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4574694"/>
        <w:docPartObj>
          <w:docPartGallery w:val="Cover Pages"/>
          <w:docPartUnique/>
        </w:docPartObj>
      </w:sdtPr>
      <w:sdtEndPr/>
      <w:sdtContent>
        <w:p w14:paraId="6EB6039F" w14:textId="056B0B61" w:rsidR="005F1760" w:rsidRDefault="005F1760">
          <w:r>
            <w:rPr>
              <w:noProof/>
            </w:rPr>
            <mc:AlternateContent>
              <mc:Choice Requires="wps">
                <w:drawing>
                  <wp:anchor distT="0" distB="0" distL="114300" distR="114300" simplePos="0" relativeHeight="251661312" behindDoc="0" locked="0" layoutInCell="1" allowOverlap="1" wp14:anchorId="57B5E891" wp14:editId="2DBAE504">
                    <wp:simplePos x="0" y="0"/>
                    <wp:positionH relativeFrom="page">
                      <wp:align>left</wp:align>
                    </wp:positionH>
                    <wp:positionV relativeFrom="page">
                      <wp:align>bottom</wp:align>
                    </wp:positionV>
                    <wp:extent cx="5534025" cy="2724912"/>
                    <wp:effectExtent l="0" t="0" r="25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745C4A" w14:textId="15AD9EB3" w:rsidR="005F1760" w:rsidRDefault="005F1760">
                                    <w:pPr>
                                      <w:pStyle w:val="NoSpacing"/>
                                      <w:spacing w:after="480"/>
                                      <w:rPr>
                                        <w:i/>
                                        <w:color w:val="262626" w:themeColor="text1" w:themeTint="D9"/>
                                        <w:sz w:val="32"/>
                                        <w:szCs w:val="32"/>
                                      </w:rPr>
                                    </w:pPr>
                                    <w:r>
                                      <w:rPr>
                                        <w:i/>
                                        <w:color w:val="262626" w:themeColor="text1" w:themeTint="D9"/>
                                        <w:sz w:val="32"/>
                                        <w:szCs w:val="32"/>
                                      </w:rPr>
                                      <w:t>Student ID:</w:t>
                                    </w:r>
                                    <w:r w:rsidR="00442FAA">
                                      <w:rPr>
                                        <w:i/>
                                        <w:color w:val="262626" w:themeColor="text1" w:themeTint="D9"/>
                                        <w:sz w:val="32"/>
                                        <w:szCs w:val="32"/>
                                      </w:rPr>
                                      <w:t xml:space="preserve"> 1918702</w:t>
                                    </w:r>
                                  </w:p>
                                </w:sdtContent>
                              </w:sdt>
                              <w:p w14:paraId="72054724" w14:textId="74FE608C" w:rsidR="005F1760" w:rsidRDefault="00C1589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F1760">
                                      <w:rPr>
                                        <w:i/>
                                        <w:color w:val="262626" w:themeColor="text1" w:themeTint="D9"/>
                                        <w:sz w:val="26"/>
                                        <w:szCs w:val="26"/>
                                      </w:rPr>
                                      <w:t>STUDENT NAME:</w:t>
                                    </w:r>
                                    <w:r w:rsidR="00B24137">
                                      <w:rPr>
                                        <w:i/>
                                        <w:color w:val="262626" w:themeColor="text1" w:themeTint="D9"/>
                                        <w:sz w:val="26"/>
                                        <w:szCs w:val="26"/>
                                      </w:rPr>
                                      <w:t xml:space="preserve"> Irina Nacheva</w:t>
                                    </w:r>
                                  </w:sdtContent>
                                </w:sdt>
                                <w:r w:rsidR="005F1760">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F1760">
                                      <w:rPr>
                                        <w:i/>
                                        <w:color w:val="262626" w:themeColor="text1" w:themeTint="D9"/>
                                        <w:sz w:val="26"/>
                                        <w:szCs w:val="26"/>
                                      </w:rPr>
                                      <w:t>MODULE LEADER:</w:t>
                                    </w:r>
                                  </w:sdtContent>
                                </w:sdt>
                                <w:r w:rsidR="00B24137">
                                  <w:rPr>
                                    <w:i/>
                                    <w:color w:val="262626" w:themeColor="text1" w:themeTint="D9"/>
                                    <w:sz w:val="26"/>
                                    <w:szCs w:val="26"/>
                                  </w:rPr>
                                  <w:t xml:space="preserve"> </w:t>
                                </w:r>
                                <w:r w:rsidR="00B24137" w:rsidRPr="00B24137">
                                  <w:rPr>
                                    <w:i/>
                                    <w:color w:val="262626" w:themeColor="text1" w:themeTint="D9"/>
                                    <w:sz w:val="26"/>
                                    <w:szCs w:val="26"/>
                                  </w:rPr>
                                  <w:t>Dr John-Paul Okeke</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7B5E891"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3745C4A" w14:textId="15AD9EB3" w:rsidR="005F1760" w:rsidRDefault="005F1760">
                              <w:pPr>
                                <w:pStyle w:val="NoSpacing"/>
                                <w:spacing w:after="480"/>
                                <w:rPr>
                                  <w:i/>
                                  <w:color w:val="262626" w:themeColor="text1" w:themeTint="D9"/>
                                  <w:sz w:val="32"/>
                                  <w:szCs w:val="32"/>
                                </w:rPr>
                              </w:pPr>
                              <w:r>
                                <w:rPr>
                                  <w:i/>
                                  <w:color w:val="262626" w:themeColor="text1" w:themeTint="D9"/>
                                  <w:sz w:val="32"/>
                                  <w:szCs w:val="32"/>
                                </w:rPr>
                                <w:t>Student ID:</w:t>
                              </w:r>
                              <w:r w:rsidR="00442FAA">
                                <w:rPr>
                                  <w:i/>
                                  <w:color w:val="262626" w:themeColor="text1" w:themeTint="D9"/>
                                  <w:sz w:val="32"/>
                                  <w:szCs w:val="32"/>
                                </w:rPr>
                                <w:t xml:space="preserve"> 1918702</w:t>
                              </w:r>
                            </w:p>
                          </w:sdtContent>
                        </w:sdt>
                        <w:p w14:paraId="72054724" w14:textId="74FE608C" w:rsidR="005F1760" w:rsidRDefault="00C15898">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5F1760">
                                <w:rPr>
                                  <w:i/>
                                  <w:color w:val="262626" w:themeColor="text1" w:themeTint="D9"/>
                                  <w:sz w:val="26"/>
                                  <w:szCs w:val="26"/>
                                </w:rPr>
                                <w:t>STUDENT NAME:</w:t>
                              </w:r>
                              <w:r w:rsidR="00B24137">
                                <w:rPr>
                                  <w:i/>
                                  <w:color w:val="262626" w:themeColor="text1" w:themeTint="D9"/>
                                  <w:sz w:val="26"/>
                                  <w:szCs w:val="26"/>
                                </w:rPr>
                                <w:t xml:space="preserve"> Irina Nacheva</w:t>
                              </w:r>
                            </w:sdtContent>
                          </w:sdt>
                          <w:r w:rsidR="005F1760">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5F1760">
                                <w:rPr>
                                  <w:i/>
                                  <w:color w:val="262626" w:themeColor="text1" w:themeTint="D9"/>
                                  <w:sz w:val="26"/>
                                  <w:szCs w:val="26"/>
                                </w:rPr>
                                <w:t>MODULE LEADER:</w:t>
                              </w:r>
                            </w:sdtContent>
                          </w:sdt>
                          <w:r w:rsidR="00B24137">
                            <w:rPr>
                              <w:i/>
                              <w:color w:val="262626" w:themeColor="text1" w:themeTint="D9"/>
                              <w:sz w:val="26"/>
                              <w:szCs w:val="26"/>
                            </w:rPr>
                            <w:t xml:space="preserve"> </w:t>
                          </w:r>
                          <w:r w:rsidR="00B24137" w:rsidRPr="00B24137">
                            <w:rPr>
                              <w:i/>
                              <w:color w:val="262626" w:themeColor="text1" w:themeTint="D9"/>
                              <w:sz w:val="26"/>
                              <w:szCs w:val="26"/>
                            </w:rPr>
                            <w:t>Dr John-Paul Okeke</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AA1072D" wp14:editId="6E9D2DF9">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4A859C5"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1EF9A77D" wp14:editId="6A9B2DF7">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b/>
                                    <w:bCs/>
                                    <w:i/>
                                    <w:caps/>
                                    <w:color w:val="262626" w:themeColor="text1" w:themeTint="D9"/>
                                    <w:sz w:val="100"/>
                                    <w:szCs w:val="10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D4ECEC5" w14:textId="0812D7C1" w:rsidR="005F1760" w:rsidRPr="005F1760" w:rsidRDefault="005F1760">
                                    <w:pPr>
                                      <w:pStyle w:val="NoSpacing"/>
                                      <w:spacing w:after="900"/>
                                      <w:rPr>
                                        <w:rFonts w:asciiTheme="majorHAnsi" w:hAnsiTheme="majorHAnsi"/>
                                        <w:b/>
                                        <w:bCs/>
                                        <w:i/>
                                        <w:caps/>
                                        <w:color w:val="262626" w:themeColor="text1" w:themeTint="D9"/>
                                        <w:sz w:val="100"/>
                                        <w:szCs w:val="100"/>
                                      </w:rPr>
                                    </w:pPr>
                                    <w:r w:rsidRPr="005F1760">
                                      <w:rPr>
                                        <w:rFonts w:asciiTheme="majorHAnsi" w:hAnsiTheme="majorHAnsi"/>
                                        <w:b/>
                                        <w:bCs/>
                                        <w:i/>
                                        <w:caps/>
                                        <w:color w:val="262626" w:themeColor="text1" w:themeTint="D9"/>
                                        <w:sz w:val="100"/>
                                        <w:szCs w:val="100"/>
                                      </w:rPr>
                                      <w:t>LCBB5001: Entrepreneurship</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5F188F" w14:textId="7190982D" w:rsidR="005F1760" w:rsidRDefault="005F1760">
                                    <w:pPr>
                                      <w:pStyle w:val="NoSpacing"/>
                                      <w:rPr>
                                        <w:i/>
                                        <w:color w:val="262626" w:themeColor="text1" w:themeTint="D9"/>
                                        <w:sz w:val="36"/>
                                        <w:szCs w:val="36"/>
                                      </w:rPr>
                                    </w:pPr>
                                    <w:r>
                                      <w:rPr>
                                        <w:color w:val="262626" w:themeColor="text1" w:themeTint="D9"/>
                                        <w:sz w:val="36"/>
                                        <w:szCs w:val="36"/>
                                      </w:rPr>
                                      <w:t>Assessment 2: Business Plan</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1EF9A77D"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" filled="f" stroked="f" strokeweight=".5pt">
                    <v:textbox style="mso-fit-shape-to-text:t" inset="93.6pt,,0">
                      <w:txbxContent>
                        <w:sdt>
                          <w:sdtPr>
                            <w:rPr>
                              <w:rFonts w:asciiTheme="majorHAnsi" w:hAnsiTheme="majorHAnsi"/>
                              <w:b/>
                              <w:bCs/>
                              <w:i/>
                              <w:caps/>
                              <w:color w:val="262626" w:themeColor="text1" w:themeTint="D9"/>
                              <w:sz w:val="100"/>
                              <w:szCs w:val="10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0D4ECEC5" w14:textId="0812D7C1" w:rsidR="005F1760" w:rsidRPr="005F1760" w:rsidRDefault="005F1760">
                              <w:pPr>
                                <w:pStyle w:val="NoSpacing"/>
                                <w:spacing w:after="900"/>
                                <w:rPr>
                                  <w:rFonts w:asciiTheme="majorHAnsi" w:hAnsiTheme="majorHAnsi"/>
                                  <w:b/>
                                  <w:bCs/>
                                  <w:i/>
                                  <w:caps/>
                                  <w:color w:val="262626" w:themeColor="text1" w:themeTint="D9"/>
                                  <w:sz w:val="100"/>
                                  <w:szCs w:val="100"/>
                                </w:rPr>
                              </w:pPr>
                              <w:r w:rsidRPr="005F1760">
                                <w:rPr>
                                  <w:rFonts w:asciiTheme="majorHAnsi" w:hAnsiTheme="majorHAnsi"/>
                                  <w:b/>
                                  <w:bCs/>
                                  <w:i/>
                                  <w:caps/>
                                  <w:color w:val="262626" w:themeColor="text1" w:themeTint="D9"/>
                                  <w:sz w:val="100"/>
                                  <w:szCs w:val="100"/>
                                </w:rPr>
                                <w:t>LCBB5001: Entrepreneurship</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235F188F" w14:textId="7190982D" w:rsidR="005F1760" w:rsidRDefault="005F1760">
                              <w:pPr>
                                <w:pStyle w:val="NoSpacing"/>
                                <w:rPr>
                                  <w:i/>
                                  <w:color w:val="262626" w:themeColor="text1" w:themeTint="D9"/>
                                  <w:sz w:val="36"/>
                                  <w:szCs w:val="36"/>
                                </w:rPr>
                              </w:pPr>
                              <w:r>
                                <w:rPr>
                                  <w:color w:val="262626" w:themeColor="text1" w:themeTint="D9"/>
                                  <w:sz w:val="36"/>
                                  <w:szCs w:val="36"/>
                                </w:rPr>
                                <w:t>Assessment 2: Business Plan</w:t>
                              </w:r>
                            </w:p>
                          </w:sdtContent>
                        </w:sdt>
                      </w:txbxContent>
                    </v:textbox>
                    <w10:wrap anchorx="page" anchory="page"/>
                  </v:shape>
                </w:pict>
              </mc:Fallback>
            </mc:AlternateContent>
          </w:r>
        </w:p>
        <w:p w14:paraId="713141F6" w14:textId="5E3F487A" w:rsidR="005F1760" w:rsidRDefault="005F1760">
          <w:pPr>
            <w:spacing w:after="0" w:line="240" w:lineRule="auto"/>
          </w:pPr>
          <w:r>
            <w:br w:type="page"/>
          </w:r>
        </w:p>
      </w:sdtContent>
    </w:sdt>
    <w:sdt>
      <w:sdtPr>
        <w:rPr>
          <w:rFonts w:ascii="Arial" w:eastAsiaTheme="minorHAnsi" w:hAnsi="Arial" w:cstheme="minorBidi"/>
          <w:b w:val="0"/>
          <w:bCs w:val="0"/>
          <w:color w:val="auto"/>
          <w:sz w:val="24"/>
          <w:szCs w:val="22"/>
          <w:lang w:val="en-GB"/>
        </w:rPr>
        <w:id w:val="-741785257"/>
        <w:docPartObj>
          <w:docPartGallery w:val="Table of Contents"/>
          <w:docPartUnique/>
        </w:docPartObj>
      </w:sdtPr>
      <w:sdtEndPr>
        <w:rPr>
          <w:i/>
          <w:iCs/>
          <w:noProof/>
          <w:szCs w:val="24"/>
        </w:rPr>
      </w:sdtEndPr>
      <w:sdtContent>
        <w:p w14:paraId="48E69E97" w14:textId="3982CC53" w:rsidR="00C22A70" w:rsidRPr="00C22A70" w:rsidRDefault="00C22A70" w:rsidP="00C22A70">
          <w:pPr>
            <w:pStyle w:val="TOCHeading"/>
            <w:jc w:val="center"/>
            <w:rPr>
              <w:i/>
              <w:iCs/>
              <w:color w:val="auto"/>
              <w:sz w:val="36"/>
              <w:szCs w:val="36"/>
            </w:rPr>
          </w:pPr>
          <w:r w:rsidRPr="00C22A70">
            <w:rPr>
              <w:i/>
              <w:iCs/>
              <w:color w:val="auto"/>
              <w:sz w:val="36"/>
              <w:szCs w:val="36"/>
            </w:rPr>
            <w:t>Table of Contents</w:t>
          </w:r>
        </w:p>
        <w:p w14:paraId="4F323933" w14:textId="343A5600" w:rsidR="00C22A70" w:rsidRPr="00C22A70" w:rsidRDefault="00C22A70">
          <w:pPr>
            <w:pStyle w:val="TOC1"/>
            <w:tabs>
              <w:tab w:val="right" w:leader="dot" w:pos="9016"/>
            </w:tabs>
            <w:rPr>
              <w:rFonts w:eastAsiaTheme="minorEastAsia" w:cstheme="minorBidi"/>
              <w:b w:val="0"/>
              <w:bCs w:val="0"/>
              <w:noProof/>
              <w:lang w:eastAsia="en-GB"/>
            </w:rPr>
          </w:pPr>
          <w:r w:rsidRPr="00C22A70">
            <w:rPr>
              <w:b w:val="0"/>
              <w:bCs w:val="0"/>
            </w:rPr>
            <w:fldChar w:fldCharType="begin"/>
          </w:r>
          <w:r w:rsidRPr="00C22A70">
            <w:instrText xml:space="preserve"> TOC \o "1-3" \h \z \u </w:instrText>
          </w:r>
          <w:r w:rsidRPr="00C22A70">
            <w:rPr>
              <w:b w:val="0"/>
              <w:bCs w:val="0"/>
            </w:rPr>
            <w:fldChar w:fldCharType="separate"/>
          </w:r>
          <w:hyperlink w:anchor="_Toc102440081" w:history="1">
            <w:r w:rsidRPr="00C22A70">
              <w:rPr>
                <w:rStyle w:val="Hyperlink"/>
                <w:noProof/>
              </w:rPr>
              <w:t>Introduction</w:t>
            </w:r>
            <w:r w:rsidRPr="00C22A70">
              <w:rPr>
                <w:noProof/>
                <w:webHidden/>
              </w:rPr>
              <w:tab/>
            </w:r>
            <w:r w:rsidRPr="00C22A70">
              <w:rPr>
                <w:noProof/>
                <w:webHidden/>
              </w:rPr>
              <w:fldChar w:fldCharType="begin"/>
            </w:r>
            <w:r w:rsidRPr="00C22A70">
              <w:rPr>
                <w:noProof/>
                <w:webHidden/>
              </w:rPr>
              <w:instrText xml:space="preserve"> PAGEREF _Toc102440081 \h </w:instrText>
            </w:r>
            <w:r w:rsidRPr="00C22A70">
              <w:rPr>
                <w:noProof/>
                <w:webHidden/>
              </w:rPr>
            </w:r>
            <w:r w:rsidRPr="00C22A70">
              <w:rPr>
                <w:noProof/>
                <w:webHidden/>
              </w:rPr>
              <w:fldChar w:fldCharType="separate"/>
            </w:r>
            <w:r w:rsidRPr="00C22A70">
              <w:rPr>
                <w:noProof/>
                <w:webHidden/>
              </w:rPr>
              <w:t>2</w:t>
            </w:r>
            <w:r w:rsidRPr="00C22A70">
              <w:rPr>
                <w:noProof/>
                <w:webHidden/>
              </w:rPr>
              <w:fldChar w:fldCharType="end"/>
            </w:r>
          </w:hyperlink>
        </w:p>
        <w:p w14:paraId="54C939F6" w14:textId="1281F9FD"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2" w:history="1">
            <w:r w:rsidR="00C22A70" w:rsidRPr="00C22A70">
              <w:rPr>
                <w:rStyle w:val="Hyperlink"/>
                <w:i/>
                <w:iCs/>
                <w:noProof/>
                <w:sz w:val="24"/>
                <w:szCs w:val="24"/>
              </w:rPr>
              <w:t>Business Idea Proposal – Background and Overview</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_Toc102440082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2</w:t>
            </w:r>
            <w:r w:rsidR="00C22A70" w:rsidRPr="00C22A70">
              <w:rPr>
                <w:i/>
                <w:iCs/>
                <w:noProof/>
                <w:webHidden/>
                <w:sz w:val="24"/>
                <w:szCs w:val="24"/>
              </w:rPr>
              <w:fldChar w:fldCharType="end"/>
            </w:r>
          </w:hyperlink>
        </w:p>
        <w:p w14:paraId="46C16371" w14:textId="4729498C"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3" w:history="1">
            <w:r w:rsidR="00C22A70" w:rsidRPr="00C22A70">
              <w:rPr>
                <w:rStyle w:val="Hyperlink"/>
                <w:i/>
                <w:iCs/>
                <w:noProof/>
                <w:sz w:val="24"/>
                <w:szCs w:val="24"/>
              </w:rPr>
              <w:t>Vision and Mission of GYMHITT</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_Toc102440083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2</w:t>
            </w:r>
            <w:r w:rsidR="00C22A70" w:rsidRPr="00C22A70">
              <w:rPr>
                <w:i/>
                <w:iCs/>
                <w:noProof/>
                <w:webHidden/>
                <w:sz w:val="24"/>
                <w:szCs w:val="24"/>
              </w:rPr>
              <w:fldChar w:fldCharType="end"/>
            </w:r>
          </w:hyperlink>
        </w:p>
        <w:p w14:paraId="0410AE10" w14:textId="4B6D0E64"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4" w:history="1">
            <w:r w:rsidR="00C22A70" w:rsidRPr="00C22A70">
              <w:rPr>
                <w:rStyle w:val="Hyperlink"/>
                <w:i/>
                <w:iCs/>
                <w:noProof/>
                <w:sz w:val="24"/>
                <w:szCs w:val="24"/>
              </w:rPr>
              <w:t>Reasons for Establishment and Entrepreneur Background</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_Toc102440084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2</w:t>
            </w:r>
            <w:r w:rsidR="00C22A70" w:rsidRPr="00C22A70">
              <w:rPr>
                <w:i/>
                <w:iCs/>
                <w:noProof/>
                <w:webHidden/>
                <w:sz w:val="24"/>
                <w:szCs w:val="24"/>
              </w:rPr>
              <w:fldChar w:fldCharType="end"/>
            </w:r>
          </w:hyperlink>
        </w:p>
        <w:p w14:paraId="0EF23E48" w14:textId="44ECB3A7"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5" w:history="1">
            <w:r w:rsidR="00C22A70" w:rsidRPr="00C22A70">
              <w:rPr>
                <w:rStyle w:val="Hyperlink"/>
                <w:i/>
                <w:iCs/>
                <w:noProof/>
                <w:sz w:val="24"/>
                <w:szCs w:val="24"/>
              </w:rPr>
              <w:t>Gaps in the Market</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_Toc102440085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2</w:t>
            </w:r>
            <w:r w:rsidR="00C22A70" w:rsidRPr="00C22A70">
              <w:rPr>
                <w:i/>
                <w:iCs/>
                <w:noProof/>
                <w:webHidden/>
                <w:sz w:val="24"/>
                <w:szCs w:val="24"/>
              </w:rPr>
              <w:fldChar w:fldCharType="end"/>
            </w:r>
          </w:hyperlink>
        </w:p>
        <w:p w14:paraId="7E4C18E8" w14:textId="03F9A2B1"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6" w:history="1">
            <w:r w:rsidR="00C22A70" w:rsidRPr="00C22A70">
              <w:rPr>
                <w:rStyle w:val="Hyperlink"/>
                <w:i/>
                <w:iCs/>
                <w:noProof/>
                <w:sz w:val="24"/>
                <w:szCs w:val="24"/>
              </w:rPr>
              <w:t>Positioning, Location and Legal Responsibilities</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_Toc102440086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2</w:t>
            </w:r>
            <w:r w:rsidR="00C22A70" w:rsidRPr="00C22A70">
              <w:rPr>
                <w:i/>
                <w:iCs/>
                <w:noProof/>
                <w:webHidden/>
                <w:sz w:val="24"/>
                <w:szCs w:val="24"/>
              </w:rPr>
              <w:fldChar w:fldCharType="end"/>
            </w:r>
          </w:hyperlink>
        </w:p>
        <w:p w14:paraId="48648ACB" w14:textId="169CB265" w:rsidR="00C22A70" w:rsidRPr="00C22A70" w:rsidRDefault="00C15898">
          <w:pPr>
            <w:pStyle w:val="TOC1"/>
            <w:tabs>
              <w:tab w:val="right" w:leader="dot" w:pos="9016"/>
            </w:tabs>
            <w:rPr>
              <w:rFonts w:eastAsiaTheme="minorEastAsia" w:cstheme="minorBidi"/>
              <w:b w:val="0"/>
              <w:bCs w:val="0"/>
              <w:noProof/>
              <w:lang w:eastAsia="en-GB"/>
            </w:rPr>
          </w:pPr>
          <w:hyperlink w:anchor="_Toc102440087" w:history="1">
            <w:r w:rsidR="00C22A70" w:rsidRPr="00C22A70">
              <w:rPr>
                <w:rStyle w:val="Hyperlink"/>
                <w:noProof/>
              </w:rPr>
              <w:t>SWOT Analysis of GYMHITT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_Toc102440087 \h </w:instrText>
            </w:r>
            <w:r w:rsidR="00C22A70" w:rsidRPr="00C22A70">
              <w:rPr>
                <w:noProof/>
                <w:webHidden/>
              </w:rPr>
            </w:r>
            <w:r w:rsidR="00C22A70" w:rsidRPr="00C22A70">
              <w:rPr>
                <w:noProof/>
                <w:webHidden/>
              </w:rPr>
              <w:fldChar w:fldCharType="separate"/>
            </w:r>
            <w:r w:rsidR="00C22A70" w:rsidRPr="00C22A70">
              <w:rPr>
                <w:noProof/>
                <w:webHidden/>
              </w:rPr>
              <w:t>3</w:t>
            </w:r>
            <w:r w:rsidR="00C22A70" w:rsidRPr="00C22A70">
              <w:rPr>
                <w:noProof/>
                <w:webHidden/>
              </w:rPr>
              <w:fldChar w:fldCharType="end"/>
            </w:r>
          </w:hyperlink>
        </w:p>
        <w:p w14:paraId="542D7A2B" w14:textId="57B89D03"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8" w:history="1">
            <w:r w:rsidR="00C22A70" w:rsidRPr="00C22A70">
              <w:rPr>
                <w:rStyle w:val="Hyperlink"/>
                <w:i/>
                <w:iCs/>
                <w:noProof/>
                <w:sz w:val="24"/>
                <w:szCs w:val="24"/>
              </w:rPr>
              <w:t>Organisational Strengths</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_Toc102440088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3</w:t>
            </w:r>
            <w:r w:rsidR="00C22A70" w:rsidRPr="00C22A70">
              <w:rPr>
                <w:i/>
                <w:iCs/>
                <w:noProof/>
                <w:webHidden/>
                <w:sz w:val="24"/>
                <w:szCs w:val="24"/>
              </w:rPr>
              <w:fldChar w:fldCharType="end"/>
            </w:r>
          </w:hyperlink>
        </w:p>
        <w:p w14:paraId="6FB49717" w14:textId="38431076"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89" w:history="1">
            <w:r w:rsidR="00C22A70" w:rsidRPr="00C22A70">
              <w:rPr>
                <w:rStyle w:val="Hyperlink"/>
                <w:i/>
                <w:iCs/>
                <w:noProof/>
                <w:sz w:val="24"/>
                <w:szCs w:val="24"/>
              </w:rPr>
              <w:t>Organisational Weaknesses</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_Toc102440089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3</w:t>
            </w:r>
            <w:r w:rsidR="00C22A70" w:rsidRPr="00C22A70">
              <w:rPr>
                <w:i/>
                <w:iCs/>
                <w:noProof/>
                <w:webHidden/>
                <w:sz w:val="24"/>
                <w:szCs w:val="24"/>
              </w:rPr>
              <w:fldChar w:fldCharType="end"/>
            </w:r>
          </w:hyperlink>
        </w:p>
        <w:p w14:paraId="7E153487" w14:textId="19CD8D1F"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0" w:history="1">
            <w:r w:rsidR="00C22A70" w:rsidRPr="00C22A70">
              <w:rPr>
                <w:rStyle w:val="Hyperlink"/>
                <w:i/>
                <w:iCs/>
                <w:noProof/>
                <w:sz w:val="24"/>
                <w:szCs w:val="24"/>
              </w:rPr>
              <w:t>Organisational Opportunities</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_Toc102440090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3</w:t>
            </w:r>
            <w:r w:rsidR="00C22A70" w:rsidRPr="00C22A70">
              <w:rPr>
                <w:i/>
                <w:iCs/>
                <w:noProof/>
                <w:webHidden/>
                <w:sz w:val="24"/>
                <w:szCs w:val="24"/>
              </w:rPr>
              <w:fldChar w:fldCharType="end"/>
            </w:r>
          </w:hyperlink>
        </w:p>
        <w:p w14:paraId="0E8D23E5" w14:textId="3DB1A6EA"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1" w:history="1">
            <w:r w:rsidR="00C22A70" w:rsidRPr="00C22A70">
              <w:rPr>
                <w:rStyle w:val="Hyperlink"/>
                <w:i/>
                <w:iCs/>
                <w:noProof/>
                <w:sz w:val="24"/>
                <w:szCs w:val="24"/>
              </w:rPr>
              <w:t>Organisational Threats</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_Toc102440091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3</w:t>
            </w:r>
            <w:r w:rsidR="00C22A70" w:rsidRPr="00C22A70">
              <w:rPr>
                <w:i/>
                <w:iCs/>
                <w:noProof/>
                <w:webHidden/>
                <w:sz w:val="24"/>
                <w:szCs w:val="24"/>
              </w:rPr>
              <w:fldChar w:fldCharType="end"/>
            </w:r>
          </w:hyperlink>
        </w:p>
        <w:p w14:paraId="57A6BD9D" w14:textId="08F63E8B" w:rsidR="00C22A70" w:rsidRPr="00C22A70" w:rsidRDefault="00C15898">
          <w:pPr>
            <w:pStyle w:val="TOC1"/>
            <w:tabs>
              <w:tab w:val="right" w:leader="dot" w:pos="9016"/>
            </w:tabs>
            <w:rPr>
              <w:rFonts w:eastAsiaTheme="minorEastAsia" w:cstheme="minorBidi"/>
              <w:b w:val="0"/>
              <w:bCs w:val="0"/>
              <w:noProof/>
              <w:lang w:eastAsia="en-GB"/>
            </w:rPr>
          </w:pPr>
          <w:hyperlink w:anchor="_Toc102440092" w:history="1">
            <w:r w:rsidR="00C22A70" w:rsidRPr="00C22A70">
              <w:rPr>
                <w:rStyle w:val="Hyperlink"/>
                <w:noProof/>
              </w:rPr>
              <w:t>PEST Analysis of GYMHITT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_Toc102440092 \h </w:instrText>
            </w:r>
            <w:r w:rsidR="00C22A70" w:rsidRPr="00C22A70">
              <w:rPr>
                <w:noProof/>
                <w:webHidden/>
              </w:rPr>
            </w:r>
            <w:r w:rsidR="00C22A70" w:rsidRPr="00C22A70">
              <w:rPr>
                <w:noProof/>
                <w:webHidden/>
              </w:rPr>
              <w:fldChar w:fldCharType="separate"/>
            </w:r>
            <w:r w:rsidR="00C22A70" w:rsidRPr="00C22A70">
              <w:rPr>
                <w:noProof/>
                <w:webHidden/>
              </w:rPr>
              <w:t>4</w:t>
            </w:r>
            <w:r w:rsidR="00C22A70" w:rsidRPr="00C22A70">
              <w:rPr>
                <w:noProof/>
                <w:webHidden/>
              </w:rPr>
              <w:fldChar w:fldCharType="end"/>
            </w:r>
          </w:hyperlink>
        </w:p>
        <w:p w14:paraId="32C51D6E" w14:textId="094D06B3"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3" w:history="1">
            <w:r w:rsidR="00C22A70" w:rsidRPr="00C22A70">
              <w:rPr>
                <w:rStyle w:val="Hyperlink"/>
                <w:i/>
                <w:iCs/>
                <w:noProof/>
                <w:sz w:val="24"/>
                <w:szCs w:val="24"/>
              </w:rPr>
              <w:t>Political Factor</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_Toc102440093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4</w:t>
            </w:r>
            <w:r w:rsidR="00C22A70" w:rsidRPr="00C22A70">
              <w:rPr>
                <w:i/>
                <w:iCs/>
                <w:noProof/>
                <w:webHidden/>
                <w:sz w:val="24"/>
                <w:szCs w:val="24"/>
              </w:rPr>
              <w:fldChar w:fldCharType="end"/>
            </w:r>
          </w:hyperlink>
        </w:p>
        <w:p w14:paraId="4F06E64B" w14:textId="7B5E897F"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4" w:history="1">
            <w:r w:rsidR="00C22A70" w:rsidRPr="00C22A70">
              <w:rPr>
                <w:rStyle w:val="Hyperlink"/>
                <w:i/>
                <w:iCs/>
                <w:noProof/>
                <w:sz w:val="24"/>
                <w:szCs w:val="24"/>
              </w:rPr>
              <w:t>Economic Factor</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_Toc102440094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4</w:t>
            </w:r>
            <w:r w:rsidR="00C22A70" w:rsidRPr="00C22A70">
              <w:rPr>
                <w:i/>
                <w:iCs/>
                <w:noProof/>
                <w:webHidden/>
                <w:sz w:val="24"/>
                <w:szCs w:val="24"/>
              </w:rPr>
              <w:fldChar w:fldCharType="end"/>
            </w:r>
          </w:hyperlink>
        </w:p>
        <w:p w14:paraId="56BDA336" w14:textId="170ECB90"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5" w:history="1">
            <w:r w:rsidR="00C22A70" w:rsidRPr="00C22A70">
              <w:rPr>
                <w:rStyle w:val="Hyperlink"/>
                <w:i/>
                <w:iCs/>
                <w:noProof/>
                <w:sz w:val="24"/>
                <w:szCs w:val="24"/>
              </w:rPr>
              <w:t>Social Factor</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_Toc102440095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4</w:t>
            </w:r>
            <w:r w:rsidR="00C22A70" w:rsidRPr="00C22A70">
              <w:rPr>
                <w:i/>
                <w:iCs/>
                <w:noProof/>
                <w:webHidden/>
                <w:sz w:val="24"/>
                <w:szCs w:val="24"/>
              </w:rPr>
              <w:fldChar w:fldCharType="end"/>
            </w:r>
          </w:hyperlink>
        </w:p>
        <w:p w14:paraId="442B31E6" w14:textId="07E1CDDA" w:rsidR="00C22A70" w:rsidRPr="00C22A70" w:rsidRDefault="00C15898">
          <w:pPr>
            <w:pStyle w:val="TOC2"/>
            <w:tabs>
              <w:tab w:val="right" w:leader="dot" w:pos="9016"/>
            </w:tabs>
            <w:rPr>
              <w:rFonts w:eastAsiaTheme="minorEastAsia" w:cstheme="minorBidi"/>
              <w:b w:val="0"/>
              <w:bCs w:val="0"/>
              <w:i/>
              <w:iCs/>
              <w:noProof/>
              <w:sz w:val="24"/>
              <w:szCs w:val="24"/>
              <w:lang w:eastAsia="en-GB"/>
            </w:rPr>
          </w:pPr>
          <w:hyperlink w:anchor="_Toc102440096" w:history="1">
            <w:r w:rsidR="00C22A70" w:rsidRPr="00C22A70">
              <w:rPr>
                <w:rStyle w:val="Hyperlink"/>
                <w:i/>
                <w:iCs/>
                <w:noProof/>
                <w:sz w:val="24"/>
                <w:szCs w:val="24"/>
              </w:rPr>
              <w:t>Technological Factor</w:t>
            </w:r>
            <w:r w:rsidR="00C22A70" w:rsidRPr="00C22A70">
              <w:rPr>
                <w:i/>
                <w:iCs/>
                <w:noProof/>
                <w:webHidden/>
                <w:sz w:val="24"/>
                <w:szCs w:val="24"/>
              </w:rPr>
              <w:tab/>
            </w:r>
            <w:r w:rsidR="00C22A70" w:rsidRPr="00C22A70">
              <w:rPr>
                <w:i/>
                <w:iCs/>
                <w:noProof/>
                <w:webHidden/>
                <w:sz w:val="24"/>
                <w:szCs w:val="24"/>
              </w:rPr>
              <w:fldChar w:fldCharType="begin"/>
            </w:r>
            <w:r w:rsidR="00C22A70" w:rsidRPr="00C22A70">
              <w:rPr>
                <w:i/>
                <w:iCs/>
                <w:noProof/>
                <w:webHidden/>
                <w:sz w:val="24"/>
                <w:szCs w:val="24"/>
              </w:rPr>
              <w:instrText xml:space="preserve"> PAGEREF _Toc102440096 \h </w:instrText>
            </w:r>
            <w:r w:rsidR="00C22A70" w:rsidRPr="00C22A70">
              <w:rPr>
                <w:i/>
                <w:iCs/>
                <w:noProof/>
                <w:webHidden/>
                <w:sz w:val="24"/>
                <w:szCs w:val="24"/>
              </w:rPr>
            </w:r>
            <w:r w:rsidR="00C22A70" w:rsidRPr="00C22A70">
              <w:rPr>
                <w:i/>
                <w:iCs/>
                <w:noProof/>
                <w:webHidden/>
                <w:sz w:val="24"/>
                <w:szCs w:val="24"/>
              </w:rPr>
              <w:fldChar w:fldCharType="separate"/>
            </w:r>
            <w:r w:rsidR="00C22A70" w:rsidRPr="00C22A70">
              <w:rPr>
                <w:i/>
                <w:iCs/>
                <w:noProof/>
                <w:webHidden/>
                <w:sz w:val="24"/>
                <w:szCs w:val="24"/>
              </w:rPr>
              <w:t>4</w:t>
            </w:r>
            <w:r w:rsidR="00C22A70" w:rsidRPr="00C22A70">
              <w:rPr>
                <w:i/>
                <w:iCs/>
                <w:noProof/>
                <w:webHidden/>
                <w:sz w:val="24"/>
                <w:szCs w:val="24"/>
              </w:rPr>
              <w:fldChar w:fldCharType="end"/>
            </w:r>
          </w:hyperlink>
        </w:p>
        <w:p w14:paraId="482611E1" w14:textId="0FE7DFC3" w:rsidR="00C22A70" w:rsidRPr="00C22A70" w:rsidRDefault="00C15898">
          <w:pPr>
            <w:pStyle w:val="TOC1"/>
            <w:tabs>
              <w:tab w:val="right" w:leader="dot" w:pos="9016"/>
            </w:tabs>
            <w:rPr>
              <w:rFonts w:eastAsiaTheme="minorEastAsia" w:cstheme="minorBidi"/>
              <w:b w:val="0"/>
              <w:bCs w:val="0"/>
              <w:noProof/>
              <w:lang w:eastAsia="en-GB"/>
            </w:rPr>
          </w:pPr>
          <w:hyperlink w:anchor="_Toc102440097" w:history="1">
            <w:r w:rsidR="00C22A70" w:rsidRPr="00C22A70">
              <w:rPr>
                <w:rStyle w:val="Hyperlink"/>
                <w:noProof/>
              </w:rPr>
              <w:t>Positioning Market Strategy and Overview of Target Market for GYMHITT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_Toc102440097 \h </w:instrText>
            </w:r>
            <w:r w:rsidR="00C22A70" w:rsidRPr="00C22A70">
              <w:rPr>
                <w:noProof/>
                <w:webHidden/>
              </w:rPr>
            </w:r>
            <w:r w:rsidR="00C22A70" w:rsidRPr="00C22A70">
              <w:rPr>
                <w:noProof/>
                <w:webHidden/>
              </w:rPr>
              <w:fldChar w:fldCharType="separate"/>
            </w:r>
            <w:r w:rsidR="00C22A70" w:rsidRPr="00C22A70">
              <w:rPr>
                <w:noProof/>
                <w:webHidden/>
              </w:rPr>
              <w:t>5</w:t>
            </w:r>
            <w:r w:rsidR="00C22A70" w:rsidRPr="00C22A70">
              <w:rPr>
                <w:noProof/>
                <w:webHidden/>
              </w:rPr>
              <w:fldChar w:fldCharType="end"/>
            </w:r>
          </w:hyperlink>
        </w:p>
        <w:p w14:paraId="7788CFF5" w14:textId="3F54D060" w:rsidR="00C22A70" w:rsidRPr="00C22A70" w:rsidRDefault="00C15898">
          <w:pPr>
            <w:pStyle w:val="TOC1"/>
            <w:tabs>
              <w:tab w:val="right" w:leader="dot" w:pos="9016"/>
            </w:tabs>
            <w:rPr>
              <w:rFonts w:eastAsiaTheme="minorEastAsia" w:cstheme="minorBidi"/>
              <w:b w:val="0"/>
              <w:bCs w:val="0"/>
              <w:noProof/>
              <w:lang w:eastAsia="en-GB"/>
            </w:rPr>
          </w:pPr>
          <w:hyperlink w:anchor="_Toc102440098" w:history="1">
            <w:r w:rsidR="00C22A70" w:rsidRPr="00C22A70">
              <w:rPr>
                <w:rStyle w:val="Hyperlink"/>
                <w:noProof/>
              </w:rPr>
              <w:t>GYMHITT Approach to Marketing and Marketing Plan</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_Toc102440098 \h </w:instrText>
            </w:r>
            <w:r w:rsidR="00C22A70" w:rsidRPr="00C22A70">
              <w:rPr>
                <w:noProof/>
                <w:webHidden/>
              </w:rPr>
            </w:r>
            <w:r w:rsidR="00C22A70" w:rsidRPr="00C22A70">
              <w:rPr>
                <w:noProof/>
                <w:webHidden/>
              </w:rPr>
              <w:fldChar w:fldCharType="separate"/>
            </w:r>
            <w:r w:rsidR="00C22A70" w:rsidRPr="00C22A70">
              <w:rPr>
                <w:noProof/>
                <w:webHidden/>
              </w:rPr>
              <w:t>5</w:t>
            </w:r>
            <w:r w:rsidR="00C22A70" w:rsidRPr="00C22A70">
              <w:rPr>
                <w:noProof/>
                <w:webHidden/>
              </w:rPr>
              <w:fldChar w:fldCharType="end"/>
            </w:r>
          </w:hyperlink>
        </w:p>
        <w:p w14:paraId="569EE76F" w14:textId="05532336" w:rsidR="00C22A70" w:rsidRPr="00C22A70" w:rsidRDefault="00C15898">
          <w:pPr>
            <w:pStyle w:val="TOC1"/>
            <w:tabs>
              <w:tab w:val="right" w:leader="dot" w:pos="9016"/>
            </w:tabs>
            <w:rPr>
              <w:rFonts w:eastAsiaTheme="minorEastAsia" w:cstheme="minorBidi"/>
              <w:b w:val="0"/>
              <w:bCs w:val="0"/>
              <w:noProof/>
              <w:lang w:eastAsia="en-GB"/>
            </w:rPr>
          </w:pPr>
          <w:hyperlink w:anchor="_Toc102440099" w:history="1">
            <w:r w:rsidR="00C22A70" w:rsidRPr="00C22A70">
              <w:rPr>
                <w:rStyle w:val="Hyperlink"/>
                <w:noProof/>
              </w:rPr>
              <w:t>Marketing Mix Overview of GYMHITT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_Toc102440099 \h </w:instrText>
            </w:r>
            <w:r w:rsidR="00C22A70" w:rsidRPr="00C22A70">
              <w:rPr>
                <w:noProof/>
                <w:webHidden/>
              </w:rPr>
            </w:r>
            <w:r w:rsidR="00C22A70" w:rsidRPr="00C22A70">
              <w:rPr>
                <w:noProof/>
                <w:webHidden/>
              </w:rPr>
              <w:fldChar w:fldCharType="separate"/>
            </w:r>
            <w:r w:rsidR="00C22A70" w:rsidRPr="00C22A70">
              <w:rPr>
                <w:noProof/>
                <w:webHidden/>
              </w:rPr>
              <w:t>6</w:t>
            </w:r>
            <w:r w:rsidR="00C22A70" w:rsidRPr="00C22A70">
              <w:rPr>
                <w:noProof/>
                <w:webHidden/>
              </w:rPr>
              <w:fldChar w:fldCharType="end"/>
            </w:r>
          </w:hyperlink>
        </w:p>
        <w:p w14:paraId="292169DD" w14:textId="310944FB" w:rsidR="00C22A70" w:rsidRPr="00C22A70" w:rsidRDefault="00C15898">
          <w:pPr>
            <w:pStyle w:val="TOC1"/>
            <w:tabs>
              <w:tab w:val="right" w:leader="dot" w:pos="9016"/>
            </w:tabs>
            <w:rPr>
              <w:rFonts w:eastAsiaTheme="minorEastAsia" w:cstheme="minorBidi"/>
              <w:b w:val="0"/>
              <w:bCs w:val="0"/>
              <w:noProof/>
              <w:lang w:eastAsia="en-GB"/>
            </w:rPr>
          </w:pPr>
          <w:hyperlink w:anchor="_Toc102440100" w:history="1">
            <w:r w:rsidR="00C22A70" w:rsidRPr="00C22A70">
              <w:rPr>
                <w:rStyle w:val="Hyperlink"/>
                <w:noProof/>
              </w:rPr>
              <w:t>Financial Plan Overview of GYMHITT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_Toc102440100 \h </w:instrText>
            </w:r>
            <w:r w:rsidR="00C22A70" w:rsidRPr="00C22A70">
              <w:rPr>
                <w:noProof/>
                <w:webHidden/>
              </w:rPr>
            </w:r>
            <w:r w:rsidR="00C22A70" w:rsidRPr="00C22A70">
              <w:rPr>
                <w:noProof/>
                <w:webHidden/>
              </w:rPr>
              <w:fldChar w:fldCharType="separate"/>
            </w:r>
            <w:r w:rsidR="00C22A70" w:rsidRPr="00C22A70">
              <w:rPr>
                <w:noProof/>
                <w:webHidden/>
              </w:rPr>
              <w:t>6</w:t>
            </w:r>
            <w:r w:rsidR="00C22A70" w:rsidRPr="00C22A70">
              <w:rPr>
                <w:noProof/>
                <w:webHidden/>
              </w:rPr>
              <w:fldChar w:fldCharType="end"/>
            </w:r>
          </w:hyperlink>
        </w:p>
        <w:p w14:paraId="01E70347" w14:textId="0DDD92FA" w:rsidR="00C22A70" w:rsidRPr="00C22A70" w:rsidRDefault="00C15898">
          <w:pPr>
            <w:pStyle w:val="TOC1"/>
            <w:tabs>
              <w:tab w:val="right" w:leader="dot" w:pos="9016"/>
            </w:tabs>
            <w:rPr>
              <w:rFonts w:eastAsiaTheme="minorEastAsia" w:cstheme="minorBidi"/>
              <w:b w:val="0"/>
              <w:bCs w:val="0"/>
              <w:noProof/>
              <w:lang w:eastAsia="en-GB"/>
            </w:rPr>
          </w:pPr>
          <w:hyperlink w:anchor="_Toc102440101" w:history="1">
            <w:r w:rsidR="00C22A70" w:rsidRPr="00C22A70">
              <w:rPr>
                <w:rStyle w:val="Hyperlink"/>
                <w:noProof/>
              </w:rPr>
              <w:t>Reference List</w:t>
            </w:r>
            <w:r w:rsidR="00C22A70" w:rsidRPr="00C22A70">
              <w:rPr>
                <w:noProof/>
                <w:webHidden/>
              </w:rPr>
              <w:tab/>
            </w:r>
            <w:r w:rsidR="00C22A70" w:rsidRPr="00C22A70">
              <w:rPr>
                <w:noProof/>
                <w:webHidden/>
              </w:rPr>
              <w:fldChar w:fldCharType="begin"/>
            </w:r>
            <w:r w:rsidR="00C22A70" w:rsidRPr="00C22A70">
              <w:rPr>
                <w:noProof/>
                <w:webHidden/>
              </w:rPr>
              <w:instrText xml:space="preserve"> PAGEREF _Toc102440101 \h </w:instrText>
            </w:r>
            <w:r w:rsidR="00C22A70" w:rsidRPr="00C22A70">
              <w:rPr>
                <w:noProof/>
                <w:webHidden/>
              </w:rPr>
            </w:r>
            <w:r w:rsidR="00C22A70" w:rsidRPr="00C22A70">
              <w:rPr>
                <w:noProof/>
                <w:webHidden/>
              </w:rPr>
              <w:fldChar w:fldCharType="separate"/>
            </w:r>
            <w:r w:rsidR="00C22A70" w:rsidRPr="00C22A70">
              <w:rPr>
                <w:noProof/>
                <w:webHidden/>
              </w:rPr>
              <w:t>8</w:t>
            </w:r>
            <w:r w:rsidR="00C22A70" w:rsidRPr="00C22A70">
              <w:rPr>
                <w:noProof/>
                <w:webHidden/>
              </w:rPr>
              <w:fldChar w:fldCharType="end"/>
            </w:r>
          </w:hyperlink>
        </w:p>
        <w:p w14:paraId="525EDBF9" w14:textId="167572EB" w:rsidR="00C22A70" w:rsidRPr="00C22A70" w:rsidRDefault="00C22A70">
          <w:pPr>
            <w:rPr>
              <w:i/>
              <w:iCs/>
              <w:szCs w:val="24"/>
            </w:rPr>
          </w:pPr>
          <w:r w:rsidRPr="00C22A70">
            <w:rPr>
              <w:b/>
              <w:bCs/>
              <w:i/>
              <w:iCs/>
              <w:noProof/>
              <w:szCs w:val="24"/>
            </w:rPr>
            <w:fldChar w:fldCharType="end"/>
          </w:r>
        </w:p>
      </w:sdtContent>
    </w:sdt>
    <w:p w14:paraId="3ECA42AC" w14:textId="320B1BA7" w:rsidR="00FE6EE1" w:rsidRPr="00C22A70" w:rsidRDefault="00C15898">
      <w:pPr>
        <w:rPr>
          <w:szCs w:val="24"/>
        </w:rPr>
      </w:pPr>
    </w:p>
    <w:p w14:paraId="6F30AE28" w14:textId="3996223A" w:rsidR="005F1760" w:rsidRPr="00C22A70" w:rsidRDefault="005F1760">
      <w:pPr>
        <w:rPr>
          <w:szCs w:val="24"/>
        </w:rPr>
      </w:pPr>
    </w:p>
    <w:p w14:paraId="4FABE1E9" w14:textId="1006957E" w:rsidR="005F1760" w:rsidRPr="00C22A70" w:rsidRDefault="005F1760">
      <w:pPr>
        <w:rPr>
          <w:szCs w:val="24"/>
        </w:rPr>
      </w:pPr>
    </w:p>
    <w:p w14:paraId="67A1C130" w14:textId="437D340A" w:rsidR="005F1760" w:rsidRDefault="005F1760"/>
    <w:p w14:paraId="35424929" w14:textId="4AFD8874" w:rsidR="005F1760" w:rsidRDefault="005F1760"/>
    <w:p w14:paraId="2F6FD7D9" w14:textId="70B87087" w:rsidR="005F1760" w:rsidRDefault="005F1760"/>
    <w:p w14:paraId="218FE1FF" w14:textId="77777777" w:rsidR="00F6391C" w:rsidRDefault="00F6391C" w:rsidP="00F6391C">
      <w:pPr>
        <w:pStyle w:val="Heading1"/>
      </w:pPr>
      <w:bookmarkStart w:id="0" w:name="_Toc102440081"/>
      <w:r>
        <w:lastRenderedPageBreak/>
        <w:t>Introduction</w:t>
      </w:r>
      <w:bookmarkEnd w:id="0"/>
    </w:p>
    <w:p w14:paraId="27DDB773" w14:textId="487CB084" w:rsidR="00F6391C" w:rsidRDefault="00C22A70" w:rsidP="00F6391C">
      <w:pPr>
        <w:pStyle w:val="Heading2"/>
      </w:pPr>
      <w:bookmarkStart w:id="1" w:name="_Toc102440082"/>
      <w:r>
        <w:t>Business Idea Proposal – Background and Overview</w:t>
      </w:r>
      <w:bookmarkEnd w:id="1"/>
    </w:p>
    <w:p w14:paraId="7FD37903" w14:textId="5C1DA8AA" w:rsidR="00F6391C" w:rsidRDefault="00F73856" w:rsidP="00F6391C">
      <w:r w:rsidRPr="00F73856">
        <w:t xml:space="preserve">GYMHITT is a special wellness club that expects to put a solid focus on upgrading the lifestyle of each of its individuals in a cordial, energetic and adult-friendly climate. With the latest equipment, exercise equipment, well-informed health professionals and personalized administrations of the highest level; wellness club means to </w:t>
      </w:r>
      <w:proofErr w:type="gramStart"/>
      <w:r w:rsidRPr="00F73856">
        <w:t>have an effect on</w:t>
      </w:r>
      <w:proofErr w:type="gramEnd"/>
      <w:r w:rsidRPr="00F73856">
        <w:t xml:space="preserve"> the wellness local area through commitments led by respect, adapts well to its central purpose and vision.</w:t>
      </w:r>
    </w:p>
    <w:p w14:paraId="6ED657CE" w14:textId="3BFD9ECF" w:rsidR="00F6391C" w:rsidRDefault="00C22A70" w:rsidP="00F6391C">
      <w:pPr>
        <w:pStyle w:val="Heading2"/>
      </w:pPr>
      <w:bookmarkStart w:id="2" w:name="_Toc102440083"/>
      <w:r>
        <w:t>Vision and Mission of GYMHITT</w:t>
      </w:r>
      <w:bookmarkEnd w:id="2"/>
    </w:p>
    <w:p w14:paraId="07963CA4" w14:textId="77777777" w:rsidR="00F73856" w:rsidRDefault="00F73856" w:rsidP="00F73856">
      <w:r>
        <w:t>The mission of the wellness club is to teach its people the mastery and discipline behind science-supported wellness to help the masses achieve a solid and manageable lifestyle system. The club's vision is to spread awareness of the benefits of wellness in a world full of people focused on an unhappy lifestyle and thus helping to develop confidence.</w:t>
      </w:r>
    </w:p>
    <w:p w14:paraId="180C41F3" w14:textId="3276413B" w:rsidR="00F6391C" w:rsidRDefault="00C22A70" w:rsidP="00F6391C">
      <w:pPr>
        <w:pStyle w:val="Heading2"/>
      </w:pPr>
      <w:bookmarkStart w:id="3" w:name="_Toc102440084"/>
      <w:r>
        <w:t>Reasons for Establishment and Entrepreneur Background</w:t>
      </w:r>
      <w:bookmarkEnd w:id="3"/>
    </w:p>
    <w:p w14:paraId="294ACB17" w14:textId="319830BD" w:rsidR="00F6391C" w:rsidRDefault="00F73856" w:rsidP="00F6391C">
      <w:r>
        <w:t xml:space="preserve">The business visionary enjoys individual interest and prefers wellness and loves to train. She </w:t>
      </w:r>
      <w:proofErr w:type="gramStart"/>
      <w:r>
        <w:t>actually appreciates</w:t>
      </w:r>
      <w:proofErr w:type="gramEnd"/>
      <w:r>
        <w:t xml:space="preserve"> cardiovascular activities, </w:t>
      </w:r>
      <w:proofErr w:type="spellStart"/>
      <w:r>
        <w:t>kangu</w:t>
      </w:r>
      <w:proofErr w:type="spellEnd"/>
      <w:r>
        <w:t xml:space="preserve"> hop and lifting loads, sometimes with a meeting of almost five years in wellness. On her own trip to lose weight and reduce the ratio of muscle to fat, there were several groups that promoted different ways to the best way to lose weight. The businessman realized that the wellness business is full of ideas, especially in terms of training, diet, cardiovascular activities, performance supplements, performance enhancers </w:t>
      </w:r>
      <w:proofErr w:type="gramStart"/>
      <w:r>
        <w:t>and also</w:t>
      </w:r>
      <w:proofErr w:type="gramEnd"/>
      <w:r>
        <w:t xml:space="preserve"> steroids (upon observation and strict approval policy).</w:t>
      </w:r>
    </w:p>
    <w:p w14:paraId="355DF398" w14:textId="30832554" w:rsidR="00F6391C" w:rsidRDefault="002F7036" w:rsidP="00F6391C">
      <w:pPr>
        <w:pStyle w:val="Heading2"/>
      </w:pPr>
      <w:bookmarkStart w:id="4" w:name="_Toc102440085"/>
      <w:r>
        <w:t>Gaps in the Market</w:t>
      </w:r>
      <w:bookmarkEnd w:id="4"/>
    </w:p>
    <w:p w14:paraId="4E98F592" w14:textId="46C7492E" w:rsidR="00F6391C" w:rsidRDefault="00F73856" w:rsidP="00F6391C">
      <w:r w:rsidRPr="00F73856">
        <w:t>With the wellness business prone to the forced use of drugs to improve performance, the market is full of wellness clubs that thrive and bring in painless revenue from fraudulent amateurs. This is where GYMHITT hopes to make up for the lack of surveillance and teach the majority about the relentless real factors and the central discipline of the regime and the pure consistency behind wellness. The club remains with its main beliefs and means to instruct young people that "Improvements cannot improve hard work.</w:t>
      </w:r>
    </w:p>
    <w:p w14:paraId="5D11D3DB" w14:textId="3132F08C" w:rsidR="00F6391C" w:rsidRDefault="00C22A70" w:rsidP="00F6391C">
      <w:pPr>
        <w:pStyle w:val="Heading2"/>
      </w:pPr>
      <w:bookmarkStart w:id="5" w:name="_Toc102440086"/>
      <w:r>
        <w:t>Positioning, Location and Legal Responsibilities</w:t>
      </w:r>
      <w:bookmarkEnd w:id="5"/>
    </w:p>
    <w:p w14:paraId="0FF94F07" w14:textId="44E6DACE" w:rsidR="00F6391C" w:rsidRDefault="00F73856" w:rsidP="00F6391C">
      <w:r w:rsidRPr="00F73856">
        <w:t xml:space="preserve">The business company GYMHITT will </w:t>
      </w:r>
      <w:proofErr w:type="gramStart"/>
      <w:r w:rsidRPr="00F73856">
        <w:t>be located in</w:t>
      </w:r>
      <w:proofErr w:type="gramEnd"/>
      <w:r w:rsidRPr="00F73856">
        <w:t xml:space="preserve"> the heart of Whitechapel, just near the focal point of London, which is one of the most important and ideal places in London in the United Kingdom. Overtaking at least one affluent area, London is currently considered perhaps the best area to live in the more remarkable area of ​​London. The business visionary will create the club as the only exchange</w:t>
      </w:r>
      <w:r w:rsidR="00690210">
        <w:t xml:space="preserve"> ideas and managerial approaches for the</w:t>
      </w:r>
      <w:r w:rsidRPr="00F73856">
        <w:t xml:space="preserve"> business, thinking about the size of the activities and simple for a set of legal methods of the equivalent</w:t>
      </w:r>
      <w:r w:rsidR="00690210" w:rsidRPr="00690210">
        <w:t xml:space="preserve"> (</w:t>
      </w:r>
      <w:proofErr w:type="spellStart"/>
      <w:r w:rsidR="00690210" w:rsidRPr="00690210">
        <w:t>Hisrich</w:t>
      </w:r>
      <w:proofErr w:type="spellEnd"/>
      <w:r w:rsidR="00690210" w:rsidRPr="00690210">
        <w:t xml:space="preserve">, Peters and Shepherd, </w:t>
      </w:r>
      <w:r w:rsidR="00690210" w:rsidRPr="00690210">
        <w:lastRenderedPageBreak/>
        <w:t>2019)</w:t>
      </w:r>
      <w:r w:rsidRPr="00F73856">
        <w:t>. In addition, the businessman expects to hold the entire functional command over the business.</w:t>
      </w:r>
    </w:p>
    <w:p w14:paraId="0824EFE2" w14:textId="384C9B9D" w:rsidR="00F6391C" w:rsidRDefault="00F6391C" w:rsidP="00F6391C">
      <w:pPr>
        <w:pStyle w:val="Heading1"/>
      </w:pPr>
      <w:bookmarkStart w:id="6" w:name="_Toc102440087"/>
      <w:r>
        <w:t>SWOT Analysis</w:t>
      </w:r>
      <w:r w:rsidR="00C22A70">
        <w:t xml:space="preserve"> of GYMHITT</w:t>
      </w:r>
      <w:bookmarkEnd w:id="6"/>
    </w:p>
    <w:p w14:paraId="0C136E79" w14:textId="17DBFC56" w:rsidR="00F6391C" w:rsidRDefault="00F73856" w:rsidP="00F6391C">
      <w:r w:rsidRPr="00F73856">
        <w:t xml:space="preserve">The SWOT analysis tool is one of the most well-known vital administrative devices that can help identify the central qualities, shortcomings, incredibly open </w:t>
      </w:r>
      <w:proofErr w:type="gramStart"/>
      <w:r w:rsidRPr="00F73856">
        <w:t>doors</w:t>
      </w:r>
      <w:proofErr w:type="gramEnd"/>
      <w:r w:rsidRPr="00F73856">
        <w:t xml:space="preserve"> and dangers of a business that is trying to work with internal investigation and pursue key choices that allow businesses to use their assets against its shortcomings and potentially open doors to alleviate dangers. The only parts of the GYMHITT device are identified and inspected as </w:t>
      </w:r>
      <w:r>
        <w:t>the following points (strengths, weaknesses, opportunities, and threats) show</w:t>
      </w:r>
      <w:r w:rsidRPr="00F73856">
        <w:t>:</w:t>
      </w:r>
    </w:p>
    <w:p w14:paraId="6081C25D" w14:textId="08EF1FDE" w:rsidR="00F6391C" w:rsidRDefault="00C22A70" w:rsidP="00F6391C">
      <w:pPr>
        <w:pStyle w:val="Heading2"/>
      </w:pPr>
      <w:bookmarkStart w:id="7" w:name="_Toc102440088"/>
      <w:r>
        <w:t>Organisational Strengths</w:t>
      </w:r>
      <w:bookmarkEnd w:id="7"/>
    </w:p>
    <w:p w14:paraId="6D0A62A4" w14:textId="33E83F5F" w:rsidR="00F6391C" w:rsidRDefault="00F73856" w:rsidP="00F6391C">
      <w:r w:rsidRPr="00F73856">
        <w:t xml:space="preserve">There are several sources of quality related to GYMHITT tasks. Most importantly, the core beliefs of business, which include instructing the majority on the discipline and consistency behind wellness, are seen as an impetus for business progress in the long run. The administrations have specially designed projects to order, reckless assessment, completed health professionals, the latest </w:t>
      </w:r>
      <w:proofErr w:type="gramStart"/>
      <w:r w:rsidRPr="00F73856">
        <w:t>equipment</w:t>
      </w:r>
      <w:proofErr w:type="gramEnd"/>
      <w:r w:rsidRPr="00F73856">
        <w:t xml:space="preserve"> and a clean climate in the gym as a whole to be significant signs of business solidarity.</w:t>
      </w:r>
    </w:p>
    <w:p w14:paraId="42772D42" w14:textId="69F07677" w:rsidR="00F6391C" w:rsidRDefault="00C22A70" w:rsidP="00F6391C">
      <w:pPr>
        <w:pStyle w:val="Heading2"/>
      </w:pPr>
      <w:bookmarkStart w:id="8" w:name="_Toc102440089"/>
      <w:r>
        <w:t>Organisational Weaknesses</w:t>
      </w:r>
      <w:bookmarkEnd w:id="8"/>
    </w:p>
    <w:p w14:paraId="43072F3D" w14:textId="08D28C86" w:rsidR="00F6391C" w:rsidRDefault="00F73856" w:rsidP="00F6391C">
      <w:r w:rsidRPr="00F73856">
        <w:t xml:space="preserve">In addition, there are several inherent shortcomings associated with the proposed adventure. The main source of business failure is that GYMHITT needs insight. As the business is just starting, it needs functional experience. In addition, it is the main constant </w:t>
      </w:r>
      <w:r>
        <w:t>activity</w:t>
      </w:r>
      <w:r w:rsidRPr="00F73856">
        <w:t xml:space="preserve"> of the business visionary, who also needs insight into the work of the business</w:t>
      </w:r>
      <w:r w:rsidR="00690210" w:rsidRPr="00690210">
        <w:t xml:space="preserve"> (</w:t>
      </w:r>
      <w:proofErr w:type="spellStart"/>
      <w:r w:rsidR="00690210" w:rsidRPr="00690210">
        <w:t>Mansoori</w:t>
      </w:r>
      <w:proofErr w:type="spellEnd"/>
      <w:r w:rsidR="00690210" w:rsidRPr="00690210">
        <w:t xml:space="preserve"> and </w:t>
      </w:r>
      <w:proofErr w:type="spellStart"/>
      <w:r w:rsidR="00690210" w:rsidRPr="00690210">
        <w:t>Lackéus</w:t>
      </w:r>
      <w:proofErr w:type="spellEnd"/>
      <w:r w:rsidR="00690210" w:rsidRPr="00690210">
        <w:t>, 2019)</w:t>
      </w:r>
      <w:r w:rsidRPr="00F73856">
        <w:t xml:space="preserve">. One more probable bad service of the business is the target market chosen by it. Regardless of the way GYMHITT is open to itself and all this will focus more on ladies who have a place with the age group from </w:t>
      </w:r>
      <w:r>
        <w:t>16</w:t>
      </w:r>
      <w:r w:rsidRPr="00F73856">
        <w:t xml:space="preserve"> to </w:t>
      </w:r>
      <w:r>
        <w:t>40</w:t>
      </w:r>
      <w:r w:rsidRPr="00F73856">
        <w:t xml:space="preserve"> years.</w:t>
      </w:r>
    </w:p>
    <w:p w14:paraId="05AC0324" w14:textId="5078E1B9" w:rsidR="00F6391C" w:rsidRDefault="00C22A70" w:rsidP="00F6391C">
      <w:pPr>
        <w:pStyle w:val="Heading2"/>
      </w:pPr>
      <w:bookmarkStart w:id="9" w:name="_Toc102440090"/>
      <w:r>
        <w:t>Organisational Opportunities</w:t>
      </w:r>
      <w:bookmarkEnd w:id="9"/>
    </w:p>
    <w:p w14:paraId="33013699" w14:textId="67F7CDBA" w:rsidR="00F6391C" w:rsidRDefault="00F73856" w:rsidP="00F6391C">
      <w:r w:rsidRPr="00F73856">
        <w:t>In addition, there are several unique open doors that are accessible to business and the business visionary. Overall, there is an incredible chance to expand topographically to other expected areas in London. In fact, so well, another important point is that GYMHITT may also open a</w:t>
      </w:r>
      <w:r w:rsidR="00690210">
        <w:t xml:space="preserve">n additional </w:t>
      </w:r>
      <w:r w:rsidRPr="00F73856">
        <w:t>concern, more focused on serious training with an alternative target market together. GYMHITT can also set up a small business with a store that sells a variety of dietary supplements such as whey protein, pre-workouts, protein bars, creatine supplements, weight gain products and more.</w:t>
      </w:r>
    </w:p>
    <w:p w14:paraId="5098601A" w14:textId="68F1DE9B" w:rsidR="00F6391C" w:rsidRDefault="00C22A70" w:rsidP="00F6391C">
      <w:pPr>
        <w:pStyle w:val="Heading2"/>
      </w:pPr>
      <w:bookmarkStart w:id="10" w:name="_Toc102440091"/>
      <w:r>
        <w:t>Organisational Threats</w:t>
      </w:r>
      <w:bookmarkEnd w:id="10"/>
    </w:p>
    <w:p w14:paraId="00AB9B18" w14:textId="5DF37F09" w:rsidR="00F6391C" w:rsidRDefault="00F73856" w:rsidP="00F6391C">
      <w:r w:rsidRPr="00F73856">
        <w:t xml:space="preserve">One of the main sources of danger for business is the headlong danger. London already hosts several well-known wellness clubs, such as </w:t>
      </w:r>
      <w:proofErr w:type="spellStart"/>
      <w:r w:rsidR="00127536">
        <w:t>PureGym</w:t>
      </w:r>
      <w:proofErr w:type="spellEnd"/>
      <w:r w:rsidRPr="00F73856">
        <w:t xml:space="preserve"> and </w:t>
      </w:r>
      <w:r w:rsidR="00127536">
        <w:t>Fitness</w:t>
      </w:r>
      <w:r w:rsidRPr="00F73856">
        <w:t xml:space="preserve"> Club, as well as others that can imagine </w:t>
      </w:r>
      <w:r w:rsidR="00127536">
        <w:t xml:space="preserve">GYMHITT </w:t>
      </w:r>
      <w:r w:rsidR="00690210">
        <w:t xml:space="preserve">in </w:t>
      </w:r>
      <w:r w:rsidR="00690210" w:rsidRPr="00F73856">
        <w:t>London</w:t>
      </w:r>
      <w:r w:rsidRPr="00F73856">
        <w:t xml:space="preserve">, and much more. The </w:t>
      </w:r>
      <w:r w:rsidRPr="00F73856">
        <w:lastRenderedPageBreak/>
        <w:t>market is currently flooded, which will pose a huge danger to GYMHITT. In addition, the coronavirus pandemic has further made people much more aware of physical elimination and, for the most part, kept away from cooperatives and crowded regions</w:t>
      </w:r>
      <w:r w:rsidR="00690210" w:rsidRPr="00690210">
        <w:t xml:space="preserve"> (Ong et al., 2021)</w:t>
      </w:r>
      <w:r w:rsidRPr="00F73856">
        <w:t>.</w:t>
      </w:r>
      <w:r w:rsidR="00F6391C">
        <w:t xml:space="preserve"> </w:t>
      </w:r>
    </w:p>
    <w:p w14:paraId="52698C6F" w14:textId="24EF2226" w:rsidR="00F6391C" w:rsidRDefault="00F6391C" w:rsidP="00F6391C">
      <w:pPr>
        <w:pStyle w:val="Heading1"/>
      </w:pPr>
      <w:bookmarkStart w:id="11" w:name="_Toc102440092"/>
      <w:r>
        <w:t>PEST Analysis</w:t>
      </w:r>
      <w:r w:rsidR="00C22A70">
        <w:t xml:space="preserve"> of GYMHITT</w:t>
      </w:r>
      <w:bookmarkEnd w:id="11"/>
    </w:p>
    <w:p w14:paraId="363D5851" w14:textId="053DF6EC" w:rsidR="00F6391C" w:rsidRDefault="00F5626D" w:rsidP="00F6391C">
      <w:r w:rsidRPr="00F5626D">
        <w:t>The PEST investigation is another important administrative / managerial tool that helps identify and break down external influences or full-scale environmental impacts that may affect business. The device includes a sum of four different external powers, which in relation to GYMHITT are distinguished as</w:t>
      </w:r>
      <w:r>
        <w:t xml:space="preserve"> the factors indicate</w:t>
      </w:r>
      <w:r w:rsidRPr="00F5626D">
        <w:t>:</w:t>
      </w:r>
    </w:p>
    <w:p w14:paraId="6A71E022" w14:textId="04FDCFEB" w:rsidR="00F6391C" w:rsidRDefault="00F6391C" w:rsidP="00F6391C">
      <w:pPr>
        <w:pStyle w:val="Heading2"/>
      </w:pPr>
      <w:bookmarkStart w:id="12" w:name="_Toc102440093"/>
      <w:r>
        <w:t>Political Factor</w:t>
      </w:r>
      <w:bookmarkEnd w:id="12"/>
    </w:p>
    <w:p w14:paraId="638CAE18" w14:textId="12C3610F" w:rsidR="00F6391C" w:rsidRDefault="00F5626D" w:rsidP="00F6391C">
      <w:r w:rsidRPr="00F5626D">
        <w:t xml:space="preserve">Before the blockade and after the coronavirus pandemic, recreation </w:t>
      </w:r>
      <w:r w:rsidR="00127536" w:rsidRPr="00F5626D">
        <w:t>centres</w:t>
      </w:r>
      <w:r w:rsidRPr="00F5626D">
        <w:t xml:space="preserve"> and wellness clubs were adversely affected. Businesses need political assistance and government funding to support the antagonistic effects of the pandemic. Accordingly, the public authority was active and reported £ 100 million to help rebuild the business</w:t>
      </w:r>
      <w:r w:rsidR="001C5A12" w:rsidRPr="001C5A12">
        <w:t xml:space="preserve"> (Sivan, 2020)</w:t>
      </w:r>
      <w:r w:rsidRPr="00F5626D">
        <w:t>.</w:t>
      </w:r>
      <w:r w:rsidR="00F6391C">
        <w:t xml:space="preserve"> </w:t>
      </w:r>
    </w:p>
    <w:p w14:paraId="26FFCCC0" w14:textId="181E221F" w:rsidR="00F6391C" w:rsidRDefault="00F6391C" w:rsidP="00F6391C">
      <w:pPr>
        <w:pStyle w:val="Heading2"/>
      </w:pPr>
      <w:bookmarkStart w:id="13" w:name="_Toc102440094"/>
      <w:r>
        <w:t>Economic Factor</w:t>
      </w:r>
      <w:bookmarkEnd w:id="13"/>
    </w:p>
    <w:p w14:paraId="3E5EA928" w14:textId="53AC5215" w:rsidR="00F6391C" w:rsidRDefault="00F5626D" w:rsidP="00F6391C">
      <w:r w:rsidRPr="00F5626D">
        <w:t xml:space="preserve">The coronavirus pandemic has </w:t>
      </w:r>
      <w:r>
        <w:t>negatively</w:t>
      </w:r>
      <w:r w:rsidRPr="00F5626D">
        <w:t xml:space="preserve"> affected the UK economy, which has indeed affected the exposure of businesses, creating an environment of financial vulnerability. The equivalent can be said for the welfare and wellness industry, which is most affected. The blockades have led to the complete closure of the leisure centre since the beginning of the long period of 2020. In the colder part of the year, the blockade in the year 2020 </w:t>
      </w:r>
      <w:proofErr w:type="gramStart"/>
      <w:r w:rsidRPr="00F5626D">
        <w:t>and also</w:t>
      </w:r>
      <w:proofErr w:type="gramEnd"/>
      <w:r w:rsidRPr="00F5626D">
        <w:t xml:space="preserve"> 2021 for the majority of the time of exercise centres and wellness offices in the UK led to a consolidated revenue reduction of profit for many firms in the fitness industry</w:t>
      </w:r>
      <w:r w:rsidR="00690210" w:rsidRPr="00690210">
        <w:t xml:space="preserve"> (Sayed, Walsh and Sheikh, 2020)</w:t>
      </w:r>
      <w:r w:rsidRPr="00F5626D">
        <w:t>.</w:t>
      </w:r>
      <w:r w:rsidR="00F6391C">
        <w:t xml:space="preserve"> </w:t>
      </w:r>
    </w:p>
    <w:p w14:paraId="508C4157" w14:textId="570FB822" w:rsidR="00F6391C" w:rsidRDefault="00F6391C" w:rsidP="00F6391C">
      <w:pPr>
        <w:pStyle w:val="Heading2"/>
      </w:pPr>
      <w:bookmarkStart w:id="14" w:name="_Toc102440095"/>
      <w:r>
        <w:t>Social Factor</w:t>
      </w:r>
      <w:bookmarkEnd w:id="14"/>
    </w:p>
    <w:p w14:paraId="2FB39055" w14:textId="397CB2BC" w:rsidR="00F6391C" w:rsidRDefault="00F5626D" w:rsidP="00F6391C">
      <w:r w:rsidRPr="00F5626D">
        <w:t xml:space="preserve">The outbreak broadened attention to well-being, </w:t>
      </w:r>
      <w:proofErr w:type="gramStart"/>
      <w:r w:rsidRPr="00F5626D">
        <w:t>nutrition</w:t>
      </w:r>
      <w:proofErr w:type="gramEnd"/>
      <w:r w:rsidRPr="00F5626D">
        <w:t xml:space="preserve"> and prosperity among Britons. People in the UK are focusing on being more dynamic than ever in recent memory. Live and on-demand exercises have also expanded, with interest in people who further appreciate web wellness classes and exercise useful from home without visiting the leisure centre</w:t>
      </w:r>
      <w:r w:rsidR="001C5A12" w:rsidRPr="001C5A12">
        <w:t xml:space="preserve"> (</w:t>
      </w:r>
      <w:proofErr w:type="spellStart"/>
      <w:r w:rsidR="001C5A12" w:rsidRPr="001C5A12">
        <w:t>Alexandris</w:t>
      </w:r>
      <w:proofErr w:type="spellEnd"/>
      <w:r w:rsidR="001C5A12" w:rsidRPr="001C5A12">
        <w:t xml:space="preserve"> et al., 2021)</w:t>
      </w:r>
      <w:r w:rsidRPr="00F5626D">
        <w:t>.</w:t>
      </w:r>
    </w:p>
    <w:p w14:paraId="10FF40DE" w14:textId="1117C506" w:rsidR="00F5626D" w:rsidRDefault="00F5626D" w:rsidP="00C22A70">
      <w:pPr>
        <w:pStyle w:val="Heading2"/>
      </w:pPr>
      <w:bookmarkStart w:id="15" w:name="_Toc102440096"/>
      <w:r>
        <w:t>Technological Factor</w:t>
      </w:r>
      <w:bookmarkEnd w:id="15"/>
    </w:p>
    <w:p w14:paraId="16B4CBAC" w14:textId="25BE20EC" w:rsidR="00F6391C" w:rsidRDefault="00F5626D" w:rsidP="00F6391C">
      <w:r w:rsidRPr="00F5626D">
        <w:t>Advancement in technology and digital means of work and management is a necessity for admitting people to wellness clubs to top-level administrations, which can help divide the administration and achieve supremacy. Periodic repairs to machinery and equipment are needed, as energy-producing hardware can help reduce electricity costs, but there are constant costs to pay. Wellness clubs use their best-in-class presentation to make it easier to present their exercise centres as an advertising procedure to attract new customers</w:t>
      </w:r>
      <w:r w:rsidR="001C5A12" w:rsidRPr="001C5A12">
        <w:t xml:space="preserve"> (</w:t>
      </w:r>
      <w:proofErr w:type="spellStart"/>
      <w:r w:rsidR="001C5A12" w:rsidRPr="001C5A12">
        <w:t>Alexandris</w:t>
      </w:r>
      <w:proofErr w:type="spellEnd"/>
      <w:r w:rsidR="001C5A12" w:rsidRPr="001C5A12">
        <w:t xml:space="preserve"> et al., 2021)</w:t>
      </w:r>
      <w:r w:rsidRPr="00F5626D">
        <w:t>.</w:t>
      </w:r>
    </w:p>
    <w:p w14:paraId="30F64134" w14:textId="7A014097" w:rsidR="00F6391C" w:rsidRDefault="00C22A70" w:rsidP="00F6391C">
      <w:pPr>
        <w:pStyle w:val="Heading1"/>
      </w:pPr>
      <w:bookmarkStart w:id="16" w:name="_Toc102440097"/>
      <w:r>
        <w:lastRenderedPageBreak/>
        <w:t xml:space="preserve">Positioning Market Strategy and Overview of </w:t>
      </w:r>
      <w:r w:rsidR="00F6391C">
        <w:t xml:space="preserve">Target Market </w:t>
      </w:r>
      <w:r>
        <w:t>for GYMHITT</w:t>
      </w:r>
      <w:bookmarkEnd w:id="16"/>
    </w:p>
    <w:p w14:paraId="4ACFA528" w14:textId="77777777" w:rsidR="00F5626D" w:rsidRDefault="00F5626D" w:rsidP="00F5626D">
      <w:r>
        <w:t xml:space="preserve">GYMHITT will be equipped and set up with the latest hardware and sound training trainers to cater to the needs and assumptions of a large crowd. Nevertheless, the main part that the leisure </w:t>
      </w:r>
      <w:proofErr w:type="spellStart"/>
      <w:r>
        <w:t>center</w:t>
      </w:r>
      <w:proofErr w:type="spellEnd"/>
      <w:r>
        <w:t xml:space="preserve"> may want to focus on are ladies in London, who have a place with an age group of 16 years and 40 years. From a psychographic point of view, the objective section should be ladies who are dynamic, related to sports, who want to maintain a stable lifestyle, seeing wellness as a way of life and ladies who hope to mainly eliminate the ratio of muscle to fat and to tonify their bodies.</w:t>
      </w:r>
    </w:p>
    <w:p w14:paraId="2D2333FF" w14:textId="4E1D5EA2" w:rsidR="00F6391C" w:rsidRDefault="00F5626D" w:rsidP="00F5626D">
      <w:r>
        <w:t xml:space="preserve">GYMHITT will </w:t>
      </w:r>
      <w:proofErr w:type="gramStart"/>
      <w:r>
        <w:t>be located in</w:t>
      </w:r>
      <w:proofErr w:type="gramEnd"/>
      <w:r>
        <w:t xml:space="preserve"> line with the expected market goal, followed by a wellness club for fans who will learn the intricacies of wellness, and will offer real value to the end customer in exchange for a hefty and highly valued subscription fee. The reference centre will choose the separation of assistants, as well as a methodology for managing the costs of gaining excellence and attracting new customers in an excellent objective market share.</w:t>
      </w:r>
    </w:p>
    <w:p w14:paraId="3A8E8259" w14:textId="4C9719F2" w:rsidR="00F6391C" w:rsidRDefault="00C22A70" w:rsidP="00F6391C">
      <w:pPr>
        <w:pStyle w:val="Heading1"/>
      </w:pPr>
      <w:bookmarkStart w:id="17" w:name="_Toc102440098"/>
      <w:r>
        <w:t>GYMHITT Approach to Marketing and Marketing Plan</w:t>
      </w:r>
      <w:bookmarkEnd w:id="17"/>
    </w:p>
    <w:p w14:paraId="7E0AB77E" w14:textId="3D4F42AE" w:rsidR="00F5626D" w:rsidRDefault="00F5626D" w:rsidP="00F5626D">
      <w:r>
        <w:t>GYMHITT aims to take care of advertising for dominance, as investing in the right promotion procedures can help reach the planned target market of the exercise centre, which is finally attracting more people along these lines, expanding with income and benefits. Some of the demonstration techniques that the owner will depend on to reach the planned target market are considered as follows:</w:t>
      </w:r>
    </w:p>
    <w:p w14:paraId="0213E880" w14:textId="01C6CFF3" w:rsidR="00F6391C" w:rsidRDefault="00F5626D" w:rsidP="00F5626D">
      <w:r>
        <w:t xml:space="preserve">Sign-up or membership advertising: This is one of the most amazing promotion procedures that can do something amazing for any wellness club. The fitness centre chain in the United Kingdom has excellently implemented such a procedure, which includes recommendations for raising existing faces in terms of recovery </w:t>
      </w:r>
      <w:r w:rsidR="00690210" w:rsidRPr="00690210">
        <w:t>(</w:t>
      </w:r>
      <w:proofErr w:type="spellStart"/>
      <w:r w:rsidR="00690210" w:rsidRPr="00690210">
        <w:t>Meahjohn</w:t>
      </w:r>
      <w:proofErr w:type="spellEnd"/>
      <w:r w:rsidR="00690210" w:rsidRPr="00690210">
        <w:t xml:space="preserve"> and Persad, 2020)</w:t>
      </w:r>
      <w:r w:rsidR="00690210">
        <w:t xml:space="preserve">. </w:t>
      </w:r>
      <w:r>
        <w:t>This can also help when working with verbal exchange techniques.</w:t>
      </w:r>
    </w:p>
    <w:p w14:paraId="00473885" w14:textId="13544B89" w:rsidR="00F5626D" w:rsidRDefault="00F5626D" w:rsidP="00F5626D">
      <w:r>
        <w:t>Promotion through online 'influencer' marketing: The virtual entertainment demonstration procedure also provides a form of power that must be adhered to in an advertising methodology that again does something amazing for the wellness business. GYMHITT also hopes to focus on specific wellness fans who have critical supporters through web-based entertainment and who can be glorified for wellness. Getting them to train at GYMHITT can help attract numbers</w:t>
      </w:r>
      <w:r w:rsidR="001C5A12" w:rsidRPr="001C5A12">
        <w:t xml:space="preserve"> (</w:t>
      </w:r>
      <w:proofErr w:type="spellStart"/>
      <w:r w:rsidR="001C5A12" w:rsidRPr="001C5A12">
        <w:t>Grix</w:t>
      </w:r>
      <w:proofErr w:type="spellEnd"/>
      <w:r w:rsidR="001C5A12" w:rsidRPr="001C5A12">
        <w:t xml:space="preserve"> et al., 2020)</w:t>
      </w:r>
      <w:r>
        <w:t xml:space="preserve">. The recreation </w:t>
      </w:r>
      <w:proofErr w:type="spellStart"/>
      <w:r>
        <w:t>center</w:t>
      </w:r>
      <w:proofErr w:type="spellEnd"/>
      <w:r>
        <w:t xml:space="preserve"> will also offer long-term sponsorships.</w:t>
      </w:r>
    </w:p>
    <w:p w14:paraId="474FE616" w14:textId="6A16B44D" w:rsidR="00F5626D" w:rsidRDefault="00F5626D" w:rsidP="00F5626D">
      <w:r>
        <w:t xml:space="preserve">Digital marketing (general): GYMHITT also expects to focus on improving the design of the website (improving the site) and the PPC (pay per click) procedure to target crowds looking for and browsing online leisure </w:t>
      </w:r>
      <w:proofErr w:type="spellStart"/>
      <w:r>
        <w:t>centers</w:t>
      </w:r>
      <w:proofErr w:type="spellEnd"/>
      <w:r>
        <w:t xml:space="preserve"> online, which helps for </w:t>
      </w:r>
      <w:r>
        <w:lastRenderedPageBreak/>
        <w:t xml:space="preserve">spreading the news there. A </w:t>
      </w:r>
      <w:r w:rsidR="001C5A12">
        <w:t>much-improved</w:t>
      </w:r>
      <w:r>
        <w:t xml:space="preserve"> site affiliated with PPC can gain new leads</w:t>
      </w:r>
      <w:r w:rsidR="001C5A12" w:rsidRPr="001C5A12">
        <w:t xml:space="preserve"> (Chaffey and Ellis-Chadwick, 2019)</w:t>
      </w:r>
      <w:r>
        <w:t>.</w:t>
      </w:r>
    </w:p>
    <w:p w14:paraId="5F3AB46E" w14:textId="2A1A3EE1" w:rsidR="00F5626D" w:rsidRDefault="00F5626D" w:rsidP="00F5626D">
      <w:r>
        <w:t xml:space="preserve">Promoting through social media (part of digital marketing): Since the Covid19 pandemic, the rise of web-based entertainment has expanded rapidly. GYMHITT will have official virtual entertainment handles in various web-based entertainment stages such as Instagram, </w:t>
      </w:r>
      <w:proofErr w:type="gramStart"/>
      <w:r>
        <w:t>YouTube</w:t>
      </w:r>
      <w:proofErr w:type="gramEnd"/>
      <w:r>
        <w:t xml:space="preserve"> and </w:t>
      </w:r>
      <w:r w:rsidR="001C5A12">
        <w:t>Instagram</w:t>
      </w:r>
      <w:r>
        <w:t xml:space="preserve"> to demonstrate, promote and interact in the local wellness area</w:t>
      </w:r>
      <w:r w:rsidR="001C5A12" w:rsidRPr="001C5A12">
        <w:t xml:space="preserve"> (Chaffey and Ellis-Chadwick, 2019)</w:t>
      </w:r>
      <w:r>
        <w:t>.</w:t>
      </w:r>
    </w:p>
    <w:p w14:paraId="6A28D166" w14:textId="4FF9805D" w:rsidR="00F5626D" w:rsidRDefault="00F5626D" w:rsidP="00F5626D">
      <w:r>
        <w:t>Traditional marketing/promotion: During the main stages, GYMHITT will also use conventional presentation procedures, such as flyers, business cards, print and standard advertising to promote the portfolio for help and progress.</w:t>
      </w:r>
    </w:p>
    <w:p w14:paraId="01FC983B" w14:textId="3AF63668" w:rsidR="002F7036" w:rsidRDefault="00F5626D" w:rsidP="00F5626D">
      <w:r>
        <w:t>Word-of-mouth advertisement reliance: This methodology is not worth a pound, as the GYMHITT is guided by respect and will be concentrated after the deployment and cost-sharing system. It also allows existing individuals to receive new confirmations that increase income and expand the local area.</w:t>
      </w:r>
    </w:p>
    <w:p w14:paraId="40C79F92" w14:textId="425811D7" w:rsidR="00F6391C" w:rsidRDefault="00C22A70" w:rsidP="00F6391C">
      <w:pPr>
        <w:pStyle w:val="Heading1"/>
      </w:pPr>
      <w:bookmarkStart w:id="18" w:name="_Toc102440099"/>
      <w:r>
        <w:t>Marketing Mix Overview of GYMHITT</w:t>
      </w:r>
      <w:bookmarkEnd w:id="18"/>
    </w:p>
    <w:p w14:paraId="1282B205" w14:textId="77777777" w:rsidR="00AE07F0" w:rsidRDefault="00AE07F0" w:rsidP="00AE07F0">
      <w:r>
        <w:t>Price - In the world of wellness, think about what you have to offer, while it is worthwhile, while promoting your evaluation plan for your classes and administrations.</w:t>
      </w:r>
    </w:p>
    <w:p w14:paraId="3AF436B2" w14:textId="77777777" w:rsidR="00AE07F0" w:rsidRDefault="00AE07F0" w:rsidP="00AE07F0">
      <w:r>
        <w:t>Product - The way you improve your administration and attract the right people to your wellness club is vital. GYMHITT has a wide range of items to attract a huge range of customers.</w:t>
      </w:r>
    </w:p>
    <w:p w14:paraId="45E30C14" w14:textId="77777777" w:rsidR="00AE07F0" w:rsidRDefault="00AE07F0" w:rsidP="00AE07F0">
      <w:r>
        <w:t xml:space="preserve">Place/location - GYMHITT </w:t>
      </w:r>
      <w:proofErr w:type="gramStart"/>
      <w:r>
        <w:t>is located in</w:t>
      </w:r>
      <w:proofErr w:type="gramEnd"/>
      <w:r>
        <w:t xml:space="preserve"> Erdington, probably the best place for business and wellness, an exceptional situation with a lot of walking activity will certainly help to attract additional possible results through the entrance.</w:t>
      </w:r>
    </w:p>
    <w:p w14:paraId="6A877AEC" w14:textId="1EA87412" w:rsidR="00F6391C" w:rsidRDefault="00AE07F0" w:rsidP="00AE07F0">
      <w:r>
        <w:t>Promotion (advertisement) - Progress is a vital part of advertising and an essential part of the promotion mix. GYMHITT needs to improve the best administrations in terms of their value. GYMHITT will offer excellent help that people will appreciate and love.</w:t>
      </w:r>
    </w:p>
    <w:p w14:paraId="4856CC62" w14:textId="77777777" w:rsidR="00F6391C" w:rsidRDefault="00F6391C" w:rsidP="00F6391C">
      <w:pPr>
        <w:pStyle w:val="Heading1"/>
      </w:pPr>
      <w:bookmarkStart w:id="19" w:name="_Toc102440100"/>
      <w:r>
        <w:t>Financial Plan</w:t>
      </w:r>
      <w:r w:rsidR="00C22A70">
        <w:t xml:space="preserve"> Overview of GYMHITT</w:t>
      </w:r>
      <w:bookmarkEnd w:id="19"/>
    </w:p>
    <w:p w14:paraId="7EF2B731" w14:textId="16EC1333" w:rsidR="00AE07F0" w:rsidRDefault="00AE07F0" w:rsidP="00AE07F0">
      <w:r>
        <w:t xml:space="preserve">In view of the study, a reasonable estimate can be made of the cost of setting up a club in an exercise wellness </w:t>
      </w:r>
      <w:proofErr w:type="spellStart"/>
      <w:r>
        <w:t>center</w:t>
      </w:r>
      <w:proofErr w:type="spellEnd"/>
      <w:r>
        <w:t xml:space="preserve">. The total cost of setting up GYMHITT is estimated at £ 80,000 </w:t>
      </w:r>
      <w:r w:rsidR="001C5A12" w:rsidRPr="001C5A12">
        <w:t>(Madura, 2021)</w:t>
      </w:r>
      <w:r w:rsidR="001C5A12">
        <w:t xml:space="preserve">. </w:t>
      </w:r>
      <w:r>
        <w:t xml:space="preserve">The statement about </w:t>
      </w:r>
      <w:r w:rsidR="00C90198">
        <w:t>costs</w:t>
      </w:r>
      <w:r>
        <w:t xml:space="preserve"> </w:t>
      </w:r>
      <w:r w:rsidR="00C90198">
        <w:t>and requirements</w:t>
      </w:r>
      <w:r>
        <w:t xml:space="preserve"> is constructed as follows:</w:t>
      </w: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C90198" w14:paraId="51918B5E" w14:textId="77777777" w:rsidTr="00C22A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Borders>
              <w:top w:val="none" w:sz="0" w:space="0" w:color="auto"/>
              <w:left w:val="none" w:sz="0" w:space="0" w:color="auto"/>
              <w:bottom w:val="none" w:sz="0" w:space="0" w:color="auto"/>
              <w:right w:val="none" w:sz="0" w:space="0" w:color="auto"/>
            </w:tcBorders>
          </w:tcPr>
          <w:p w14:paraId="56385486" w14:textId="25D203F0" w:rsidR="00C90198" w:rsidRDefault="00C90198" w:rsidP="00AE07F0">
            <w:r>
              <w:t>Particulars</w:t>
            </w:r>
          </w:p>
        </w:tc>
        <w:tc>
          <w:tcPr>
            <w:tcW w:w="4508" w:type="dxa"/>
            <w:tcBorders>
              <w:top w:val="none" w:sz="0" w:space="0" w:color="auto"/>
              <w:left w:val="none" w:sz="0" w:space="0" w:color="auto"/>
              <w:bottom w:val="none" w:sz="0" w:space="0" w:color="auto"/>
              <w:right w:val="none" w:sz="0" w:space="0" w:color="auto"/>
            </w:tcBorders>
          </w:tcPr>
          <w:p w14:paraId="4A0F8C98" w14:textId="709C2125" w:rsidR="00C90198" w:rsidRDefault="00C90198" w:rsidP="00AE07F0">
            <w:pPr>
              <w:cnfStyle w:val="100000000000" w:firstRow="1" w:lastRow="0" w:firstColumn="0" w:lastColumn="0" w:oddVBand="0" w:evenVBand="0" w:oddHBand="0" w:evenHBand="0" w:firstRowFirstColumn="0" w:firstRowLastColumn="0" w:lastRowFirstColumn="0" w:lastRowLastColumn="0"/>
            </w:pPr>
            <w:r>
              <w:t>Amount (£)</w:t>
            </w:r>
          </w:p>
        </w:tc>
      </w:tr>
      <w:tr w:rsidR="00C90198" w14:paraId="55053B9F" w14:textId="77777777" w:rsidTr="00C22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79C816B" w14:textId="3F779CCF" w:rsidR="00C90198" w:rsidRDefault="00C90198" w:rsidP="00AE07F0">
            <w:r>
              <w:t>Equipment Costs</w:t>
            </w:r>
          </w:p>
        </w:tc>
        <w:tc>
          <w:tcPr>
            <w:tcW w:w="4508" w:type="dxa"/>
          </w:tcPr>
          <w:p w14:paraId="2A1DD1C5" w14:textId="69B00DB4" w:rsidR="00C90198" w:rsidRDefault="00C22A70" w:rsidP="00AE07F0">
            <w:pPr>
              <w:cnfStyle w:val="000000100000" w:firstRow="0" w:lastRow="0" w:firstColumn="0" w:lastColumn="0" w:oddVBand="0" w:evenVBand="0" w:oddHBand="1" w:evenHBand="0" w:firstRowFirstColumn="0" w:firstRowLastColumn="0" w:lastRowFirstColumn="0" w:lastRowLastColumn="0"/>
            </w:pPr>
            <w:r>
              <w:t>20,000</w:t>
            </w:r>
          </w:p>
        </w:tc>
      </w:tr>
      <w:tr w:rsidR="00C90198" w14:paraId="19EACC37" w14:textId="77777777" w:rsidTr="00C22A70">
        <w:tc>
          <w:tcPr>
            <w:cnfStyle w:val="001000000000" w:firstRow="0" w:lastRow="0" w:firstColumn="1" w:lastColumn="0" w:oddVBand="0" w:evenVBand="0" w:oddHBand="0" w:evenHBand="0" w:firstRowFirstColumn="0" w:firstRowLastColumn="0" w:lastRowFirstColumn="0" w:lastRowLastColumn="0"/>
            <w:tcW w:w="4508" w:type="dxa"/>
          </w:tcPr>
          <w:p w14:paraId="44CD206C" w14:textId="14A9375F" w:rsidR="00C90198" w:rsidRDefault="00C90198" w:rsidP="00AE07F0">
            <w:r>
              <w:lastRenderedPageBreak/>
              <w:t>Interior Management Cost</w:t>
            </w:r>
          </w:p>
        </w:tc>
        <w:tc>
          <w:tcPr>
            <w:tcW w:w="4508" w:type="dxa"/>
          </w:tcPr>
          <w:p w14:paraId="0C61AB06" w14:textId="222E5A98" w:rsidR="00C90198" w:rsidRDefault="00C22A70" w:rsidP="00AE07F0">
            <w:pPr>
              <w:cnfStyle w:val="000000000000" w:firstRow="0" w:lastRow="0" w:firstColumn="0" w:lastColumn="0" w:oddVBand="0" w:evenVBand="0" w:oddHBand="0" w:evenHBand="0" w:firstRowFirstColumn="0" w:firstRowLastColumn="0" w:lastRowFirstColumn="0" w:lastRowLastColumn="0"/>
            </w:pPr>
            <w:r>
              <w:t>20,000</w:t>
            </w:r>
          </w:p>
        </w:tc>
      </w:tr>
      <w:tr w:rsidR="00C90198" w14:paraId="274BDBCE" w14:textId="77777777" w:rsidTr="00C22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FA914F3" w14:textId="7EC9E236" w:rsidR="00C90198" w:rsidRDefault="00C90198" w:rsidP="00AE07F0">
            <w:r>
              <w:t>Ventilation Costs</w:t>
            </w:r>
          </w:p>
        </w:tc>
        <w:tc>
          <w:tcPr>
            <w:tcW w:w="4508" w:type="dxa"/>
          </w:tcPr>
          <w:p w14:paraId="7495863E" w14:textId="105E2754" w:rsidR="00C90198" w:rsidRDefault="00C22A70" w:rsidP="00AE07F0">
            <w:pPr>
              <w:cnfStyle w:val="000000100000" w:firstRow="0" w:lastRow="0" w:firstColumn="0" w:lastColumn="0" w:oddVBand="0" w:evenVBand="0" w:oddHBand="1" w:evenHBand="0" w:firstRowFirstColumn="0" w:firstRowLastColumn="0" w:lastRowFirstColumn="0" w:lastRowLastColumn="0"/>
            </w:pPr>
            <w:r>
              <w:t>7,000</w:t>
            </w:r>
          </w:p>
        </w:tc>
      </w:tr>
      <w:tr w:rsidR="00C90198" w14:paraId="237DE2DC" w14:textId="77777777" w:rsidTr="00C22A70">
        <w:tc>
          <w:tcPr>
            <w:cnfStyle w:val="001000000000" w:firstRow="0" w:lastRow="0" w:firstColumn="1" w:lastColumn="0" w:oddVBand="0" w:evenVBand="0" w:oddHBand="0" w:evenHBand="0" w:firstRowFirstColumn="0" w:firstRowLastColumn="0" w:lastRowFirstColumn="0" w:lastRowLastColumn="0"/>
            <w:tcW w:w="4508" w:type="dxa"/>
          </w:tcPr>
          <w:p w14:paraId="243C3B3D" w14:textId="03AE5DFC" w:rsidR="00C90198" w:rsidRDefault="00C90198" w:rsidP="00AE07F0">
            <w:r>
              <w:t>Cost of Furniture</w:t>
            </w:r>
          </w:p>
        </w:tc>
        <w:tc>
          <w:tcPr>
            <w:tcW w:w="4508" w:type="dxa"/>
          </w:tcPr>
          <w:p w14:paraId="35B95EFD" w14:textId="41EE8AEA" w:rsidR="00C90198" w:rsidRDefault="00C22A70" w:rsidP="00AE07F0">
            <w:pPr>
              <w:cnfStyle w:val="000000000000" w:firstRow="0" w:lastRow="0" w:firstColumn="0" w:lastColumn="0" w:oddVBand="0" w:evenVBand="0" w:oddHBand="0" w:evenHBand="0" w:firstRowFirstColumn="0" w:firstRowLastColumn="0" w:lastRowFirstColumn="0" w:lastRowLastColumn="0"/>
            </w:pPr>
            <w:r>
              <w:t>4,000</w:t>
            </w:r>
          </w:p>
        </w:tc>
      </w:tr>
      <w:tr w:rsidR="00C90198" w14:paraId="6013F9B2" w14:textId="77777777" w:rsidTr="00C22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74C852" w14:textId="28475E11" w:rsidR="00C90198" w:rsidRDefault="00C90198" w:rsidP="00AE07F0">
            <w:r>
              <w:t>Cost of IT Tools</w:t>
            </w:r>
          </w:p>
        </w:tc>
        <w:tc>
          <w:tcPr>
            <w:tcW w:w="4508" w:type="dxa"/>
          </w:tcPr>
          <w:p w14:paraId="2E35C6AF" w14:textId="3895E9BD" w:rsidR="00C90198" w:rsidRDefault="00C22A70" w:rsidP="00AE07F0">
            <w:pPr>
              <w:cnfStyle w:val="000000100000" w:firstRow="0" w:lastRow="0" w:firstColumn="0" w:lastColumn="0" w:oddVBand="0" w:evenVBand="0" w:oddHBand="1" w:evenHBand="0" w:firstRowFirstColumn="0" w:firstRowLastColumn="0" w:lastRowFirstColumn="0" w:lastRowLastColumn="0"/>
            </w:pPr>
            <w:r>
              <w:t>2,000</w:t>
            </w:r>
          </w:p>
        </w:tc>
      </w:tr>
      <w:tr w:rsidR="00C90198" w14:paraId="2655CDF0" w14:textId="77777777" w:rsidTr="00C22A70">
        <w:tc>
          <w:tcPr>
            <w:cnfStyle w:val="001000000000" w:firstRow="0" w:lastRow="0" w:firstColumn="1" w:lastColumn="0" w:oddVBand="0" w:evenVBand="0" w:oddHBand="0" w:evenHBand="0" w:firstRowFirstColumn="0" w:firstRowLastColumn="0" w:lastRowFirstColumn="0" w:lastRowLastColumn="0"/>
            <w:tcW w:w="4508" w:type="dxa"/>
          </w:tcPr>
          <w:p w14:paraId="795EFE7F" w14:textId="5D15980A" w:rsidR="00C90198" w:rsidRDefault="00C90198" w:rsidP="00AE07F0">
            <w:r>
              <w:t>Rent Costs</w:t>
            </w:r>
          </w:p>
        </w:tc>
        <w:tc>
          <w:tcPr>
            <w:tcW w:w="4508" w:type="dxa"/>
          </w:tcPr>
          <w:p w14:paraId="4C56505D" w14:textId="25B51D56" w:rsidR="00C90198" w:rsidRDefault="00C22A70" w:rsidP="00AE07F0">
            <w:pPr>
              <w:cnfStyle w:val="000000000000" w:firstRow="0" w:lastRow="0" w:firstColumn="0" w:lastColumn="0" w:oddVBand="0" w:evenVBand="0" w:oddHBand="0" w:evenHBand="0" w:firstRowFirstColumn="0" w:firstRowLastColumn="0" w:lastRowFirstColumn="0" w:lastRowLastColumn="0"/>
            </w:pPr>
            <w:r>
              <w:t>15,000</w:t>
            </w:r>
          </w:p>
        </w:tc>
      </w:tr>
      <w:tr w:rsidR="00C90198" w14:paraId="043E9C19" w14:textId="77777777" w:rsidTr="00C22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4CA34F9" w14:textId="6B71703C" w:rsidR="00C90198" w:rsidRDefault="00C90198" w:rsidP="00AE07F0">
            <w:r>
              <w:t>Insurance Costs</w:t>
            </w:r>
          </w:p>
        </w:tc>
        <w:tc>
          <w:tcPr>
            <w:tcW w:w="4508" w:type="dxa"/>
          </w:tcPr>
          <w:p w14:paraId="1C5F048F" w14:textId="1962C50E" w:rsidR="00C90198" w:rsidRDefault="00C22A70" w:rsidP="00AE07F0">
            <w:pPr>
              <w:cnfStyle w:val="000000100000" w:firstRow="0" w:lastRow="0" w:firstColumn="0" w:lastColumn="0" w:oddVBand="0" w:evenVBand="0" w:oddHBand="1" w:evenHBand="0" w:firstRowFirstColumn="0" w:firstRowLastColumn="0" w:lastRowFirstColumn="0" w:lastRowLastColumn="0"/>
            </w:pPr>
            <w:r>
              <w:t>2,500</w:t>
            </w:r>
          </w:p>
        </w:tc>
      </w:tr>
      <w:tr w:rsidR="00C90198" w14:paraId="76927ED9" w14:textId="77777777" w:rsidTr="00C22A70">
        <w:tc>
          <w:tcPr>
            <w:cnfStyle w:val="001000000000" w:firstRow="0" w:lastRow="0" w:firstColumn="1" w:lastColumn="0" w:oddVBand="0" w:evenVBand="0" w:oddHBand="0" w:evenHBand="0" w:firstRowFirstColumn="0" w:firstRowLastColumn="0" w:lastRowFirstColumn="0" w:lastRowLastColumn="0"/>
            <w:tcW w:w="4508" w:type="dxa"/>
          </w:tcPr>
          <w:p w14:paraId="095AB05B" w14:textId="5DCD1727" w:rsidR="00C90198" w:rsidRDefault="00C90198" w:rsidP="00AE07F0">
            <w:r>
              <w:t>Marketing Costs</w:t>
            </w:r>
          </w:p>
        </w:tc>
        <w:tc>
          <w:tcPr>
            <w:tcW w:w="4508" w:type="dxa"/>
          </w:tcPr>
          <w:p w14:paraId="772C38F8" w14:textId="3E641926" w:rsidR="00C90198" w:rsidRDefault="00C22A70" w:rsidP="00AE07F0">
            <w:pPr>
              <w:cnfStyle w:val="000000000000" w:firstRow="0" w:lastRow="0" w:firstColumn="0" w:lastColumn="0" w:oddVBand="0" w:evenVBand="0" w:oddHBand="0" w:evenHBand="0" w:firstRowFirstColumn="0" w:firstRowLastColumn="0" w:lastRowFirstColumn="0" w:lastRowLastColumn="0"/>
            </w:pPr>
            <w:r>
              <w:t>4,500</w:t>
            </w:r>
          </w:p>
        </w:tc>
      </w:tr>
      <w:tr w:rsidR="00C90198" w14:paraId="78436352" w14:textId="77777777" w:rsidTr="00C22A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E0A14A2" w14:textId="06E6D925" w:rsidR="00C90198" w:rsidRDefault="00C90198" w:rsidP="00AE07F0">
            <w:r>
              <w:t>Cash Reserves</w:t>
            </w:r>
          </w:p>
        </w:tc>
        <w:tc>
          <w:tcPr>
            <w:tcW w:w="4508" w:type="dxa"/>
          </w:tcPr>
          <w:p w14:paraId="53C6449F" w14:textId="1F021BD5" w:rsidR="00C90198" w:rsidRDefault="00C22A70" w:rsidP="00AE07F0">
            <w:pPr>
              <w:cnfStyle w:val="000000100000" w:firstRow="0" w:lastRow="0" w:firstColumn="0" w:lastColumn="0" w:oddVBand="0" w:evenVBand="0" w:oddHBand="1" w:evenHBand="0" w:firstRowFirstColumn="0" w:firstRowLastColumn="0" w:lastRowFirstColumn="0" w:lastRowLastColumn="0"/>
            </w:pPr>
            <w:r>
              <w:t>2,500</w:t>
            </w:r>
          </w:p>
        </w:tc>
      </w:tr>
      <w:tr w:rsidR="00C90198" w14:paraId="6AFEDD3F" w14:textId="77777777" w:rsidTr="00C22A70">
        <w:tc>
          <w:tcPr>
            <w:cnfStyle w:val="001000000000" w:firstRow="0" w:lastRow="0" w:firstColumn="1" w:lastColumn="0" w:oddVBand="0" w:evenVBand="0" w:oddHBand="0" w:evenHBand="0" w:firstRowFirstColumn="0" w:firstRowLastColumn="0" w:lastRowFirstColumn="0" w:lastRowLastColumn="0"/>
            <w:tcW w:w="4508" w:type="dxa"/>
          </w:tcPr>
          <w:p w14:paraId="0EA0137B" w14:textId="74AE6DC8" w:rsidR="00C90198" w:rsidRPr="00C22A70" w:rsidRDefault="00C90198" w:rsidP="00AE07F0">
            <w:r w:rsidRPr="00C22A70">
              <w:t>TOTAL ESTIMATED COST</w:t>
            </w:r>
          </w:p>
        </w:tc>
        <w:tc>
          <w:tcPr>
            <w:tcW w:w="4508" w:type="dxa"/>
          </w:tcPr>
          <w:p w14:paraId="2E180830" w14:textId="07B2E405" w:rsidR="00C90198" w:rsidRPr="00C22A70" w:rsidRDefault="00C22A70" w:rsidP="00AE07F0">
            <w:pPr>
              <w:cnfStyle w:val="000000000000" w:firstRow="0" w:lastRow="0" w:firstColumn="0" w:lastColumn="0" w:oddVBand="0" w:evenVBand="0" w:oddHBand="0" w:evenHBand="0" w:firstRowFirstColumn="0" w:firstRowLastColumn="0" w:lastRowFirstColumn="0" w:lastRowLastColumn="0"/>
              <w:rPr>
                <w:b/>
                <w:bCs/>
              </w:rPr>
            </w:pPr>
            <w:r w:rsidRPr="00C22A70">
              <w:rPr>
                <w:b/>
                <w:bCs/>
              </w:rPr>
              <w:t>77,500</w:t>
            </w:r>
          </w:p>
        </w:tc>
      </w:tr>
    </w:tbl>
    <w:p w14:paraId="406AC118" w14:textId="5F0C63F0" w:rsidR="00AE07F0" w:rsidRDefault="00AE07F0" w:rsidP="00AE07F0"/>
    <w:p w14:paraId="435FC467" w14:textId="1A88AE2C" w:rsidR="00F6391C" w:rsidRDefault="00AE07F0" w:rsidP="00AE07F0">
      <w:r>
        <w:t>The full estimated capital costs are likely to be subsidized by two unique sources of money, which includes 50% value (owner commitment) and 15% liability (15% bank loan). The visionary's own speculation allows the equipment and monetary impact to be low, which reduces the risk of default. Also, a bank advance with 15% annual financial costs allows the businessman not to invest each of the individual reserve funds in the business.</w:t>
      </w:r>
    </w:p>
    <w:p w14:paraId="713B0566" w14:textId="74E24CAF" w:rsidR="00F6391C" w:rsidRDefault="00F6391C" w:rsidP="00F6391C"/>
    <w:p w14:paraId="28A4D09C" w14:textId="55E3AE0A" w:rsidR="00C22A70" w:rsidRDefault="00C22A70" w:rsidP="00F6391C"/>
    <w:p w14:paraId="1A988668" w14:textId="68691646" w:rsidR="00C22A70" w:rsidRDefault="00C22A70" w:rsidP="00F6391C"/>
    <w:p w14:paraId="22887B1C" w14:textId="68E7A86D" w:rsidR="00C22A70" w:rsidRDefault="00C22A70" w:rsidP="00F6391C"/>
    <w:p w14:paraId="1A3553D6" w14:textId="0ADE0459" w:rsidR="00C22A70" w:rsidRDefault="00C22A70" w:rsidP="00F6391C"/>
    <w:p w14:paraId="02598860" w14:textId="3FD18DA3" w:rsidR="00C22A70" w:rsidRDefault="00C22A70" w:rsidP="00F6391C"/>
    <w:p w14:paraId="653379FC" w14:textId="02DBAC3D" w:rsidR="00C22A70" w:rsidRDefault="00C22A70" w:rsidP="00F6391C"/>
    <w:p w14:paraId="406B6505" w14:textId="730F47E2" w:rsidR="00C22A70" w:rsidRDefault="00C22A70" w:rsidP="00F6391C"/>
    <w:p w14:paraId="2C459C7E" w14:textId="05915D20" w:rsidR="00C22A70" w:rsidRDefault="00C22A70" w:rsidP="00F6391C"/>
    <w:p w14:paraId="34AE55D0" w14:textId="1F1EE774" w:rsidR="00C22A70" w:rsidRDefault="00C22A70" w:rsidP="00F6391C"/>
    <w:p w14:paraId="7FA20D47" w14:textId="06E44938" w:rsidR="00C22A70" w:rsidRDefault="00C22A70" w:rsidP="00F6391C"/>
    <w:p w14:paraId="7ED99686" w14:textId="77777777" w:rsidR="00C22A70" w:rsidRDefault="00C22A70" w:rsidP="00F6391C"/>
    <w:p w14:paraId="1A2253D2" w14:textId="77777777" w:rsidR="001C5A12" w:rsidRDefault="001C5A12" w:rsidP="00F6391C"/>
    <w:p w14:paraId="4E213687" w14:textId="5E68AA02" w:rsidR="00F6391C" w:rsidRDefault="00F6391C" w:rsidP="00F6391C">
      <w:pPr>
        <w:pStyle w:val="Heading1"/>
      </w:pPr>
      <w:bookmarkStart w:id="20" w:name="_Toc102440101"/>
      <w:r>
        <w:lastRenderedPageBreak/>
        <w:t>Reference</w:t>
      </w:r>
      <w:r w:rsidR="00C22A70">
        <w:t xml:space="preserve"> List</w:t>
      </w:r>
      <w:bookmarkEnd w:id="20"/>
    </w:p>
    <w:p w14:paraId="7F7964F5" w14:textId="2FA03FE3" w:rsidR="001C5A12" w:rsidRDefault="001C5A12" w:rsidP="001C5A12">
      <w:proofErr w:type="spellStart"/>
      <w:r w:rsidRPr="001C5A12">
        <w:t>Alexandris</w:t>
      </w:r>
      <w:proofErr w:type="spellEnd"/>
      <w:r w:rsidRPr="001C5A12">
        <w:t xml:space="preserve">, K., </w:t>
      </w:r>
      <w:proofErr w:type="spellStart"/>
      <w:r w:rsidRPr="001C5A12">
        <w:t>Karagiorgos</w:t>
      </w:r>
      <w:proofErr w:type="spellEnd"/>
      <w:r w:rsidRPr="001C5A12">
        <w:t xml:space="preserve">, T., </w:t>
      </w:r>
      <w:proofErr w:type="spellStart"/>
      <w:r w:rsidRPr="001C5A12">
        <w:t>Ntovoli</w:t>
      </w:r>
      <w:proofErr w:type="spellEnd"/>
      <w:r w:rsidRPr="001C5A12">
        <w:t xml:space="preserve">, A. and </w:t>
      </w:r>
      <w:proofErr w:type="spellStart"/>
      <w:r w:rsidRPr="001C5A12">
        <w:t>Zourladani</w:t>
      </w:r>
      <w:proofErr w:type="spellEnd"/>
      <w:r w:rsidRPr="001C5A12">
        <w:t xml:space="preserve">, S. (2021). Using the Theories of Planned Behaviour and Leisure Constraints to study Fitness Club Members’ behaviour after Covid-19 Lockdown. </w:t>
      </w:r>
      <w:r w:rsidRPr="00C22A70">
        <w:rPr>
          <w:i/>
          <w:iCs/>
        </w:rPr>
        <w:t>Leisure Studies</w:t>
      </w:r>
      <w:r w:rsidRPr="001C5A12">
        <w:t>, pp.1–16.</w:t>
      </w:r>
    </w:p>
    <w:p w14:paraId="6F37484A" w14:textId="0A01BB41" w:rsidR="001C5A12" w:rsidRDefault="001C5A12" w:rsidP="001C5A12">
      <w:r w:rsidRPr="001C5A12">
        <w:t xml:space="preserve">Chaffey, D. and Ellis-Chadwick, F. (2019). </w:t>
      </w:r>
      <w:r w:rsidRPr="00C22A70">
        <w:rPr>
          <w:i/>
          <w:iCs/>
        </w:rPr>
        <w:t>Digital Marketing: Strategy, Implementation and Practice</w:t>
      </w:r>
      <w:r w:rsidRPr="001C5A12">
        <w:t>. 7th ed. Harlow, England: Pearson.</w:t>
      </w:r>
    </w:p>
    <w:p w14:paraId="1932153B" w14:textId="040FDA53" w:rsidR="001C5A12" w:rsidRPr="001C5A12" w:rsidRDefault="001C5A12" w:rsidP="001C5A12">
      <w:proofErr w:type="spellStart"/>
      <w:r w:rsidRPr="001C5A12">
        <w:t>Grix</w:t>
      </w:r>
      <w:proofErr w:type="spellEnd"/>
      <w:r w:rsidRPr="001C5A12">
        <w:t xml:space="preserve">, J., </w:t>
      </w:r>
      <w:proofErr w:type="spellStart"/>
      <w:r w:rsidRPr="001C5A12">
        <w:t>Brannagan</w:t>
      </w:r>
      <w:proofErr w:type="spellEnd"/>
      <w:r w:rsidRPr="001C5A12">
        <w:t xml:space="preserve">, P.M., Grimes, H. and Neville, R. (2020). The impact of Covid-19 on sport. </w:t>
      </w:r>
      <w:r w:rsidRPr="00C22A70">
        <w:rPr>
          <w:i/>
          <w:iCs/>
        </w:rPr>
        <w:t>International Journal of Sport Policy and Politics</w:t>
      </w:r>
      <w:r w:rsidRPr="001C5A12">
        <w:t>, 13(</w:t>
      </w:r>
      <w:r w:rsidRPr="00C22A70">
        <w:rPr>
          <w:b/>
          <w:bCs/>
        </w:rPr>
        <w:t>1</w:t>
      </w:r>
      <w:r w:rsidRPr="001C5A12">
        <w:t>), pp.1–12.</w:t>
      </w:r>
    </w:p>
    <w:p w14:paraId="77FE9D66" w14:textId="43245CE4" w:rsidR="00F6391C" w:rsidRDefault="00690210" w:rsidP="00F6391C">
      <w:proofErr w:type="spellStart"/>
      <w:r w:rsidRPr="00690210">
        <w:t>Hisrich</w:t>
      </w:r>
      <w:proofErr w:type="spellEnd"/>
      <w:r w:rsidRPr="00690210">
        <w:t xml:space="preserve">, R.D., Peters, M.P. and Shepherd, D.A. (2019). </w:t>
      </w:r>
      <w:r w:rsidRPr="00C22A70">
        <w:rPr>
          <w:i/>
          <w:iCs/>
        </w:rPr>
        <w:t>Entrepreneurship</w:t>
      </w:r>
      <w:r w:rsidRPr="00690210">
        <w:t xml:space="preserve">. New York, Ny: </w:t>
      </w:r>
      <w:proofErr w:type="spellStart"/>
      <w:r w:rsidRPr="00690210">
        <w:t>Mcgraw-Hill</w:t>
      </w:r>
      <w:proofErr w:type="spellEnd"/>
      <w:r w:rsidRPr="00690210">
        <w:t xml:space="preserve"> Education.</w:t>
      </w:r>
    </w:p>
    <w:p w14:paraId="47F44B85" w14:textId="66A1DDBF" w:rsidR="001C5A12" w:rsidRDefault="001C5A12" w:rsidP="00F6391C">
      <w:r w:rsidRPr="001C5A12">
        <w:t xml:space="preserve">Madura, J. (2021). </w:t>
      </w:r>
      <w:r w:rsidRPr="00C22A70">
        <w:rPr>
          <w:i/>
          <w:iCs/>
        </w:rPr>
        <w:t>International financial management</w:t>
      </w:r>
      <w:r w:rsidRPr="001C5A12">
        <w:t>. Singapore: Cengage Learning Asia Pte Ltd.</w:t>
      </w:r>
    </w:p>
    <w:p w14:paraId="0DCA9ADA" w14:textId="4EA26B1E" w:rsidR="00690210" w:rsidRDefault="00690210" w:rsidP="00F6391C">
      <w:proofErr w:type="spellStart"/>
      <w:r w:rsidRPr="00690210">
        <w:t>Mansoori</w:t>
      </w:r>
      <w:proofErr w:type="spellEnd"/>
      <w:r w:rsidRPr="00690210">
        <w:t xml:space="preserve">, Y. and </w:t>
      </w:r>
      <w:proofErr w:type="spellStart"/>
      <w:r w:rsidRPr="00690210">
        <w:t>Lackéus</w:t>
      </w:r>
      <w:proofErr w:type="spellEnd"/>
      <w:r w:rsidRPr="00690210">
        <w:t xml:space="preserve">, M. (2019). Comparing effectuation to discovery-driven planning, prescriptive entrepreneurship, business planning, lean </w:t>
      </w:r>
      <w:proofErr w:type="spellStart"/>
      <w:r w:rsidRPr="00690210">
        <w:t>startup</w:t>
      </w:r>
      <w:proofErr w:type="spellEnd"/>
      <w:r w:rsidRPr="00690210">
        <w:t xml:space="preserve">, and design thinking. </w:t>
      </w:r>
      <w:r w:rsidRPr="00C22A70">
        <w:rPr>
          <w:i/>
          <w:iCs/>
        </w:rPr>
        <w:t>Small Business Economics</w:t>
      </w:r>
      <w:r w:rsidRPr="00690210">
        <w:t>.</w:t>
      </w:r>
    </w:p>
    <w:p w14:paraId="650C78D6" w14:textId="13E9A5F8" w:rsidR="00690210" w:rsidRDefault="00690210" w:rsidP="00F6391C">
      <w:proofErr w:type="spellStart"/>
      <w:r w:rsidRPr="00690210">
        <w:t>Meahjohn</w:t>
      </w:r>
      <w:proofErr w:type="spellEnd"/>
      <w:r w:rsidRPr="00690210">
        <w:t>, I. and Persad, P. (2020). The Impact of COVID-19 on Entrepreneurship Globally.</w:t>
      </w:r>
      <w:r w:rsidR="00C22A70" w:rsidRPr="00C22A70">
        <w:t xml:space="preserve"> </w:t>
      </w:r>
      <w:r w:rsidR="00C22A70" w:rsidRPr="00C22A70">
        <w:rPr>
          <w:i/>
          <w:iCs/>
        </w:rPr>
        <w:t>papers.ssrn.com.</w:t>
      </w:r>
      <w:r w:rsidRPr="00690210">
        <w:t xml:space="preserve"> [online] Available </w:t>
      </w:r>
      <w:r w:rsidR="00C22A70">
        <w:t>from</w:t>
      </w:r>
      <w:r w:rsidRPr="00690210">
        <w:t xml:space="preserve">: </w:t>
      </w:r>
      <w:hyperlink r:id="rId8" w:history="1">
        <w:r w:rsidR="00C22A70" w:rsidRPr="006D37A0">
          <w:rPr>
            <w:rStyle w:val="Hyperlink"/>
          </w:rPr>
          <w:t>https://papers.ssrn.com/sol3/papers.cfm?abstract_id=3687519</w:t>
        </w:r>
      </w:hyperlink>
      <w:r w:rsidRPr="00690210">
        <w:t>.</w:t>
      </w:r>
      <w:r w:rsidR="00C22A70">
        <w:t xml:space="preserve"> [Accessed: 23/04/2022].</w:t>
      </w:r>
    </w:p>
    <w:p w14:paraId="56722E2F" w14:textId="46A77C3D" w:rsidR="00690210" w:rsidRDefault="00690210" w:rsidP="00F6391C">
      <w:r w:rsidRPr="00690210">
        <w:t xml:space="preserve">Ong, A.K.S., </w:t>
      </w:r>
      <w:proofErr w:type="spellStart"/>
      <w:r w:rsidRPr="00690210">
        <w:t>Prasetyo</w:t>
      </w:r>
      <w:proofErr w:type="spellEnd"/>
      <w:r w:rsidRPr="00690210">
        <w:t xml:space="preserve">, Y.T., </w:t>
      </w:r>
      <w:proofErr w:type="spellStart"/>
      <w:r w:rsidRPr="00690210">
        <w:t>Picazo</w:t>
      </w:r>
      <w:proofErr w:type="spellEnd"/>
      <w:r w:rsidRPr="00690210">
        <w:t xml:space="preserve">, K.L., Salvador, K.A., </w:t>
      </w:r>
      <w:proofErr w:type="spellStart"/>
      <w:r w:rsidRPr="00690210">
        <w:t>Miraja</w:t>
      </w:r>
      <w:proofErr w:type="spellEnd"/>
      <w:r w:rsidRPr="00690210">
        <w:t xml:space="preserve">, B.A., </w:t>
      </w:r>
      <w:proofErr w:type="spellStart"/>
      <w:r w:rsidRPr="00690210">
        <w:t>Kurata</w:t>
      </w:r>
      <w:proofErr w:type="spellEnd"/>
      <w:r w:rsidRPr="00690210">
        <w:t xml:space="preserve">, Y.B., </w:t>
      </w:r>
      <w:proofErr w:type="spellStart"/>
      <w:r w:rsidRPr="00690210">
        <w:t>Chuenyindee</w:t>
      </w:r>
      <w:proofErr w:type="spellEnd"/>
      <w:r w:rsidRPr="00690210">
        <w:t xml:space="preserve">, T., </w:t>
      </w:r>
      <w:proofErr w:type="spellStart"/>
      <w:r w:rsidRPr="00690210">
        <w:t>Nadlifatin</w:t>
      </w:r>
      <w:proofErr w:type="spellEnd"/>
      <w:r w:rsidRPr="00690210">
        <w:t xml:space="preserve">, R., Redi, A.A.N.P. and Young, M.N. (2021). Gym-Goers Preference Analysis of Fitness </w:t>
      </w:r>
      <w:proofErr w:type="spellStart"/>
      <w:r w:rsidRPr="00690210">
        <w:t>Centers</w:t>
      </w:r>
      <w:proofErr w:type="spellEnd"/>
      <w:r w:rsidRPr="00690210">
        <w:t xml:space="preserve"> during the COVID-19 Pandemic: A Conjoint Analysis Approach for Business Sustainability. </w:t>
      </w:r>
      <w:r w:rsidRPr="00C22A70">
        <w:rPr>
          <w:i/>
          <w:iCs/>
        </w:rPr>
        <w:t>Sustainability</w:t>
      </w:r>
      <w:r w:rsidRPr="00690210">
        <w:t>, [online] 13(</w:t>
      </w:r>
      <w:r w:rsidRPr="00C22A70">
        <w:rPr>
          <w:b/>
          <w:bCs/>
        </w:rPr>
        <w:t>18</w:t>
      </w:r>
      <w:r w:rsidRPr="00690210">
        <w:t xml:space="preserve">), p.10481. Available </w:t>
      </w:r>
      <w:r w:rsidR="00C22A70">
        <w:t>from</w:t>
      </w:r>
      <w:r w:rsidRPr="00690210">
        <w:t xml:space="preserve">: </w:t>
      </w:r>
      <w:hyperlink r:id="rId9" w:history="1">
        <w:r w:rsidRPr="006D37A0">
          <w:rPr>
            <w:rStyle w:val="Hyperlink"/>
          </w:rPr>
          <w:t>https://www.mdpi.com/2071-1050/13/18/10481</w:t>
        </w:r>
      </w:hyperlink>
      <w:r w:rsidRPr="00690210">
        <w:t>.</w:t>
      </w:r>
      <w:r w:rsidR="00C22A70">
        <w:t xml:space="preserve"> [Accessed: 23/04/2022].</w:t>
      </w:r>
    </w:p>
    <w:p w14:paraId="6B8FF061" w14:textId="6C6F43DA" w:rsidR="00690210" w:rsidRDefault="00690210" w:rsidP="00F6391C">
      <w:r w:rsidRPr="00690210">
        <w:t xml:space="preserve">Sayed, M.A., Walsh, K. and Sheikh, Z. (2020). COVID-19 and the rise of the full ‘Fitness’ friction burn. </w:t>
      </w:r>
      <w:r w:rsidRPr="00C22A70">
        <w:rPr>
          <w:i/>
          <w:iCs/>
        </w:rPr>
        <w:t>Burns</w:t>
      </w:r>
      <w:r w:rsidRPr="00690210">
        <w:t>.</w:t>
      </w:r>
    </w:p>
    <w:p w14:paraId="038B065F" w14:textId="2665EFE4" w:rsidR="001C5A12" w:rsidRDefault="001C5A12" w:rsidP="00F6391C">
      <w:r w:rsidRPr="001C5A12">
        <w:t xml:space="preserve">Sivan, A. (2020). Reflection on leisure during COVID-19. </w:t>
      </w:r>
      <w:r w:rsidRPr="00C22A70">
        <w:rPr>
          <w:i/>
          <w:iCs/>
        </w:rPr>
        <w:t>World Leisure Journal</w:t>
      </w:r>
      <w:r w:rsidRPr="001C5A12">
        <w:t>, 62(</w:t>
      </w:r>
      <w:r w:rsidRPr="00C22A70">
        <w:rPr>
          <w:b/>
          <w:bCs/>
        </w:rPr>
        <w:t>4</w:t>
      </w:r>
      <w:r w:rsidRPr="001C5A12">
        <w:t>), pp.296–299.</w:t>
      </w:r>
    </w:p>
    <w:p w14:paraId="2FB0C430" w14:textId="77777777" w:rsidR="001C5A12" w:rsidRDefault="001C5A12" w:rsidP="00F6391C"/>
    <w:sectPr w:rsidR="001C5A12" w:rsidSect="005F1760">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77819" w14:textId="77777777" w:rsidR="00C15898" w:rsidRDefault="00C15898" w:rsidP="005F1760">
      <w:pPr>
        <w:spacing w:after="0" w:line="240" w:lineRule="auto"/>
      </w:pPr>
      <w:r>
        <w:separator/>
      </w:r>
    </w:p>
  </w:endnote>
  <w:endnote w:type="continuationSeparator" w:id="0">
    <w:p w14:paraId="258DF556" w14:textId="77777777" w:rsidR="00C15898" w:rsidRDefault="00C15898" w:rsidP="005F17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89358594"/>
      <w:docPartObj>
        <w:docPartGallery w:val="Page Numbers (Bottom of Page)"/>
        <w:docPartUnique/>
      </w:docPartObj>
    </w:sdtPr>
    <w:sdtEndPr>
      <w:rPr>
        <w:rStyle w:val="PageNumber"/>
      </w:rPr>
    </w:sdtEndPr>
    <w:sdtContent>
      <w:p w14:paraId="1D1C146D" w14:textId="47DE0B43" w:rsidR="005F1760" w:rsidRDefault="005F1760"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6F54FB" w14:textId="77777777" w:rsidR="005F1760" w:rsidRDefault="005F1760" w:rsidP="005F17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7734403"/>
      <w:docPartObj>
        <w:docPartGallery w:val="Page Numbers (Bottom of Page)"/>
        <w:docPartUnique/>
      </w:docPartObj>
    </w:sdtPr>
    <w:sdtEndPr>
      <w:rPr>
        <w:rStyle w:val="PageNumber"/>
      </w:rPr>
    </w:sdtEndPr>
    <w:sdtContent>
      <w:p w14:paraId="349E1C4A" w14:textId="25BA7529" w:rsidR="005F1760" w:rsidRDefault="005F1760" w:rsidP="006D37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E86600" w14:textId="77777777" w:rsidR="005F1760" w:rsidRDefault="005F1760" w:rsidP="005F17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0B1BC" w14:textId="77777777" w:rsidR="00C15898" w:rsidRDefault="00C15898" w:rsidP="005F1760">
      <w:pPr>
        <w:spacing w:after="0" w:line="240" w:lineRule="auto"/>
      </w:pPr>
      <w:r>
        <w:separator/>
      </w:r>
    </w:p>
  </w:footnote>
  <w:footnote w:type="continuationSeparator" w:id="0">
    <w:p w14:paraId="31D0F2EF" w14:textId="77777777" w:rsidR="00C15898" w:rsidRDefault="00C15898" w:rsidP="005F17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60"/>
    <w:rsid w:val="00127536"/>
    <w:rsid w:val="001C5A12"/>
    <w:rsid w:val="002F7036"/>
    <w:rsid w:val="00442FAA"/>
    <w:rsid w:val="005433BA"/>
    <w:rsid w:val="005F1760"/>
    <w:rsid w:val="00690210"/>
    <w:rsid w:val="007A3D60"/>
    <w:rsid w:val="00AE07F0"/>
    <w:rsid w:val="00B24137"/>
    <w:rsid w:val="00C15898"/>
    <w:rsid w:val="00C22A70"/>
    <w:rsid w:val="00C2736C"/>
    <w:rsid w:val="00C90198"/>
    <w:rsid w:val="00EB0A82"/>
    <w:rsid w:val="00F5626D"/>
    <w:rsid w:val="00F6391C"/>
    <w:rsid w:val="00F73856"/>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16630D"/>
  <w15:chartTrackingRefBased/>
  <w15:docId w15:val="{4D425455-CFBD-A946-AC92-7C30F20EBB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F639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39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F1760"/>
    <w:rPr>
      <w:rFonts w:eastAsiaTheme="minorEastAsia"/>
      <w:sz w:val="22"/>
      <w:szCs w:val="22"/>
      <w:lang w:val="en-US" w:eastAsia="zh-CN"/>
    </w:rPr>
  </w:style>
  <w:style w:type="character" w:customStyle="1" w:styleId="NoSpacingChar">
    <w:name w:val="No Spacing Char"/>
    <w:basedOn w:val="DefaultParagraphFont"/>
    <w:link w:val="NoSpacing"/>
    <w:uiPriority w:val="1"/>
    <w:rsid w:val="005F1760"/>
    <w:rPr>
      <w:rFonts w:eastAsiaTheme="minorEastAsia"/>
      <w:sz w:val="22"/>
      <w:szCs w:val="22"/>
      <w:lang w:val="en-US" w:eastAsia="zh-CN"/>
    </w:rPr>
  </w:style>
  <w:style w:type="paragraph" w:styleId="Footer">
    <w:name w:val="footer"/>
    <w:basedOn w:val="Normal"/>
    <w:link w:val="FooterChar"/>
    <w:uiPriority w:val="99"/>
    <w:unhideWhenUsed/>
    <w:rsid w:val="005F17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760"/>
    <w:rPr>
      <w:rFonts w:ascii="Arial" w:hAnsi="Arial"/>
      <w:szCs w:val="22"/>
    </w:rPr>
  </w:style>
  <w:style w:type="character" w:styleId="PageNumber">
    <w:name w:val="page number"/>
    <w:basedOn w:val="DefaultParagraphFont"/>
    <w:uiPriority w:val="99"/>
    <w:semiHidden/>
    <w:unhideWhenUsed/>
    <w:rsid w:val="005F1760"/>
  </w:style>
  <w:style w:type="character" w:customStyle="1" w:styleId="Heading1Char">
    <w:name w:val="Heading 1 Char"/>
    <w:basedOn w:val="DefaultParagraphFont"/>
    <w:link w:val="Heading1"/>
    <w:uiPriority w:val="9"/>
    <w:rsid w:val="00F6391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391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90210"/>
    <w:rPr>
      <w:color w:val="0563C1" w:themeColor="hyperlink"/>
      <w:u w:val="single"/>
    </w:rPr>
  </w:style>
  <w:style w:type="character" w:styleId="UnresolvedMention">
    <w:name w:val="Unresolved Mention"/>
    <w:basedOn w:val="DefaultParagraphFont"/>
    <w:uiPriority w:val="99"/>
    <w:semiHidden/>
    <w:unhideWhenUsed/>
    <w:rsid w:val="00690210"/>
    <w:rPr>
      <w:color w:val="605E5C"/>
      <w:shd w:val="clear" w:color="auto" w:fill="E1DFDD"/>
    </w:rPr>
  </w:style>
  <w:style w:type="table" w:styleId="TableGrid">
    <w:name w:val="Table Grid"/>
    <w:basedOn w:val="TableNormal"/>
    <w:uiPriority w:val="39"/>
    <w:rsid w:val="00C901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C22A7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4-Accent1">
    <w:name w:val="Grid Table 4 Accent 1"/>
    <w:basedOn w:val="TableNormal"/>
    <w:uiPriority w:val="49"/>
    <w:rsid w:val="00C22A70"/>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C22A70"/>
    <w:pPr>
      <w:spacing w:before="480"/>
      <w:outlineLvl w:val="9"/>
    </w:pPr>
    <w:rPr>
      <w:b/>
      <w:bCs/>
      <w:sz w:val="28"/>
      <w:szCs w:val="28"/>
      <w:lang w:val="en-US"/>
    </w:rPr>
  </w:style>
  <w:style w:type="paragraph" w:styleId="TOC1">
    <w:name w:val="toc 1"/>
    <w:basedOn w:val="Normal"/>
    <w:next w:val="Normal"/>
    <w:autoRedefine/>
    <w:uiPriority w:val="39"/>
    <w:unhideWhenUsed/>
    <w:rsid w:val="00C22A70"/>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C22A7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C22A7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C22A7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C22A7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C22A7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C22A7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C22A7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C22A70"/>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841082">
      <w:bodyDiv w:val="1"/>
      <w:marLeft w:val="0"/>
      <w:marRight w:val="0"/>
      <w:marTop w:val="0"/>
      <w:marBottom w:val="0"/>
      <w:divBdr>
        <w:top w:val="none" w:sz="0" w:space="0" w:color="auto"/>
        <w:left w:val="none" w:sz="0" w:space="0" w:color="auto"/>
        <w:bottom w:val="none" w:sz="0" w:space="0" w:color="auto"/>
        <w:right w:val="none" w:sz="0" w:space="0" w:color="auto"/>
      </w:divBdr>
      <w:divsChild>
        <w:div w:id="20422137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687519"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dpi.com/2071-1050/13/18/104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LEADER:</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E74B-4805-C64A-AD65-25E1DFF32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2645</Words>
  <Characters>15083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STUDENT NAME: Irina Nacheva</Company>
  <LinksUpToDate>false</LinksUpToDate>
  <CharactersWithSpaces>17693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LCBB5001: Entrepreneurship</dc:title>
  <dc:subject>Assessment 2: Business Plan</dc:subject>
  <dc:creator>Student ID: 1918702</dc:creator>
  <cp:keywords/>
  <dc:description/>
  <cp:lastModifiedBy>Irina Nacheva</cp:lastModifiedBy>
  <cp:revision>2</cp:revision>
  <dcterms:created xsi:type="dcterms:W3CDTF">2022-05-03T09:34:00Z</dcterms:created>
  <dcterms:modified xsi:type="dcterms:W3CDTF">2022-05-03T09:34:00Z</dcterms:modified>
</cp:coreProperties>
</file>