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959B5E7" w:rsidR="003C56D8" w:rsidRDefault="68AF36A4" w:rsidP="7BC49E1D">
      <w:r>
        <w:rPr>
          <w:noProof/>
        </w:rPr>
        <w:drawing>
          <wp:inline distT="0" distB="0" distL="0" distR="0" wp14:anchorId="74A8E5BB" wp14:editId="78B8CD77">
            <wp:extent cx="3562350" cy="1485900"/>
            <wp:effectExtent l="0" t="0" r="0" b="0"/>
            <wp:docPr id="174124436" name="drawing" title="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24436" name="Picture 174124436"/>
                    <pic:cNvPicPr/>
                  </pic:nvPicPr>
                  <pic:blipFill>
                    <a:blip r:embed="rId5">
                      <a:extLst>
                        <a:ext uri="{28A0092B-C50C-407E-A947-70E740481C1C}">
                          <a14:useLocalDpi xmlns:a14="http://schemas.microsoft.com/office/drawing/2010/main"/>
                        </a:ext>
                      </a:extLst>
                    </a:blip>
                    <a:stretch>
                      <a:fillRect/>
                    </a:stretch>
                  </pic:blipFill>
                  <pic:spPr>
                    <a:xfrm>
                      <a:off x="0" y="0"/>
                      <a:ext cx="3562350" cy="1485900"/>
                    </a:xfrm>
                    <a:prstGeom prst="rect">
                      <a:avLst/>
                    </a:prstGeom>
                  </pic:spPr>
                </pic:pic>
              </a:graphicData>
            </a:graphic>
          </wp:inline>
        </w:drawing>
      </w:r>
    </w:p>
    <w:p w14:paraId="73AB209F" w14:textId="1F9FECAB" w:rsidR="7BC49E1D" w:rsidRDefault="7BC49E1D" w:rsidP="7BC49E1D">
      <w:pPr>
        <w:spacing w:before="200" w:after="0"/>
        <w:ind w:left="17"/>
        <w:rPr>
          <w:rFonts w:ascii="Arial" w:eastAsia="Arial" w:hAnsi="Arial" w:cs="Arial"/>
          <w:b/>
          <w:bCs/>
          <w:color w:val="000000" w:themeColor="text1"/>
          <w:sz w:val="32"/>
          <w:szCs w:val="32"/>
        </w:rPr>
      </w:pPr>
    </w:p>
    <w:p w14:paraId="39D476AD" w14:textId="500EEEA0" w:rsidR="3E2D776D" w:rsidRDefault="3E2D776D" w:rsidP="7BC49E1D">
      <w:pPr>
        <w:spacing w:before="200" w:after="0"/>
        <w:ind w:left="17"/>
        <w:rPr>
          <w:rFonts w:ascii="Arial" w:eastAsia="Arial" w:hAnsi="Arial" w:cs="Arial"/>
          <w:color w:val="000000" w:themeColor="text1"/>
          <w:sz w:val="32"/>
          <w:szCs w:val="32"/>
        </w:rPr>
      </w:pPr>
      <w:r w:rsidRPr="7BC49E1D">
        <w:rPr>
          <w:rFonts w:ascii="Arial" w:eastAsia="Arial" w:hAnsi="Arial" w:cs="Arial"/>
          <w:b/>
          <w:bCs/>
          <w:color w:val="000000" w:themeColor="text1"/>
          <w:sz w:val="32"/>
          <w:szCs w:val="32"/>
        </w:rPr>
        <w:t>Student Name:</w:t>
      </w:r>
      <w:r w:rsidR="081FE5CB" w:rsidRPr="7BC49E1D">
        <w:rPr>
          <w:rFonts w:ascii="Arial" w:eastAsia="Arial" w:hAnsi="Arial" w:cs="Arial"/>
          <w:b/>
          <w:bCs/>
          <w:color w:val="000000" w:themeColor="text1"/>
          <w:sz w:val="32"/>
          <w:szCs w:val="32"/>
        </w:rPr>
        <w:t xml:space="preserve"> </w:t>
      </w:r>
      <w:r w:rsidR="081FE5CB" w:rsidRPr="7BC49E1D">
        <w:rPr>
          <w:rFonts w:ascii="Arial" w:eastAsia="Arial" w:hAnsi="Arial" w:cs="Arial"/>
          <w:color w:val="000000" w:themeColor="text1"/>
          <w:sz w:val="32"/>
          <w:szCs w:val="32"/>
        </w:rPr>
        <w:t>Olha Vlasova</w:t>
      </w:r>
    </w:p>
    <w:p w14:paraId="4C3F1045" w14:textId="2B44F08F" w:rsidR="3E2D776D" w:rsidRDefault="3E2D776D" w:rsidP="7BC49E1D">
      <w:pPr>
        <w:spacing w:before="200" w:after="0"/>
        <w:ind w:left="9"/>
        <w:rPr>
          <w:rFonts w:ascii="Arial" w:eastAsia="Arial" w:hAnsi="Arial" w:cs="Arial"/>
          <w:color w:val="000000" w:themeColor="text1"/>
          <w:sz w:val="32"/>
          <w:szCs w:val="32"/>
        </w:rPr>
      </w:pPr>
      <w:r w:rsidRPr="7BC49E1D">
        <w:rPr>
          <w:rFonts w:ascii="Arial" w:eastAsia="Arial" w:hAnsi="Arial" w:cs="Arial"/>
          <w:b/>
          <w:bCs/>
          <w:color w:val="000000" w:themeColor="text1"/>
          <w:sz w:val="32"/>
          <w:szCs w:val="32"/>
        </w:rPr>
        <w:t xml:space="preserve"> Student Number:</w:t>
      </w:r>
      <w:r w:rsidRPr="7BC49E1D">
        <w:rPr>
          <w:rFonts w:ascii="Arial" w:eastAsia="Arial" w:hAnsi="Arial" w:cs="Arial"/>
          <w:color w:val="000000" w:themeColor="text1"/>
          <w:sz w:val="32"/>
          <w:szCs w:val="32"/>
        </w:rPr>
        <w:t xml:space="preserve"> </w:t>
      </w:r>
      <w:r w:rsidR="24EDBE8B" w:rsidRPr="7BC49E1D">
        <w:rPr>
          <w:rFonts w:ascii="Arial" w:eastAsia="Arial" w:hAnsi="Arial" w:cs="Arial"/>
          <w:color w:val="000000" w:themeColor="text1"/>
          <w:sz w:val="32"/>
          <w:szCs w:val="32"/>
        </w:rPr>
        <w:t>2511883</w:t>
      </w:r>
    </w:p>
    <w:p w14:paraId="33D19EDC" w14:textId="7BB86134" w:rsidR="3E2D776D" w:rsidRDefault="3E2D776D" w:rsidP="7BC49E1D">
      <w:pPr>
        <w:tabs>
          <w:tab w:val="left" w:pos="6540"/>
        </w:tabs>
        <w:spacing w:line="360" w:lineRule="auto"/>
        <w:rPr>
          <w:rFonts w:ascii="Arial" w:eastAsia="Arial" w:hAnsi="Arial" w:cs="Arial"/>
          <w:color w:val="000000" w:themeColor="text1"/>
          <w:sz w:val="32"/>
          <w:szCs w:val="32"/>
          <w:lang w:val="nl-NL"/>
        </w:rPr>
      </w:pPr>
      <w:r w:rsidRPr="7BC49E1D">
        <w:rPr>
          <w:rFonts w:ascii="Arial" w:eastAsia="Arial" w:hAnsi="Arial" w:cs="Arial"/>
          <w:b/>
          <w:bCs/>
          <w:color w:val="000000" w:themeColor="text1"/>
          <w:sz w:val="32"/>
          <w:szCs w:val="32"/>
        </w:rPr>
        <w:t>Module Name:</w:t>
      </w:r>
      <w:r w:rsidR="52F298C7" w:rsidRPr="7BC49E1D">
        <w:rPr>
          <w:rFonts w:ascii="Arial" w:eastAsia="Arial" w:hAnsi="Arial" w:cs="Arial"/>
          <w:color w:val="000000" w:themeColor="text1"/>
          <w:sz w:val="32"/>
          <w:szCs w:val="32"/>
          <w:lang w:val="nl-NL"/>
        </w:rPr>
        <w:t xml:space="preserve"> Introduction to </w:t>
      </w:r>
      <w:r w:rsidR="776E29E0" w:rsidRPr="7BC49E1D">
        <w:rPr>
          <w:rFonts w:ascii="Arial" w:eastAsia="Arial" w:hAnsi="Arial" w:cs="Arial"/>
          <w:color w:val="000000" w:themeColor="text1"/>
          <w:sz w:val="32"/>
          <w:szCs w:val="32"/>
          <w:lang w:val="nl-NL"/>
        </w:rPr>
        <w:t xml:space="preserve">Health </w:t>
      </w:r>
      <w:r w:rsidR="7F22E27B" w:rsidRPr="7BC49E1D">
        <w:rPr>
          <w:rFonts w:ascii="Arial" w:eastAsia="Arial" w:hAnsi="Arial" w:cs="Arial"/>
          <w:color w:val="000000" w:themeColor="text1"/>
          <w:sz w:val="32"/>
          <w:szCs w:val="32"/>
          <w:lang w:val="nl-NL"/>
        </w:rPr>
        <w:t>and</w:t>
      </w:r>
      <w:r w:rsidR="776E29E0" w:rsidRPr="7BC49E1D">
        <w:rPr>
          <w:rFonts w:ascii="Arial" w:eastAsia="Arial" w:hAnsi="Arial" w:cs="Arial"/>
          <w:color w:val="000000" w:themeColor="text1"/>
          <w:sz w:val="32"/>
          <w:szCs w:val="32"/>
          <w:lang w:val="nl-NL"/>
        </w:rPr>
        <w:t xml:space="preserve"> </w:t>
      </w:r>
      <w:r w:rsidR="5F3E25F4" w:rsidRPr="7BC49E1D">
        <w:rPr>
          <w:rFonts w:ascii="Arial" w:eastAsia="Arial" w:hAnsi="Arial" w:cs="Arial"/>
          <w:color w:val="000000" w:themeColor="text1"/>
          <w:sz w:val="32"/>
          <w:szCs w:val="32"/>
          <w:lang w:val="nl-NL"/>
        </w:rPr>
        <w:t>Social</w:t>
      </w:r>
    </w:p>
    <w:p w14:paraId="0CEE33FC" w14:textId="131159B9" w:rsidR="71187A3E" w:rsidRDefault="71187A3E" w:rsidP="7BC49E1D">
      <w:pPr>
        <w:tabs>
          <w:tab w:val="left" w:pos="6540"/>
        </w:tabs>
        <w:spacing w:line="360" w:lineRule="auto"/>
        <w:rPr>
          <w:rFonts w:ascii="Arial" w:eastAsia="Arial" w:hAnsi="Arial" w:cs="Arial"/>
          <w:color w:val="000000" w:themeColor="text1"/>
          <w:sz w:val="32"/>
          <w:szCs w:val="32"/>
          <w:lang w:val="nl-NL"/>
        </w:rPr>
      </w:pPr>
      <w:r w:rsidRPr="7BC49E1D">
        <w:rPr>
          <w:rFonts w:ascii="Arial" w:eastAsia="Arial" w:hAnsi="Arial" w:cs="Arial"/>
          <w:b/>
          <w:bCs/>
          <w:color w:val="000000" w:themeColor="text1"/>
          <w:sz w:val="32"/>
          <w:szCs w:val="32"/>
          <w:lang w:val="nl-NL"/>
        </w:rPr>
        <w:t xml:space="preserve"> Module Code:</w:t>
      </w:r>
      <w:r w:rsidRPr="7BC49E1D">
        <w:rPr>
          <w:rFonts w:ascii="Arial" w:eastAsia="Arial" w:hAnsi="Arial" w:cs="Arial"/>
          <w:color w:val="000000" w:themeColor="text1"/>
          <w:sz w:val="32"/>
          <w:szCs w:val="32"/>
          <w:lang w:val="nl-NL"/>
        </w:rPr>
        <w:t xml:space="preserve"> </w:t>
      </w:r>
      <w:r w:rsidR="2D8905D4" w:rsidRPr="7BC49E1D">
        <w:rPr>
          <w:rFonts w:ascii="Arial" w:eastAsia="Arial" w:hAnsi="Arial" w:cs="Arial"/>
          <w:color w:val="000000" w:themeColor="text1"/>
          <w:sz w:val="32"/>
          <w:szCs w:val="32"/>
          <w:lang w:val="nl-NL"/>
        </w:rPr>
        <w:t>LCHS4003</w:t>
      </w:r>
    </w:p>
    <w:p w14:paraId="28815E81" w14:textId="0CCAD696" w:rsidR="71187A3E" w:rsidRDefault="71187A3E" w:rsidP="7BC49E1D">
      <w:pPr>
        <w:tabs>
          <w:tab w:val="left" w:pos="6540"/>
        </w:tabs>
        <w:spacing w:line="360" w:lineRule="auto"/>
        <w:rPr>
          <w:rFonts w:ascii="Arial" w:eastAsia="Arial" w:hAnsi="Arial" w:cs="Arial"/>
          <w:color w:val="000000" w:themeColor="text1"/>
          <w:sz w:val="32"/>
          <w:szCs w:val="32"/>
          <w:lang w:val="nl-NL"/>
        </w:rPr>
      </w:pPr>
      <w:r w:rsidRPr="7BC49E1D">
        <w:rPr>
          <w:rFonts w:ascii="Arial" w:eastAsia="Arial" w:hAnsi="Arial" w:cs="Arial"/>
          <w:b/>
          <w:bCs/>
          <w:color w:val="000000" w:themeColor="text1"/>
          <w:sz w:val="32"/>
          <w:szCs w:val="32"/>
          <w:lang w:val="nl-NL"/>
        </w:rPr>
        <w:t xml:space="preserve">Lecturer </w:t>
      </w:r>
      <w:r w:rsidR="5CFFD342" w:rsidRPr="7BC49E1D">
        <w:rPr>
          <w:rFonts w:ascii="Arial" w:eastAsia="Arial" w:hAnsi="Arial" w:cs="Arial"/>
          <w:b/>
          <w:bCs/>
          <w:color w:val="000000" w:themeColor="text1"/>
          <w:sz w:val="32"/>
          <w:szCs w:val="32"/>
          <w:lang w:val="nl-NL"/>
        </w:rPr>
        <w:t xml:space="preserve"> </w:t>
      </w:r>
      <w:r w:rsidRPr="7BC49E1D">
        <w:rPr>
          <w:rFonts w:ascii="Arial" w:eastAsia="Arial" w:hAnsi="Arial" w:cs="Arial"/>
          <w:b/>
          <w:bCs/>
          <w:color w:val="000000" w:themeColor="text1"/>
          <w:sz w:val="32"/>
          <w:szCs w:val="32"/>
          <w:lang w:val="nl-NL"/>
        </w:rPr>
        <w:t>Name:</w:t>
      </w:r>
      <w:r w:rsidRPr="7BC49E1D">
        <w:rPr>
          <w:rFonts w:ascii="Arial" w:eastAsia="Arial" w:hAnsi="Arial" w:cs="Arial"/>
          <w:color w:val="000000" w:themeColor="text1"/>
          <w:sz w:val="32"/>
          <w:szCs w:val="32"/>
          <w:lang w:val="nl-NL"/>
        </w:rPr>
        <w:t xml:space="preserve"> </w:t>
      </w:r>
      <w:r w:rsidR="7C5F1A3F" w:rsidRPr="7BC49E1D">
        <w:rPr>
          <w:rFonts w:ascii="Arial" w:eastAsia="Arial" w:hAnsi="Arial" w:cs="Arial"/>
          <w:color w:val="000000" w:themeColor="text1"/>
          <w:sz w:val="32"/>
          <w:szCs w:val="32"/>
          <w:lang w:val="nl-NL"/>
        </w:rPr>
        <w:t>Dr Dhepherd Ziko</w:t>
      </w:r>
    </w:p>
    <w:p w14:paraId="5509C5DF" w14:textId="3CDB9E37" w:rsidR="7BC49E1D" w:rsidRDefault="7BC49E1D"/>
    <w:p w14:paraId="29BF12BB" w14:textId="634BD792" w:rsidR="7BC49E1D" w:rsidRDefault="7BC49E1D" w:rsidP="7BC49E1D"/>
    <w:p w14:paraId="09430914" w14:textId="2C4D181A" w:rsidR="7BC49E1D" w:rsidRDefault="7BC49E1D" w:rsidP="7BC49E1D"/>
    <w:p w14:paraId="76086269" w14:textId="59FA8210" w:rsidR="7BC49E1D" w:rsidRDefault="7BC49E1D" w:rsidP="7BC49E1D"/>
    <w:p w14:paraId="6EB09332" w14:textId="6A0A7BE2" w:rsidR="7BC49E1D" w:rsidRDefault="7BC49E1D" w:rsidP="7BC49E1D"/>
    <w:p w14:paraId="6E617957" w14:textId="75BFE66C" w:rsidR="7BC49E1D" w:rsidRDefault="7BC49E1D" w:rsidP="7BC49E1D"/>
    <w:p w14:paraId="40F927B1" w14:textId="071487E1" w:rsidR="7BC49E1D" w:rsidRDefault="7BC49E1D" w:rsidP="7BC49E1D"/>
    <w:p w14:paraId="607BC03A" w14:textId="398F9A5E" w:rsidR="7BC49E1D" w:rsidRDefault="7BC49E1D" w:rsidP="7BC49E1D"/>
    <w:p w14:paraId="3D39ABA5" w14:textId="49C1DA79" w:rsidR="7BC49E1D" w:rsidRDefault="7BC49E1D" w:rsidP="7BC49E1D"/>
    <w:p w14:paraId="164D1A92" w14:textId="74B55A61" w:rsidR="7BC49E1D" w:rsidRDefault="7BC49E1D" w:rsidP="7BC49E1D">
      <w:pPr>
        <w:spacing w:line="360" w:lineRule="auto"/>
      </w:pPr>
    </w:p>
    <w:p w14:paraId="21FC648D" w14:textId="5F63C201" w:rsidR="7BC49E1D" w:rsidRDefault="7BC49E1D" w:rsidP="7BC49E1D">
      <w:pPr>
        <w:spacing w:line="360" w:lineRule="auto"/>
        <w:rPr>
          <w:sz w:val="22"/>
          <w:szCs w:val="22"/>
        </w:rPr>
      </w:pPr>
    </w:p>
    <w:p w14:paraId="57F548D3" w14:textId="1A797767" w:rsidR="7BC49E1D" w:rsidRDefault="7BC49E1D" w:rsidP="7BC49E1D">
      <w:pPr>
        <w:spacing w:line="360" w:lineRule="auto"/>
        <w:rPr>
          <w:sz w:val="22"/>
          <w:szCs w:val="22"/>
        </w:rPr>
      </w:pPr>
    </w:p>
    <w:p w14:paraId="1F40289F" w14:textId="7E196CA5" w:rsidR="7BC49E1D" w:rsidRDefault="7BC49E1D" w:rsidP="7BC49E1D">
      <w:pPr>
        <w:spacing w:line="360" w:lineRule="auto"/>
        <w:rPr>
          <w:sz w:val="22"/>
          <w:szCs w:val="22"/>
        </w:rPr>
      </w:pPr>
    </w:p>
    <w:p w14:paraId="55FA201F" w14:textId="4FAD531C" w:rsidR="6776755F" w:rsidRDefault="6776755F" w:rsidP="7BC49E1D">
      <w:pPr>
        <w:pStyle w:val="Heading1"/>
        <w:spacing w:before="240" w:after="0" w:line="360" w:lineRule="auto"/>
        <w:rPr>
          <w:rFonts w:ascii="Arial" w:eastAsia="Arial" w:hAnsi="Arial" w:cs="Arial"/>
          <w:b/>
          <w:bCs/>
          <w:color w:val="000000" w:themeColor="text1"/>
          <w:sz w:val="32"/>
          <w:szCs w:val="32"/>
        </w:rPr>
      </w:pPr>
      <w:r w:rsidRPr="7BC49E1D">
        <w:rPr>
          <w:rFonts w:ascii="Arial" w:eastAsia="Arial" w:hAnsi="Arial" w:cs="Arial"/>
          <w:b/>
          <w:bCs/>
          <w:color w:val="000000" w:themeColor="text1"/>
          <w:sz w:val="32"/>
          <w:szCs w:val="32"/>
          <w:lang w:val="en-GB"/>
        </w:rPr>
        <w:lastRenderedPageBreak/>
        <w:t>Table of contents</w:t>
      </w:r>
    </w:p>
    <w:p w14:paraId="2A2D7733" w14:textId="55EF4346" w:rsidR="6776755F" w:rsidRDefault="6776755F" w:rsidP="7BC49E1D">
      <w:pPr>
        <w:rPr>
          <w:rFonts w:ascii="Arial" w:eastAsia="Arial" w:hAnsi="Arial" w:cs="Arial"/>
          <w:color w:val="000000" w:themeColor="text1"/>
          <w:sz w:val="28"/>
          <w:szCs w:val="28"/>
        </w:rPr>
      </w:pPr>
      <w:r w:rsidRPr="7BC49E1D">
        <w:rPr>
          <w:rFonts w:ascii="Arial" w:eastAsia="Arial" w:hAnsi="Arial" w:cs="Arial"/>
          <w:b/>
          <w:bCs/>
          <w:color w:val="000000" w:themeColor="text1"/>
          <w:sz w:val="28"/>
          <w:szCs w:val="28"/>
          <w:lang w:val="en-GB"/>
        </w:rPr>
        <w:t>Title page……………………………………………………………. page1</w:t>
      </w:r>
    </w:p>
    <w:p w14:paraId="6AE6452C" w14:textId="7565F913" w:rsidR="6776755F" w:rsidRDefault="6776755F" w:rsidP="7BC49E1D">
      <w:pPr>
        <w:rPr>
          <w:rFonts w:ascii="Arial" w:eastAsia="Arial" w:hAnsi="Arial" w:cs="Arial"/>
          <w:color w:val="000000" w:themeColor="text1"/>
          <w:sz w:val="28"/>
          <w:szCs w:val="28"/>
        </w:rPr>
      </w:pPr>
      <w:r w:rsidRPr="7BC49E1D">
        <w:rPr>
          <w:rFonts w:ascii="Arial" w:eastAsia="Arial" w:hAnsi="Arial" w:cs="Arial"/>
          <w:b/>
          <w:bCs/>
          <w:color w:val="000000" w:themeColor="text1"/>
          <w:sz w:val="28"/>
          <w:szCs w:val="28"/>
          <w:lang w:val="en-GB"/>
        </w:rPr>
        <w:t>Content page………………………………………………………… Page2</w:t>
      </w:r>
    </w:p>
    <w:p w14:paraId="0A5C28FC" w14:textId="7C1A9608" w:rsidR="6776755F" w:rsidRDefault="6776755F" w:rsidP="7BC49E1D">
      <w:pPr>
        <w:rPr>
          <w:rFonts w:ascii="Arial" w:eastAsia="Arial" w:hAnsi="Arial" w:cs="Arial"/>
          <w:color w:val="000000" w:themeColor="text1"/>
          <w:sz w:val="28"/>
          <w:szCs w:val="28"/>
        </w:rPr>
      </w:pPr>
      <w:r w:rsidRPr="7BC49E1D">
        <w:rPr>
          <w:rFonts w:ascii="Calibri" w:eastAsia="Calibri" w:hAnsi="Calibri" w:cs="Calibri"/>
          <w:b/>
          <w:bCs/>
          <w:color w:val="000000" w:themeColor="text1"/>
          <w:sz w:val="28"/>
          <w:szCs w:val="28"/>
          <w:lang w:val="en-GB"/>
        </w:rPr>
        <w:t>Introduction</w:t>
      </w:r>
      <w:r w:rsidRPr="7BC49E1D">
        <w:rPr>
          <w:rFonts w:ascii="Arial" w:eastAsia="Arial" w:hAnsi="Arial" w:cs="Arial"/>
          <w:b/>
          <w:bCs/>
          <w:color w:val="000000" w:themeColor="text1"/>
          <w:sz w:val="28"/>
          <w:szCs w:val="28"/>
          <w:lang w:val="en-GB"/>
        </w:rPr>
        <w:t xml:space="preserve"> …………………………………………………………</w:t>
      </w:r>
      <w:r w:rsidR="07FAA8C1" w:rsidRPr="7BC49E1D">
        <w:rPr>
          <w:rFonts w:ascii="Arial" w:eastAsia="Arial" w:hAnsi="Arial" w:cs="Arial"/>
          <w:b/>
          <w:bCs/>
          <w:color w:val="000000" w:themeColor="text1"/>
          <w:sz w:val="28"/>
          <w:szCs w:val="28"/>
          <w:lang w:val="en-GB"/>
        </w:rPr>
        <w:t>...</w:t>
      </w:r>
      <w:r w:rsidRPr="7BC49E1D">
        <w:rPr>
          <w:rFonts w:ascii="Arial" w:eastAsia="Arial" w:hAnsi="Arial" w:cs="Arial"/>
          <w:b/>
          <w:bCs/>
          <w:color w:val="000000" w:themeColor="text1"/>
          <w:sz w:val="28"/>
          <w:szCs w:val="28"/>
          <w:lang w:val="en-GB"/>
        </w:rPr>
        <w:t xml:space="preserve"> Page3</w:t>
      </w:r>
    </w:p>
    <w:p w14:paraId="0F56F730" w14:textId="414EFD4F" w:rsidR="6776755F" w:rsidRDefault="6776755F" w:rsidP="7BC49E1D">
      <w:pPr>
        <w:pStyle w:val="Heading1"/>
        <w:spacing w:before="240" w:after="0" w:line="360" w:lineRule="auto"/>
        <w:rPr>
          <w:rFonts w:ascii="Arial" w:eastAsia="Arial" w:hAnsi="Arial" w:cs="Arial"/>
          <w:b/>
          <w:bCs/>
          <w:color w:val="000000" w:themeColor="text1"/>
          <w:sz w:val="28"/>
          <w:szCs w:val="28"/>
        </w:rPr>
      </w:pPr>
      <w:r w:rsidRPr="7BC49E1D">
        <w:rPr>
          <w:rFonts w:ascii="Arial" w:eastAsia="Arial" w:hAnsi="Arial" w:cs="Arial"/>
          <w:b/>
          <w:bCs/>
          <w:color w:val="000000" w:themeColor="text1"/>
          <w:sz w:val="28"/>
          <w:szCs w:val="28"/>
          <w:lang w:val="en-GB"/>
        </w:rPr>
        <w:t>Importance of effective communication ……………………...</w:t>
      </w:r>
      <w:r w:rsidR="5F4C6BB4" w:rsidRPr="7BC49E1D">
        <w:rPr>
          <w:rFonts w:ascii="Arial" w:eastAsia="Arial" w:hAnsi="Arial" w:cs="Arial"/>
          <w:b/>
          <w:bCs/>
          <w:color w:val="000000" w:themeColor="text1"/>
          <w:sz w:val="28"/>
          <w:szCs w:val="28"/>
          <w:lang w:val="en-GB"/>
        </w:rPr>
        <w:t>.</w:t>
      </w:r>
      <w:r w:rsidRPr="7BC49E1D">
        <w:rPr>
          <w:rFonts w:ascii="Arial" w:eastAsia="Arial" w:hAnsi="Arial" w:cs="Arial"/>
          <w:b/>
          <w:bCs/>
          <w:color w:val="000000" w:themeColor="text1"/>
          <w:sz w:val="28"/>
          <w:szCs w:val="28"/>
          <w:lang w:val="en-GB"/>
        </w:rPr>
        <w:t xml:space="preserve"> Page3,4</w:t>
      </w:r>
    </w:p>
    <w:p w14:paraId="2562F2FD" w14:textId="3278E31F" w:rsidR="6776755F" w:rsidRDefault="6776755F" w:rsidP="7BC49E1D">
      <w:pPr>
        <w:pStyle w:val="Heading1"/>
        <w:spacing w:before="0" w:after="160" w:line="360" w:lineRule="auto"/>
        <w:rPr>
          <w:rFonts w:ascii="Arial" w:eastAsia="Arial" w:hAnsi="Arial" w:cs="Arial"/>
          <w:b/>
          <w:bCs/>
          <w:color w:val="000000" w:themeColor="text1"/>
          <w:sz w:val="28"/>
          <w:szCs w:val="28"/>
          <w:lang w:val="en-GB"/>
        </w:rPr>
      </w:pPr>
      <w:r w:rsidRPr="7BC49E1D">
        <w:rPr>
          <w:rFonts w:ascii="Arial" w:eastAsia="Arial" w:hAnsi="Arial" w:cs="Arial"/>
          <w:b/>
          <w:bCs/>
          <w:color w:val="000000" w:themeColor="text1"/>
          <w:sz w:val="28"/>
          <w:szCs w:val="28"/>
          <w:lang w:val="en-GB"/>
        </w:rPr>
        <w:t>Importance of good administrative skills …………….</w:t>
      </w:r>
      <w:r w:rsidR="796353AB" w:rsidRPr="7BC49E1D">
        <w:rPr>
          <w:rFonts w:ascii="Arial" w:eastAsia="Arial" w:hAnsi="Arial" w:cs="Arial"/>
          <w:b/>
          <w:bCs/>
          <w:color w:val="000000" w:themeColor="text1"/>
          <w:sz w:val="28"/>
          <w:szCs w:val="28"/>
          <w:lang w:val="en-GB"/>
        </w:rPr>
        <w:t>...........</w:t>
      </w:r>
      <w:r w:rsidR="2810D9E4" w:rsidRPr="7BC49E1D">
        <w:rPr>
          <w:rFonts w:ascii="Arial" w:eastAsia="Arial" w:hAnsi="Arial" w:cs="Arial"/>
          <w:b/>
          <w:bCs/>
          <w:color w:val="000000" w:themeColor="text1"/>
          <w:sz w:val="28"/>
          <w:szCs w:val="28"/>
          <w:lang w:val="en-GB"/>
        </w:rPr>
        <w:t>..</w:t>
      </w:r>
      <w:r w:rsidRPr="7BC49E1D">
        <w:rPr>
          <w:rFonts w:ascii="Arial" w:eastAsia="Arial" w:hAnsi="Arial" w:cs="Arial"/>
          <w:b/>
          <w:bCs/>
          <w:color w:val="000000" w:themeColor="text1"/>
          <w:sz w:val="28"/>
          <w:szCs w:val="28"/>
          <w:lang w:val="en-GB"/>
        </w:rPr>
        <w:t xml:space="preserve"> Page</w:t>
      </w:r>
      <w:r w:rsidR="195FB78D" w:rsidRPr="7BC49E1D">
        <w:rPr>
          <w:rFonts w:ascii="Arial" w:eastAsia="Arial" w:hAnsi="Arial" w:cs="Arial"/>
          <w:b/>
          <w:bCs/>
          <w:color w:val="000000" w:themeColor="text1"/>
          <w:sz w:val="28"/>
          <w:szCs w:val="28"/>
          <w:lang w:val="en-GB"/>
        </w:rPr>
        <w:t>4,5</w:t>
      </w:r>
    </w:p>
    <w:p w14:paraId="257CBAE9" w14:textId="2183E0E7" w:rsidR="6776755F" w:rsidRDefault="6776755F" w:rsidP="7BC49E1D">
      <w:pPr>
        <w:pStyle w:val="Heading1"/>
        <w:spacing w:before="240" w:after="0" w:line="360" w:lineRule="auto"/>
        <w:rPr>
          <w:rFonts w:ascii="Arial" w:eastAsia="Arial" w:hAnsi="Arial" w:cs="Arial"/>
          <w:b/>
          <w:bCs/>
          <w:color w:val="000000" w:themeColor="text1"/>
          <w:sz w:val="28"/>
          <w:szCs w:val="28"/>
          <w:lang w:val="en-GB"/>
        </w:rPr>
      </w:pPr>
      <w:r w:rsidRPr="7BC49E1D">
        <w:rPr>
          <w:rFonts w:ascii="Arial" w:eastAsia="Arial" w:hAnsi="Arial" w:cs="Arial"/>
          <w:b/>
          <w:bCs/>
          <w:color w:val="000000" w:themeColor="text1"/>
          <w:sz w:val="28"/>
          <w:szCs w:val="28"/>
          <w:lang w:val="en-GB"/>
        </w:rPr>
        <w:t>Importance of working collaboratively ....................</w:t>
      </w:r>
      <w:r w:rsidR="6AC14BEC" w:rsidRPr="7BC49E1D">
        <w:rPr>
          <w:rFonts w:ascii="Arial" w:eastAsia="Arial" w:hAnsi="Arial" w:cs="Arial"/>
          <w:b/>
          <w:bCs/>
          <w:color w:val="000000" w:themeColor="text1"/>
          <w:sz w:val="28"/>
          <w:szCs w:val="28"/>
          <w:lang w:val="en-GB"/>
        </w:rPr>
        <w:t>...............</w:t>
      </w:r>
      <w:r w:rsidR="3BA11435" w:rsidRPr="7BC49E1D">
        <w:rPr>
          <w:rFonts w:ascii="Arial" w:eastAsia="Arial" w:hAnsi="Arial" w:cs="Arial"/>
          <w:b/>
          <w:bCs/>
          <w:color w:val="000000" w:themeColor="text1"/>
          <w:sz w:val="28"/>
          <w:szCs w:val="28"/>
          <w:lang w:val="en-GB"/>
        </w:rPr>
        <w:t>.</w:t>
      </w:r>
      <w:r w:rsidRPr="7BC49E1D">
        <w:rPr>
          <w:rFonts w:ascii="Arial" w:eastAsia="Arial" w:hAnsi="Arial" w:cs="Arial"/>
          <w:b/>
          <w:bCs/>
          <w:color w:val="000000" w:themeColor="text1"/>
          <w:sz w:val="28"/>
          <w:szCs w:val="28"/>
          <w:lang w:val="en-GB"/>
        </w:rPr>
        <w:t xml:space="preserve"> page6,7</w:t>
      </w:r>
    </w:p>
    <w:p w14:paraId="605714AD" w14:textId="3358F1C0" w:rsidR="6776755F" w:rsidRDefault="6776755F" w:rsidP="7BC49E1D">
      <w:pPr>
        <w:rPr>
          <w:rFonts w:ascii="Arial" w:eastAsia="Arial" w:hAnsi="Arial" w:cs="Arial"/>
          <w:color w:val="000000" w:themeColor="text1"/>
          <w:sz w:val="28"/>
          <w:szCs w:val="28"/>
        </w:rPr>
      </w:pPr>
      <w:r w:rsidRPr="7BC49E1D">
        <w:rPr>
          <w:rFonts w:ascii="Arial" w:eastAsia="Arial" w:hAnsi="Arial" w:cs="Arial"/>
          <w:b/>
          <w:bCs/>
          <w:color w:val="000000" w:themeColor="text1"/>
          <w:sz w:val="28"/>
          <w:szCs w:val="28"/>
          <w:lang w:val="en-GB"/>
        </w:rPr>
        <w:t>Conclusion …………………………………………………………. page8</w:t>
      </w:r>
    </w:p>
    <w:p w14:paraId="0B14307E" w14:textId="304DD32E" w:rsidR="6776755F" w:rsidRDefault="6776755F" w:rsidP="7BC49E1D">
      <w:pPr>
        <w:rPr>
          <w:rFonts w:ascii="Arial" w:eastAsia="Arial" w:hAnsi="Arial" w:cs="Arial"/>
          <w:color w:val="000000" w:themeColor="text1"/>
          <w:sz w:val="28"/>
          <w:szCs w:val="28"/>
        </w:rPr>
      </w:pPr>
      <w:r w:rsidRPr="7BC49E1D">
        <w:rPr>
          <w:rFonts w:ascii="Arial" w:eastAsia="Arial" w:hAnsi="Arial" w:cs="Arial"/>
          <w:b/>
          <w:bCs/>
          <w:color w:val="000000" w:themeColor="text1"/>
          <w:sz w:val="28"/>
          <w:szCs w:val="28"/>
          <w:lang w:val="en-GB"/>
        </w:rPr>
        <w:t>References …………………………………………………………. Page9</w:t>
      </w:r>
    </w:p>
    <w:p w14:paraId="40D1517D" w14:textId="4F80A224" w:rsidR="7BC49E1D" w:rsidRDefault="7BC49E1D" w:rsidP="7BC49E1D">
      <w:pPr>
        <w:rPr>
          <w:rFonts w:ascii="Times New Roman" w:eastAsia="Times New Roman" w:hAnsi="Times New Roman" w:cs="Times New Roman"/>
          <w:color w:val="000000" w:themeColor="text1"/>
        </w:rPr>
      </w:pPr>
    </w:p>
    <w:p w14:paraId="2100A5DC" w14:textId="2410614E"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4FC46307" w14:textId="295996B7"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41B068F5" w14:textId="006BB919"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3327FBD9" w14:textId="05523D46"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1250E4AC" w14:textId="414DF192"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1907D6DD" w14:textId="06AFB3CD"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2A92C595" w14:textId="44680200"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32DDFAD9" w14:textId="7C0F2CDF"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53196123" w14:textId="6AB53FB3"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5A5D860B" w14:textId="2D4A9C05"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66F68BC5" w14:textId="6FCF194A"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3C79CC37" w14:textId="400E9917"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0642D7BC" w14:textId="373BA21C"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73AC4850" w14:textId="20EEA580"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74ADF710" w14:textId="67FCFAAB"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3EA2ABDF" w14:textId="54BCC9DD"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476D2045" w14:textId="46DF8253"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0164E43A" w14:textId="5270B82E"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51C795C5" w14:textId="47654F90"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4DCDE16F" w14:textId="319839E8"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24D18E1A" w14:textId="696341C5" w:rsidR="4CBB1F9A" w:rsidRDefault="4CBB1F9A" w:rsidP="7BC49E1D">
      <w:pPr>
        <w:shd w:val="clear" w:color="auto" w:fill="FFFFFF" w:themeFill="background1"/>
        <w:spacing w:after="0" w:line="360" w:lineRule="auto"/>
        <w:rPr>
          <w:rFonts w:ascii="Arial" w:eastAsia="Arial" w:hAnsi="Arial" w:cs="Arial"/>
          <w:color w:val="222222"/>
          <w:sz w:val="22"/>
          <w:szCs w:val="22"/>
        </w:rPr>
      </w:pPr>
      <w:r w:rsidRPr="7BC49E1D">
        <w:rPr>
          <w:rFonts w:ascii="Arial" w:eastAsia="Arial" w:hAnsi="Arial" w:cs="Arial"/>
          <w:b/>
          <w:bCs/>
          <w:color w:val="222222"/>
          <w:sz w:val="22"/>
          <w:szCs w:val="22"/>
        </w:rPr>
        <w:lastRenderedPageBreak/>
        <w:t xml:space="preserve">Introduction </w:t>
      </w:r>
      <w:r>
        <w:br/>
      </w:r>
      <w:r w:rsidRPr="7BC49E1D">
        <w:rPr>
          <w:rFonts w:ascii="Arial" w:eastAsia="Arial" w:hAnsi="Arial" w:cs="Arial"/>
          <w:color w:val="222222"/>
          <w:sz w:val="22"/>
          <w:szCs w:val="22"/>
        </w:rPr>
        <w:t>Efficient health and social care practice depends on unambiguous communication, robust administrative frameworks, and cooperative engagement among professionals. These components are crucial for providing safe, person-</w:t>
      </w:r>
      <w:r w:rsidR="5DD8895E" w:rsidRPr="7BC49E1D">
        <w:rPr>
          <w:rFonts w:ascii="Arial" w:eastAsia="Arial" w:hAnsi="Arial" w:cs="Arial"/>
          <w:color w:val="222222"/>
          <w:sz w:val="22"/>
          <w:szCs w:val="22"/>
        </w:rPr>
        <w:t>centered</w:t>
      </w:r>
      <w:r w:rsidRPr="7BC49E1D">
        <w:rPr>
          <w:rFonts w:ascii="Arial" w:eastAsia="Arial" w:hAnsi="Arial" w:cs="Arial"/>
          <w:color w:val="222222"/>
          <w:sz w:val="22"/>
          <w:szCs w:val="22"/>
        </w:rPr>
        <w:t xml:space="preserve"> care, especially for individuals with intricate needs. This report examines the case of</w:t>
      </w:r>
      <w:r w:rsidR="7871B80B" w:rsidRPr="7BC49E1D">
        <w:rPr>
          <w:rFonts w:ascii="Arial" w:eastAsia="Arial" w:hAnsi="Arial" w:cs="Arial"/>
          <w:color w:val="222222"/>
          <w:sz w:val="22"/>
          <w:szCs w:val="22"/>
        </w:rPr>
        <w:t xml:space="preserve"> </w:t>
      </w:r>
      <w:r w:rsidR="0EAB4306" w:rsidRPr="7BC49E1D">
        <w:rPr>
          <w:rFonts w:ascii="Arial" w:eastAsia="Arial" w:hAnsi="Arial" w:cs="Arial"/>
          <w:color w:val="222222"/>
          <w:sz w:val="22"/>
          <w:szCs w:val="22"/>
        </w:rPr>
        <w:t xml:space="preserve">Mr. </w:t>
      </w:r>
      <w:r w:rsidRPr="7BC49E1D">
        <w:rPr>
          <w:rFonts w:ascii="Arial" w:eastAsia="Arial" w:hAnsi="Arial" w:cs="Arial"/>
          <w:color w:val="222222"/>
          <w:sz w:val="22"/>
          <w:szCs w:val="22"/>
        </w:rPr>
        <w:t xml:space="preserve">Ahmed, a 68-year-old male recuperating from a stroke, necessitating assistance from a multidisciplinary team comprising a general practitioner, district nurse, home care workers, and a speech and language therapist. </w:t>
      </w:r>
      <w:r w:rsidR="67424688" w:rsidRPr="7BC49E1D">
        <w:rPr>
          <w:rFonts w:ascii="Arial" w:eastAsia="Arial" w:hAnsi="Arial" w:cs="Arial"/>
          <w:color w:val="222222"/>
          <w:sz w:val="22"/>
          <w:szCs w:val="22"/>
        </w:rPr>
        <w:t>Mr.</w:t>
      </w:r>
      <w:r w:rsidR="6D0FE514" w:rsidRPr="7BC49E1D">
        <w:rPr>
          <w:rFonts w:ascii="Arial" w:eastAsia="Arial" w:hAnsi="Arial" w:cs="Arial"/>
          <w:color w:val="222222"/>
          <w:sz w:val="22"/>
          <w:szCs w:val="22"/>
        </w:rPr>
        <w:t xml:space="preserve"> </w:t>
      </w:r>
      <w:r w:rsidR="67424688" w:rsidRPr="7BC49E1D">
        <w:rPr>
          <w:rFonts w:ascii="Arial" w:eastAsia="Arial" w:hAnsi="Arial" w:cs="Arial"/>
          <w:color w:val="222222"/>
          <w:sz w:val="22"/>
          <w:szCs w:val="22"/>
        </w:rPr>
        <w:t>Ahmed</w:t>
      </w:r>
      <w:r w:rsidRPr="7BC49E1D">
        <w:rPr>
          <w:rFonts w:ascii="Arial" w:eastAsia="Arial" w:hAnsi="Arial" w:cs="Arial"/>
          <w:color w:val="222222"/>
          <w:sz w:val="22"/>
          <w:szCs w:val="22"/>
        </w:rPr>
        <w:t xml:space="preserve"> encounters communication difficulties stemming from language barriers and the repercussions of his stroke, thereby augmenting his dependence on others and underscoring the necessity for inclusive and effective communication strategies</w:t>
      </w:r>
      <w:r w:rsidR="3E260A29" w:rsidRPr="7BC49E1D">
        <w:rPr>
          <w:rFonts w:ascii="Arial" w:eastAsia="Arial" w:hAnsi="Arial" w:cs="Arial"/>
          <w:color w:val="222222"/>
          <w:sz w:val="22"/>
          <w:szCs w:val="22"/>
        </w:rPr>
        <w:t xml:space="preserve"> </w:t>
      </w:r>
      <w:r w:rsidR="3E260A29" w:rsidRPr="7BC49E1D">
        <w:rPr>
          <w:rFonts w:ascii="Arial" w:eastAsia="Arial" w:hAnsi="Arial" w:cs="Arial"/>
          <w:sz w:val="22"/>
          <w:szCs w:val="22"/>
        </w:rPr>
        <w:t>including the Equality Act 2010 and the Data Protection Act 2018, as well as recognized communication models and policy frameworks in the health and social care sector.</w:t>
      </w:r>
      <w:r>
        <w:br/>
      </w:r>
      <w:r w:rsidRPr="7BC49E1D">
        <w:rPr>
          <w:rFonts w:ascii="Arial" w:eastAsia="Arial" w:hAnsi="Arial" w:cs="Arial"/>
          <w:color w:val="222222"/>
          <w:sz w:val="22"/>
          <w:szCs w:val="22"/>
        </w:rPr>
        <w:t>The report will examine three primary areas: the significance of communication in care delivery, the function of administrative skills and data protection in professional practice, and the importance of collaborative efforts across services.</w:t>
      </w:r>
      <w:r>
        <w:br/>
      </w:r>
    </w:p>
    <w:p w14:paraId="5338BDD9" w14:textId="12F7CAAF" w:rsidR="7BC49E1D" w:rsidRDefault="7BC49E1D" w:rsidP="7BC49E1D">
      <w:pPr>
        <w:shd w:val="clear" w:color="auto" w:fill="FFFFFF" w:themeFill="background1"/>
        <w:spacing w:after="0" w:line="360" w:lineRule="auto"/>
        <w:rPr>
          <w:sz w:val="22"/>
          <w:szCs w:val="22"/>
        </w:rPr>
      </w:pPr>
    </w:p>
    <w:p w14:paraId="7BC3CEE5" w14:textId="5F1E932D" w:rsidR="7BC49E1D" w:rsidRDefault="7BC49E1D" w:rsidP="7BC49E1D">
      <w:pPr>
        <w:shd w:val="clear" w:color="auto" w:fill="FFFFFF" w:themeFill="background1"/>
        <w:spacing w:after="0"/>
      </w:pPr>
    </w:p>
    <w:p w14:paraId="2D9DB41C" w14:textId="52DA8E78" w:rsidR="3C690BDE" w:rsidRDefault="3C690BDE" w:rsidP="7BC49E1D">
      <w:pPr>
        <w:shd w:val="clear" w:color="auto" w:fill="FFFFFF" w:themeFill="background1"/>
        <w:spacing w:after="0" w:line="360" w:lineRule="auto"/>
        <w:rPr>
          <w:sz w:val="22"/>
          <w:szCs w:val="22"/>
        </w:rPr>
      </w:pPr>
      <w:r w:rsidRPr="7BC49E1D">
        <w:rPr>
          <w:rFonts w:ascii="Arial" w:eastAsia="Arial" w:hAnsi="Arial" w:cs="Arial"/>
          <w:b/>
          <w:bCs/>
          <w:color w:val="222222"/>
          <w:sz w:val="22"/>
          <w:szCs w:val="22"/>
        </w:rPr>
        <w:t>Importance of Effective</w:t>
      </w:r>
      <w:r w:rsidR="4CBB1F9A" w:rsidRPr="7BC49E1D">
        <w:rPr>
          <w:rFonts w:ascii="Arial" w:eastAsia="Arial" w:hAnsi="Arial" w:cs="Arial"/>
          <w:b/>
          <w:bCs/>
          <w:color w:val="222222"/>
          <w:sz w:val="22"/>
          <w:szCs w:val="22"/>
        </w:rPr>
        <w:t xml:space="preserve"> Communication </w:t>
      </w:r>
      <w:r>
        <w:br/>
      </w:r>
      <w:r w:rsidR="4CBB1F9A" w:rsidRPr="7BC49E1D">
        <w:rPr>
          <w:rFonts w:ascii="Arial" w:eastAsia="Arial" w:hAnsi="Arial" w:cs="Arial"/>
          <w:color w:val="222222"/>
          <w:sz w:val="22"/>
          <w:szCs w:val="22"/>
        </w:rPr>
        <w:t>Effective communication is essential in health and social care practice, guaranteeing that service users receive safe, person-</w:t>
      </w:r>
      <w:r w:rsidR="32DC07C5" w:rsidRPr="7BC49E1D">
        <w:rPr>
          <w:rFonts w:ascii="Arial" w:eastAsia="Arial" w:hAnsi="Arial" w:cs="Arial"/>
          <w:color w:val="222222"/>
          <w:sz w:val="22"/>
          <w:szCs w:val="22"/>
        </w:rPr>
        <w:t>centered</w:t>
      </w:r>
      <w:r w:rsidR="4CBB1F9A" w:rsidRPr="7BC49E1D">
        <w:rPr>
          <w:rFonts w:ascii="Arial" w:eastAsia="Arial" w:hAnsi="Arial" w:cs="Arial"/>
          <w:color w:val="222222"/>
          <w:sz w:val="22"/>
          <w:szCs w:val="22"/>
        </w:rPr>
        <w:t xml:space="preserve">, and high-quality care. Communication entails the transmission of information, concepts, and emotions among individuals, with its efficacy reliant on clarity, comprehension, and reciprocal involvement. Schramm’s Model of Communication </w:t>
      </w:r>
      <w:r w:rsidR="5015114D" w:rsidRPr="7BC49E1D">
        <w:rPr>
          <w:rFonts w:ascii="Arial" w:eastAsia="Arial" w:hAnsi="Arial" w:cs="Arial"/>
          <w:color w:val="222222"/>
          <w:sz w:val="22"/>
          <w:szCs w:val="22"/>
        </w:rPr>
        <w:t>emphasizes</w:t>
      </w:r>
      <w:r w:rsidR="4CBB1F9A" w:rsidRPr="7BC49E1D">
        <w:rPr>
          <w:rFonts w:ascii="Arial" w:eastAsia="Arial" w:hAnsi="Arial" w:cs="Arial"/>
          <w:color w:val="222222"/>
          <w:sz w:val="22"/>
          <w:szCs w:val="22"/>
        </w:rPr>
        <w:t xml:space="preserve"> that effective communication transpires when both parties possess analogous "fields of experience," including language and culture.</w:t>
      </w:r>
      <w:r>
        <w:br/>
      </w:r>
      <w:r>
        <w:br/>
      </w:r>
      <w:r w:rsidR="4CBB1F9A" w:rsidRPr="7BC49E1D">
        <w:rPr>
          <w:rFonts w:ascii="Arial" w:eastAsia="Arial" w:hAnsi="Arial" w:cs="Arial"/>
          <w:color w:val="222222"/>
          <w:sz w:val="22"/>
          <w:szCs w:val="22"/>
        </w:rPr>
        <w:t xml:space="preserve">This matter is particularly pertinent to Mr. Ahmed, whose primary language is Bengali. Despite his comprehension of basic English, he encounters difficulties with intricate discussions, especially following his stroke. The language establishes a barrier that may result in misunderstandings concerning medication and </w:t>
      </w:r>
      <w:r w:rsidR="314B28B6" w:rsidRPr="7BC49E1D">
        <w:rPr>
          <w:rFonts w:ascii="Arial" w:eastAsia="Arial" w:hAnsi="Arial" w:cs="Arial"/>
          <w:color w:val="222222"/>
          <w:sz w:val="22"/>
          <w:szCs w:val="22"/>
        </w:rPr>
        <w:t>care of</w:t>
      </w:r>
      <w:r w:rsidR="4CBB1F9A" w:rsidRPr="7BC49E1D">
        <w:rPr>
          <w:rFonts w:ascii="Arial" w:eastAsia="Arial" w:hAnsi="Arial" w:cs="Arial"/>
          <w:color w:val="222222"/>
          <w:sz w:val="22"/>
          <w:szCs w:val="22"/>
        </w:rPr>
        <w:t xml:space="preserve"> directives. The Equality Act 2010 mandates that professionals implement reasonable accommodations, including the use of interpreters, simplified language, or visual aids. This guarantees that Mr. Ahmed comprehends his care and remains engaged in the decision-making process.</w:t>
      </w:r>
      <w:r>
        <w:br/>
      </w:r>
      <w:r>
        <w:br/>
      </w:r>
      <w:r w:rsidR="4CBB1F9A" w:rsidRPr="7BC49E1D">
        <w:rPr>
          <w:rFonts w:ascii="Arial" w:eastAsia="Arial" w:hAnsi="Arial" w:cs="Arial"/>
          <w:color w:val="222222"/>
          <w:sz w:val="22"/>
          <w:szCs w:val="22"/>
        </w:rPr>
        <w:lastRenderedPageBreak/>
        <w:t>Family engagement is crucial, as Mr. Ahmed's spouse facilitates communication. Nevertheless, dependence exclusively on family may result in inaccuracies or issues regarding confidentiality. Consequently, professionals must facilitate direct communication with Mr. Ahmed whenever feasible, employing strategies such as active listening and feedback.</w:t>
      </w:r>
      <w:r>
        <w:br/>
      </w:r>
      <w:r>
        <w:br/>
      </w:r>
      <w:r w:rsidR="4CBB1F9A" w:rsidRPr="7BC49E1D">
        <w:rPr>
          <w:rFonts w:ascii="Arial" w:eastAsia="Arial" w:hAnsi="Arial" w:cs="Arial"/>
          <w:color w:val="222222"/>
          <w:sz w:val="22"/>
          <w:szCs w:val="22"/>
        </w:rPr>
        <w:t xml:space="preserve">Inadequate communication can yield significant repercussions. A missed care visit led to Mr. Ahmed not receiving his medication punctually, illustrating the detrimental effects of communication failures on safety. Comprehensive documentation and efficient handovers are crucial to </w:t>
      </w:r>
      <w:r w:rsidR="199AC037" w:rsidRPr="7BC49E1D">
        <w:rPr>
          <w:rFonts w:ascii="Arial" w:eastAsia="Arial" w:hAnsi="Arial" w:cs="Arial"/>
          <w:color w:val="222222"/>
          <w:sz w:val="22"/>
          <w:szCs w:val="22"/>
        </w:rPr>
        <w:t>avoiding</w:t>
      </w:r>
      <w:r w:rsidR="4CBB1F9A" w:rsidRPr="7BC49E1D">
        <w:rPr>
          <w:rFonts w:ascii="Arial" w:eastAsia="Arial" w:hAnsi="Arial" w:cs="Arial"/>
          <w:color w:val="222222"/>
          <w:sz w:val="22"/>
          <w:szCs w:val="22"/>
        </w:rPr>
        <w:t xml:space="preserve"> such problems.</w:t>
      </w:r>
      <w:r>
        <w:br/>
      </w:r>
      <w:r>
        <w:br/>
      </w:r>
      <w:r w:rsidR="4CBB1F9A" w:rsidRPr="7BC49E1D">
        <w:rPr>
          <w:rFonts w:ascii="Arial" w:eastAsia="Arial" w:hAnsi="Arial" w:cs="Arial"/>
          <w:color w:val="222222"/>
          <w:sz w:val="22"/>
          <w:szCs w:val="22"/>
        </w:rPr>
        <w:t>Moreover, interprofessional communication is essential. The multidisciplinary team must disseminate precise information to ensure coordinated care. The speech and language therapist is instrumental in facilitating Mr. Ahmed's communication rehabilitation, enabling him to articulate his needs more efficiently.</w:t>
      </w:r>
      <w:r>
        <w:br/>
      </w:r>
      <w:r>
        <w:br/>
      </w:r>
      <w:r w:rsidR="4CBB1F9A" w:rsidRPr="7BC49E1D">
        <w:rPr>
          <w:rFonts w:ascii="Arial" w:eastAsia="Arial" w:hAnsi="Arial" w:cs="Arial"/>
          <w:color w:val="222222"/>
          <w:sz w:val="22"/>
          <w:szCs w:val="22"/>
        </w:rPr>
        <w:t xml:space="preserve">proficient communication is vital for secure and inclusive care. </w:t>
      </w:r>
      <w:r w:rsidR="2DB7B57E" w:rsidRPr="7BC49E1D">
        <w:rPr>
          <w:rFonts w:ascii="Arial" w:eastAsia="Arial" w:hAnsi="Arial" w:cs="Arial"/>
          <w:color w:val="222222"/>
          <w:sz w:val="22"/>
          <w:szCs w:val="22"/>
        </w:rPr>
        <w:t>Utilizing</w:t>
      </w:r>
      <w:r w:rsidR="4CBB1F9A" w:rsidRPr="7BC49E1D">
        <w:rPr>
          <w:rFonts w:ascii="Arial" w:eastAsia="Arial" w:hAnsi="Arial" w:cs="Arial"/>
          <w:color w:val="222222"/>
          <w:sz w:val="22"/>
          <w:szCs w:val="22"/>
        </w:rPr>
        <w:t xml:space="preserve"> communication models and legal frameworks guarantees that Mr. Ahmed obtains suitable assistance and attains improved results.</w:t>
      </w:r>
    </w:p>
    <w:p w14:paraId="57E532E7" w14:textId="0DE044C7"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2B42A067" w14:textId="62A8FF87"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2BB67B8A" w14:textId="5CEE7960"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44219206" w14:textId="736373A6" w:rsidR="7BC49E1D" w:rsidRDefault="7BC49E1D" w:rsidP="7BC49E1D">
      <w:pPr>
        <w:shd w:val="clear" w:color="auto" w:fill="FFFFFF" w:themeFill="background1"/>
        <w:spacing w:after="0"/>
        <w:rPr>
          <w:rFonts w:ascii="Arial" w:eastAsia="Arial" w:hAnsi="Arial" w:cs="Arial"/>
          <w:b/>
          <w:bCs/>
          <w:color w:val="222222"/>
          <w:sz w:val="22"/>
          <w:szCs w:val="22"/>
        </w:rPr>
      </w:pPr>
    </w:p>
    <w:p w14:paraId="061A9B24" w14:textId="533DFB5C" w:rsidR="7BC49E1D" w:rsidRDefault="7BC49E1D" w:rsidP="7BC49E1D">
      <w:pPr>
        <w:shd w:val="clear" w:color="auto" w:fill="FFFFFF" w:themeFill="background1"/>
        <w:spacing w:after="0"/>
        <w:rPr>
          <w:rFonts w:ascii="Arial" w:eastAsia="Arial" w:hAnsi="Arial" w:cs="Arial"/>
          <w:b/>
          <w:bCs/>
          <w:color w:val="222222"/>
          <w:sz w:val="22"/>
          <w:szCs w:val="22"/>
        </w:rPr>
      </w:pPr>
    </w:p>
    <w:p w14:paraId="23559EB3" w14:textId="26D153D1" w:rsidR="217866E5" w:rsidRDefault="217866E5" w:rsidP="7BC49E1D">
      <w:pPr>
        <w:shd w:val="clear" w:color="auto" w:fill="FFFFFF" w:themeFill="background1"/>
        <w:spacing w:after="0"/>
      </w:pPr>
      <w:r w:rsidRPr="7BC49E1D">
        <w:rPr>
          <w:rFonts w:ascii="Arial" w:eastAsia="Arial" w:hAnsi="Arial" w:cs="Arial"/>
          <w:b/>
          <w:bCs/>
          <w:color w:val="222222"/>
          <w:sz w:val="22"/>
          <w:szCs w:val="22"/>
        </w:rPr>
        <w:t>Importance of Administrative skills</w:t>
      </w:r>
    </w:p>
    <w:p w14:paraId="09F10AFB" w14:textId="5659A900" w:rsidR="217866E5" w:rsidRDefault="217866E5" w:rsidP="7BC49E1D">
      <w:pPr>
        <w:spacing w:line="360" w:lineRule="auto"/>
        <w:rPr>
          <w:rFonts w:ascii="Arial" w:eastAsia="Arial" w:hAnsi="Arial" w:cs="Arial"/>
          <w:sz w:val="22"/>
          <w:szCs w:val="22"/>
        </w:rPr>
      </w:pPr>
      <w:r w:rsidRPr="7BC49E1D">
        <w:rPr>
          <w:rFonts w:ascii="Arial" w:eastAsia="Arial" w:hAnsi="Arial" w:cs="Arial"/>
          <w:sz w:val="22"/>
          <w:szCs w:val="22"/>
        </w:rPr>
        <w:t xml:space="preserve">Administrative competencies are crucial in health and social care, as they facilitate the secure organization and provision of services. These encompass documentation, scheduling, data administration, and interprofessional communication. In </w:t>
      </w:r>
      <w:r w:rsidR="1A7AA349" w:rsidRPr="7BC49E1D">
        <w:rPr>
          <w:rFonts w:ascii="Arial" w:eastAsia="Arial" w:hAnsi="Arial" w:cs="Arial"/>
          <w:sz w:val="22"/>
          <w:szCs w:val="22"/>
        </w:rPr>
        <w:t>Mr.</w:t>
      </w:r>
      <w:r w:rsidRPr="7BC49E1D">
        <w:rPr>
          <w:rFonts w:ascii="Arial" w:eastAsia="Arial" w:hAnsi="Arial" w:cs="Arial"/>
          <w:sz w:val="22"/>
          <w:szCs w:val="22"/>
        </w:rPr>
        <w:t xml:space="preserve"> Ahmed's situation, these competencies are especially crucial owing to the engagement of numerous care providers, which can lead to complications in care coordination and the potential for miscommunication if not managed effectively.</w:t>
      </w:r>
      <w:r>
        <w:br/>
      </w:r>
      <w:r>
        <w:br/>
      </w:r>
      <w:r w:rsidRPr="7BC49E1D">
        <w:rPr>
          <w:rFonts w:ascii="Arial" w:eastAsia="Arial" w:hAnsi="Arial" w:cs="Arial"/>
          <w:sz w:val="22"/>
          <w:szCs w:val="22"/>
        </w:rPr>
        <w:t xml:space="preserve">Meticulous documentation guarantees continuity of care. This task encompasses the documentation of medications, care plans, and alterations in health status. </w:t>
      </w:r>
      <w:r w:rsidR="7789F82E" w:rsidRPr="7BC49E1D">
        <w:rPr>
          <w:rFonts w:ascii="Arial" w:eastAsia="Arial" w:hAnsi="Arial" w:cs="Arial"/>
          <w:sz w:val="22"/>
          <w:szCs w:val="22"/>
        </w:rPr>
        <w:t>Mr.</w:t>
      </w:r>
      <w:r w:rsidRPr="7BC49E1D">
        <w:rPr>
          <w:rFonts w:ascii="Arial" w:eastAsia="Arial" w:hAnsi="Arial" w:cs="Arial"/>
          <w:sz w:val="22"/>
          <w:szCs w:val="22"/>
        </w:rPr>
        <w:t xml:space="preserve"> Ahmed's circumstance, characterized by a missed appointment, resulted in postponed medication, </w:t>
      </w:r>
      <w:r w:rsidRPr="7BC49E1D">
        <w:rPr>
          <w:rFonts w:ascii="Arial" w:eastAsia="Arial" w:hAnsi="Arial" w:cs="Arial"/>
          <w:sz w:val="22"/>
          <w:szCs w:val="22"/>
        </w:rPr>
        <w:lastRenderedPageBreak/>
        <w:t>underscoring the detrimental effects of inadequate administration on patient safety. Effective scheduling systems and explicit documentation are essential to avert such errors.</w:t>
      </w:r>
      <w:r>
        <w:br/>
      </w:r>
      <w:r>
        <w:br/>
      </w:r>
      <w:r w:rsidRPr="7BC49E1D">
        <w:rPr>
          <w:rFonts w:ascii="Arial" w:eastAsia="Arial" w:hAnsi="Arial" w:cs="Arial"/>
          <w:sz w:val="22"/>
          <w:szCs w:val="22"/>
        </w:rPr>
        <w:t xml:space="preserve">The management of personal information must adhere to the Data Protection Act 2018, which mandates the secure storage and appropriate sharing of sensitive data. Professionals must exclusively disseminate information to </w:t>
      </w:r>
      <w:r w:rsidR="5FBECE74" w:rsidRPr="7BC49E1D">
        <w:rPr>
          <w:rFonts w:ascii="Arial" w:eastAsia="Arial" w:hAnsi="Arial" w:cs="Arial"/>
          <w:sz w:val="22"/>
          <w:szCs w:val="22"/>
        </w:rPr>
        <w:t>their pertinent</w:t>
      </w:r>
      <w:r w:rsidRPr="7BC49E1D">
        <w:rPr>
          <w:rFonts w:ascii="Arial" w:eastAsia="Arial" w:hAnsi="Arial" w:cs="Arial"/>
          <w:sz w:val="22"/>
          <w:szCs w:val="22"/>
        </w:rPr>
        <w:t xml:space="preserve"> team members and </w:t>
      </w:r>
      <w:r w:rsidR="21F9B881" w:rsidRPr="7BC49E1D">
        <w:rPr>
          <w:rFonts w:ascii="Arial" w:eastAsia="Arial" w:hAnsi="Arial" w:cs="Arial"/>
          <w:sz w:val="22"/>
          <w:szCs w:val="22"/>
        </w:rPr>
        <w:t>maintain</w:t>
      </w:r>
      <w:r w:rsidRPr="7BC49E1D">
        <w:rPr>
          <w:rFonts w:ascii="Arial" w:eastAsia="Arial" w:hAnsi="Arial" w:cs="Arial"/>
          <w:sz w:val="22"/>
          <w:szCs w:val="22"/>
        </w:rPr>
        <w:t xml:space="preserve"> confidentiality consistently.</w:t>
      </w:r>
      <w:r>
        <w:br/>
      </w:r>
      <w:r>
        <w:br/>
      </w:r>
      <w:r w:rsidRPr="7BC49E1D">
        <w:rPr>
          <w:rFonts w:ascii="Arial" w:eastAsia="Arial" w:hAnsi="Arial" w:cs="Arial"/>
          <w:sz w:val="22"/>
          <w:szCs w:val="22"/>
        </w:rPr>
        <w:t>Administrative competencies facilitate efficient communication among services. Mr. Ahmed's care encompasses a general practitioner, district nurse, carers, and speech therapist. Effective coordination of these services necessitates precise documentation and streamlined information exchange. In the absence of these elements, care may become disjointed or unreliable.</w:t>
      </w:r>
      <w:r>
        <w:br/>
      </w:r>
      <w:r>
        <w:br/>
      </w:r>
      <w:r w:rsidRPr="7BC49E1D">
        <w:rPr>
          <w:rFonts w:ascii="Arial" w:eastAsia="Arial" w:hAnsi="Arial" w:cs="Arial"/>
          <w:sz w:val="22"/>
          <w:szCs w:val="22"/>
        </w:rPr>
        <w:t>Confidentiality constitutes another essential element. Although Mr. Ahmed's spouse participates in his care, professionals must secure consent prior to disclosing personal information. This safeguards Mr. Ahmed's rights and preserves trust.</w:t>
      </w:r>
      <w:r>
        <w:br/>
      </w:r>
      <w:r>
        <w:br/>
      </w:r>
      <w:r w:rsidRPr="7BC49E1D">
        <w:rPr>
          <w:rFonts w:ascii="Arial" w:eastAsia="Arial" w:hAnsi="Arial" w:cs="Arial"/>
          <w:sz w:val="22"/>
          <w:szCs w:val="22"/>
        </w:rPr>
        <w:t xml:space="preserve"> robust administrative skills are essential for guaranteeing safe, effective, and well-coordinated care. In Mr. Ahmed's situation, enhancing record-keeping, scheduling, and data management can mitigate risks and improve care quality.</w:t>
      </w:r>
    </w:p>
    <w:p w14:paraId="142705A0" w14:textId="3EA03F2C" w:rsidR="7BC49E1D" w:rsidRDefault="7BC49E1D" w:rsidP="7BC49E1D">
      <w:pPr>
        <w:spacing w:after="0" w:line="360" w:lineRule="auto"/>
        <w:rPr>
          <w:sz w:val="22"/>
          <w:szCs w:val="22"/>
        </w:rPr>
      </w:pPr>
    </w:p>
    <w:p w14:paraId="0210DD96" w14:textId="316F7C54" w:rsidR="7BC49E1D" w:rsidRDefault="7BC49E1D" w:rsidP="7BC49E1D">
      <w:pPr>
        <w:shd w:val="clear" w:color="auto" w:fill="FFFFFF" w:themeFill="background1"/>
        <w:spacing w:after="0" w:line="360" w:lineRule="auto"/>
        <w:rPr>
          <w:sz w:val="22"/>
          <w:szCs w:val="22"/>
        </w:rPr>
      </w:pPr>
    </w:p>
    <w:p w14:paraId="64B753D4" w14:textId="214DF69C" w:rsidR="7BC49E1D" w:rsidRDefault="7BC49E1D" w:rsidP="7BC49E1D">
      <w:pPr>
        <w:shd w:val="clear" w:color="auto" w:fill="FFFFFF" w:themeFill="background1"/>
        <w:spacing w:after="0" w:line="360" w:lineRule="auto"/>
        <w:rPr>
          <w:sz w:val="22"/>
          <w:szCs w:val="22"/>
        </w:rPr>
      </w:pPr>
    </w:p>
    <w:p w14:paraId="1FCE2E6D" w14:textId="33E7DFA1" w:rsidR="4CBB1F9A" w:rsidRDefault="4CBB1F9A" w:rsidP="7BC49E1D">
      <w:pPr>
        <w:shd w:val="clear" w:color="auto" w:fill="FFFFFF" w:themeFill="background1"/>
        <w:spacing w:after="0" w:line="360" w:lineRule="auto"/>
        <w:rPr>
          <w:sz w:val="22"/>
          <w:szCs w:val="22"/>
        </w:rPr>
      </w:pPr>
      <w:r>
        <w:br/>
      </w:r>
    </w:p>
    <w:p w14:paraId="72AA7C53" w14:textId="58DE50AD"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4E3D5CB8" w14:textId="7EFA4D78" w:rsidR="7BC49E1D" w:rsidRDefault="7BC49E1D" w:rsidP="7BC49E1D">
      <w:pPr>
        <w:shd w:val="clear" w:color="auto" w:fill="FFFFFF" w:themeFill="background1"/>
        <w:spacing w:after="0" w:line="360" w:lineRule="auto"/>
        <w:rPr>
          <w:rFonts w:ascii="Arial" w:eastAsia="Arial" w:hAnsi="Arial" w:cs="Arial"/>
          <w:b/>
          <w:bCs/>
          <w:color w:val="222222"/>
          <w:sz w:val="22"/>
          <w:szCs w:val="22"/>
        </w:rPr>
      </w:pPr>
    </w:p>
    <w:p w14:paraId="66D37DD2" w14:textId="070F1983" w:rsidR="3C5F1D4D" w:rsidRDefault="3C5F1D4D" w:rsidP="7BC49E1D">
      <w:pPr>
        <w:spacing w:after="0" w:line="360" w:lineRule="auto"/>
        <w:rPr>
          <w:rFonts w:ascii="Arial" w:eastAsia="Arial" w:hAnsi="Arial" w:cs="Arial"/>
          <w:color w:val="222222"/>
          <w:sz w:val="22"/>
          <w:szCs w:val="22"/>
        </w:rPr>
      </w:pPr>
      <w:r w:rsidRPr="7BC49E1D">
        <w:rPr>
          <w:rFonts w:ascii="Arial" w:eastAsia="Arial" w:hAnsi="Arial" w:cs="Arial"/>
          <w:b/>
          <w:bCs/>
          <w:color w:val="222222"/>
          <w:sz w:val="22"/>
          <w:szCs w:val="22"/>
        </w:rPr>
        <w:t>The Importa</w:t>
      </w:r>
      <w:r w:rsidR="671621A1" w:rsidRPr="7BC49E1D">
        <w:rPr>
          <w:rFonts w:ascii="Arial" w:eastAsia="Arial" w:hAnsi="Arial" w:cs="Arial"/>
          <w:b/>
          <w:bCs/>
          <w:color w:val="222222"/>
          <w:sz w:val="22"/>
          <w:szCs w:val="22"/>
        </w:rPr>
        <w:t>nce of Working</w:t>
      </w:r>
      <w:r w:rsidRPr="7BC49E1D">
        <w:rPr>
          <w:rFonts w:ascii="Arial" w:eastAsia="Arial" w:hAnsi="Arial" w:cs="Arial"/>
          <w:b/>
          <w:bCs/>
          <w:color w:val="222222"/>
          <w:sz w:val="22"/>
          <w:szCs w:val="22"/>
        </w:rPr>
        <w:t xml:space="preserve"> </w:t>
      </w:r>
      <w:r w:rsidR="1A105AAE" w:rsidRPr="7BC49E1D">
        <w:rPr>
          <w:rFonts w:ascii="Arial" w:eastAsia="Arial" w:hAnsi="Arial" w:cs="Arial"/>
          <w:b/>
          <w:bCs/>
          <w:color w:val="222222"/>
          <w:sz w:val="22"/>
          <w:szCs w:val="22"/>
        </w:rPr>
        <w:t xml:space="preserve">Collaborative </w:t>
      </w:r>
      <w:r w:rsidR="24E8D0D8" w:rsidRPr="7BC49E1D">
        <w:rPr>
          <w:rFonts w:ascii="Arial" w:eastAsia="Arial" w:hAnsi="Arial" w:cs="Arial"/>
          <w:b/>
          <w:bCs/>
          <w:color w:val="222222"/>
          <w:sz w:val="22"/>
          <w:szCs w:val="22"/>
        </w:rPr>
        <w:t xml:space="preserve">with </w:t>
      </w:r>
      <w:r w:rsidR="2587DF85" w:rsidRPr="7BC49E1D">
        <w:rPr>
          <w:rFonts w:ascii="Arial" w:eastAsia="Arial" w:hAnsi="Arial" w:cs="Arial"/>
          <w:b/>
          <w:bCs/>
          <w:color w:val="222222"/>
          <w:sz w:val="22"/>
          <w:szCs w:val="22"/>
        </w:rPr>
        <w:t>Other professionals</w:t>
      </w:r>
      <w:r>
        <w:br/>
      </w:r>
      <w:r w:rsidR="6BEDCBBC" w:rsidRPr="7BC49E1D">
        <w:rPr>
          <w:rFonts w:ascii="Arial" w:eastAsia="Arial" w:hAnsi="Arial" w:cs="Arial"/>
          <w:color w:val="222222"/>
          <w:sz w:val="22"/>
          <w:szCs w:val="22"/>
        </w:rPr>
        <w:t xml:space="preserve">Effective collaboration among the diverse professionals involved in Mr. Ahmed's care is essential for a comprehensive and coordinated approach. The general practitioner, district nurse, domiciliary care providers, and speech and language therapist each contribute distinct expertise, and their collaborative efforts are crucial to meet Mr. Ahmed's intricate needs, encompassing medical oversight, personal assistance, and challenges related to </w:t>
      </w:r>
      <w:r w:rsidR="6BEDCBBC" w:rsidRPr="7BC49E1D">
        <w:rPr>
          <w:rFonts w:ascii="Arial" w:eastAsia="Arial" w:hAnsi="Arial" w:cs="Arial"/>
          <w:color w:val="222222"/>
          <w:sz w:val="22"/>
          <w:szCs w:val="22"/>
        </w:rPr>
        <w:lastRenderedPageBreak/>
        <w:t>communication and swallowing. In the absence of robust collaboration, care may become disjointed, resulting in redundant efforts, service gaps, and potential risks to the service user, as illustrated by the medication error</w:t>
      </w:r>
      <w:r w:rsidR="75E7A355" w:rsidRPr="7BC49E1D">
        <w:rPr>
          <w:rFonts w:ascii="Arial" w:eastAsia="Arial" w:hAnsi="Arial" w:cs="Arial"/>
          <w:color w:val="222222"/>
          <w:sz w:val="22"/>
          <w:szCs w:val="22"/>
        </w:rPr>
        <w:t xml:space="preserve"> </w:t>
      </w:r>
      <w:r w:rsidR="74168D57" w:rsidRPr="7BC49E1D">
        <w:rPr>
          <w:rFonts w:ascii="Arial" w:eastAsia="Arial" w:hAnsi="Arial" w:cs="Arial"/>
          <w:color w:val="222222"/>
          <w:sz w:val="22"/>
          <w:szCs w:val="22"/>
        </w:rPr>
        <w:t>spring (</w:t>
      </w:r>
      <w:r w:rsidR="0C902512" w:rsidRPr="7BC49E1D">
        <w:rPr>
          <w:rFonts w:ascii="Arial" w:eastAsia="Arial" w:hAnsi="Arial" w:cs="Arial"/>
          <w:color w:val="222222"/>
          <w:sz w:val="22"/>
          <w:szCs w:val="22"/>
        </w:rPr>
        <w:t>SG) PTE. LTD (2024). The Importance of Working Collaborative with Other Professionals. London: Healthcare Publishing.</w:t>
      </w:r>
    </w:p>
    <w:p w14:paraId="232DC991" w14:textId="14280AC8" w:rsidR="7BC49E1D" w:rsidRDefault="7BC49E1D" w:rsidP="7BC49E1D">
      <w:pPr>
        <w:shd w:val="clear" w:color="auto" w:fill="FFFFFF" w:themeFill="background1"/>
        <w:spacing w:after="0" w:line="360" w:lineRule="auto"/>
        <w:rPr>
          <w:sz w:val="22"/>
          <w:szCs w:val="22"/>
        </w:rPr>
      </w:pPr>
    </w:p>
    <w:p w14:paraId="4B8B5A41" w14:textId="4AFE3513" w:rsidR="6BEDCBBC" w:rsidRDefault="6BEDCBBC" w:rsidP="7BC49E1D">
      <w:pPr>
        <w:shd w:val="clear" w:color="auto" w:fill="FFFFFF" w:themeFill="background1"/>
        <w:spacing w:after="0" w:line="360" w:lineRule="auto"/>
        <w:rPr>
          <w:rFonts w:ascii="Arial" w:eastAsia="Arial" w:hAnsi="Arial" w:cs="Arial"/>
          <w:color w:val="222222"/>
          <w:sz w:val="22"/>
          <w:szCs w:val="22"/>
        </w:rPr>
      </w:pPr>
      <w:r>
        <w:br/>
      </w:r>
    </w:p>
    <w:p w14:paraId="5BBD631C" w14:textId="0FFACFFB" w:rsidR="6BEDCBBC" w:rsidRDefault="6BEDCBBC" w:rsidP="7BC49E1D">
      <w:pPr>
        <w:shd w:val="clear" w:color="auto" w:fill="FFFFFF" w:themeFill="background1"/>
        <w:spacing w:after="0" w:line="360" w:lineRule="auto"/>
        <w:rPr>
          <w:rFonts w:ascii="Arial" w:eastAsia="Arial" w:hAnsi="Arial" w:cs="Arial"/>
          <w:color w:val="222222"/>
          <w:sz w:val="22"/>
          <w:szCs w:val="22"/>
        </w:rPr>
      </w:pPr>
      <w:r w:rsidRPr="7BC49E1D">
        <w:rPr>
          <w:rFonts w:ascii="Arial" w:eastAsia="Arial" w:hAnsi="Arial" w:cs="Arial"/>
          <w:color w:val="222222"/>
          <w:sz w:val="22"/>
          <w:szCs w:val="22"/>
        </w:rPr>
        <w:t>Strategies to enhance effective collaboration encompass regular multidisciplinary team meetings, both formal and informal, wherein professionals can exchange updates, address concerns, and collaboratively formulate care plans. Utilizing shared electronic care records can enhance communication and ensure all team members have access to the most up-to-date information. Effective communication channels and clearly delineated roles and responsibilities are essential. Frequent obstacles in multi-agency collaboration typically arise from divergent professional cultures, communication impediments, and conflicting priorities. Strategies to address these issues encompass fostering a common comprehension of objectives, encouraging reciprocal respect for each profession's contributions, and instituting explicit protocols for the escalation of concerns. Receptiveness to feedback and a dedication to resolving conflicts constructively are essential for sustaining a cohesive and effective team that prioritizes Mr. Ahmed's well-being.</w:t>
      </w:r>
      <w:r>
        <w:br/>
      </w:r>
    </w:p>
    <w:p w14:paraId="4EB31902" w14:textId="4EE2B11D" w:rsidR="7BC49E1D" w:rsidRDefault="7BC49E1D" w:rsidP="7BC49E1D">
      <w:pPr>
        <w:spacing w:line="360" w:lineRule="auto"/>
        <w:rPr>
          <w:sz w:val="22"/>
          <w:szCs w:val="22"/>
        </w:rPr>
      </w:pPr>
    </w:p>
    <w:p w14:paraId="31562DE2" w14:textId="4FA777C4" w:rsidR="7BC49E1D" w:rsidRDefault="7BC49E1D" w:rsidP="7BC49E1D">
      <w:pPr>
        <w:shd w:val="clear" w:color="auto" w:fill="FFFFFF" w:themeFill="background1"/>
        <w:spacing w:after="0" w:line="360" w:lineRule="auto"/>
        <w:rPr>
          <w:rFonts w:ascii="Arial" w:eastAsia="Arial" w:hAnsi="Arial" w:cs="Arial"/>
          <w:color w:val="222222"/>
          <w:sz w:val="22"/>
          <w:szCs w:val="22"/>
        </w:rPr>
      </w:pPr>
    </w:p>
    <w:p w14:paraId="1BCFF2E6" w14:textId="55E19427" w:rsidR="7BC49E1D" w:rsidRDefault="7BC49E1D" w:rsidP="7BC49E1D">
      <w:pPr>
        <w:shd w:val="clear" w:color="auto" w:fill="FFFFFF" w:themeFill="background1"/>
        <w:spacing w:after="0" w:line="360" w:lineRule="auto"/>
        <w:rPr>
          <w:rFonts w:ascii="Arial" w:eastAsia="Arial" w:hAnsi="Arial" w:cs="Arial"/>
          <w:color w:val="222222"/>
          <w:sz w:val="22"/>
          <w:szCs w:val="22"/>
        </w:rPr>
      </w:pPr>
    </w:p>
    <w:p w14:paraId="3F768FA0" w14:textId="0CAA7DB4" w:rsidR="7BC49E1D" w:rsidRDefault="7BC49E1D" w:rsidP="7BC49E1D">
      <w:pPr>
        <w:shd w:val="clear" w:color="auto" w:fill="FFFFFF" w:themeFill="background1"/>
        <w:spacing w:after="0" w:line="360" w:lineRule="auto"/>
        <w:rPr>
          <w:rFonts w:ascii="Arial" w:eastAsia="Arial" w:hAnsi="Arial" w:cs="Arial"/>
          <w:color w:val="222222"/>
          <w:sz w:val="22"/>
          <w:szCs w:val="22"/>
        </w:rPr>
      </w:pPr>
    </w:p>
    <w:p w14:paraId="02B0E2CC" w14:textId="715546FF" w:rsidR="7BC49E1D" w:rsidRDefault="7BC49E1D" w:rsidP="7BC49E1D">
      <w:pPr>
        <w:shd w:val="clear" w:color="auto" w:fill="FFFFFF" w:themeFill="background1"/>
        <w:spacing w:after="0" w:line="360" w:lineRule="auto"/>
        <w:rPr>
          <w:rFonts w:ascii="Arial" w:eastAsia="Arial" w:hAnsi="Arial" w:cs="Arial"/>
          <w:color w:val="222222"/>
          <w:sz w:val="22"/>
          <w:szCs w:val="22"/>
        </w:rPr>
      </w:pPr>
    </w:p>
    <w:p w14:paraId="0668CCE8" w14:textId="369D17EA" w:rsidR="7BC49E1D" w:rsidRDefault="7BC49E1D" w:rsidP="7BC49E1D">
      <w:pPr>
        <w:shd w:val="clear" w:color="auto" w:fill="FFFFFF" w:themeFill="background1"/>
        <w:spacing w:after="0" w:line="360" w:lineRule="auto"/>
        <w:rPr>
          <w:rFonts w:ascii="Arial" w:eastAsia="Arial" w:hAnsi="Arial" w:cs="Arial"/>
          <w:color w:val="222222"/>
          <w:sz w:val="22"/>
          <w:szCs w:val="22"/>
        </w:rPr>
      </w:pPr>
    </w:p>
    <w:p w14:paraId="6CBD0F60" w14:textId="37CEF388" w:rsidR="7BC49E1D" w:rsidRDefault="7BC49E1D" w:rsidP="7BC49E1D">
      <w:pPr>
        <w:shd w:val="clear" w:color="auto" w:fill="FFFFFF" w:themeFill="background1"/>
        <w:spacing w:after="0" w:line="360" w:lineRule="auto"/>
        <w:rPr>
          <w:rFonts w:ascii="Arial" w:eastAsia="Arial" w:hAnsi="Arial" w:cs="Arial"/>
          <w:color w:val="222222"/>
          <w:sz w:val="22"/>
          <w:szCs w:val="22"/>
        </w:rPr>
      </w:pPr>
    </w:p>
    <w:p w14:paraId="2B1358D8" w14:textId="288E6619" w:rsidR="4CBB1F9A" w:rsidRDefault="4CBB1F9A" w:rsidP="7BC49E1D">
      <w:pPr>
        <w:shd w:val="clear" w:color="auto" w:fill="FFFFFF" w:themeFill="background1"/>
        <w:spacing w:after="0" w:line="360" w:lineRule="auto"/>
        <w:rPr>
          <w:rFonts w:ascii="Arial" w:eastAsia="Arial" w:hAnsi="Arial" w:cs="Arial"/>
          <w:color w:val="222222"/>
          <w:sz w:val="22"/>
          <w:szCs w:val="22"/>
        </w:rPr>
      </w:pPr>
      <w:r w:rsidRPr="7BC49E1D">
        <w:rPr>
          <w:rFonts w:ascii="Arial" w:eastAsia="Arial" w:hAnsi="Arial" w:cs="Arial"/>
          <w:b/>
          <w:bCs/>
          <w:color w:val="222222"/>
          <w:sz w:val="22"/>
          <w:szCs w:val="22"/>
        </w:rPr>
        <w:t>Conclusio</w:t>
      </w:r>
      <w:r w:rsidRPr="7BC49E1D">
        <w:rPr>
          <w:rFonts w:ascii="Arial" w:eastAsia="Arial" w:hAnsi="Arial" w:cs="Arial"/>
          <w:color w:val="222222"/>
          <w:sz w:val="22"/>
          <w:szCs w:val="22"/>
        </w:rPr>
        <w:t>n</w:t>
      </w:r>
    </w:p>
    <w:p w14:paraId="28F61946" w14:textId="5B23FBF4" w:rsidR="30DC1572" w:rsidRDefault="30DC1572" w:rsidP="7BC49E1D">
      <w:pPr>
        <w:spacing w:line="360" w:lineRule="auto"/>
        <w:rPr>
          <w:rFonts w:ascii="Arial" w:eastAsia="Arial" w:hAnsi="Arial" w:cs="Arial"/>
          <w:sz w:val="22"/>
          <w:szCs w:val="22"/>
        </w:rPr>
      </w:pPr>
      <w:r w:rsidRPr="7BC49E1D">
        <w:rPr>
          <w:rFonts w:ascii="Arial" w:eastAsia="Arial" w:hAnsi="Arial" w:cs="Arial"/>
          <w:sz w:val="22"/>
          <w:szCs w:val="22"/>
        </w:rPr>
        <w:t xml:space="preserve">Mr. Ahmed's case highlights the interdependence of effective communication, strong administrative practices, and smooth interprofessional collaboration in providing high-quality health and social care. Communication, adhering to the principles of the Equality Act 2010 and informed by models such as Schramm's, is crucial for upholding Mr. Ahmed's dignity and ensuring his needs are comprehended and addressed, especially </w:t>
      </w:r>
      <w:r w:rsidR="44357723" w:rsidRPr="7BC49E1D">
        <w:rPr>
          <w:rFonts w:ascii="Arial" w:eastAsia="Arial" w:hAnsi="Arial" w:cs="Arial"/>
          <w:sz w:val="22"/>
          <w:szCs w:val="22"/>
        </w:rPr>
        <w:t>considering</w:t>
      </w:r>
      <w:r w:rsidRPr="7BC49E1D">
        <w:rPr>
          <w:rFonts w:ascii="Arial" w:eastAsia="Arial" w:hAnsi="Arial" w:cs="Arial"/>
          <w:sz w:val="22"/>
          <w:szCs w:val="22"/>
        </w:rPr>
        <w:t xml:space="preserve"> his language </w:t>
      </w:r>
      <w:r w:rsidRPr="7BC49E1D">
        <w:rPr>
          <w:rFonts w:ascii="Arial" w:eastAsia="Arial" w:hAnsi="Arial" w:cs="Arial"/>
          <w:sz w:val="22"/>
          <w:szCs w:val="22"/>
        </w:rPr>
        <w:lastRenderedPageBreak/>
        <w:t xml:space="preserve">barriers. Robust administrative competencies, supported by the Data Protection Act 2018 and pertinent policy frameworks, are essential for maintaining precise records, ensuring continuity of care, and averting errors, such as the recent medication incident. Ultimately, collaboration among the multidisciplinary team, enabled by effective communication and common objectives, is essential for a comprehensive approach that meets Mr. Ahmed's varied needs. By </w:t>
      </w:r>
      <w:r w:rsidR="7005DA39" w:rsidRPr="7BC49E1D">
        <w:rPr>
          <w:rFonts w:ascii="Arial" w:eastAsia="Arial" w:hAnsi="Arial" w:cs="Arial"/>
          <w:sz w:val="22"/>
          <w:szCs w:val="22"/>
        </w:rPr>
        <w:t>prioritizing</w:t>
      </w:r>
      <w:r w:rsidRPr="7BC49E1D">
        <w:rPr>
          <w:rFonts w:ascii="Arial" w:eastAsia="Arial" w:hAnsi="Arial" w:cs="Arial"/>
          <w:sz w:val="22"/>
          <w:szCs w:val="22"/>
        </w:rPr>
        <w:t xml:space="preserve"> these three pillars, care providers can establish a supportive and secure environment that fosters Mr. Ahmed's recovery and overall well-being.</w:t>
      </w:r>
    </w:p>
    <w:p w14:paraId="7413D84A" w14:textId="67D3762E" w:rsidR="7BC49E1D" w:rsidRDefault="7BC49E1D" w:rsidP="7BC49E1D">
      <w:pPr>
        <w:spacing w:after="0" w:line="360" w:lineRule="auto"/>
        <w:rPr>
          <w:sz w:val="22"/>
          <w:szCs w:val="22"/>
        </w:rPr>
      </w:pPr>
    </w:p>
    <w:p w14:paraId="2547BB1B" w14:textId="3EAC8279" w:rsidR="7BC49E1D" w:rsidRDefault="7BC49E1D" w:rsidP="7BC49E1D">
      <w:pPr>
        <w:shd w:val="clear" w:color="auto" w:fill="FFFFFF" w:themeFill="background1"/>
        <w:spacing w:after="0" w:line="360" w:lineRule="auto"/>
        <w:rPr>
          <w:sz w:val="22"/>
          <w:szCs w:val="22"/>
        </w:rPr>
      </w:pPr>
    </w:p>
    <w:p w14:paraId="136F06CF" w14:textId="5060A331" w:rsidR="7BC49E1D" w:rsidRDefault="7BC49E1D" w:rsidP="7BC49E1D">
      <w:pPr>
        <w:shd w:val="clear" w:color="auto" w:fill="FFFFFF" w:themeFill="background1"/>
        <w:spacing w:after="0" w:line="360" w:lineRule="auto"/>
        <w:rPr>
          <w:sz w:val="22"/>
          <w:szCs w:val="22"/>
        </w:rPr>
      </w:pPr>
    </w:p>
    <w:p w14:paraId="24A578D4" w14:textId="2DC00F90" w:rsidR="7BC49E1D" w:rsidRDefault="7BC49E1D" w:rsidP="7BC49E1D">
      <w:pPr>
        <w:shd w:val="clear" w:color="auto" w:fill="FFFFFF" w:themeFill="background1"/>
        <w:spacing w:after="0" w:line="360" w:lineRule="auto"/>
        <w:rPr>
          <w:sz w:val="22"/>
          <w:szCs w:val="22"/>
        </w:rPr>
      </w:pPr>
    </w:p>
    <w:p w14:paraId="2DE564CB" w14:textId="191D5699" w:rsidR="7BC49E1D" w:rsidRDefault="7BC49E1D" w:rsidP="7BC49E1D">
      <w:pPr>
        <w:shd w:val="clear" w:color="auto" w:fill="FFFFFF" w:themeFill="background1"/>
        <w:spacing w:after="0" w:line="360" w:lineRule="auto"/>
        <w:rPr>
          <w:sz w:val="22"/>
          <w:szCs w:val="22"/>
        </w:rPr>
      </w:pPr>
    </w:p>
    <w:p w14:paraId="57DD1E9B" w14:textId="68F1FD17" w:rsidR="7BC49E1D" w:rsidRDefault="7BC49E1D" w:rsidP="7BC49E1D">
      <w:pPr>
        <w:pStyle w:val="Heading2"/>
        <w:shd w:val="clear" w:color="auto" w:fill="FFFFFF" w:themeFill="background1"/>
        <w:spacing w:before="299" w:after="299" w:line="360" w:lineRule="auto"/>
        <w:rPr>
          <w:rFonts w:ascii="Arial" w:eastAsia="Arial" w:hAnsi="Arial" w:cs="Arial"/>
          <w:b/>
          <w:bCs/>
          <w:color w:val="222222"/>
          <w:sz w:val="22"/>
          <w:szCs w:val="22"/>
        </w:rPr>
      </w:pPr>
    </w:p>
    <w:p w14:paraId="2A8BFFB6" w14:textId="01149B25" w:rsidR="7BC49E1D" w:rsidRDefault="7BC49E1D" w:rsidP="7BC49E1D">
      <w:pPr>
        <w:pStyle w:val="Heading2"/>
        <w:shd w:val="clear" w:color="auto" w:fill="FFFFFF" w:themeFill="background1"/>
        <w:spacing w:before="299" w:after="299"/>
        <w:rPr>
          <w:rFonts w:ascii="Arial" w:eastAsia="Arial" w:hAnsi="Arial" w:cs="Arial"/>
          <w:b/>
          <w:bCs/>
          <w:color w:val="222222"/>
          <w:sz w:val="22"/>
          <w:szCs w:val="22"/>
        </w:rPr>
      </w:pPr>
    </w:p>
    <w:p w14:paraId="0CF28330" w14:textId="0B1E0EAA" w:rsidR="7BC49E1D" w:rsidRDefault="7BC49E1D" w:rsidP="7BC49E1D">
      <w:pPr>
        <w:pStyle w:val="Heading2"/>
        <w:shd w:val="clear" w:color="auto" w:fill="FFFFFF" w:themeFill="background1"/>
        <w:spacing w:before="299" w:after="299"/>
        <w:rPr>
          <w:rFonts w:ascii="Arial" w:eastAsia="Arial" w:hAnsi="Arial" w:cs="Arial"/>
          <w:b/>
          <w:bCs/>
          <w:color w:val="222222"/>
          <w:sz w:val="22"/>
          <w:szCs w:val="22"/>
        </w:rPr>
      </w:pPr>
    </w:p>
    <w:p w14:paraId="20090C1D" w14:textId="1AB997FD" w:rsidR="7BC49E1D" w:rsidRDefault="7BC49E1D" w:rsidP="7BC49E1D">
      <w:pPr>
        <w:pStyle w:val="Heading2"/>
        <w:shd w:val="clear" w:color="auto" w:fill="FFFFFF" w:themeFill="background1"/>
        <w:spacing w:before="299" w:after="299"/>
        <w:rPr>
          <w:rFonts w:ascii="Arial" w:eastAsia="Arial" w:hAnsi="Arial" w:cs="Arial"/>
          <w:b/>
          <w:bCs/>
          <w:color w:val="222222"/>
          <w:sz w:val="22"/>
          <w:szCs w:val="22"/>
        </w:rPr>
      </w:pPr>
    </w:p>
    <w:p w14:paraId="14603BB9" w14:textId="564DFE76" w:rsidR="7BC49E1D" w:rsidRDefault="7BC49E1D" w:rsidP="7BC49E1D">
      <w:pPr>
        <w:pStyle w:val="Heading2"/>
        <w:shd w:val="clear" w:color="auto" w:fill="FFFFFF" w:themeFill="background1"/>
        <w:spacing w:before="299" w:after="299"/>
        <w:rPr>
          <w:rFonts w:ascii="Arial" w:eastAsia="Arial" w:hAnsi="Arial" w:cs="Arial"/>
          <w:b/>
          <w:bCs/>
          <w:color w:val="222222"/>
          <w:sz w:val="22"/>
          <w:szCs w:val="22"/>
        </w:rPr>
      </w:pPr>
    </w:p>
    <w:p w14:paraId="2283CF3F" w14:textId="765E57B2" w:rsidR="7BC49E1D" w:rsidRDefault="7BC49E1D" w:rsidP="7BC49E1D">
      <w:pPr>
        <w:pStyle w:val="Heading2"/>
        <w:shd w:val="clear" w:color="auto" w:fill="FFFFFF" w:themeFill="background1"/>
        <w:spacing w:before="299" w:after="299"/>
        <w:rPr>
          <w:rFonts w:ascii="Arial" w:eastAsia="Arial" w:hAnsi="Arial" w:cs="Arial"/>
          <w:b/>
          <w:bCs/>
          <w:color w:val="222222"/>
          <w:sz w:val="22"/>
          <w:szCs w:val="22"/>
        </w:rPr>
      </w:pPr>
    </w:p>
    <w:p w14:paraId="7FD8FF65" w14:textId="69264D1B" w:rsidR="4CBB1F9A" w:rsidRDefault="4CBB1F9A" w:rsidP="7BC49E1D">
      <w:pPr>
        <w:pStyle w:val="Heading2"/>
        <w:shd w:val="clear" w:color="auto" w:fill="FFFFFF" w:themeFill="background1"/>
        <w:spacing w:before="299" w:after="299"/>
        <w:rPr>
          <w:rFonts w:ascii="Arial" w:eastAsia="Arial" w:hAnsi="Arial" w:cs="Arial"/>
          <w:b/>
          <w:bCs/>
          <w:color w:val="222222"/>
          <w:sz w:val="22"/>
          <w:szCs w:val="22"/>
        </w:rPr>
      </w:pPr>
      <w:r w:rsidRPr="7BC49E1D">
        <w:rPr>
          <w:rFonts w:ascii="Arial" w:eastAsia="Arial" w:hAnsi="Arial" w:cs="Arial"/>
          <w:b/>
          <w:bCs/>
          <w:color w:val="222222"/>
          <w:sz w:val="22"/>
          <w:szCs w:val="22"/>
        </w:rPr>
        <w:t>Reference</w:t>
      </w:r>
    </w:p>
    <w:p w14:paraId="78480EA6" w14:textId="5066C284" w:rsidR="4CBB1F9A" w:rsidRDefault="4CBB1F9A" w:rsidP="7BC49E1D">
      <w:pPr>
        <w:pStyle w:val="Heading2"/>
        <w:shd w:val="clear" w:color="auto" w:fill="FFFFFF" w:themeFill="background1"/>
        <w:spacing w:before="299" w:after="299" w:line="360" w:lineRule="auto"/>
        <w:rPr>
          <w:rFonts w:ascii="Arial" w:eastAsia="Arial" w:hAnsi="Arial" w:cs="Arial"/>
          <w:color w:val="222222"/>
          <w:sz w:val="22"/>
          <w:szCs w:val="22"/>
        </w:rPr>
      </w:pPr>
      <w:r w:rsidRPr="7BC49E1D">
        <w:rPr>
          <w:rFonts w:ascii="Arial" w:eastAsia="Arial" w:hAnsi="Arial" w:cs="Arial"/>
          <w:color w:val="222222"/>
          <w:sz w:val="22"/>
          <w:szCs w:val="22"/>
        </w:rPr>
        <w:t xml:space="preserve">Hewitt, G. et al. (2015) </w:t>
      </w:r>
      <w:r w:rsidRPr="7BC49E1D">
        <w:rPr>
          <w:rFonts w:ascii="Arial" w:eastAsia="Arial" w:hAnsi="Arial" w:cs="Arial"/>
          <w:i/>
          <w:iCs/>
          <w:color w:val="222222"/>
          <w:sz w:val="22"/>
          <w:szCs w:val="22"/>
        </w:rPr>
        <w:t>Interprofessional teamwork in stroke care</w:t>
      </w:r>
      <w:r w:rsidRPr="7BC49E1D">
        <w:rPr>
          <w:rFonts w:ascii="Arial" w:eastAsia="Arial" w:hAnsi="Arial" w:cs="Arial"/>
          <w:color w:val="222222"/>
          <w:sz w:val="22"/>
          <w:szCs w:val="22"/>
        </w:rPr>
        <w:t>. Journal of Interprofessional Care, 29(4), pp. 331–339.</w:t>
      </w:r>
    </w:p>
    <w:p w14:paraId="0E7159C8" w14:textId="7C4672FF" w:rsidR="4CBB1F9A" w:rsidRDefault="4CBB1F9A" w:rsidP="7BC49E1D">
      <w:pPr>
        <w:shd w:val="clear" w:color="auto" w:fill="FFFFFF" w:themeFill="background1"/>
        <w:spacing w:before="240" w:after="240" w:line="360" w:lineRule="auto"/>
        <w:rPr>
          <w:rFonts w:ascii="Arial" w:eastAsia="Arial" w:hAnsi="Arial" w:cs="Arial"/>
          <w:color w:val="222222"/>
          <w:sz w:val="22"/>
          <w:szCs w:val="22"/>
        </w:rPr>
      </w:pPr>
      <w:r w:rsidRPr="7BC49E1D">
        <w:rPr>
          <w:rFonts w:ascii="Arial" w:eastAsia="Arial" w:hAnsi="Arial" w:cs="Arial"/>
          <w:color w:val="222222"/>
          <w:sz w:val="22"/>
          <w:szCs w:val="22"/>
        </w:rPr>
        <w:t>Equality Act 2010 (2010)</w:t>
      </w:r>
      <w:r w:rsidR="3BB757AB" w:rsidRPr="7BC49E1D">
        <w:rPr>
          <w:rFonts w:ascii="Arial" w:eastAsia="Arial" w:hAnsi="Arial" w:cs="Arial"/>
          <w:color w:val="222222"/>
          <w:sz w:val="22"/>
          <w:szCs w:val="22"/>
        </w:rPr>
        <w:t>. London</w:t>
      </w:r>
      <w:r w:rsidRPr="7BC49E1D">
        <w:rPr>
          <w:rFonts w:ascii="Arial" w:eastAsia="Arial" w:hAnsi="Arial" w:cs="Arial"/>
          <w:color w:val="222222"/>
          <w:sz w:val="22"/>
          <w:szCs w:val="22"/>
        </w:rPr>
        <w:t>: The Stationery Office.</w:t>
      </w:r>
    </w:p>
    <w:p w14:paraId="5774F25F" w14:textId="2081B5C4" w:rsidR="4CBB1F9A" w:rsidRDefault="4CBB1F9A" w:rsidP="7BC49E1D">
      <w:pPr>
        <w:shd w:val="clear" w:color="auto" w:fill="FFFFFF" w:themeFill="background1"/>
        <w:spacing w:before="240" w:after="240" w:line="360" w:lineRule="auto"/>
        <w:rPr>
          <w:rFonts w:ascii="Arial" w:eastAsia="Arial" w:hAnsi="Arial" w:cs="Arial"/>
          <w:color w:val="222222"/>
          <w:sz w:val="22"/>
          <w:szCs w:val="22"/>
        </w:rPr>
      </w:pPr>
      <w:r w:rsidRPr="7BC49E1D">
        <w:rPr>
          <w:rFonts w:ascii="Arial" w:eastAsia="Arial" w:hAnsi="Arial" w:cs="Arial"/>
          <w:color w:val="222222"/>
          <w:sz w:val="22"/>
          <w:szCs w:val="22"/>
        </w:rPr>
        <w:t>Data Protection Act 2018 (2018)</w:t>
      </w:r>
      <w:r w:rsidR="415C85DB" w:rsidRPr="7BC49E1D">
        <w:rPr>
          <w:rFonts w:ascii="Arial" w:eastAsia="Arial" w:hAnsi="Arial" w:cs="Arial"/>
          <w:color w:val="222222"/>
          <w:sz w:val="22"/>
          <w:szCs w:val="22"/>
        </w:rPr>
        <w:t>. London</w:t>
      </w:r>
      <w:r w:rsidRPr="7BC49E1D">
        <w:rPr>
          <w:rFonts w:ascii="Arial" w:eastAsia="Arial" w:hAnsi="Arial" w:cs="Arial"/>
          <w:color w:val="222222"/>
          <w:sz w:val="22"/>
          <w:szCs w:val="22"/>
        </w:rPr>
        <w:t>: The Stationery Office.</w:t>
      </w:r>
    </w:p>
    <w:p w14:paraId="4E627A8D" w14:textId="23FC7003" w:rsidR="4CBB1F9A" w:rsidRDefault="4CBB1F9A" w:rsidP="7BC49E1D">
      <w:pPr>
        <w:shd w:val="clear" w:color="auto" w:fill="FFFFFF" w:themeFill="background1"/>
        <w:spacing w:before="240" w:after="240" w:line="360" w:lineRule="auto"/>
        <w:rPr>
          <w:rFonts w:ascii="Arial" w:eastAsia="Arial" w:hAnsi="Arial" w:cs="Arial"/>
          <w:color w:val="222222"/>
          <w:sz w:val="22"/>
          <w:szCs w:val="22"/>
        </w:rPr>
      </w:pPr>
      <w:r w:rsidRPr="7BC49E1D">
        <w:rPr>
          <w:rFonts w:ascii="Arial" w:eastAsia="Arial" w:hAnsi="Arial" w:cs="Arial"/>
          <w:color w:val="222222"/>
          <w:sz w:val="22"/>
          <w:szCs w:val="22"/>
        </w:rPr>
        <w:t xml:space="preserve">National Institute for Health and Care Excellence (2023) </w:t>
      </w:r>
      <w:r w:rsidRPr="7BC49E1D">
        <w:rPr>
          <w:rFonts w:ascii="Arial" w:eastAsia="Arial" w:hAnsi="Arial" w:cs="Arial"/>
          <w:i/>
          <w:iCs/>
          <w:color w:val="222222"/>
          <w:sz w:val="22"/>
          <w:szCs w:val="22"/>
        </w:rPr>
        <w:t>Stroke rehabilitation in adults</w:t>
      </w:r>
      <w:r w:rsidRPr="7BC49E1D">
        <w:rPr>
          <w:rFonts w:ascii="Arial" w:eastAsia="Arial" w:hAnsi="Arial" w:cs="Arial"/>
          <w:color w:val="222222"/>
          <w:sz w:val="22"/>
          <w:szCs w:val="22"/>
        </w:rPr>
        <w:t>.</w:t>
      </w:r>
    </w:p>
    <w:p w14:paraId="52A2290A" w14:textId="1AB81BCD" w:rsidR="4CBB1F9A" w:rsidRDefault="4CBB1F9A" w:rsidP="7BC49E1D">
      <w:pPr>
        <w:shd w:val="clear" w:color="auto" w:fill="FFFFFF" w:themeFill="background1"/>
        <w:spacing w:before="240" w:after="240" w:line="360" w:lineRule="auto"/>
        <w:rPr>
          <w:rFonts w:ascii="Arial" w:eastAsia="Arial" w:hAnsi="Arial" w:cs="Arial"/>
          <w:color w:val="222222"/>
          <w:sz w:val="22"/>
          <w:szCs w:val="22"/>
        </w:rPr>
      </w:pPr>
      <w:r w:rsidRPr="7BC49E1D">
        <w:rPr>
          <w:rFonts w:ascii="Arial" w:eastAsia="Arial" w:hAnsi="Arial" w:cs="Arial"/>
          <w:color w:val="222222"/>
          <w:sz w:val="22"/>
          <w:szCs w:val="22"/>
        </w:rPr>
        <w:t xml:space="preserve">Royal College of Speech and Language Therapists (2022) </w:t>
      </w:r>
      <w:r w:rsidRPr="7BC49E1D">
        <w:rPr>
          <w:rFonts w:ascii="Arial" w:eastAsia="Arial" w:hAnsi="Arial" w:cs="Arial"/>
          <w:i/>
          <w:iCs/>
          <w:color w:val="222222"/>
          <w:sz w:val="22"/>
          <w:szCs w:val="22"/>
        </w:rPr>
        <w:t>Communication support after stroke</w:t>
      </w:r>
      <w:r w:rsidRPr="7BC49E1D">
        <w:rPr>
          <w:rFonts w:ascii="Arial" w:eastAsia="Arial" w:hAnsi="Arial" w:cs="Arial"/>
          <w:color w:val="222222"/>
          <w:sz w:val="22"/>
          <w:szCs w:val="22"/>
        </w:rPr>
        <w:t>.</w:t>
      </w:r>
    </w:p>
    <w:p w14:paraId="31F528C7" w14:textId="08A226DC" w:rsidR="4CBB1F9A" w:rsidRDefault="4CBB1F9A" w:rsidP="7BC49E1D">
      <w:pPr>
        <w:shd w:val="clear" w:color="auto" w:fill="FFFFFF" w:themeFill="background1"/>
        <w:spacing w:before="240" w:after="240" w:line="360" w:lineRule="auto"/>
        <w:rPr>
          <w:rFonts w:ascii="Arial" w:eastAsia="Arial" w:hAnsi="Arial" w:cs="Arial"/>
          <w:color w:val="222222"/>
          <w:sz w:val="22"/>
          <w:szCs w:val="22"/>
        </w:rPr>
      </w:pPr>
      <w:r w:rsidRPr="7BC49E1D">
        <w:rPr>
          <w:rFonts w:ascii="Arial" w:eastAsia="Arial" w:hAnsi="Arial" w:cs="Arial"/>
          <w:color w:val="222222"/>
          <w:sz w:val="22"/>
          <w:szCs w:val="22"/>
        </w:rPr>
        <w:lastRenderedPageBreak/>
        <w:t>Tuckman, B.W. (1965)</w:t>
      </w:r>
      <w:r w:rsidR="5694D867" w:rsidRPr="7BC49E1D">
        <w:rPr>
          <w:rFonts w:ascii="Arial" w:eastAsia="Arial" w:hAnsi="Arial" w:cs="Arial"/>
          <w:color w:val="222222"/>
          <w:sz w:val="22"/>
          <w:szCs w:val="22"/>
        </w:rPr>
        <w:t>. Developmental</w:t>
      </w:r>
      <w:r w:rsidRPr="7BC49E1D">
        <w:rPr>
          <w:rFonts w:ascii="Arial" w:eastAsia="Arial" w:hAnsi="Arial" w:cs="Arial"/>
          <w:i/>
          <w:iCs/>
          <w:color w:val="222222"/>
          <w:sz w:val="22"/>
          <w:szCs w:val="22"/>
        </w:rPr>
        <w:t xml:space="preserve"> sequence in small groups</w:t>
      </w:r>
      <w:r w:rsidRPr="7BC49E1D">
        <w:rPr>
          <w:rFonts w:ascii="Arial" w:eastAsia="Arial" w:hAnsi="Arial" w:cs="Arial"/>
          <w:color w:val="222222"/>
          <w:sz w:val="22"/>
          <w:szCs w:val="22"/>
        </w:rPr>
        <w:t>. Psychological Bulletin.</w:t>
      </w:r>
    </w:p>
    <w:p w14:paraId="3F231429" w14:textId="418C42D1" w:rsidR="62575066" w:rsidRDefault="62575066" w:rsidP="7BC49E1D">
      <w:pPr>
        <w:keepNext/>
        <w:keepLines/>
        <w:spacing w:after="0" w:line="360" w:lineRule="auto"/>
        <w:rPr>
          <w:rFonts w:ascii="Arial" w:eastAsia="Arial" w:hAnsi="Arial" w:cs="Arial"/>
          <w:color w:val="222222"/>
          <w:sz w:val="22"/>
          <w:szCs w:val="22"/>
        </w:rPr>
      </w:pPr>
      <w:r w:rsidRPr="7BC49E1D">
        <w:rPr>
          <w:rFonts w:ascii="Arial" w:eastAsia="Arial" w:hAnsi="Arial" w:cs="Arial"/>
          <w:color w:val="222222"/>
          <w:sz w:val="22"/>
          <w:szCs w:val="22"/>
        </w:rPr>
        <w:t>Peplau, H. E. (1991). Interpersonal Relations in Nursing: A Conceptual Frame of Reference for Psychodynamic Nursing. New York: Springer.</w:t>
      </w:r>
    </w:p>
    <w:p w14:paraId="576EB948" w14:textId="2A88F201" w:rsidR="7BC49E1D" w:rsidRDefault="7BC49E1D" w:rsidP="7BC49E1D">
      <w:pPr>
        <w:keepNext/>
        <w:keepLines/>
        <w:spacing w:after="0" w:line="360" w:lineRule="auto"/>
        <w:rPr>
          <w:rFonts w:ascii="Arial" w:eastAsia="Arial" w:hAnsi="Arial" w:cs="Arial"/>
          <w:color w:val="222222"/>
          <w:sz w:val="22"/>
          <w:szCs w:val="22"/>
        </w:rPr>
      </w:pPr>
    </w:p>
    <w:p w14:paraId="5167C860" w14:textId="055072BA" w:rsidR="62575066" w:rsidRDefault="62575066" w:rsidP="7BC49E1D">
      <w:pPr>
        <w:keepNext/>
        <w:keepLines/>
        <w:spacing w:after="0" w:line="360" w:lineRule="auto"/>
        <w:rPr>
          <w:rFonts w:ascii="Arial" w:eastAsia="Arial" w:hAnsi="Arial" w:cs="Arial"/>
          <w:sz w:val="22"/>
          <w:szCs w:val="22"/>
        </w:rPr>
      </w:pPr>
      <w:r w:rsidRPr="7BC49E1D">
        <w:rPr>
          <w:rFonts w:ascii="Arial" w:eastAsia="Arial" w:hAnsi="Arial" w:cs="Arial"/>
          <w:color w:val="222222"/>
          <w:sz w:val="22"/>
          <w:szCs w:val="22"/>
        </w:rPr>
        <w:t xml:space="preserve"> General Medical Council (2020) Decision making and consent. </w:t>
      </w:r>
      <w:r>
        <w:br/>
      </w:r>
      <w:r>
        <w:br/>
      </w:r>
      <w:r w:rsidRPr="7BC49E1D">
        <w:rPr>
          <w:rFonts w:ascii="Arial" w:eastAsia="Arial" w:hAnsi="Arial" w:cs="Arial"/>
          <w:color w:val="222222"/>
          <w:sz w:val="22"/>
          <w:szCs w:val="22"/>
        </w:rPr>
        <w:t>National Audit Office (2023) Introducing Integrated Care Systems: Progress and Challenges.</w:t>
      </w:r>
      <w:r>
        <w:br/>
      </w:r>
      <w:r>
        <w:br/>
      </w:r>
      <w:r w:rsidRPr="7BC49E1D">
        <w:rPr>
          <w:rFonts w:ascii="Arial" w:eastAsia="Arial" w:hAnsi="Arial" w:cs="Arial"/>
          <w:color w:val="222222"/>
          <w:sz w:val="22"/>
          <w:szCs w:val="22"/>
        </w:rPr>
        <w:t xml:space="preserve"> Royal College of Nursing (2021) Principles of Nursing Practice: Principal D (Communication).</w:t>
      </w:r>
      <w:r>
        <w:br/>
      </w:r>
    </w:p>
    <w:sectPr w:rsidR="625750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j0FJTAtZJPpJlN" int2:id="aZxq2GTU">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C07ED7"/>
    <w:multiLevelType w:val="hybridMultilevel"/>
    <w:tmpl w:val="FFFFFFFF"/>
    <w:lvl w:ilvl="0" w:tplc="FAF2B13A">
      <w:start w:val="1"/>
      <w:numFmt w:val="decimal"/>
      <w:lvlText w:val="%1."/>
      <w:lvlJc w:val="left"/>
      <w:pPr>
        <w:ind w:left="720" w:hanging="360"/>
      </w:pPr>
    </w:lvl>
    <w:lvl w:ilvl="1" w:tplc="82405AC4">
      <w:start w:val="1"/>
      <w:numFmt w:val="lowerLetter"/>
      <w:lvlText w:val="%2."/>
      <w:lvlJc w:val="left"/>
      <w:pPr>
        <w:ind w:left="1440" w:hanging="360"/>
      </w:pPr>
    </w:lvl>
    <w:lvl w:ilvl="2" w:tplc="9EB287AA">
      <w:start w:val="1"/>
      <w:numFmt w:val="lowerRoman"/>
      <w:lvlText w:val="%3."/>
      <w:lvlJc w:val="right"/>
      <w:pPr>
        <w:ind w:left="2160" w:hanging="180"/>
      </w:pPr>
    </w:lvl>
    <w:lvl w:ilvl="3" w:tplc="04D6D592">
      <w:start w:val="1"/>
      <w:numFmt w:val="decimal"/>
      <w:lvlText w:val="%4."/>
      <w:lvlJc w:val="left"/>
      <w:pPr>
        <w:ind w:left="2880" w:hanging="360"/>
      </w:pPr>
    </w:lvl>
    <w:lvl w:ilvl="4" w:tplc="CB54E4E6">
      <w:start w:val="1"/>
      <w:numFmt w:val="lowerLetter"/>
      <w:lvlText w:val="%5."/>
      <w:lvlJc w:val="left"/>
      <w:pPr>
        <w:ind w:left="3600" w:hanging="360"/>
      </w:pPr>
    </w:lvl>
    <w:lvl w:ilvl="5" w:tplc="F842B9E2">
      <w:start w:val="1"/>
      <w:numFmt w:val="lowerRoman"/>
      <w:lvlText w:val="%6."/>
      <w:lvlJc w:val="right"/>
      <w:pPr>
        <w:ind w:left="4320" w:hanging="180"/>
      </w:pPr>
    </w:lvl>
    <w:lvl w:ilvl="6" w:tplc="B09AB1C2">
      <w:start w:val="1"/>
      <w:numFmt w:val="decimal"/>
      <w:lvlText w:val="%7."/>
      <w:lvlJc w:val="left"/>
      <w:pPr>
        <w:ind w:left="5040" w:hanging="360"/>
      </w:pPr>
    </w:lvl>
    <w:lvl w:ilvl="7" w:tplc="EBA258AC">
      <w:start w:val="1"/>
      <w:numFmt w:val="lowerLetter"/>
      <w:lvlText w:val="%8."/>
      <w:lvlJc w:val="left"/>
      <w:pPr>
        <w:ind w:left="5760" w:hanging="360"/>
      </w:pPr>
    </w:lvl>
    <w:lvl w:ilvl="8" w:tplc="188E4062">
      <w:start w:val="1"/>
      <w:numFmt w:val="lowerRoman"/>
      <w:lvlText w:val="%9."/>
      <w:lvlJc w:val="right"/>
      <w:pPr>
        <w:ind w:left="6480" w:hanging="180"/>
      </w:pPr>
    </w:lvl>
  </w:abstractNum>
  <w:abstractNum w:abstractNumId="1" w15:restartNumberingAfterBreak="0">
    <w:nsid w:val="599C8DD0"/>
    <w:multiLevelType w:val="hybridMultilevel"/>
    <w:tmpl w:val="FFFFFFFF"/>
    <w:lvl w:ilvl="0" w:tplc="8722A33E">
      <w:start w:val="1"/>
      <w:numFmt w:val="bullet"/>
      <w:lvlText w:val=""/>
      <w:lvlJc w:val="left"/>
      <w:pPr>
        <w:ind w:left="720" w:hanging="360"/>
      </w:pPr>
      <w:rPr>
        <w:rFonts w:ascii="Symbol" w:hAnsi="Symbol" w:hint="default"/>
      </w:rPr>
    </w:lvl>
    <w:lvl w:ilvl="1" w:tplc="ECA40D6C">
      <w:start w:val="1"/>
      <w:numFmt w:val="bullet"/>
      <w:lvlText w:val="o"/>
      <w:lvlJc w:val="left"/>
      <w:pPr>
        <w:ind w:left="1440" w:hanging="360"/>
      </w:pPr>
      <w:rPr>
        <w:rFonts w:ascii="Courier New" w:hAnsi="Courier New" w:hint="default"/>
      </w:rPr>
    </w:lvl>
    <w:lvl w:ilvl="2" w:tplc="413E59C4">
      <w:start w:val="1"/>
      <w:numFmt w:val="bullet"/>
      <w:lvlText w:val=""/>
      <w:lvlJc w:val="left"/>
      <w:pPr>
        <w:ind w:left="2160" w:hanging="360"/>
      </w:pPr>
      <w:rPr>
        <w:rFonts w:ascii="Wingdings" w:hAnsi="Wingdings" w:hint="default"/>
      </w:rPr>
    </w:lvl>
    <w:lvl w:ilvl="3" w:tplc="24D4325C">
      <w:start w:val="1"/>
      <w:numFmt w:val="bullet"/>
      <w:lvlText w:val=""/>
      <w:lvlJc w:val="left"/>
      <w:pPr>
        <w:ind w:left="2880" w:hanging="360"/>
      </w:pPr>
      <w:rPr>
        <w:rFonts w:ascii="Symbol" w:hAnsi="Symbol" w:hint="default"/>
      </w:rPr>
    </w:lvl>
    <w:lvl w:ilvl="4" w:tplc="4760921C">
      <w:start w:val="1"/>
      <w:numFmt w:val="bullet"/>
      <w:lvlText w:val="o"/>
      <w:lvlJc w:val="left"/>
      <w:pPr>
        <w:ind w:left="3600" w:hanging="360"/>
      </w:pPr>
      <w:rPr>
        <w:rFonts w:ascii="Courier New" w:hAnsi="Courier New" w:hint="default"/>
      </w:rPr>
    </w:lvl>
    <w:lvl w:ilvl="5" w:tplc="D5C22FA4">
      <w:start w:val="1"/>
      <w:numFmt w:val="bullet"/>
      <w:lvlText w:val=""/>
      <w:lvlJc w:val="left"/>
      <w:pPr>
        <w:ind w:left="4320" w:hanging="360"/>
      </w:pPr>
      <w:rPr>
        <w:rFonts w:ascii="Wingdings" w:hAnsi="Wingdings" w:hint="default"/>
      </w:rPr>
    </w:lvl>
    <w:lvl w:ilvl="6" w:tplc="F198E56E">
      <w:start w:val="1"/>
      <w:numFmt w:val="bullet"/>
      <w:lvlText w:val=""/>
      <w:lvlJc w:val="left"/>
      <w:pPr>
        <w:ind w:left="5040" w:hanging="360"/>
      </w:pPr>
      <w:rPr>
        <w:rFonts w:ascii="Symbol" w:hAnsi="Symbol" w:hint="default"/>
      </w:rPr>
    </w:lvl>
    <w:lvl w:ilvl="7" w:tplc="489E3D0E">
      <w:start w:val="1"/>
      <w:numFmt w:val="bullet"/>
      <w:lvlText w:val="o"/>
      <w:lvlJc w:val="left"/>
      <w:pPr>
        <w:ind w:left="5760" w:hanging="360"/>
      </w:pPr>
      <w:rPr>
        <w:rFonts w:ascii="Courier New" w:hAnsi="Courier New" w:hint="default"/>
      </w:rPr>
    </w:lvl>
    <w:lvl w:ilvl="8" w:tplc="8E12AF24">
      <w:start w:val="1"/>
      <w:numFmt w:val="bullet"/>
      <w:lvlText w:val=""/>
      <w:lvlJc w:val="left"/>
      <w:pPr>
        <w:ind w:left="6480" w:hanging="360"/>
      </w:pPr>
      <w:rPr>
        <w:rFonts w:ascii="Wingdings" w:hAnsi="Wingdings" w:hint="default"/>
      </w:rPr>
    </w:lvl>
  </w:abstractNum>
  <w:num w:numId="1" w16cid:durableId="154928372">
    <w:abstractNumId w:val="0"/>
  </w:num>
  <w:num w:numId="2" w16cid:durableId="18866020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documentProtection w:edit="readOnly" w:enforcement="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83ECE8"/>
    <w:rsid w:val="003C56D8"/>
    <w:rsid w:val="0041211B"/>
    <w:rsid w:val="00EE6032"/>
    <w:rsid w:val="01DC5412"/>
    <w:rsid w:val="025328C4"/>
    <w:rsid w:val="02797824"/>
    <w:rsid w:val="02C933F6"/>
    <w:rsid w:val="02E31FE8"/>
    <w:rsid w:val="0315182B"/>
    <w:rsid w:val="03DD79F5"/>
    <w:rsid w:val="04D8D8AF"/>
    <w:rsid w:val="052771FC"/>
    <w:rsid w:val="053187EC"/>
    <w:rsid w:val="054E2DB0"/>
    <w:rsid w:val="055B56E9"/>
    <w:rsid w:val="067D02BC"/>
    <w:rsid w:val="06A473CC"/>
    <w:rsid w:val="06D89A88"/>
    <w:rsid w:val="07FAA8C1"/>
    <w:rsid w:val="081FE5CB"/>
    <w:rsid w:val="08563DDD"/>
    <w:rsid w:val="09179E85"/>
    <w:rsid w:val="09982BCD"/>
    <w:rsid w:val="0BBE1383"/>
    <w:rsid w:val="0C6B0FDA"/>
    <w:rsid w:val="0C902512"/>
    <w:rsid w:val="0CE7612E"/>
    <w:rsid w:val="0D10A2F3"/>
    <w:rsid w:val="0D174CAF"/>
    <w:rsid w:val="0D4A5ECE"/>
    <w:rsid w:val="0E5E8F02"/>
    <w:rsid w:val="0EAB4306"/>
    <w:rsid w:val="0F8517D1"/>
    <w:rsid w:val="0FA722D1"/>
    <w:rsid w:val="0FD657EA"/>
    <w:rsid w:val="10F45E9E"/>
    <w:rsid w:val="112F8800"/>
    <w:rsid w:val="119D3B0C"/>
    <w:rsid w:val="122D658C"/>
    <w:rsid w:val="125558A8"/>
    <w:rsid w:val="13920344"/>
    <w:rsid w:val="13AA5AE2"/>
    <w:rsid w:val="16212064"/>
    <w:rsid w:val="17E862AC"/>
    <w:rsid w:val="182935D6"/>
    <w:rsid w:val="18CE4830"/>
    <w:rsid w:val="18E89272"/>
    <w:rsid w:val="195FB78D"/>
    <w:rsid w:val="199AC037"/>
    <w:rsid w:val="1A105AAE"/>
    <w:rsid w:val="1A7AA349"/>
    <w:rsid w:val="1B036449"/>
    <w:rsid w:val="1BF82558"/>
    <w:rsid w:val="1CAC9C43"/>
    <w:rsid w:val="1CDDCF84"/>
    <w:rsid w:val="1CF5F91A"/>
    <w:rsid w:val="1D9B7D82"/>
    <w:rsid w:val="1E0BA870"/>
    <w:rsid w:val="1E8B44AA"/>
    <w:rsid w:val="1F53EE6C"/>
    <w:rsid w:val="1FDC0CBE"/>
    <w:rsid w:val="2020B3D0"/>
    <w:rsid w:val="20417B1E"/>
    <w:rsid w:val="2091F56C"/>
    <w:rsid w:val="217866E5"/>
    <w:rsid w:val="2194FC3E"/>
    <w:rsid w:val="21A4E530"/>
    <w:rsid w:val="21F9B881"/>
    <w:rsid w:val="224ADD76"/>
    <w:rsid w:val="22C95360"/>
    <w:rsid w:val="233FBCC7"/>
    <w:rsid w:val="24B03C65"/>
    <w:rsid w:val="24B68399"/>
    <w:rsid w:val="24E8D0D8"/>
    <w:rsid w:val="24EDBE8B"/>
    <w:rsid w:val="2587DF85"/>
    <w:rsid w:val="26465DDB"/>
    <w:rsid w:val="264BFD31"/>
    <w:rsid w:val="266A28CA"/>
    <w:rsid w:val="2722C5EA"/>
    <w:rsid w:val="27BCAFD1"/>
    <w:rsid w:val="2810D9E4"/>
    <w:rsid w:val="282D7507"/>
    <w:rsid w:val="2835A3D4"/>
    <w:rsid w:val="28AFA7C2"/>
    <w:rsid w:val="28DC69BB"/>
    <w:rsid w:val="2961D8CA"/>
    <w:rsid w:val="29EF8D6E"/>
    <w:rsid w:val="2B2A634B"/>
    <w:rsid w:val="2B41BEBE"/>
    <w:rsid w:val="2B432106"/>
    <w:rsid w:val="2B8F5C8A"/>
    <w:rsid w:val="2C6AAEEF"/>
    <w:rsid w:val="2CD9D5A2"/>
    <w:rsid w:val="2D8905D4"/>
    <w:rsid w:val="2DB7B57E"/>
    <w:rsid w:val="2DF96967"/>
    <w:rsid w:val="2E872FBA"/>
    <w:rsid w:val="2EB5758E"/>
    <w:rsid w:val="2ED68679"/>
    <w:rsid w:val="2FA12F6C"/>
    <w:rsid w:val="30DC1572"/>
    <w:rsid w:val="312F6551"/>
    <w:rsid w:val="314B28B6"/>
    <w:rsid w:val="31717875"/>
    <w:rsid w:val="32691290"/>
    <w:rsid w:val="32DC07C5"/>
    <w:rsid w:val="33E59ABE"/>
    <w:rsid w:val="35BDB23E"/>
    <w:rsid w:val="35E6EC03"/>
    <w:rsid w:val="36839E65"/>
    <w:rsid w:val="36E975DF"/>
    <w:rsid w:val="36FB6E64"/>
    <w:rsid w:val="37F609CB"/>
    <w:rsid w:val="39B1DA30"/>
    <w:rsid w:val="39C3B9BB"/>
    <w:rsid w:val="39DD1B46"/>
    <w:rsid w:val="3A2F4B0C"/>
    <w:rsid w:val="3A4D712B"/>
    <w:rsid w:val="3AB5204B"/>
    <w:rsid w:val="3B07F4F9"/>
    <w:rsid w:val="3B31633D"/>
    <w:rsid w:val="3BA11435"/>
    <w:rsid w:val="3BB757AB"/>
    <w:rsid w:val="3C5F1D4D"/>
    <w:rsid w:val="3C690BDE"/>
    <w:rsid w:val="3D6275D7"/>
    <w:rsid w:val="3DB034A1"/>
    <w:rsid w:val="3E24945C"/>
    <w:rsid w:val="3E260A29"/>
    <w:rsid w:val="3E2D776D"/>
    <w:rsid w:val="3EAA8041"/>
    <w:rsid w:val="3FF1BB3B"/>
    <w:rsid w:val="414B9A5E"/>
    <w:rsid w:val="41531C59"/>
    <w:rsid w:val="415C85DB"/>
    <w:rsid w:val="42EE1E0B"/>
    <w:rsid w:val="43A36D84"/>
    <w:rsid w:val="43F09F46"/>
    <w:rsid w:val="44357723"/>
    <w:rsid w:val="44D2FC5D"/>
    <w:rsid w:val="45033797"/>
    <w:rsid w:val="45D92CF5"/>
    <w:rsid w:val="45F763F6"/>
    <w:rsid w:val="4839F445"/>
    <w:rsid w:val="49481251"/>
    <w:rsid w:val="497AD15A"/>
    <w:rsid w:val="4A419732"/>
    <w:rsid w:val="4A6AA372"/>
    <w:rsid w:val="4AACBB40"/>
    <w:rsid w:val="4AC917A6"/>
    <w:rsid w:val="4C997069"/>
    <w:rsid w:val="4CBB1F9A"/>
    <w:rsid w:val="4DC07414"/>
    <w:rsid w:val="4E1081F8"/>
    <w:rsid w:val="4ED6A002"/>
    <w:rsid w:val="4F5E63CD"/>
    <w:rsid w:val="4FF7E0DD"/>
    <w:rsid w:val="5015114D"/>
    <w:rsid w:val="50B1E872"/>
    <w:rsid w:val="50F3D05B"/>
    <w:rsid w:val="50F44D4A"/>
    <w:rsid w:val="5123481F"/>
    <w:rsid w:val="519DF548"/>
    <w:rsid w:val="519FFA89"/>
    <w:rsid w:val="522ADBD0"/>
    <w:rsid w:val="52F298C7"/>
    <w:rsid w:val="5411C5F8"/>
    <w:rsid w:val="56947EA4"/>
    <w:rsid w:val="5694D867"/>
    <w:rsid w:val="57668397"/>
    <w:rsid w:val="578C2305"/>
    <w:rsid w:val="58019AF3"/>
    <w:rsid w:val="5861F3D4"/>
    <w:rsid w:val="59911EA0"/>
    <w:rsid w:val="59CB39CF"/>
    <w:rsid w:val="59D6EECA"/>
    <w:rsid w:val="59D7A6F4"/>
    <w:rsid w:val="5BC3EABB"/>
    <w:rsid w:val="5C5AEF94"/>
    <w:rsid w:val="5C795BA6"/>
    <w:rsid w:val="5CFFD342"/>
    <w:rsid w:val="5D768609"/>
    <w:rsid w:val="5DD8895E"/>
    <w:rsid w:val="5E2222FA"/>
    <w:rsid w:val="5E51BB94"/>
    <w:rsid w:val="5F3E25F4"/>
    <w:rsid w:val="5F4C6BB4"/>
    <w:rsid w:val="5FBECE74"/>
    <w:rsid w:val="60E13F17"/>
    <w:rsid w:val="6247DF80"/>
    <w:rsid w:val="62575066"/>
    <w:rsid w:val="62586C1A"/>
    <w:rsid w:val="62EA61FD"/>
    <w:rsid w:val="632A0301"/>
    <w:rsid w:val="63CDA70D"/>
    <w:rsid w:val="63FA7F44"/>
    <w:rsid w:val="6510053F"/>
    <w:rsid w:val="65E6C60D"/>
    <w:rsid w:val="65F8AC50"/>
    <w:rsid w:val="6707454F"/>
    <w:rsid w:val="671621A1"/>
    <w:rsid w:val="6735343E"/>
    <w:rsid w:val="67424688"/>
    <w:rsid w:val="6776755F"/>
    <w:rsid w:val="67F03469"/>
    <w:rsid w:val="682C519B"/>
    <w:rsid w:val="68AF36A4"/>
    <w:rsid w:val="68C32C7C"/>
    <w:rsid w:val="6976BF69"/>
    <w:rsid w:val="6A750F0E"/>
    <w:rsid w:val="6AC14BEC"/>
    <w:rsid w:val="6B7C1AEE"/>
    <w:rsid w:val="6BB1F2AC"/>
    <w:rsid w:val="6BE88767"/>
    <w:rsid w:val="6BEDCBBC"/>
    <w:rsid w:val="6CE637A5"/>
    <w:rsid w:val="6D0FE514"/>
    <w:rsid w:val="6D12C1A8"/>
    <w:rsid w:val="6D3B70F0"/>
    <w:rsid w:val="6D83ECE8"/>
    <w:rsid w:val="6D8C31A0"/>
    <w:rsid w:val="6D95E5E9"/>
    <w:rsid w:val="6E209DEE"/>
    <w:rsid w:val="6EE6A7CF"/>
    <w:rsid w:val="6F12A6DB"/>
    <w:rsid w:val="6FE97593"/>
    <w:rsid w:val="70058051"/>
    <w:rsid w:val="7005DA39"/>
    <w:rsid w:val="701427E3"/>
    <w:rsid w:val="70CB828A"/>
    <w:rsid w:val="71187A3E"/>
    <w:rsid w:val="71A60276"/>
    <w:rsid w:val="71C920A2"/>
    <w:rsid w:val="723DA361"/>
    <w:rsid w:val="723F6120"/>
    <w:rsid w:val="7260A5D5"/>
    <w:rsid w:val="72E91188"/>
    <w:rsid w:val="7411AF66"/>
    <w:rsid w:val="74168D57"/>
    <w:rsid w:val="744972CD"/>
    <w:rsid w:val="7495CDEC"/>
    <w:rsid w:val="749B5E1A"/>
    <w:rsid w:val="75E7A355"/>
    <w:rsid w:val="76749FC0"/>
    <w:rsid w:val="7769941F"/>
    <w:rsid w:val="776E29E0"/>
    <w:rsid w:val="7789F82E"/>
    <w:rsid w:val="77AA763F"/>
    <w:rsid w:val="77FEC9CD"/>
    <w:rsid w:val="7865D048"/>
    <w:rsid w:val="7871B80B"/>
    <w:rsid w:val="78BC81E7"/>
    <w:rsid w:val="79049C46"/>
    <w:rsid w:val="7923DE5A"/>
    <w:rsid w:val="7931DF7D"/>
    <w:rsid w:val="7944E4CC"/>
    <w:rsid w:val="796353AB"/>
    <w:rsid w:val="798810DA"/>
    <w:rsid w:val="7A59E614"/>
    <w:rsid w:val="7A74ED39"/>
    <w:rsid w:val="7AB546F8"/>
    <w:rsid w:val="7AF51DC3"/>
    <w:rsid w:val="7B470868"/>
    <w:rsid w:val="7BC49E1D"/>
    <w:rsid w:val="7C5F1A3F"/>
    <w:rsid w:val="7DDE7DD7"/>
    <w:rsid w:val="7E68E9C7"/>
    <w:rsid w:val="7ED6F3CE"/>
    <w:rsid w:val="7F22E27B"/>
    <w:rsid w:val="7F819488"/>
    <w:rsid w:val="7F8B03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3ECE8"/>
  <w15:chartTrackingRefBased/>
  <w15:docId w15:val="{71190F70-D536-454E-A16B-29169C4E2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BC49E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7BC49E1D"/>
    <w:rPr>
      <w:color w:val="467886"/>
      <w:u w:val="single"/>
    </w:rPr>
  </w:style>
  <w:style w:type="paragraph" w:styleId="ListParagraph">
    <w:name w:val="List Paragraph"/>
    <w:basedOn w:val="Normal"/>
    <w:uiPriority w:val="34"/>
    <w:qFormat/>
    <w:rsid w:val="7BC49E1D"/>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1516</Words>
  <Characters>8642</Characters>
  <Application>Microsoft Office Word</Application>
  <DocSecurity>8</DocSecurity>
  <Lines>72</Lines>
  <Paragraphs>20</Paragraphs>
  <ScaleCrop>false</ScaleCrop>
  <Company/>
  <LinksUpToDate>false</LinksUpToDate>
  <CharactersWithSpaces>10138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Ngozi Igweanya (2514990)</dc:creator>
  <cp:keywords/>
  <dc:description/>
  <cp:lastModifiedBy>Olha Vlasova (2511883)</cp:lastModifiedBy>
  <cp:revision>2</cp:revision>
  <dcterms:created xsi:type="dcterms:W3CDTF">2026-04-23T22:09:00Z</dcterms:created>
  <dcterms:modified xsi:type="dcterms:W3CDTF">2026-04-23T22:09:00Z</dcterms:modified>
</cp:coreProperties>
</file>