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0252E58" w:rsidR="007D1947" w:rsidRDefault="007D4ED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Approaches to innovation and organisational change</w:t>
              </w:r>
            </w:p>
          </w:sdtContent>
        </w:sdt>
        <w:p w14:paraId="475B7674" w14:textId="26E30D51" w:rsidR="007D1947" w:rsidRDefault="00000000">
          <w:pPr>
            <w:pStyle w:val="NoSpacing"/>
            <w:jc w:val="center"/>
            <w:rPr>
              <w:color w:val="5B9BD5" w:themeColor="accent1"/>
              <w:sz w:val="28"/>
              <w:szCs w:val="28"/>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7D4ED9">
                <w:rPr>
                  <w:color w:val="5B9BD5" w:themeColor="accent1"/>
                  <w:sz w:val="28"/>
                  <w:szCs w:val="28"/>
                </w:rPr>
                <w:t>Management</w:t>
              </w:r>
            </w:sdtContent>
          </w:sdt>
          <w:r w:rsidR="007D4ED9">
            <w:rPr>
              <w:color w:val="5B9BD5" w:themeColor="accent1"/>
              <w:sz w:val="28"/>
              <w:szCs w:val="28"/>
            </w:rPr>
            <w:t>, Innovation and sustainability ACMA5007</w:t>
          </w: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52BAF8D9" w14:textId="2DDD5574" w:rsidR="007D1947" w:rsidRDefault="007D4ED9">
                                    <w:pPr>
                                      <w:pStyle w:val="NoSpacing"/>
                                      <w:spacing w:after="40"/>
                                      <w:jc w:val="center"/>
                                      <w:rPr>
                                        <w:caps/>
                                        <w:color w:val="5B9BD5" w:themeColor="accent1"/>
                                        <w:sz w:val="28"/>
                                        <w:szCs w:val="28"/>
                                      </w:rPr>
                                    </w:pPr>
                                    <w:r>
                                      <w:rPr>
                                        <w:caps/>
                                        <w:color w:val="5B9BD5" w:themeColor="accent1"/>
                                        <w:sz w:val="28"/>
                                        <w:szCs w:val="28"/>
                                      </w:rPr>
                                      <w:t>May 12, 2025</w:t>
                                    </w:r>
                                  </w:p>
                                </w:sdtContent>
                              </w:sdt>
                              <w:p w14:paraId="02D0F4D0" w14:textId="782F94FF" w:rsidR="007D4ED9" w:rsidRDefault="007D4ED9">
                                <w:pPr>
                                  <w:pStyle w:val="NoSpacing"/>
                                  <w:spacing w:after="40"/>
                                  <w:jc w:val="center"/>
                                  <w:rPr>
                                    <w:caps/>
                                    <w:color w:val="5B9BD5" w:themeColor="accent1"/>
                                    <w:sz w:val="28"/>
                                    <w:szCs w:val="28"/>
                                  </w:rPr>
                                </w:pPr>
                                <w:r>
                                  <w:rPr>
                                    <w:caps/>
                                    <w:color w:val="5B9BD5" w:themeColor="accent1"/>
                                    <w:sz w:val="28"/>
                                    <w:szCs w:val="28"/>
                                  </w:rPr>
                                  <w:t>bROGAN CARROLL 2418025</w:t>
                                </w:r>
                              </w:p>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52BAF8D9" w14:textId="2DDD5574" w:rsidR="007D1947" w:rsidRDefault="007D4ED9">
                              <w:pPr>
                                <w:pStyle w:val="NoSpacing"/>
                                <w:spacing w:after="40"/>
                                <w:jc w:val="center"/>
                                <w:rPr>
                                  <w:caps/>
                                  <w:color w:val="5B9BD5" w:themeColor="accent1"/>
                                  <w:sz w:val="28"/>
                                  <w:szCs w:val="28"/>
                                </w:rPr>
                              </w:pPr>
                              <w:r>
                                <w:rPr>
                                  <w:caps/>
                                  <w:color w:val="5B9BD5" w:themeColor="accent1"/>
                                  <w:sz w:val="28"/>
                                  <w:szCs w:val="28"/>
                                </w:rPr>
                                <w:t>May 12, 2025</w:t>
                              </w:r>
                            </w:p>
                          </w:sdtContent>
                        </w:sdt>
                        <w:p w14:paraId="02D0F4D0" w14:textId="782F94FF" w:rsidR="007D4ED9" w:rsidRDefault="007D4ED9">
                          <w:pPr>
                            <w:pStyle w:val="NoSpacing"/>
                            <w:spacing w:after="40"/>
                            <w:jc w:val="center"/>
                            <w:rPr>
                              <w:caps/>
                              <w:color w:val="5B9BD5" w:themeColor="accent1"/>
                              <w:sz w:val="28"/>
                              <w:szCs w:val="28"/>
                            </w:rPr>
                          </w:pPr>
                          <w:r>
                            <w:rPr>
                              <w:caps/>
                              <w:color w:val="5B9BD5" w:themeColor="accent1"/>
                              <w:sz w:val="28"/>
                              <w:szCs w:val="28"/>
                            </w:rPr>
                            <w:t>bROGAN CARROLL 2418025</w:t>
                          </w:r>
                        </w:p>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6545459"/>
          <w:r>
            <w:lastRenderedPageBreak/>
            <w:t>Executive Summary</w:t>
          </w:r>
          <w:bookmarkEnd w:id="0"/>
        </w:p>
        <w:p w14:paraId="62AB7F7D" w14:textId="05C70FB8" w:rsidR="007D1947" w:rsidRDefault="00595E36">
          <w:r>
            <w:t xml:space="preserve">The purpose of this report is to identify and evaluate the structural change that has occurred at Tata Steel, Shotton in the technical department. The need for a more sustainable product is an ongoing battle that Tata Steel UK is facing and will be facing for the coming years, this change is a small portion of this overall aim. The change has needed to come about with the changing economy of Tata Steel UK because of the changing of the operations across the country to aid with a more sustainable product from start to finish. </w:t>
          </w:r>
        </w:p>
        <w:p w14:paraId="2D999984" w14:textId="29992B12" w:rsidR="00595E36" w:rsidRDefault="00595E36">
          <w:r>
            <w:t xml:space="preserve">This report has analysed and implemented some models and techniques that have been used during this change as well as suitable recommendations for how the use of different change models </w:t>
          </w:r>
          <w:r w:rsidR="00B713F2">
            <w:t xml:space="preserve">would have made this process more efficient. The report has outlined that the early stages of this change were difficult for several reasons the main of which being the limited communication and the human element of the change. Upon reflection some of these issues have not been managers faults but in fact the wider organisation management team with limited information about the desired change for a more sustainable product. </w:t>
          </w:r>
        </w:p>
        <w:p w14:paraId="6846CF66" w14:textId="3C33A84B" w:rsidR="007D1947" w:rsidRDefault="00B713F2">
          <w:r>
            <w:t xml:space="preserve">Some suitable recommendations that have been made through this report cover using more of these models to understand why employees have felt so de-moralised and using these models to boost the morale of the team. By implementing this recommendation, we would have saved a lot of time and been able to facilitate the change as a group making for a smoother, more efficient transition in the company. Another recommendation would be to have a full laboratory re-design to facilitate moving another lab into it. This recommendation, however, is not achievable due to the current financial state of the company and the limited spends that are now being allocated. </w:t>
          </w:r>
        </w:p>
        <w:p w14:paraId="59DBF334" w14:textId="44645117" w:rsidR="00B713F2" w:rsidRDefault="00B713F2">
          <w:r>
            <w:t>Overall, throughout this report I have described a positive change that has had many beneficial impacts for both the company and the employees.</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color w:val="FF0000"/>
            </w:rPr>
          </w:sdtEndPr>
          <w:sdtContent>
            <w:p w14:paraId="1DFECD67" w14:textId="77777777" w:rsidR="007D1947" w:rsidRDefault="007D1947">
              <w:pPr>
                <w:pStyle w:val="TOCHeading"/>
              </w:pPr>
              <w:r>
                <w:t>Table of Contents</w:t>
              </w:r>
            </w:p>
            <w:p w14:paraId="37415018" w14:textId="731CD157" w:rsidR="00956DBC"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545459" w:history="1">
                <w:r w:rsidR="00956DBC" w:rsidRPr="00C03D22">
                  <w:rPr>
                    <w:rStyle w:val="Hyperlink"/>
                    <w:noProof/>
                  </w:rPr>
                  <w:t>Executive Summary</w:t>
                </w:r>
                <w:r w:rsidR="00956DBC">
                  <w:rPr>
                    <w:noProof/>
                    <w:webHidden/>
                  </w:rPr>
                  <w:tab/>
                </w:r>
                <w:r w:rsidR="00956DBC">
                  <w:rPr>
                    <w:noProof/>
                    <w:webHidden/>
                  </w:rPr>
                  <w:fldChar w:fldCharType="begin"/>
                </w:r>
                <w:r w:rsidR="00956DBC">
                  <w:rPr>
                    <w:noProof/>
                    <w:webHidden/>
                  </w:rPr>
                  <w:instrText xml:space="preserve"> PAGEREF _Toc196545459 \h </w:instrText>
                </w:r>
                <w:r w:rsidR="00956DBC">
                  <w:rPr>
                    <w:noProof/>
                    <w:webHidden/>
                  </w:rPr>
                </w:r>
                <w:r w:rsidR="00956DBC">
                  <w:rPr>
                    <w:noProof/>
                    <w:webHidden/>
                  </w:rPr>
                  <w:fldChar w:fldCharType="separate"/>
                </w:r>
                <w:r w:rsidR="00956DBC">
                  <w:rPr>
                    <w:noProof/>
                    <w:webHidden/>
                  </w:rPr>
                  <w:t>1</w:t>
                </w:r>
                <w:r w:rsidR="00956DBC">
                  <w:rPr>
                    <w:noProof/>
                    <w:webHidden/>
                  </w:rPr>
                  <w:fldChar w:fldCharType="end"/>
                </w:r>
              </w:hyperlink>
            </w:p>
            <w:p w14:paraId="5FAA6D94" w14:textId="21046EA7" w:rsidR="00956DBC" w:rsidRDefault="00956DBC">
              <w:pPr>
                <w:pStyle w:val="TOC1"/>
                <w:tabs>
                  <w:tab w:val="right" w:leader="dot" w:pos="9016"/>
                </w:tabs>
                <w:rPr>
                  <w:rFonts w:eastAsiaTheme="minorEastAsia"/>
                  <w:noProof/>
                  <w:kern w:val="2"/>
                  <w:sz w:val="24"/>
                  <w:szCs w:val="24"/>
                  <w:lang w:eastAsia="en-GB"/>
                  <w14:ligatures w14:val="standardContextual"/>
                </w:rPr>
              </w:pPr>
              <w:hyperlink w:anchor="_Toc196545460" w:history="1">
                <w:r w:rsidRPr="00C03D22">
                  <w:rPr>
                    <w:rStyle w:val="Hyperlink"/>
                    <w:noProof/>
                  </w:rPr>
                  <w:t>Introduction</w:t>
                </w:r>
                <w:r>
                  <w:rPr>
                    <w:noProof/>
                    <w:webHidden/>
                  </w:rPr>
                  <w:tab/>
                </w:r>
                <w:r>
                  <w:rPr>
                    <w:noProof/>
                    <w:webHidden/>
                  </w:rPr>
                  <w:fldChar w:fldCharType="begin"/>
                </w:r>
                <w:r>
                  <w:rPr>
                    <w:noProof/>
                    <w:webHidden/>
                  </w:rPr>
                  <w:instrText xml:space="preserve"> PAGEREF _Toc196545460 \h </w:instrText>
                </w:r>
                <w:r>
                  <w:rPr>
                    <w:noProof/>
                    <w:webHidden/>
                  </w:rPr>
                </w:r>
                <w:r>
                  <w:rPr>
                    <w:noProof/>
                    <w:webHidden/>
                  </w:rPr>
                  <w:fldChar w:fldCharType="separate"/>
                </w:r>
                <w:r>
                  <w:rPr>
                    <w:noProof/>
                    <w:webHidden/>
                  </w:rPr>
                  <w:t>3</w:t>
                </w:r>
                <w:r>
                  <w:rPr>
                    <w:noProof/>
                    <w:webHidden/>
                  </w:rPr>
                  <w:fldChar w:fldCharType="end"/>
                </w:r>
              </w:hyperlink>
            </w:p>
            <w:p w14:paraId="283A9DD6" w14:textId="73C54DC6" w:rsidR="00956DBC" w:rsidRDefault="00956DBC">
              <w:pPr>
                <w:pStyle w:val="TOC1"/>
                <w:tabs>
                  <w:tab w:val="right" w:leader="dot" w:pos="9016"/>
                </w:tabs>
                <w:rPr>
                  <w:rFonts w:eastAsiaTheme="minorEastAsia"/>
                  <w:noProof/>
                  <w:kern w:val="2"/>
                  <w:sz w:val="24"/>
                  <w:szCs w:val="24"/>
                  <w:lang w:eastAsia="en-GB"/>
                  <w14:ligatures w14:val="standardContextual"/>
                </w:rPr>
              </w:pPr>
              <w:hyperlink w:anchor="_Toc196545461" w:history="1">
                <w:r w:rsidRPr="00C03D22">
                  <w:rPr>
                    <w:rStyle w:val="Hyperlink"/>
                    <w:noProof/>
                  </w:rPr>
                  <w:t>Main Findings</w:t>
                </w:r>
                <w:r>
                  <w:rPr>
                    <w:noProof/>
                    <w:webHidden/>
                  </w:rPr>
                  <w:tab/>
                </w:r>
                <w:r>
                  <w:rPr>
                    <w:noProof/>
                    <w:webHidden/>
                  </w:rPr>
                  <w:fldChar w:fldCharType="begin"/>
                </w:r>
                <w:r>
                  <w:rPr>
                    <w:noProof/>
                    <w:webHidden/>
                  </w:rPr>
                  <w:instrText xml:space="preserve"> PAGEREF _Toc196545461 \h </w:instrText>
                </w:r>
                <w:r>
                  <w:rPr>
                    <w:noProof/>
                    <w:webHidden/>
                  </w:rPr>
                </w:r>
                <w:r>
                  <w:rPr>
                    <w:noProof/>
                    <w:webHidden/>
                  </w:rPr>
                  <w:fldChar w:fldCharType="separate"/>
                </w:r>
                <w:r>
                  <w:rPr>
                    <w:noProof/>
                    <w:webHidden/>
                  </w:rPr>
                  <w:t>4</w:t>
                </w:r>
                <w:r>
                  <w:rPr>
                    <w:noProof/>
                    <w:webHidden/>
                  </w:rPr>
                  <w:fldChar w:fldCharType="end"/>
                </w:r>
              </w:hyperlink>
            </w:p>
            <w:p w14:paraId="6BC5D0C3" w14:textId="22D70F8F" w:rsidR="00956DBC" w:rsidRDefault="00956DBC">
              <w:pPr>
                <w:pStyle w:val="TOC2"/>
                <w:tabs>
                  <w:tab w:val="right" w:leader="dot" w:pos="9016"/>
                </w:tabs>
                <w:rPr>
                  <w:rFonts w:eastAsiaTheme="minorEastAsia"/>
                  <w:noProof/>
                  <w:kern w:val="2"/>
                  <w:sz w:val="24"/>
                  <w:szCs w:val="24"/>
                  <w:lang w:eastAsia="en-GB"/>
                  <w14:ligatures w14:val="standardContextual"/>
                </w:rPr>
              </w:pPr>
              <w:hyperlink w:anchor="_Toc196545462" w:history="1">
                <w:r w:rsidRPr="00C03D22">
                  <w:rPr>
                    <w:rStyle w:val="Hyperlink"/>
                    <w:noProof/>
                  </w:rPr>
                  <w:t>The Innovation or Change</w:t>
                </w:r>
                <w:r>
                  <w:rPr>
                    <w:noProof/>
                    <w:webHidden/>
                  </w:rPr>
                  <w:tab/>
                </w:r>
                <w:r>
                  <w:rPr>
                    <w:noProof/>
                    <w:webHidden/>
                  </w:rPr>
                  <w:fldChar w:fldCharType="begin"/>
                </w:r>
                <w:r>
                  <w:rPr>
                    <w:noProof/>
                    <w:webHidden/>
                  </w:rPr>
                  <w:instrText xml:space="preserve"> PAGEREF _Toc196545462 \h </w:instrText>
                </w:r>
                <w:r>
                  <w:rPr>
                    <w:noProof/>
                    <w:webHidden/>
                  </w:rPr>
                </w:r>
                <w:r>
                  <w:rPr>
                    <w:noProof/>
                    <w:webHidden/>
                  </w:rPr>
                  <w:fldChar w:fldCharType="separate"/>
                </w:r>
                <w:r>
                  <w:rPr>
                    <w:noProof/>
                    <w:webHidden/>
                  </w:rPr>
                  <w:t>4</w:t>
                </w:r>
                <w:r>
                  <w:rPr>
                    <w:noProof/>
                    <w:webHidden/>
                  </w:rPr>
                  <w:fldChar w:fldCharType="end"/>
                </w:r>
              </w:hyperlink>
            </w:p>
            <w:p w14:paraId="1EE6C79F" w14:textId="762F3822" w:rsidR="00956DBC" w:rsidRDefault="00956DBC">
              <w:pPr>
                <w:pStyle w:val="TOC2"/>
                <w:tabs>
                  <w:tab w:val="right" w:leader="dot" w:pos="9016"/>
                </w:tabs>
                <w:rPr>
                  <w:rFonts w:eastAsiaTheme="minorEastAsia"/>
                  <w:noProof/>
                  <w:kern w:val="2"/>
                  <w:sz w:val="24"/>
                  <w:szCs w:val="24"/>
                  <w:lang w:eastAsia="en-GB"/>
                  <w14:ligatures w14:val="standardContextual"/>
                </w:rPr>
              </w:pPr>
              <w:hyperlink w:anchor="_Toc196545463" w:history="1">
                <w:r w:rsidRPr="00C03D22">
                  <w:rPr>
                    <w:rStyle w:val="Hyperlink"/>
                    <w:noProof/>
                  </w:rPr>
                  <w:t>How was the change managed?</w:t>
                </w:r>
                <w:r>
                  <w:rPr>
                    <w:noProof/>
                    <w:webHidden/>
                  </w:rPr>
                  <w:tab/>
                </w:r>
                <w:r>
                  <w:rPr>
                    <w:noProof/>
                    <w:webHidden/>
                  </w:rPr>
                  <w:fldChar w:fldCharType="begin"/>
                </w:r>
                <w:r>
                  <w:rPr>
                    <w:noProof/>
                    <w:webHidden/>
                  </w:rPr>
                  <w:instrText xml:space="preserve"> PAGEREF _Toc196545463 \h </w:instrText>
                </w:r>
                <w:r>
                  <w:rPr>
                    <w:noProof/>
                    <w:webHidden/>
                  </w:rPr>
                </w:r>
                <w:r>
                  <w:rPr>
                    <w:noProof/>
                    <w:webHidden/>
                  </w:rPr>
                  <w:fldChar w:fldCharType="separate"/>
                </w:r>
                <w:r>
                  <w:rPr>
                    <w:noProof/>
                    <w:webHidden/>
                  </w:rPr>
                  <w:t>4</w:t>
                </w:r>
                <w:r>
                  <w:rPr>
                    <w:noProof/>
                    <w:webHidden/>
                  </w:rPr>
                  <w:fldChar w:fldCharType="end"/>
                </w:r>
              </w:hyperlink>
            </w:p>
            <w:p w14:paraId="1684DF21" w14:textId="05AF408C" w:rsidR="00956DBC" w:rsidRDefault="00956DBC">
              <w:pPr>
                <w:pStyle w:val="TOC2"/>
                <w:tabs>
                  <w:tab w:val="right" w:leader="dot" w:pos="9016"/>
                </w:tabs>
                <w:rPr>
                  <w:rFonts w:eastAsiaTheme="minorEastAsia"/>
                  <w:noProof/>
                  <w:kern w:val="2"/>
                  <w:sz w:val="24"/>
                  <w:szCs w:val="24"/>
                  <w:lang w:eastAsia="en-GB"/>
                  <w14:ligatures w14:val="standardContextual"/>
                </w:rPr>
              </w:pPr>
              <w:hyperlink w:anchor="_Toc196545464" w:history="1">
                <w:r w:rsidRPr="00C03D22">
                  <w:rPr>
                    <w:rStyle w:val="Hyperlink"/>
                    <w:noProof/>
                  </w:rPr>
                  <w:t>Analysis models &amp; Motivation Theories</w:t>
                </w:r>
                <w:r>
                  <w:rPr>
                    <w:noProof/>
                    <w:webHidden/>
                  </w:rPr>
                  <w:tab/>
                </w:r>
                <w:r>
                  <w:rPr>
                    <w:noProof/>
                    <w:webHidden/>
                  </w:rPr>
                  <w:fldChar w:fldCharType="begin"/>
                </w:r>
                <w:r>
                  <w:rPr>
                    <w:noProof/>
                    <w:webHidden/>
                  </w:rPr>
                  <w:instrText xml:space="preserve"> PAGEREF _Toc196545464 \h </w:instrText>
                </w:r>
                <w:r>
                  <w:rPr>
                    <w:noProof/>
                    <w:webHidden/>
                  </w:rPr>
                </w:r>
                <w:r>
                  <w:rPr>
                    <w:noProof/>
                    <w:webHidden/>
                  </w:rPr>
                  <w:fldChar w:fldCharType="separate"/>
                </w:r>
                <w:r>
                  <w:rPr>
                    <w:noProof/>
                    <w:webHidden/>
                  </w:rPr>
                  <w:t>4</w:t>
                </w:r>
                <w:r>
                  <w:rPr>
                    <w:noProof/>
                    <w:webHidden/>
                  </w:rPr>
                  <w:fldChar w:fldCharType="end"/>
                </w:r>
              </w:hyperlink>
            </w:p>
            <w:p w14:paraId="0270A998" w14:textId="4AE8F6EC" w:rsidR="00956DBC" w:rsidRDefault="00956DBC">
              <w:pPr>
                <w:pStyle w:val="TOC2"/>
                <w:tabs>
                  <w:tab w:val="right" w:leader="dot" w:pos="9016"/>
                </w:tabs>
                <w:rPr>
                  <w:rFonts w:eastAsiaTheme="minorEastAsia"/>
                  <w:noProof/>
                  <w:kern w:val="2"/>
                  <w:sz w:val="24"/>
                  <w:szCs w:val="24"/>
                  <w:lang w:eastAsia="en-GB"/>
                  <w14:ligatures w14:val="standardContextual"/>
                </w:rPr>
              </w:pPr>
              <w:hyperlink w:anchor="_Toc196545465" w:history="1">
                <w:r w:rsidRPr="00C03D22">
                  <w:rPr>
                    <w:rStyle w:val="Hyperlink"/>
                    <w:noProof/>
                  </w:rPr>
                  <w:t>Leadership</w:t>
                </w:r>
                <w:r>
                  <w:rPr>
                    <w:noProof/>
                    <w:webHidden/>
                  </w:rPr>
                  <w:tab/>
                </w:r>
                <w:r>
                  <w:rPr>
                    <w:noProof/>
                    <w:webHidden/>
                  </w:rPr>
                  <w:fldChar w:fldCharType="begin"/>
                </w:r>
                <w:r>
                  <w:rPr>
                    <w:noProof/>
                    <w:webHidden/>
                  </w:rPr>
                  <w:instrText xml:space="preserve"> PAGEREF _Toc196545465 \h </w:instrText>
                </w:r>
                <w:r>
                  <w:rPr>
                    <w:noProof/>
                    <w:webHidden/>
                  </w:rPr>
                </w:r>
                <w:r>
                  <w:rPr>
                    <w:noProof/>
                    <w:webHidden/>
                  </w:rPr>
                  <w:fldChar w:fldCharType="separate"/>
                </w:r>
                <w:r>
                  <w:rPr>
                    <w:noProof/>
                    <w:webHidden/>
                  </w:rPr>
                  <w:t>6</w:t>
                </w:r>
                <w:r>
                  <w:rPr>
                    <w:noProof/>
                    <w:webHidden/>
                  </w:rPr>
                  <w:fldChar w:fldCharType="end"/>
                </w:r>
              </w:hyperlink>
            </w:p>
            <w:p w14:paraId="3726CCF7" w14:textId="7BD8EBE4" w:rsidR="00956DBC" w:rsidRDefault="00956DBC">
              <w:pPr>
                <w:pStyle w:val="TOC1"/>
                <w:tabs>
                  <w:tab w:val="right" w:leader="dot" w:pos="9016"/>
                </w:tabs>
                <w:rPr>
                  <w:rFonts w:eastAsiaTheme="minorEastAsia"/>
                  <w:noProof/>
                  <w:kern w:val="2"/>
                  <w:sz w:val="24"/>
                  <w:szCs w:val="24"/>
                  <w:lang w:eastAsia="en-GB"/>
                  <w14:ligatures w14:val="standardContextual"/>
                </w:rPr>
              </w:pPr>
              <w:hyperlink w:anchor="_Toc196545466" w:history="1">
                <w:r w:rsidRPr="00C03D22">
                  <w:rPr>
                    <w:rStyle w:val="Hyperlink"/>
                    <w:noProof/>
                  </w:rPr>
                  <w:t>Conclusion</w:t>
                </w:r>
                <w:r>
                  <w:rPr>
                    <w:noProof/>
                    <w:webHidden/>
                  </w:rPr>
                  <w:tab/>
                </w:r>
                <w:r>
                  <w:rPr>
                    <w:noProof/>
                    <w:webHidden/>
                  </w:rPr>
                  <w:fldChar w:fldCharType="begin"/>
                </w:r>
                <w:r>
                  <w:rPr>
                    <w:noProof/>
                    <w:webHidden/>
                  </w:rPr>
                  <w:instrText xml:space="preserve"> PAGEREF _Toc196545466 \h </w:instrText>
                </w:r>
                <w:r>
                  <w:rPr>
                    <w:noProof/>
                    <w:webHidden/>
                  </w:rPr>
                </w:r>
                <w:r>
                  <w:rPr>
                    <w:noProof/>
                    <w:webHidden/>
                  </w:rPr>
                  <w:fldChar w:fldCharType="separate"/>
                </w:r>
                <w:r>
                  <w:rPr>
                    <w:noProof/>
                    <w:webHidden/>
                  </w:rPr>
                  <w:t>9</w:t>
                </w:r>
                <w:r>
                  <w:rPr>
                    <w:noProof/>
                    <w:webHidden/>
                  </w:rPr>
                  <w:fldChar w:fldCharType="end"/>
                </w:r>
              </w:hyperlink>
            </w:p>
            <w:p w14:paraId="6691E1AB" w14:textId="690C2E07" w:rsidR="00956DBC" w:rsidRDefault="00956DBC">
              <w:pPr>
                <w:pStyle w:val="TOC1"/>
                <w:tabs>
                  <w:tab w:val="right" w:leader="dot" w:pos="9016"/>
                </w:tabs>
                <w:rPr>
                  <w:rFonts w:eastAsiaTheme="minorEastAsia"/>
                  <w:noProof/>
                  <w:kern w:val="2"/>
                  <w:sz w:val="24"/>
                  <w:szCs w:val="24"/>
                  <w:lang w:eastAsia="en-GB"/>
                  <w14:ligatures w14:val="standardContextual"/>
                </w:rPr>
              </w:pPr>
              <w:hyperlink w:anchor="_Toc196545467" w:history="1">
                <w:r w:rsidRPr="00C03D22">
                  <w:rPr>
                    <w:rStyle w:val="Hyperlink"/>
                    <w:noProof/>
                  </w:rPr>
                  <w:t>Bibliography</w:t>
                </w:r>
                <w:r>
                  <w:rPr>
                    <w:noProof/>
                    <w:webHidden/>
                  </w:rPr>
                  <w:tab/>
                </w:r>
                <w:r>
                  <w:rPr>
                    <w:noProof/>
                    <w:webHidden/>
                  </w:rPr>
                  <w:fldChar w:fldCharType="begin"/>
                </w:r>
                <w:r>
                  <w:rPr>
                    <w:noProof/>
                    <w:webHidden/>
                  </w:rPr>
                  <w:instrText xml:space="preserve"> PAGEREF _Toc196545467 \h </w:instrText>
                </w:r>
                <w:r>
                  <w:rPr>
                    <w:noProof/>
                    <w:webHidden/>
                  </w:rPr>
                </w:r>
                <w:r>
                  <w:rPr>
                    <w:noProof/>
                    <w:webHidden/>
                  </w:rPr>
                  <w:fldChar w:fldCharType="separate"/>
                </w:r>
                <w:r>
                  <w:rPr>
                    <w:noProof/>
                    <w:webHidden/>
                  </w:rPr>
                  <w:t>10</w:t>
                </w:r>
                <w:r>
                  <w:rPr>
                    <w:noProof/>
                    <w:webHidden/>
                  </w:rPr>
                  <w:fldChar w:fldCharType="end"/>
                </w:r>
              </w:hyperlink>
            </w:p>
            <w:p w14:paraId="058B47F9" w14:textId="01612FCC" w:rsidR="00956DBC" w:rsidRDefault="00956DBC">
              <w:pPr>
                <w:pStyle w:val="TOC1"/>
                <w:tabs>
                  <w:tab w:val="right" w:leader="dot" w:pos="9016"/>
                </w:tabs>
                <w:rPr>
                  <w:rFonts w:eastAsiaTheme="minorEastAsia"/>
                  <w:noProof/>
                  <w:kern w:val="2"/>
                  <w:sz w:val="24"/>
                  <w:szCs w:val="24"/>
                  <w:lang w:eastAsia="en-GB"/>
                  <w14:ligatures w14:val="standardContextual"/>
                </w:rPr>
              </w:pPr>
              <w:hyperlink w:anchor="_Toc196545468" w:history="1">
                <w:r w:rsidRPr="00C03D22">
                  <w:rPr>
                    <w:rStyle w:val="Hyperlink"/>
                    <w:noProof/>
                  </w:rPr>
                  <w:t>Appendices</w:t>
                </w:r>
                <w:r>
                  <w:rPr>
                    <w:noProof/>
                    <w:webHidden/>
                  </w:rPr>
                  <w:tab/>
                </w:r>
                <w:r>
                  <w:rPr>
                    <w:noProof/>
                    <w:webHidden/>
                  </w:rPr>
                  <w:fldChar w:fldCharType="begin"/>
                </w:r>
                <w:r>
                  <w:rPr>
                    <w:noProof/>
                    <w:webHidden/>
                  </w:rPr>
                  <w:instrText xml:space="preserve"> PAGEREF _Toc196545468 \h </w:instrText>
                </w:r>
                <w:r>
                  <w:rPr>
                    <w:noProof/>
                    <w:webHidden/>
                  </w:rPr>
                </w:r>
                <w:r>
                  <w:rPr>
                    <w:noProof/>
                    <w:webHidden/>
                  </w:rPr>
                  <w:fldChar w:fldCharType="separate"/>
                </w:r>
                <w:r>
                  <w:rPr>
                    <w:noProof/>
                    <w:webHidden/>
                  </w:rPr>
                  <w:t>11</w:t>
                </w:r>
                <w:r>
                  <w:rPr>
                    <w:noProof/>
                    <w:webHidden/>
                  </w:rPr>
                  <w:fldChar w:fldCharType="end"/>
                </w:r>
              </w:hyperlink>
            </w:p>
            <w:p w14:paraId="4B54CFAF" w14:textId="40877EF1" w:rsidR="00956DBC" w:rsidRDefault="00956DBC">
              <w:pPr>
                <w:pStyle w:val="TOC2"/>
                <w:tabs>
                  <w:tab w:val="right" w:leader="dot" w:pos="9016"/>
                </w:tabs>
                <w:rPr>
                  <w:rFonts w:eastAsiaTheme="minorEastAsia"/>
                  <w:noProof/>
                  <w:kern w:val="2"/>
                  <w:sz w:val="24"/>
                  <w:szCs w:val="24"/>
                  <w:lang w:eastAsia="en-GB"/>
                  <w14:ligatures w14:val="standardContextual"/>
                </w:rPr>
              </w:pPr>
              <w:hyperlink w:anchor="_Toc196545469" w:history="1">
                <w:r w:rsidRPr="00C03D22">
                  <w:rPr>
                    <w:rStyle w:val="Hyperlink"/>
                    <w:noProof/>
                  </w:rPr>
                  <w:t>Appendix A</w:t>
                </w:r>
                <w:r>
                  <w:rPr>
                    <w:noProof/>
                    <w:webHidden/>
                  </w:rPr>
                  <w:tab/>
                </w:r>
                <w:r>
                  <w:rPr>
                    <w:noProof/>
                    <w:webHidden/>
                  </w:rPr>
                  <w:fldChar w:fldCharType="begin"/>
                </w:r>
                <w:r>
                  <w:rPr>
                    <w:noProof/>
                    <w:webHidden/>
                  </w:rPr>
                  <w:instrText xml:space="preserve"> PAGEREF _Toc196545469 \h </w:instrText>
                </w:r>
                <w:r>
                  <w:rPr>
                    <w:noProof/>
                    <w:webHidden/>
                  </w:rPr>
                </w:r>
                <w:r>
                  <w:rPr>
                    <w:noProof/>
                    <w:webHidden/>
                  </w:rPr>
                  <w:fldChar w:fldCharType="separate"/>
                </w:r>
                <w:r>
                  <w:rPr>
                    <w:noProof/>
                    <w:webHidden/>
                  </w:rPr>
                  <w:t>11</w:t>
                </w:r>
                <w:r>
                  <w:rPr>
                    <w:noProof/>
                    <w:webHidden/>
                  </w:rPr>
                  <w:fldChar w:fldCharType="end"/>
                </w:r>
              </w:hyperlink>
            </w:p>
            <w:p w14:paraId="0FB03735" w14:textId="1D896E00" w:rsidR="00956DBC" w:rsidRDefault="00956DBC">
              <w:pPr>
                <w:pStyle w:val="TOC2"/>
                <w:tabs>
                  <w:tab w:val="right" w:leader="dot" w:pos="9016"/>
                </w:tabs>
                <w:rPr>
                  <w:rFonts w:eastAsiaTheme="minorEastAsia"/>
                  <w:noProof/>
                  <w:kern w:val="2"/>
                  <w:sz w:val="24"/>
                  <w:szCs w:val="24"/>
                  <w:lang w:eastAsia="en-GB"/>
                  <w14:ligatures w14:val="standardContextual"/>
                </w:rPr>
              </w:pPr>
              <w:hyperlink w:anchor="_Toc196545470" w:history="1">
                <w:r w:rsidRPr="00C03D22">
                  <w:rPr>
                    <w:rStyle w:val="Hyperlink"/>
                    <w:noProof/>
                  </w:rPr>
                  <w:t>Appendix B</w:t>
                </w:r>
                <w:r>
                  <w:rPr>
                    <w:noProof/>
                    <w:webHidden/>
                  </w:rPr>
                  <w:tab/>
                </w:r>
                <w:r>
                  <w:rPr>
                    <w:noProof/>
                    <w:webHidden/>
                  </w:rPr>
                  <w:fldChar w:fldCharType="begin"/>
                </w:r>
                <w:r>
                  <w:rPr>
                    <w:noProof/>
                    <w:webHidden/>
                  </w:rPr>
                  <w:instrText xml:space="preserve"> PAGEREF _Toc196545470 \h </w:instrText>
                </w:r>
                <w:r>
                  <w:rPr>
                    <w:noProof/>
                    <w:webHidden/>
                  </w:rPr>
                </w:r>
                <w:r>
                  <w:rPr>
                    <w:noProof/>
                    <w:webHidden/>
                  </w:rPr>
                  <w:fldChar w:fldCharType="separate"/>
                </w:r>
                <w:r>
                  <w:rPr>
                    <w:noProof/>
                    <w:webHidden/>
                  </w:rPr>
                  <w:t>11</w:t>
                </w:r>
                <w:r>
                  <w:rPr>
                    <w:noProof/>
                    <w:webHidden/>
                  </w:rPr>
                  <w:fldChar w:fldCharType="end"/>
                </w:r>
              </w:hyperlink>
            </w:p>
            <w:p w14:paraId="76429C6E" w14:textId="0DC31AAC" w:rsidR="00956DBC" w:rsidRDefault="00956DBC">
              <w:pPr>
                <w:pStyle w:val="TOC2"/>
                <w:tabs>
                  <w:tab w:val="right" w:leader="dot" w:pos="9016"/>
                </w:tabs>
                <w:rPr>
                  <w:rFonts w:eastAsiaTheme="minorEastAsia"/>
                  <w:noProof/>
                  <w:kern w:val="2"/>
                  <w:sz w:val="24"/>
                  <w:szCs w:val="24"/>
                  <w:lang w:eastAsia="en-GB"/>
                  <w14:ligatures w14:val="standardContextual"/>
                </w:rPr>
              </w:pPr>
              <w:hyperlink w:anchor="_Toc196545471" w:history="1">
                <w:r w:rsidRPr="00C03D22">
                  <w:rPr>
                    <w:rStyle w:val="Hyperlink"/>
                    <w:noProof/>
                  </w:rPr>
                  <w:t>Appendix C</w:t>
                </w:r>
                <w:r>
                  <w:rPr>
                    <w:noProof/>
                    <w:webHidden/>
                  </w:rPr>
                  <w:tab/>
                </w:r>
                <w:r>
                  <w:rPr>
                    <w:noProof/>
                    <w:webHidden/>
                  </w:rPr>
                  <w:fldChar w:fldCharType="begin"/>
                </w:r>
                <w:r>
                  <w:rPr>
                    <w:noProof/>
                    <w:webHidden/>
                  </w:rPr>
                  <w:instrText xml:space="preserve"> PAGEREF _Toc196545471 \h </w:instrText>
                </w:r>
                <w:r>
                  <w:rPr>
                    <w:noProof/>
                    <w:webHidden/>
                  </w:rPr>
                </w:r>
                <w:r>
                  <w:rPr>
                    <w:noProof/>
                    <w:webHidden/>
                  </w:rPr>
                  <w:fldChar w:fldCharType="separate"/>
                </w:r>
                <w:r>
                  <w:rPr>
                    <w:noProof/>
                    <w:webHidden/>
                  </w:rPr>
                  <w:t>12</w:t>
                </w:r>
                <w:r>
                  <w:rPr>
                    <w:noProof/>
                    <w:webHidden/>
                  </w:rPr>
                  <w:fldChar w:fldCharType="end"/>
                </w:r>
              </w:hyperlink>
            </w:p>
            <w:p w14:paraId="05194699" w14:textId="7478204B" w:rsidR="007D1947" w:rsidRPr="007D4ED9" w:rsidRDefault="007D1947">
              <w:pPr>
                <w:rPr>
                  <w:color w:val="FF0000"/>
                </w:rPr>
              </w:pPr>
              <w:r>
                <w:rPr>
                  <w:b/>
                  <w:bCs/>
                  <w:noProof/>
                </w:rPr>
                <w:fldChar w:fldCharType="end"/>
              </w:r>
              <w:r w:rsidR="003D38B4">
                <w:rPr>
                  <w:b/>
                  <w:bCs/>
                  <w:noProof/>
                  <w:color w:val="FF0000"/>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6BFCF54" w14:textId="77777777" w:rsidR="00AD5CC0" w:rsidRDefault="00AD5CC0"/>
        <w:p w14:paraId="0ED321E6" w14:textId="0F0FB166" w:rsidR="007D1947" w:rsidRDefault="007D1947" w:rsidP="00A12B58">
          <w:pPr>
            <w:pStyle w:val="Heading1"/>
          </w:pPr>
          <w:bookmarkStart w:id="1" w:name="_Toc196545460"/>
          <w:r>
            <w:t>Introduction</w:t>
          </w:r>
          <w:bookmarkEnd w:id="1"/>
          <w:r w:rsidR="00480872">
            <w:t xml:space="preserve"> </w:t>
          </w:r>
          <w:r w:rsidR="00E91208">
            <w:t xml:space="preserve"> </w:t>
          </w:r>
        </w:p>
        <w:p w14:paraId="34407F95" w14:textId="6C863C12" w:rsidR="007D4ED9" w:rsidRDefault="00B72CBE" w:rsidP="007D4ED9">
          <w:r>
            <w:t>An</w:t>
          </w:r>
          <w:r w:rsidR="007D4ED9">
            <w:t xml:space="preserve"> organisation is a group of people that work alongside each other in an open system that receives input from the external environment to achieve goals in a structured and co-ordinated way </w:t>
          </w:r>
          <w:r w:rsidR="007D4ED9" w:rsidRPr="007D4ED9">
            <w:t>(Odor, 2018</w:t>
          </w:r>
          <w:r w:rsidR="00547EC2" w:rsidRPr="007D4ED9">
            <w:t>)</w:t>
          </w:r>
          <w:r w:rsidR="00547EC2">
            <w:t xml:space="preserve">. Organisational changes are often </w:t>
          </w:r>
          <w:r w:rsidR="00AD5CC0">
            <w:t xml:space="preserve">perceived poorly as many people don’t want there working environment to change especially if they feel that the change will not benefit them. </w:t>
          </w:r>
          <w:r w:rsidR="007D4ED9">
            <w:t xml:space="preserve">Organisational changes are very important to keep up with the growing competitiveness of the marketplace, these changes are often to make a more efficient and more profitable organisation </w:t>
          </w:r>
          <w:r w:rsidR="007D4ED9" w:rsidRPr="007D4ED9">
            <w:t>(AGBANA, Friday Isah Iyaji and Bakare, 2023)</w:t>
          </w:r>
          <w:r w:rsidR="007D4ED9">
            <w:t xml:space="preserve">. An example of a factor that could drive this change could be technological </w:t>
          </w:r>
          <w:r w:rsidR="00A921B9">
            <w:t>advancements. Technological</w:t>
          </w:r>
          <w:r w:rsidR="007D4ED9">
            <w:t xml:space="preserve"> advancements are often a way of making this change to ensure faster, more efficient production of a product or service within the </w:t>
          </w:r>
          <w:r w:rsidR="00A921B9">
            <w:t>organisation.</w:t>
          </w:r>
          <w:r w:rsidR="007D4ED9">
            <w:t xml:space="preserve"> </w:t>
          </w:r>
        </w:p>
        <w:p w14:paraId="296B450E" w14:textId="3A0C7CCA" w:rsidR="007D4ED9" w:rsidRDefault="007D4ED9" w:rsidP="007D4ED9">
          <w:r>
            <w:t xml:space="preserve">I work for Tata Steel in the </w:t>
          </w:r>
          <w:r w:rsidR="003262AB">
            <w:t xml:space="preserve">steel </w:t>
          </w:r>
          <w:r>
            <w:t>coatings business located in Shotton, North Wales.</w:t>
          </w:r>
          <w:r w:rsidRPr="007D4ED9">
            <w:rPr>
              <w:color w:val="000000"/>
            </w:rPr>
            <w:t xml:space="preserve"> </w:t>
          </w:r>
          <w:r w:rsidRPr="007D4ED9">
            <w:t>(Tata Steel UK, 2024)</w:t>
          </w:r>
          <w:r>
            <w:t>. My role is a laboratory technician currently operating in the organics section of this department where I deal with incoming paint and colour from the paint suppliers, setting standards and investigating colour issues and line defects. Another part of this job is product integrity testing, calibrations of colour measurement equipment, colour enquiries from customers through the commercial team and general maintenance of laboratory equipment. Throughout this report I am going to discuss in detail a change that has/ is occurring in my organisation, how this change has been managed.</w:t>
          </w:r>
        </w:p>
        <w:p w14:paraId="1E6FB797" w14:textId="77777777" w:rsidR="007D4ED9" w:rsidRDefault="007D4ED9" w:rsidP="007D4ED9"/>
        <w:p w14:paraId="1C4F962A" w14:textId="77777777" w:rsidR="007D4ED9" w:rsidRDefault="007D4ED9"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7C4E879B" w14:textId="77777777" w:rsidR="00905CA1" w:rsidRDefault="00905CA1" w:rsidP="007D1947"/>
        <w:p w14:paraId="7C657C89" w14:textId="77777777" w:rsidR="00AA2A91" w:rsidRDefault="00AA2A91" w:rsidP="004D519C"/>
        <w:p w14:paraId="2E293EB9" w14:textId="77777777" w:rsidR="00480872" w:rsidRDefault="00480872" w:rsidP="008D4C45">
          <w:pPr>
            <w:pStyle w:val="Heading1"/>
          </w:pPr>
          <w:bookmarkStart w:id="2" w:name="_Toc196545461"/>
          <w:r>
            <w:lastRenderedPageBreak/>
            <w:t xml:space="preserve">Main </w:t>
          </w:r>
          <w:r w:rsidRPr="008D4C45">
            <w:t>Findings</w:t>
          </w:r>
          <w:bookmarkEnd w:id="2"/>
        </w:p>
        <w:p w14:paraId="2EC6A227" w14:textId="77777777" w:rsidR="007D4ED9" w:rsidRDefault="007D4ED9" w:rsidP="007D4ED9">
          <w:pPr>
            <w:pStyle w:val="Heading2"/>
          </w:pPr>
        </w:p>
        <w:p w14:paraId="7D4FC40A" w14:textId="73D78999" w:rsidR="00480872" w:rsidRDefault="007D4ED9" w:rsidP="007D4ED9">
          <w:pPr>
            <w:pStyle w:val="Heading2"/>
          </w:pPr>
          <w:bookmarkStart w:id="3" w:name="_Toc196545462"/>
          <w:r>
            <w:t>The Innovation or Change</w:t>
          </w:r>
          <w:bookmarkEnd w:id="3"/>
          <w:r>
            <w:t xml:space="preserve"> </w:t>
          </w:r>
        </w:p>
        <w:p w14:paraId="1D420582" w14:textId="05E83A3F" w:rsidR="007D4ED9" w:rsidRDefault="007D4ED9" w:rsidP="007D4ED9">
          <w:r>
            <w:t xml:space="preserve">The change that I am going to be discussing is the departmental reorganisation. There are many factors both internal and external that contributed to the need for this change within my organisation. The largest factor to drive this change was external factor being that as a company we need to lower our CO2 emissions to keep up with the competitiveness of the market which led to the internal factors being the closing of the blast furnace in Port Talbot which led to many voluntary redundancies and job relocations meaning that Shotton had voluntary redundancy spots that needed to be taken. After applications it was decided by management that my organics department line manager and supervisor would be taking these redundancies. </w:t>
          </w:r>
          <w:r w:rsidR="00B72CBE">
            <w:t>Consequently</w:t>
          </w:r>
          <w:r>
            <w:t xml:space="preserve">, the organics section that I worked for would be absorbed by the corrosion and metallurgy laboratory. Other factors that drove this decision was the hope to have a more harmonious laboratory where </w:t>
          </w:r>
          <w:r w:rsidR="00B72CBE">
            <w:t>all</w:t>
          </w:r>
          <w:r>
            <w:t xml:space="preserve"> the laboratory tasks would be carried out, this also improves the training opportunities and skill sets of all the technicians. There being one laboratory would decrease waiting time for large jobs, be more profitable and require less technicians to carry out </w:t>
          </w:r>
          <w:r w:rsidR="00B72CBE">
            <w:t>all</w:t>
          </w:r>
          <w:r>
            <w:t xml:space="preserve"> the jobs, hence saving money. </w:t>
          </w:r>
        </w:p>
        <w:p w14:paraId="02F1CAD6" w14:textId="0FF21B5E" w:rsidR="007D4ED9" w:rsidRDefault="007D4ED9" w:rsidP="007D4ED9">
          <w:r>
            <w:t xml:space="preserve">My involvement in this change has been </w:t>
          </w:r>
          <w:r w:rsidR="00A921B9">
            <w:t xml:space="preserve">due to </w:t>
          </w:r>
          <w:r>
            <w:t xml:space="preserve">lots of planning </w:t>
          </w:r>
          <w:r w:rsidR="00A921B9">
            <w:t>being</w:t>
          </w:r>
          <w:r>
            <w:t xml:space="preserve"> need</w:t>
          </w:r>
          <w:r w:rsidR="00A921B9">
            <w:t>ed</w:t>
          </w:r>
          <w:r>
            <w:t xml:space="preserve"> to take place to move one laboratory over to the other as there have been lots of considerations around workloads, moving networked colour computers that could potentially disrupt the line activities and making the new laboratory safe with planned ventilation systems in place for the oven we use in paint investigations. </w:t>
          </w:r>
        </w:p>
        <w:p w14:paraId="4A83AE4E" w14:textId="77777777" w:rsidR="007D4ED9" w:rsidRDefault="007D4ED9" w:rsidP="007D4ED9"/>
        <w:p w14:paraId="23252695" w14:textId="06F29829" w:rsidR="007D4ED9" w:rsidRDefault="007D4ED9" w:rsidP="007D4ED9">
          <w:pPr>
            <w:pStyle w:val="Heading2"/>
          </w:pPr>
          <w:bookmarkStart w:id="4" w:name="_Toc196545463"/>
          <w:r>
            <w:t>How was the change managed?</w:t>
          </w:r>
          <w:bookmarkEnd w:id="4"/>
        </w:p>
        <w:p w14:paraId="3E268D59" w14:textId="1A687FA5" w:rsidR="007D4ED9" w:rsidRDefault="007D4ED9" w:rsidP="007D4ED9">
          <w:r>
            <w:t xml:space="preserve">The implementation of this change was a </w:t>
          </w:r>
          <w:r w:rsidR="00B72CBE">
            <w:t>long process</w:t>
          </w:r>
          <w:r>
            <w:t xml:space="preserve"> due to the logistics around the actual moving. The first steps to this began when it was announced the plan to shut the Port Talbot blast furnaces. From here the voluntary redundancies where announced and everyone was given an opportunity to apply for this. Once these had been decided everyone in the department had a detailed 1-1 with the technical manager who then outlined the management plan for the restructuring of the organisation to fit in with these redundancies. From here we had regular meetings outlining </w:t>
          </w:r>
          <w:r w:rsidR="00B72CBE">
            <w:t>all</w:t>
          </w:r>
          <w:r>
            <w:t xml:space="preserve"> the jobs we would be taking with us, equipment/ personal relocation, innovations of new job request systems as well as facilities that we would need in the other laboratory. </w:t>
          </w:r>
        </w:p>
        <w:p w14:paraId="168EDFE8" w14:textId="26E48154" w:rsidR="00367B71" w:rsidRDefault="00367B71" w:rsidP="007D4ED9">
          <w:r>
            <w:t xml:space="preserve">When we look at some of the weaknesses of the management of this </w:t>
          </w:r>
          <w:r w:rsidR="00B72CBE">
            <w:t>change,</w:t>
          </w:r>
          <w:r>
            <w:t xml:space="preserve"> we should </w:t>
          </w:r>
          <w:r w:rsidR="00B72CBE">
            <w:t>consider</w:t>
          </w:r>
          <w:r>
            <w:t xml:space="preserve"> the beginning of this process where there was a lot of uncertainty surrounding the change. Technicians felt unheard and morale was at a low until things began to change. For example, the technicians from my </w:t>
          </w:r>
          <w:r w:rsidR="00B72CBE">
            <w:t>area</w:t>
          </w:r>
          <w:r>
            <w:t xml:space="preserve"> had some ideas to help with an easier transition such as forward training that were initially overlooked due to the structure not </w:t>
          </w:r>
          <w:proofErr w:type="gramStart"/>
          <w:r>
            <w:t xml:space="preserve">being </w:t>
          </w:r>
          <w:r w:rsidR="00A921B9">
            <w:t>.</w:t>
          </w:r>
          <w:r>
            <w:t>This</w:t>
          </w:r>
          <w:proofErr w:type="gramEnd"/>
          <w:r>
            <w:t xml:space="preserve"> could have been communicated more efficiently rather than being overlooked. </w:t>
          </w:r>
        </w:p>
        <w:p w14:paraId="044461CD" w14:textId="13E243F3" w:rsidR="00367B71" w:rsidRDefault="00367B71" w:rsidP="00367B71">
          <w:pPr>
            <w:pStyle w:val="Heading2"/>
          </w:pPr>
          <w:bookmarkStart w:id="5" w:name="_Toc196545464"/>
          <w:r>
            <w:t xml:space="preserve">Analysis models </w:t>
          </w:r>
          <w:r w:rsidR="00E118D8">
            <w:t xml:space="preserve">&amp; </w:t>
          </w:r>
          <w:r w:rsidR="00B72CBE">
            <w:t>Motivation Theories</w:t>
          </w:r>
          <w:bookmarkEnd w:id="5"/>
          <w:r w:rsidR="00B72CBE">
            <w:t xml:space="preserve"> </w:t>
          </w:r>
          <w:r w:rsidR="00E118D8">
            <w:t xml:space="preserve"> </w:t>
          </w:r>
        </w:p>
        <w:p w14:paraId="546E542D" w14:textId="47897677" w:rsidR="009E59D4" w:rsidRDefault="00367B71" w:rsidP="009E59D4">
          <w:r>
            <w:t>Lewin’s basic 3 step change model</w:t>
          </w:r>
          <w:r w:rsidR="003B4A5C">
            <w:t xml:space="preserve"> is a basic framework used in managing change. The basic principle of this model is </w:t>
          </w:r>
          <w:r w:rsidR="009E59D4">
            <w:t xml:space="preserve">to create a change that is effective and lasting within the organisation </w:t>
          </w:r>
          <w:r w:rsidR="009E59D4" w:rsidRPr="009E59D4">
            <w:t>(Lewin, 1951)</w:t>
          </w:r>
          <w:r w:rsidR="009E59D4">
            <w:t>. The three stages to this model are:</w:t>
          </w:r>
        </w:p>
        <w:p w14:paraId="3266324B" w14:textId="2BAAE5ED" w:rsidR="009E59D4" w:rsidRDefault="003A15DA" w:rsidP="003A15DA">
          <w:pPr>
            <w:pStyle w:val="ListParagraph"/>
            <w:numPr>
              <w:ilvl w:val="0"/>
              <w:numId w:val="5"/>
            </w:numPr>
          </w:pPr>
          <w:r>
            <w:t>Unfreeze – This is before the change occurs</w:t>
          </w:r>
          <w:r w:rsidR="00956DBC">
            <w:t xml:space="preserve">. </w:t>
          </w:r>
        </w:p>
        <w:p w14:paraId="36EA4563" w14:textId="7315A0F1" w:rsidR="003A15DA" w:rsidRDefault="003A15DA" w:rsidP="003A15DA">
          <w:pPr>
            <w:pStyle w:val="ListParagraph"/>
            <w:numPr>
              <w:ilvl w:val="0"/>
              <w:numId w:val="5"/>
            </w:numPr>
          </w:pPr>
          <w:r>
            <w:lastRenderedPageBreak/>
            <w:t xml:space="preserve">Change/innovation/transition </w:t>
          </w:r>
          <w:r w:rsidR="00404FC5">
            <w:t>–</w:t>
          </w:r>
          <w:r w:rsidR="00956DBC">
            <w:t xml:space="preserve"> W</w:t>
          </w:r>
          <w:r w:rsidR="00404FC5">
            <w:t xml:space="preserve">hen people </w:t>
          </w:r>
          <w:r w:rsidR="00195D11">
            <w:t>come to terms with the change and begin to innovate a new method for completing tasks</w:t>
          </w:r>
          <w:r w:rsidR="00E40964">
            <w:t xml:space="preserve">. </w:t>
          </w:r>
        </w:p>
        <w:p w14:paraId="3F9ADACF" w14:textId="76A6C6AC" w:rsidR="00367B71" w:rsidRDefault="003A15DA" w:rsidP="007D4ED9">
          <w:pPr>
            <w:pStyle w:val="ListParagraph"/>
            <w:numPr>
              <w:ilvl w:val="0"/>
              <w:numId w:val="5"/>
            </w:numPr>
          </w:pPr>
          <w:r>
            <w:t xml:space="preserve">Refreeze </w:t>
          </w:r>
          <w:r w:rsidR="00E40964">
            <w:t xml:space="preserve">– </w:t>
          </w:r>
          <w:r w:rsidR="00956DBC">
            <w:t>E</w:t>
          </w:r>
          <w:r w:rsidR="00E40964">
            <w:t xml:space="preserve">stablishes a new stability in the organisation where everyone has adjusted to the new normal working. </w:t>
          </w:r>
        </w:p>
        <w:p w14:paraId="002BD88D" w14:textId="7D530F34" w:rsidR="007D4ED9" w:rsidRDefault="00367B71" w:rsidP="007D4ED9">
          <w:r>
            <w:t>Lewin’s Force Field analysis is a tool</w:t>
          </w:r>
          <w:r w:rsidR="00E40964">
            <w:t xml:space="preserve"> is then an extension of Lewin’s 3 step change</w:t>
          </w:r>
          <w:r>
            <w:t xml:space="preserve"> that can be used in management to help identify the what the driving factors are that influence change which was developed by Lewin (1951) </w:t>
          </w:r>
          <w:r w:rsidRPr="00367B71">
            <w:t>(Toves, Graf and Gould, 2019, pp.140–149)</w:t>
          </w:r>
          <w:r>
            <w:t>. Appendix A demonstrates an example of Lewin’s force field analysis. To apply this analysis tool the change I have described I first need to identify the key driving forces for this change (which I have briefly spoken about above):</w:t>
          </w:r>
        </w:p>
        <w:p w14:paraId="2CED7589" w14:textId="1848BBC6" w:rsidR="00367B71" w:rsidRDefault="00367B71" w:rsidP="00367B71">
          <w:pPr>
            <w:pStyle w:val="ListParagraph"/>
            <w:numPr>
              <w:ilvl w:val="0"/>
              <w:numId w:val="1"/>
            </w:numPr>
          </w:pPr>
          <w:r>
            <w:t>Sustainability – Need to lower CO2 emissions throughout the Tata steel product</w:t>
          </w:r>
          <w:r w:rsidR="00956DBC">
            <w:t>.</w:t>
          </w:r>
        </w:p>
        <w:p w14:paraId="4D4DFE02" w14:textId="78116E3B" w:rsidR="00367B71" w:rsidRDefault="00367B71" w:rsidP="00367B71">
          <w:pPr>
            <w:pStyle w:val="ListParagraph"/>
            <w:numPr>
              <w:ilvl w:val="0"/>
              <w:numId w:val="1"/>
            </w:numPr>
          </w:pPr>
          <w:r>
            <w:t xml:space="preserve">Competition – We need to do this quickly as competitors are beating us to the market. </w:t>
          </w:r>
        </w:p>
        <w:p w14:paraId="752CC102" w14:textId="49A5C2B9" w:rsidR="00367B71" w:rsidRDefault="00367B71" w:rsidP="00367B71">
          <w:pPr>
            <w:pStyle w:val="ListParagraph"/>
            <w:numPr>
              <w:ilvl w:val="0"/>
              <w:numId w:val="1"/>
            </w:numPr>
          </w:pPr>
          <w:r>
            <w:t>Improving efficiency – If we have one lab, there will be more people to complete tasks quicker and more efficient.</w:t>
          </w:r>
        </w:p>
        <w:p w14:paraId="17801F31" w14:textId="7FC438A9" w:rsidR="00367B71" w:rsidRDefault="00367B71" w:rsidP="00367B71">
          <w:pPr>
            <w:pStyle w:val="ListParagraph"/>
            <w:numPr>
              <w:ilvl w:val="0"/>
              <w:numId w:val="1"/>
            </w:numPr>
          </w:pPr>
          <w:r>
            <w:t>Innovation – the reorganisation allows for more innovation in the department.</w:t>
          </w:r>
        </w:p>
        <w:p w14:paraId="7B4989AF" w14:textId="0C28803C" w:rsidR="00367B71" w:rsidRDefault="00367B71" w:rsidP="00367B71">
          <w:pPr>
            <w:pStyle w:val="ListParagraph"/>
            <w:numPr>
              <w:ilvl w:val="0"/>
              <w:numId w:val="1"/>
            </w:numPr>
          </w:pPr>
          <w:r>
            <w:t xml:space="preserve">Voluntary redundancies across Tata Steel / legal – we needed to reach a certain number of voluntary redundancies to legally comply and in the future save money throughout the sites. </w:t>
          </w:r>
        </w:p>
        <w:p w14:paraId="5EF8964B" w14:textId="198E0D4C" w:rsidR="00367B71" w:rsidRDefault="00367B71" w:rsidP="00367B71">
          <w:r>
            <w:t>Next, as part of this analysis I need to identify the key restraining factors:</w:t>
          </w:r>
        </w:p>
        <w:p w14:paraId="2C94A88D" w14:textId="2EF12F0A" w:rsidR="00367B71" w:rsidRDefault="00A921B9" w:rsidP="00367B71">
          <w:pPr>
            <w:pStyle w:val="ListParagraph"/>
            <w:numPr>
              <w:ilvl w:val="0"/>
              <w:numId w:val="2"/>
            </w:numPr>
          </w:pPr>
          <w:r>
            <w:t>J</w:t>
          </w:r>
          <w:r w:rsidR="00367B71">
            <w:t>ob security.</w:t>
          </w:r>
        </w:p>
        <w:p w14:paraId="767A4A4A" w14:textId="0C508D5C" w:rsidR="00367B71" w:rsidRDefault="00367B71" w:rsidP="00367B71">
          <w:pPr>
            <w:pStyle w:val="ListParagraph"/>
            <w:numPr>
              <w:ilvl w:val="0"/>
              <w:numId w:val="2"/>
            </w:numPr>
          </w:pPr>
          <w:r>
            <w:t>Fear of the unknown.</w:t>
          </w:r>
        </w:p>
        <w:p w14:paraId="3BE0E3F2" w14:textId="484921FD" w:rsidR="00367B71" w:rsidRDefault="00367B71" w:rsidP="00367B71">
          <w:pPr>
            <w:pStyle w:val="ListParagraph"/>
            <w:numPr>
              <w:ilvl w:val="0"/>
              <w:numId w:val="2"/>
            </w:numPr>
          </w:pPr>
          <w:r>
            <w:t>Habits.</w:t>
          </w:r>
        </w:p>
        <w:p w14:paraId="66709399" w14:textId="47E0BFDD" w:rsidR="00367B71" w:rsidRDefault="00367B71" w:rsidP="00367B71">
          <w:pPr>
            <w:pStyle w:val="ListParagraph"/>
            <w:numPr>
              <w:ilvl w:val="0"/>
              <w:numId w:val="2"/>
            </w:numPr>
          </w:pPr>
          <w:r>
            <w:t xml:space="preserve">Communication. </w:t>
          </w:r>
        </w:p>
        <w:p w14:paraId="48458D57" w14:textId="429D420F" w:rsidR="00367B71" w:rsidRDefault="00367B71" w:rsidP="00367B71">
          <w:pPr>
            <w:pStyle w:val="ListParagraph"/>
            <w:numPr>
              <w:ilvl w:val="0"/>
              <w:numId w:val="2"/>
            </w:numPr>
          </w:pPr>
          <w:r>
            <w:t xml:space="preserve">Lack of time and money. </w:t>
          </w:r>
        </w:p>
        <w:p w14:paraId="2AF615B0" w14:textId="0E3EFB9D" w:rsidR="00367B71" w:rsidRDefault="00367B71" w:rsidP="00367B71">
          <w:r>
            <w:t xml:space="preserve">The next part of this analysis is </w:t>
          </w:r>
          <w:r w:rsidR="00B72CBE">
            <w:t>reflected</w:t>
          </w:r>
          <w:r>
            <w:t xml:space="preserve"> on the balancing factors of the change</w:t>
          </w:r>
          <w:r w:rsidR="0040678B">
            <w:t>:</w:t>
          </w:r>
        </w:p>
        <w:p w14:paraId="49FE6CD8" w14:textId="023ABD24" w:rsidR="00367B71" w:rsidRDefault="00367B71" w:rsidP="00367B71">
          <w:pPr>
            <w:pStyle w:val="ListParagraph"/>
            <w:numPr>
              <w:ilvl w:val="0"/>
              <w:numId w:val="3"/>
            </w:numPr>
          </w:pPr>
          <w:r>
            <w:t>The survival of the company.</w:t>
          </w:r>
        </w:p>
        <w:p w14:paraId="434B8D03" w14:textId="3CDF9277" w:rsidR="00367B71" w:rsidRDefault="00367B71" w:rsidP="00367B71">
          <w:pPr>
            <w:pStyle w:val="ListParagraph"/>
            <w:numPr>
              <w:ilvl w:val="0"/>
              <w:numId w:val="3"/>
            </w:numPr>
          </w:pPr>
          <w:r>
            <w:t>The multiskilling prospects</w:t>
          </w:r>
          <w:r w:rsidR="00A921B9">
            <w:t>.</w:t>
          </w:r>
        </w:p>
        <w:p w14:paraId="3E197D8B" w14:textId="65154DC2" w:rsidR="00367B71" w:rsidRDefault="00367B71" w:rsidP="00367B71">
          <w:pPr>
            <w:pStyle w:val="ListParagraph"/>
            <w:numPr>
              <w:ilvl w:val="0"/>
              <w:numId w:val="3"/>
            </w:numPr>
          </w:pPr>
          <w:r>
            <w:t>Flexibility and adaptability of the department to overcome challenges</w:t>
          </w:r>
          <w:r w:rsidR="00A921B9">
            <w:t>.</w:t>
          </w:r>
        </w:p>
        <w:p w14:paraId="3C4D1D8B" w14:textId="7D54FFD6" w:rsidR="00367B71" w:rsidRDefault="00367B71" w:rsidP="00367B71">
          <w:pPr>
            <w:pStyle w:val="ListParagraph"/>
            <w:numPr>
              <w:ilvl w:val="0"/>
              <w:numId w:val="3"/>
            </w:numPr>
          </w:pPr>
          <w:r>
            <w:t xml:space="preserve">Customers will be able to see the benefit of this change. </w:t>
          </w:r>
        </w:p>
        <w:p w14:paraId="4098B5BC" w14:textId="59E71692" w:rsidR="00367B71" w:rsidRDefault="00E40964" w:rsidP="00367B71">
          <w:r>
            <w:t>Building on this model is then Kottler’s 8 step change model which is very commonly used when managing organisational changes.</w:t>
          </w:r>
          <w:r w:rsidR="005D768C">
            <w:t xml:space="preserve"> </w:t>
          </w:r>
          <w:r w:rsidR="00A60804">
            <w:t xml:space="preserve">According to </w:t>
          </w:r>
          <w:r w:rsidR="00A60804" w:rsidRPr="00A60804">
            <w:t>Kotter (2025)</w:t>
          </w:r>
          <w:r w:rsidR="00A60804">
            <w:t xml:space="preserve"> 70 percent of change ideas fail in an organisation. </w:t>
          </w:r>
          <w:r w:rsidR="004439DE">
            <w:t xml:space="preserve">Kottler’s 8 step change model provides the scope to ensure a change does not fail within an organisation. </w:t>
          </w:r>
          <w:r w:rsidR="00956DBC">
            <w:t>A</w:t>
          </w:r>
          <w:r w:rsidR="004439DE">
            <w:t>ppendix B</w:t>
          </w:r>
          <w:r w:rsidR="00956DBC">
            <w:t xml:space="preserve"> Shows this </w:t>
          </w:r>
          <w:proofErr w:type="gramStart"/>
          <w:r w:rsidR="00956DBC">
            <w:t>8 step</w:t>
          </w:r>
          <w:proofErr w:type="gramEnd"/>
          <w:r w:rsidR="00956DBC">
            <w:t xml:space="preserve"> model</w:t>
          </w:r>
          <w:r w:rsidR="004439DE">
            <w:t>. The 8 steps in this change and how they can be related to my change can be seen below:</w:t>
          </w:r>
        </w:p>
        <w:p w14:paraId="01235F5A" w14:textId="40E7B851" w:rsidR="004439DE" w:rsidRDefault="004439DE" w:rsidP="004439DE">
          <w:pPr>
            <w:pStyle w:val="ListParagraph"/>
            <w:numPr>
              <w:ilvl w:val="0"/>
              <w:numId w:val="6"/>
            </w:numPr>
          </w:pPr>
          <w:r w:rsidRPr="00922E9F">
            <w:rPr>
              <w:b/>
              <w:bCs/>
            </w:rPr>
            <w:t>Establish a sense of urgency</w:t>
          </w:r>
          <w:r>
            <w:t xml:space="preserve"> –</w:t>
          </w:r>
          <w:r w:rsidR="0040678B">
            <w:t xml:space="preserve"> </w:t>
          </w:r>
          <w:r w:rsidR="00A921B9">
            <w:t>H</w:t>
          </w:r>
          <w:r>
            <w:t xml:space="preserve">elp others see the need for the </w:t>
          </w:r>
          <w:r w:rsidR="00A921B9">
            <w:t>change. We</w:t>
          </w:r>
          <w:r>
            <w:t xml:space="preserve"> had this stage happen when we were initially </w:t>
          </w:r>
          <w:r w:rsidR="006A7040">
            <w:t xml:space="preserve">given the brief around the changes and the proposed plans through to the 1-1 personal chats that happened afterwards about the change. </w:t>
          </w:r>
        </w:p>
        <w:p w14:paraId="5D85D29B" w14:textId="5FD927CD" w:rsidR="006A7040" w:rsidRDefault="0086068B" w:rsidP="004439DE">
          <w:pPr>
            <w:pStyle w:val="ListParagraph"/>
            <w:numPr>
              <w:ilvl w:val="0"/>
              <w:numId w:val="6"/>
            </w:numPr>
          </w:pPr>
          <w:r w:rsidRPr="00922E9F">
            <w:rPr>
              <w:b/>
              <w:bCs/>
            </w:rPr>
            <w:t>Creating a guiding coalition</w:t>
          </w:r>
          <w:r>
            <w:t xml:space="preserve"> – </w:t>
          </w:r>
          <w:r w:rsidR="00A921B9">
            <w:t>T</w:t>
          </w:r>
          <w:r>
            <w:t xml:space="preserve">he company </w:t>
          </w:r>
          <w:r w:rsidR="008E08B4">
            <w:t>forms a team to direct the change and complete all the</w:t>
          </w:r>
          <w:r w:rsidR="00A921B9">
            <w:t xml:space="preserve"> </w:t>
          </w:r>
          <w:r w:rsidR="008E08B4">
            <w:t xml:space="preserve">tasks. </w:t>
          </w:r>
          <w:r w:rsidR="00A921B9">
            <w:t>S</w:t>
          </w:r>
          <w:r w:rsidR="008E08B4">
            <w:t>enior management meetings</w:t>
          </w:r>
          <w:r w:rsidR="00A921B9">
            <w:t xml:space="preserve"> were held</w:t>
          </w:r>
          <w:r w:rsidR="008E08B4">
            <w:t xml:space="preserve"> to organise the change as well as small groups of technicians that met to </w:t>
          </w:r>
          <w:r w:rsidR="00922E9F">
            <w:t>discuss innovations and organisation of the lab move. Technicians, senior technicians and managers also held regular opportunity meetings to explain to everyone training opportunities and new ideas</w:t>
          </w:r>
          <w:r w:rsidR="00A921B9">
            <w:t>.</w:t>
          </w:r>
        </w:p>
        <w:p w14:paraId="484B91C8" w14:textId="0DB20124" w:rsidR="00922E9F" w:rsidRDefault="00922E9F" w:rsidP="004439DE">
          <w:pPr>
            <w:pStyle w:val="ListParagraph"/>
            <w:numPr>
              <w:ilvl w:val="0"/>
              <w:numId w:val="6"/>
            </w:numPr>
          </w:pPr>
          <w:r w:rsidRPr="00922E9F">
            <w:rPr>
              <w:b/>
              <w:bCs/>
            </w:rPr>
            <w:t>Create a strategic vision for the change</w:t>
          </w:r>
          <w:r>
            <w:t xml:space="preserve"> – </w:t>
          </w:r>
          <w:r w:rsidR="00A921B9">
            <w:t>C</w:t>
          </w:r>
          <w:r>
            <w:t xml:space="preserve">larifying the overall goal and how this is to be achieved. For my example this has been carried out by developing a clear vision of where </w:t>
          </w:r>
          <w:r>
            <w:lastRenderedPageBreak/>
            <w:t xml:space="preserve">each task will lie under the organisational chart. For example, paint testing will be grouped with the chemistry section as a wet chemistry section. </w:t>
          </w:r>
        </w:p>
        <w:p w14:paraId="37363E3C" w14:textId="0C7F4658" w:rsidR="00922E9F" w:rsidRDefault="00922E9F" w:rsidP="004439DE">
          <w:pPr>
            <w:pStyle w:val="ListParagraph"/>
            <w:numPr>
              <w:ilvl w:val="0"/>
              <w:numId w:val="6"/>
            </w:numPr>
          </w:pPr>
          <w:r w:rsidRPr="00922E9F">
            <w:rPr>
              <w:b/>
              <w:bCs/>
            </w:rPr>
            <w:t>Communication of the vision</w:t>
          </w:r>
          <w:r>
            <w:t xml:space="preserve"> – </w:t>
          </w:r>
          <w:r w:rsidR="00A921B9">
            <w:t>A</w:t>
          </w:r>
          <w:r>
            <w:t>iding the mindset of the people in the vision. For example, we had regular 1-1s to discuss all our fears and to be reassured about the change. This was all communicated efficiently once the plan was set in place.</w:t>
          </w:r>
        </w:p>
        <w:p w14:paraId="527F085C" w14:textId="28D8D4FE" w:rsidR="00922E9F" w:rsidRDefault="00922E9F" w:rsidP="004439DE">
          <w:pPr>
            <w:pStyle w:val="ListParagraph"/>
            <w:numPr>
              <w:ilvl w:val="0"/>
              <w:numId w:val="6"/>
            </w:numPr>
          </w:pPr>
          <w:r>
            <w:rPr>
              <w:b/>
              <w:bCs/>
            </w:rPr>
            <w:t xml:space="preserve">Empower broad based action </w:t>
          </w:r>
          <w:r>
            <w:t xml:space="preserve">– </w:t>
          </w:r>
          <w:r w:rsidR="00A921B9">
            <w:t>E</w:t>
          </w:r>
          <w:r>
            <w:t xml:space="preserve">ncouraging people to take their own initiative by removing any obstacles. An example of how this stage was carried out during my change was technicians and people carrying out the tasks on a </w:t>
          </w:r>
          <w:r w:rsidR="0048067F">
            <w:t>day-to-day</w:t>
          </w:r>
          <w:r>
            <w:t xml:space="preserve"> basis taking initiative to update and improve any working procedures</w:t>
          </w:r>
          <w:r w:rsidR="0048067F">
            <w:t xml:space="preserve"> to aid with the smooth training of people who are new to the tasks. Another part of this is that management have provided a range of courses for willing members of the team to attend such as how to complete purchase order. </w:t>
          </w:r>
        </w:p>
        <w:p w14:paraId="334FF3C0" w14:textId="72DE05D5" w:rsidR="0048067F" w:rsidRDefault="0048067F" w:rsidP="004439DE">
          <w:pPr>
            <w:pStyle w:val="ListParagraph"/>
            <w:numPr>
              <w:ilvl w:val="0"/>
              <w:numId w:val="6"/>
            </w:numPr>
          </w:pPr>
          <w:r>
            <w:rPr>
              <w:b/>
              <w:bCs/>
            </w:rPr>
            <w:t>Generate short term wins –</w:t>
          </w:r>
          <w:r>
            <w:t xml:space="preserve"> </w:t>
          </w:r>
          <w:r w:rsidR="00A921B9">
            <w:t>G</w:t>
          </w:r>
          <w:r>
            <w:t>enerating and celebrating the short-term wins. In my example this is shown by regular progress meetings where the successes have been displayed throughout the progress as well as individual praise being given to people going above and beyond in the planning and organisation.</w:t>
          </w:r>
        </w:p>
        <w:p w14:paraId="198159FD" w14:textId="4A92AF9E" w:rsidR="0048067F" w:rsidRDefault="0048067F" w:rsidP="004439DE">
          <w:pPr>
            <w:pStyle w:val="ListParagraph"/>
            <w:numPr>
              <w:ilvl w:val="0"/>
              <w:numId w:val="6"/>
            </w:numPr>
          </w:pPr>
          <w:r>
            <w:rPr>
              <w:b/>
              <w:bCs/>
            </w:rPr>
            <w:t>Sustain acceleration –</w:t>
          </w:r>
          <w:r>
            <w:t xml:space="preserve"> </w:t>
          </w:r>
          <w:r w:rsidR="00A921B9">
            <w:t>N</w:t>
          </w:r>
          <w:r>
            <w:t xml:space="preserve">ot giving up once the small wins have been completed but in fact keep levelling up the wins to progress further with the change. </w:t>
          </w:r>
          <w:r w:rsidR="00BE0B63">
            <w:t xml:space="preserve">In my example this can be seen by once we were moved there have been continuous plans to improve the laboratory by restructuring the building to fit together with the vision better. This is more of a long-term goal but there has been continuous planning for when the time comes for this to be implemented. </w:t>
          </w:r>
        </w:p>
        <w:p w14:paraId="65BE87C2" w14:textId="4EDFCF85" w:rsidR="00BE0B63" w:rsidRDefault="00BE0B63" w:rsidP="0040678B">
          <w:pPr>
            <w:pStyle w:val="ListParagraph"/>
            <w:numPr>
              <w:ilvl w:val="0"/>
              <w:numId w:val="6"/>
            </w:numPr>
          </w:pPr>
          <w:r>
            <w:rPr>
              <w:b/>
              <w:bCs/>
            </w:rPr>
            <w:t>Incorporate the change into the culture –</w:t>
          </w:r>
          <w:r>
            <w:t xml:space="preserve"> </w:t>
          </w:r>
          <w:r w:rsidR="00A921B9">
            <w:t>W</w:t>
          </w:r>
          <w:r>
            <w:t xml:space="preserve">hen the change is no longer a change but a comfortable way of working. </w:t>
          </w:r>
          <w:r w:rsidRPr="00BE0B63">
            <w:t>(Laig and Abocejo, 2021)</w:t>
          </w:r>
        </w:p>
        <w:p w14:paraId="55440D6D" w14:textId="1149FA66" w:rsidR="00BE0B63" w:rsidRDefault="00A921B9" w:rsidP="00A921B9">
          <w:r>
            <w:t>Looking</w:t>
          </w:r>
          <w:r w:rsidR="00BE0B63">
            <w:t xml:space="preserve"> at these models and how they apply to the change that has been discussed there are some areas that could have been improved throughout the process making for an easier transition. The first of which would </w:t>
          </w:r>
          <w:r w:rsidR="00E118D8">
            <w:t xml:space="preserve">the communication in the beginning. The beginning communication from management was unclear and sent a negative message to employees due to the uncertainty. The second would be to first create a clear plan as we never really had a clear timeline for the proposed plan. Finally, I would have started earlier training for an easier transition than what we experienced. </w:t>
          </w:r>
        </w:p>
        <w:p w14:paraId="74C303FE" w14:textId="53FCD242" w:rsidR="005A1B97" w:rsidRDefault="00EB45A5" w:rsidP="00AD5CC0">
          <w:pPr>
            <w:pStyle w:val="Heading2"/>
          </w:pPr>
          <w:bookmarkStart w:id="6" w:name="_Toc196545465"/>
          <w:r>
            <w:t>Leadership</w:t>
          </w:r>
          <w:bookmarkEnd w:id="6"/>
        </w:p>
        <w:p w14:paraId="1A15E272" w14:textId="216FCEDF" w:rsidR="00EB45A5" w:rsidRDefault="00EB45A5" w:rsidP="00EB45A5">
          <w:r>
            <w:t>Leadership is a key role in any change within the organisation</w:t>
          </w:r>
          <w:r w:rsidR="00251C7F">
            <w:t xml:space="preserve"> as any change requires someone who is going to drive the change to achieve the desired goals and objectives. Leadership is a key aspect to change as the leadership style can affect the human aspect of the change. </w:t>
          </w:r>
        </w:p>
        <w:p w14:paraId="59CB387F" w14:textId="77777777" w:rsidR="00251C7F" w:rsidRDefault="00251C7F" w:rsidP="00A921B9">
          <w:r>
            <w:t xml:space="preserve">As stated in the above this change discussed affected many of the employee’s morale (especially initially) due to the uncertainty of the change and how closed minded some of the employees were to learn new skills and working in a new environment. Even for those employees that were less affected by the news the morale of the other employees soon took an effect in reducing their morale due to the increased workload created by the employees with the low morale and the mood of the people within the company. This all led to very under motivated employees who then neglected some of their jobs which was bad for the company. </w:t>
          </w:r>
        </w:p>
        <w:p w14:paraId="64433DB8" w14:textId="643BD357" w:rsidR="00251C7F" w:rsidRDefault="00251C7F" w:rsidP="00A921B9">
          <w:r>
            <w:t xml:space="preserve">As motivation is a key concept in any organisational change a motivational theory that may have assisted in the early stages of this could have been Herzberg’s Theory. This theory was developed influenced by Maslow’s hierarchy of needs </w:t>
          </w:r>
          <w:r w:rsidRPr="007B7A90">
            <w:t>(Herzberg, 1959)</w:t>
          </w:r>
          <w:r>
            <w:t>. Herzberg’s Theory of motivation states that dissatisfaction and satisfaction come from two distinct factors which are:</w:t>
          </w:r>
        </w:p>
        <w:p w14:paraId="02A3B708" w14:textId="77777777" w:rsidR="00251C7F" w:rsidRDefault="00251C7F" w:rsidP="00251C7F">
          <w:pPr>
            <w:pStyle w:val="ListParagraph"/>
            <w:numPr>
              <w:ilvl w:val="0"/>
              <w:numId w:val="7"/>
            </w:numPr>
          </w:pPr>
          <w:r>
            <w:lastRenderedPageBreak/>
            <w:t xml:space="preserve">Motivators – some motivator factors include recognition, responsibility and the possibility of growth. </w:t>
          </w:r>
        </w:p>
        <w:p w14:paraId="5DB152B2" w14:textId="77777777" w:rsidR="00251C7F" w:rsidRDefault="00251C7F" w:rsidP="00251C7F">
          <w:pPr>
            <w:pStyle w:val="ListParagraph"/>
            <w:numPr>
              <w:ilvl w:val="0"/>
              <w:numId w:val="7"/>
            </w:numPr>
          </w:pPr>
          <w:r>
            <w:t xml:space="preserve">Hygiene factors – some hygiene factors include relationship with supervisors, policies, working conditions and salary. </w:t>
          </w:r>
          <w:r w:rsidRPr="005A1B97">
            <w:t>(Galanakis and Peramatzis, 2022)</w:t>
          </w:r>
        </w:p>
        <w:p w14:paraId="76BE579F" w14:textId="77777777" w:rsidR="00251C7F" w:rsidRDefault="00251C7F" w:rsidP="00251C7F">
          <w:r>
            <w:t xml:space="preserve">When we look at the change discussed these two distinct factors can be applied to this theory as many people could not see the possibility of growth in the new structure, could see no recognition of the work completed and could see current responsibilities being taken away (motivators). The employees also felt they had a poor relationship with the soon to be new manager of everyone and many employees thought that the extra tasks they would have would not fit the current pay grade of a technician. When compared with the theory you can see why there was such an initial dissatisfaction to the proposal. </w:t>
          </w:r>
        </w:p>
        <w:p w14:paraId="7F346140" w14:textId="77777777" w:rsidR="00251C7F" w:rsidRPr="005A1B97" w:rsidRDefault="00251C7F" w:rsidP="00251C7F">
          <w:r>
            <w:t xml:space="preserve">If this theory was considered and the proposal was carefully communicated within the department, I believe that the employee morale would have been much higher in the early stages which would have subsequently made for an easier, more efficient change. From this information I would suggest that management should have communicated more open and honestly providing clear insights to the change at hand, listening to the potential concerns. </w:t>
          </w:r>
        </w:p>
        <w:p w14:paraId="1783C312" w14:textId="77777777" w:rsidR="00251C7F" w:rsidRDefault="00251C7F" w:rsidP="00251C7F">
          <w:r>
            <w:t>Appendix C shows Maslow’s Hierarchy of needs which can be used as a basic framework of understanding the basic needs of humans starting with the most basic ‘physiological needs’ progressing up the pyramid to ‘self-actualisation’. This hierarchy should be considered when the human element of change is tackled. The 5 stages of this from most basic are:</w:t>
          </w:r>
        </w:p>
        <w:p w14:paraId="34DF55E4" w14:textId="3792F9C5" w:rsidR="00251C7F" w:rsidRDefault="00251C7F" w:rsidP="00251C7F">
          <w:pPr>
            <w:pStyle w:val="ListParagraph"/>
            <w:numPr>
              <w:ilvl w:val="0"/>
              <w:numId w:val="8"/>
            </w:numPr>
          </w:pPr>
          <w:r>
            <w:t>Physiological needs – basic needs such as food and sleep.</w:t>
          </w:r>
          <w:r w:rsidR="00AD5CC0">
            <w:t xml:space="preserve"> In the workplace this can be achieved by adequate breaks and fair wages.</w:t>
          </w:r>
        </w:p>
        <w:p w14:paraId="76EEE930" w14:textId="1BFF9B49" w:rsidR="00251C7F" w:rsidRDefault="00251C7F" w:rsidP="00251C7F">
          <w:pPr>
            <w:pStyle w:val="ListParagraph"/>
            <w:numPr>
              <w:ilvl w:val="0"/>
              <w:numId w:val="8"/>
            </w:numPr>
          </w:pPr>
          <w:r>
            <w:t>Safety and security – family, health and employment.</w:t>
          </w:r>
          <w:r w:rsidR="00AD5CC0">
            <w:t xml:space="preserve"> </w:t>
          </w:r>
          <w:r w:rsidR="00AD5CC0">
            <w:t>In the workplace this can be achieved by</w:t>
          </w:r>
          <w:r w:rsidR="00AD5CC0">
            <w:t xml:space="preserve"> having a safe working environment and health benefits available.</w:t>
          </w:r>
        </w:p>
        <w:p w14:paraId="4674BCB7" w14:textId="70C9B4D6" w:rsidR="00251C7F" w:rsidRDefault="00251C7F" w:rsidP="00251C7F">
          <w:pPr>
            <w:pStyle w:val="ListParagraph"/>
            <w:numPr>
              <w:ilvl w:val="0"/>
              <w:numId w:val="8"/>
            </w:numPr>
          </w:pPr>
          <w:r>
            <w:t>Love and belonging – sense of connection, friends and family.</w:t>
          </w:r>
          <w:r w:rsidR="00AD5CC0">
            <w:t xml:space="preserve"> </w:t>
          </w:r>
          <w:r w:rsidR="00AD5CC0">
            <w:t>In the workplace this can be achieved by</w:t>
          </w:r>
          <w:r w:rsidR="00AD5CC0">
            <w:t xml:space="preserve"> having a team orientated culture.</w:t>
          </w:r>
        </w:p>
        <w:p w14:paraId="07789013" w14:textId="49A6DE7A" w:rsidR="00251C7F" w:rsidRDefault="00251C7F" w:rsidP="00251C7F">
          <w:pPr>
            <w:pStyle w:val="ListParagraph"/>
            <w:numPr>
              <w:ilvl w:val="0"/>
              <w:numId w:val="8"/>
            </w:numPr>
          </w:pPr>
          <w:r>
            <w:t xml:space="preserve">Esteem needs – confidence, achievement and respect for others. </w:t>
          </w:r>
          <w:r w:rsidR="00AD5CC0">
            <w:t>In the workplace this can be achieved by</w:t>
          </w:r>
          <w:r w:rsidR="00AD5CC0">
            <w:t xml:space="preserve"> recognising employees’ achievements and providing career developing prospects.</w:t>
          </w:r>
        </w:p>
        <w:p w14:paraId="373BE957" w14:textId="2E08FCB7" w:rsidR="00251C7F" w:rsidRDefault="00251C7F" w:rsidP="00251C7F">
          <w:pPr>
            <w:pStyle w:val="ListParagraph"/>
            <w:numPr>
              <w:ilvl w:val="0"/>
              <w:numId w:val="8"/>
            </w:numPr>
          </w:pPr>
          <w:r>
            <w:t xml:space="preserve">Self-actualisation – morality, creativity and meaning. </w:t>
          </w:r>
          <w:r w:rsidR="00AD5CC0">
            <w:t>In the workplace this can be achieved by</w:t>
          </w:r>
          <w:r w:rsidR="00AD5CC0">
            <w:t xml:space="preserve"> having creative freedom and opportunities for personal growth and development.</w:t>
          </w:r>
        </w:p>
        <w:p w14:paraId="1073908A" w14:textId="77777777" w:rsidR="00251C7F" w:rsidRDefault="00251C7F" w:rsidP="00251C7F">
          <w:r>
            <w:t xml:space="preserve">Each section of the pyramid needs to be fulfilled in the above order to reach a high motivation of employees. This pyramid should be considered when change is implemented as far as a company can to achieve the desired flow within an organisation. </w:t>
          </w:r>
          <w:r w:rsidRPr="00EB45A5">
            <w:t>(Maslow, 1943)</w:t>
          </w:r>
          <w:r>
            <w:t xml:space="preserve">. </w:t>
          </w:r>
        </w:p>
        <w:p w14:paraId="649C4335" w14:textId="4409AD88" w:rsidR="00251C7F" w:rsidRDefault="00251C7F" w:rsidP="00EB45A5">
          <w:r>
            <w:t>There are generally 3 styles of leadership that could be followed:</w:t>
          </w:r>
        </w:p>
        <w:p w14:paraId="0905BD82" w14:textId="4FAF153D" w:rsidR="00251C7F" w:rsidRDefault="00251C7F" w:rsidP="00251C7F">
          <w:pPr>
            <w:pStyle w:val="ListParagraph"/>
            <w:numPr>
              <w:ilvl w:val="0"/>
              <w:numId w:val="9"/>
            </w:numPr>
          </w:pPr>
          <w:r>
            <w:t>Authoritarian style – The manager alone will make all the decisions.</w:t>
          </w:r>
        </w:p>
        <w:p w14:paraId="64E1F7EF" w14:textId="02D1CA80" w:rsidR="00251C7F" w:rsidRDefault="00251C7F" w:rsidP="00251C7F">
          <w:pPr>
            <w:pStyle w:val="ListParagraph"/>
            <w:numPr>
              <w:ilvl w:val="0"/>
              <w:numId w:val="9"/>
            </w:numPr>
          </w:pPr>
          <w:r>
            <w:t>Democratic style – this is where the manager will ask for input from employees surrounding the change.</w:t>
          </w:r>
        </w:p>
        <w:p w14:paraId="03630B5B" w14:textId="580BC971" w:rsidR="00251C7F" w:rsidRPr="00251C7F" w:rsidRDefault="00251C7F" w:rsidP="00251C7F">
          <w:pPr>
            <w:pStyle w:val="ListParagraph"/>
            <w:numPr>
              <w:ilvl w:val="0"/>
              <w:numId w:val="9"/>
            </w:numPr>
          </w:pPr>
          <w:r>
            <w:t>Laissez-faire style - this is where the decision making is passed on to the employees as they are functioning well without managerial input.</w:t>
          </w:r>
          <w:r w:rsidRPr="00251C7F">
            <w:rPr>
              <w:rFonts w:ascii="Times New Roman" w:eastAsia="Times New Roman" w:hAnsi="Times New Roman" w:cs="Times New Roman"/>
              <w:sz w:val="24"/>
              <w:szCs w:val="24"/>
              <w:lang w:eastAsia="en-GB"/>
            </w:rPr>
            <w:t xml:space="preserve"> </w:t>
          </w:r>
          <w:r w:rsidRPr="00251C7F">
            <w:t>(Mullins, 2019)</w:t>
          </w:r>
        </w:p>
        <w:p w14:paraId="3BECC254" w14:textId="595FF622" w:rsidR="005014C5" w:rsidRDefault="00251C7F" w:rsidP="00595E36">
          <w:pPr>
            <w:ind w:left="360"/>
          </w:pPr>
          <w:r>
            <w:t xml:space="preserve">When this is applied to the change, initially the leadership style that was used was authoritarian which was not the correct style as the employees felt they had a better insight to how the change needed to be implemented. Once our manager realised this the leadership style changed </w:t>
          </w:r>
          <w:r>
            <w:lastRenderedPageBreak/>
            <w:t xml:space="preserve">to a democratic style to benefit the change as there were aspects of the change </w:t>
          </w:r>
          <w:r w:rsidR="00AD5CC0">
            <w:t>that required employee input for a smooth transition.</w:t>
          </w:r>
        </w:p>
        <w:p w14:paraId="1B85E912" w14:textId="77777777" w:rsidR="0040678B" w:rsidRDefault="0040678B" w:rsidP="00595E36">
          <w:pPr>
            <w:ind w:left="360"/>
          </w:pPr>
        </w:p>
        <w:p w14:paraId="0DA11433" w14:textId="77777777" w:rsidR="0040678B" w:rsidRDefault="0040678B" w:rsidP="00595E36">
          <w:pPr>
            <w:ind w:left="360"/>
          </w:pPr>
        </w:p>
        <w:p w14:paraId="78291E45" w14:textId="77777777" w:rsidR="0040678B" w:rsidRDefault="0040678B" w:rsidP="00595E36">
          <w:pPr>
            <w:ind w:left="360"/>
          </w:pPr>
        </w:p>
        <w:p w14:paraId="0D2F917B" w14:textId="77777777" w:rsidR="0040678B" w:rsidRDefault="0040678B" w:rsidP="00595E36">
          <w:pPr>
            <w:ind w:left="360"/>
          </w:pPr>
        </w:p>
        <w:p w14:paraId="21224C33" w14:textId="77777777" w:rsidR="0040678B" w:rsidRDefault="0040678B" w:rsidP="00595E36">
          <w:pPr>
            <w:ind w:left="360"/>
          </w:pPr>
        </w:p>
        <w:p w14:paraId="3071EBC0" w14:textId="77777777" w:rsidR="0040678B" w:rsidRDefault="0040678B" w:rsidP="00595E36">
          <w:pPr>
            <w:ind w:left="360"/>
          </w:pPr>
        </w:p>
        <w:p w14:paraId="61C2AAEB" w14:textId="77777777" w:rsidR="0040678B" w:rsidRDefault="0040678B" w:rsidP="00595E36">
          <w:pPr>
            <w:ind w:left="360"/>
          </w:pPr>
        </w:p>
        <w:p w14:paraId="5CA0CE15" w14:textId="77777777" w:rsidR="0040678B" w:rsidRDefault="0040678B" w:rsidP="00595E36">
          <w:pPr>
            <w:ind w:left="360"/>
          </w:pPr>
        </w:p>
        <w:p w14:paraId="189B86AA" w14:textId="77777777" w:rsidR="0040678B" w:rsidRDefault="0040678B" w:rsidP="00595E36">
          <w:pPr>
            <w:ind w:left="360"/>
          </w:pPr>
        </w:p>
        <w:p w14:paraId="54EE8BD7" w14:textId="77777777" w:rsidR="0040678B" w:rsidRDefault="0040678B" w:rsidP="00595E36">
          <w:pPr>
            <w:ind w:left="360"/>
          </w:pPr>
        </w:p>
        <w:p w14:paraId="1B715F80" w14:textId="77777777" w:rsidR="0040678B" w:rsidRDefault="0040678B" w:rsidP="00595E36">
          <w:pPr>
            <w:ind w:left="360"/>
          </w:pPr>
        </w:p>
        <w:p w14:paraId="5ACDAACA" w14:textId="77777777" w:rsidR="0040678B" w:rsidRDefault="0040678B" w:rsidP="00595E36">
          <w:pPr>
            <w:ind w:left="360"/>
          </w:pPr>
        </w:p>
        <w:p w14:paraId="0505429E" w14:textId="77777777" w:rsidR="0040678B" w:rsidRDefault="0040678B" w:rsidP="00595E36">
          <w:pPr>
            <w:ind w:left="360"/>
          </w:pPr>
        </w:p>
        <w:p w14:paraId="2DFBE59D" w14:textId="77777777" w:rsidR="00A921B9" w:rsidRDefault="00A921B9" w:rsidP="00595E36">
          <w:pPr>
            <w:ind w:left="360"/>
          </w:pPr>
        </w:p>
        <w:p w14:paraId="4AFBB5DE" w14:textId="77777777" w:rsidR="00A921B9" w:rsidRDefault="00A921B9" w:rsidP="00595E36">
          <w:pPr>
            <w:ind w:left="360"/>
          </w:pPr>
        </w:p>
        <w:p w14:paraId="1190FBDB" w14:textId="77777777" w:rsidR="00A921B9" w:rsidRDefault="00A921B9" w:rsidP="00595E36">
          <w:pPr>
            <w:ind w:left="360"/>
          </w:pPr>
        </w:p>
        <w:p w14:paraId="541DBE97" w14:textId="77777777" w:rsidR="00A921B9" w:rsidRDefault="00A921B9" w:rsidP="00595E36">
          <w:pPr>
            <w:ind w:left="360"/>
          </w:pPr>
        </w:p>
        <w:p w14:paraId="7DB2F63E" w14:textId="77777777" w:rsidR="00A921B9" w:rsidRDefault="00A921B9" w:rsidP="00595E36">
          <w:pPr>
            <w:ind w:left="360"/>
          </w:pPr>
        </w:p>
        <w:p w14:paraId="19849A2B" w14:textId="77777777" w:rsidR="00A921B9" w:rsidRDefault="00A921B9" w:rsidP="00595E36">
          <w:pPr>
            <w:ind w:left="360"/>
          </w:pPr>
        </w:p>
        <w:p w14:paraId="1FEFADA0" w14:textId="77777777" w:rsidR="00A921B9" w:rsidRDefault="00A921B9" w:rsidP="00595E36">
          <w:pPr>
            <w:ind w:left="360"/>
          </w:pPr>
        </w:p>
        <w:p w14:paraId="01D03656" w14:textId="77777777" w:rsidR="00A921B9" w:rsidRDefault="00A921B9" w:rsidP="00595E36">
          <w:pPr>
            <w:ind w:left="360"/>
          </w:pPr>
        </w:p>
        <w:p w14:paraId="2F77985B" w14:textId="77777777" w:rsidR="00A921B9" w:rsidRDefault="00A921B9" w:rsidP="00595E36">
          <w:pPr>
            <w:ind w:left="360"/>
          </w:pPr>
        </w:p>
        <w:p w14:paraId="5580A4D6" w14:textId="77777777" w:rsidR="00A921B9" w:rsidRDefault="00A921B9" w:rsidP="00595E36">
          <w:pPr>
            <w:ind w:left="360"/>
          </w:pPr>
        </w:p>
        <w:p w14:paraId="3D609B85" w14:textId="77777777" w:rsidR="00956DBC" w:rsidRDefault="00956DBC" w:rsidP="00595E36">
          <w:pPr>
            <w:ind w:left="360"/>
          </w:pPr>
        </w:p>
        <w:p w14:paraId="79286B67" w14:textId="77777777" w:rsidR="00956DBC" w:rsidRDefault="00956DBC" w:rsidP="00595E36">
          <w:pPr>
            <w:ind w:left="360"/>
          </w:pPr>
        </w:p>
        <w:p w14:paraId="7829ECE4" w14:textId="77777777" w:rsidR="00956DBC" w:rsidRDefault="00956DBC" w:rsidP="00595E36">
          <w:pPr>
            <w:ind w:left="360"/>
          </w:pPr>
        </w:p>
        <w:p w14:paraId="58CAB17B" w14:textId="77777777" w:rsidR="00956DBC" w:rsidRDefault="00956DBC" w:rsidP="00595E36">
          <w:pPr>
            <w:ind w:left="360"/>
          </w:pPr>
        </w:p>
        <w:p w14:paraId="073EED7D" w14:textId="77777777" w:rsidR="00956DBC" w:rsidRDefault="00956DBC" w:rsidP="00595E36">
          <w:pPr>
            <w:ind w:left="360"/>
          </w:pPr>
        </w:p>
        <w:p w14:paraId="38D25B74" w14:textId="77777777" w:rsidR="0040678B" w:rsidRPr="005014C5" w:rsidRDefault="0040678B" w:rsidP="00595E36">
          <w:pPr>
            <w:ind w:left="360"/>
          </w:pPr>
        </w:p>
        <w:p w14:paraId="5C67928C" w14:textId="3DA1726D" w:rsidR="00AA2A91" w:rsidRPr="007D4ED9" w:rsidRDefault="00AA2A91" w:rsidP="00AA2A91">
          <w:pPr>
            <w:pStyle w:val="Heading1"/>
            <w:rPr>
              <w:color w:val="FF0000"/>
            </w:rPr>
          </w:pPr>
          <w:bookmarkStart w:id="7" w:name="_Toc196545466"/>
          <w:r>
            <w:lastRenderedPageBreak/>
            <w:t>Conclusion</w:t>
          </w:r>
          <w:bookmarkEnd w:id="7"/>
          <w:r w:rsidR="00D854A5">
            <w:t xml:space="preserve"> </w:t>
          </w:r>
        </w:p>
        <w:p w14:paraId="6DEB2B09" w14:textId="77777777" w:rsidR="003262AB" w:rsidRDefault="003262AB" w:rsidP="00AA2A91"/>
        <w:p w14:paraId="6FF3B474" w14:textId="7A611A84" w:rsidR="00AA2A91" w:rsidRDefault="003262AB" w:rsidP="00AA2A91">
          <w:r>
            <w:t>To conclude in this report, I have used and analysed some theories that are applicable to the approaches and innovations of an organisational change that has occurred within my organisation. The key findings of this have been that once the organisational change was correctly identified and a basic plan was put into place, these theories have been managed and implemented well. However, we have found that in the early stages of this change the theories were not implemented as well as they could have been which resulted in lots of dissatisfaction throughout the company</w:t>
          </w:r>
          <w:r w:rsidR="00460676">
            <w:t xml:space="preserve">. </w:t>
          </w:r>
        </w:p>
        <w:p w14:paraId="216C03AF" w14:textId="5A91689A" w:rsidR="00460676" w:rsidRDefault="00460676" w:rsidP="00AA2A91">
          <w:r>
            <w:t xml:space="preserve">Based on some of the points discussed I have discovered that the main initial problem with the change was that the proposal was not well thought out resulting in management being unable to reassure employees or communicate an efficient plan. However, once people started raising concerns and the concerns could be addressed the change became more efficient showing that the employees’ opinions and innovations helped to develop the plan into an efficient operation. </w:t>
          </w:r>
        </w:p>
        <w:p w14:paraId="37CA5E5F" w14:textId="1D203B8B" w:rsidR="00460676" w:rsidRDefault="00460676" w:rsidP="00AA2A91">
          <w:r>
            <w:t xml:space="preserve">My key recommendations for this change upon reflection would be to have communicated the plan better. Have everyone’s input earlier and to try build upon employee relationships with management throughout the whole process by following Herzberg’s motivational theory by incorporating more time for explanations around the benefits of the change. Also following Lewin’s force field analysis to understand the key factors of the employee’s resilience to the change. </w:t>
          </w:r>
        </w:p>
        <w:p w14:paraId="178B8AD5" w14:textId="77777777" w:rsidR="00EB45A5" w:rsidRPr="00EB45A5" w:rsidRDefault="00EB45A5" w:rsidP="00EB45A5"/>
        <w:p w14:paraId="5B2F15FF" w14:textId="1C206BBD" w:rsidR="00011680" w:rsidRDefault="00011680" w:rsidP="00011680"/>
        <w:p w14:paraId="0EDDCF8A" w14:textId="5DA965C4" w:rsidR="00460676" w:rsidRDefault="00011680" w:rsidP="00AA2A91">
          <w:r>
            <w:t xml:space="preserve"> </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0ABC39D3" w14:textId="77777777" w:rsidR="00AA2A91" w:rsidRDefault="00AA2A91" w:rsidP="00AA2A91"/>
        <w:p w14:paraId="79EBE728" w14:textId="7DB31638" w:rsidR="00B713F2" w:rsidRPr="00B713F2" w:rsidRDefault="00AA2A91" w:rsidP="00B713F2">
          <w:pPr>
            <w:pStyle w:val="Heading1"/>
          </w:pPr>
          <w:bookmarkStart w:id="8" w:name="_Toc196545467"/>
          <w:r>
            <w:lastRenderedPageBreak/>
            <w:t>Bibliography</w:t>
          </w:r>
          <w:bookmarkEnd w:id="8"/>
        </w:p>
        <w:p w14:paraId="6A0FD893" w14:textId="2F230E64" w:rsidR="00B713F2" w:rsidRPr="00B713F2" w:rsidRDefault="00B713F2" w:rsidP="00B713F2">
          <w:r w:rsidRPr="00B713F2">
            <w:t xml:space="preserve">AGBANA, J., Friday Isah Iyaji and Bakare, A. (2023). The Influence of Change Management Practices on Employee Engagement and Organizational Performance in a Competitive Business Environment: a Conceptual Review. </w:t>
          </w:r>
          <w:r w:rsidRPr="00B713F2">
            <w:rPr>
              <w:i/>
              <w:iCs/>
            </w:rPr>
            <w:t>The Influence of Change Management Practices on Employee Engagement and Organizational Performance in a Competitive Business Environment: a Conceptual Review</w:t>
          </w:r>
          <w:r w:rsidRPr="00B713F2">
            <w:t xml:space="preserve">. </w:t>
          </w:r>
          <w:r w:rsidRPr="00B713F2">
            <w:t>doi: https://doi.org/10.53555/kuey.v29i4.8192</w:t>
          </w:r>
          <w:r w:rsidRPr="00B713F2">
            <w:t>.</w:t>
          </w:r>
        </w:p>
        <w:p w14:paraId="7CF460BB" w14:textId="77777777" w:rsidR="00B713F2" w:rsidRPr="00B713F2" w:rsidRDefault="00B713F2" w:rsidP="00B713F2">
          <w:r w:rsidRPr="00B713F2">
            <w:t xml:space="preserve">Galanakis, M. and Peramatzis, G. (2022). Herzberg’s Motivation Theory in Workplace. </w:t>
          </w:r>
          <w:r w:rsidRPr="00B713F2">
            <w:rPr>
              <w:i/>
              <w:iCs/>
            </w:rPr>
            <w:t>Journal of Psychology Research</w:t>
          </w:r>
          <w:r w:rsidRPr="00B713F2">
            <w:t>, 12(12), pp.971–978. doi:https://doi.org/10.17265/2159-5542/2022.12.009.</w:t>
          </w:r>
        </w:p>
        <w:p w14:paraId="462FE443" w14:textId="77777777" w:rsidR="00B713F2" w:rsidRPr="00B713F2" w:rsidRDefault="00B713F2" w:rsidP="00B713F2">
          <w:r w:rsidRPr="00B713F2">
            <w:t xml:space="preserve">Herzberg, F. (1959). </w:t>
          </w:r>
          <w:r w:rsidRPr="00B713F2">
            <w:rPr>
              <w:i/>
              <w:iCs/>
            </w:rPr>
            <w:t>The motivation to work</w:t>
          </w:r>
          <w:r w:rsidRPr="00B713F2">
            <w:t>. United States: Transaction Publishers.</w:t>
          </w:r>
        </w:p>
        <w:p w14:paraId="3654C1C5" w14:textId="77777777" w:rsidR="00B713F2" w:rsidRPr="00B713F2" w:rsidRDefault="00B713F2" w:rsidP="00B713F2">
          <w:r w:rsidRPr="00B713F2">
            <w:t xml:space="preserve">Kotter, J. (2025). </w:t>
          </w:r>
          <w:r w:rsidRPr="00B713F2">
            <w:rPr>
              <w:i/>
              <w:iCs/>
            </w:rPr>
            <w:t>The 8 Steps for Leading Change</w:t>
          </w:r>
          <w:r w:rsidRPr="00B713F2">
            <w:t>. [online] Kotter. Available at: https://www.kotterinc.com/methodology/8-steps/ [Accessed 25 Apr. 2025].</w:t>
          </w:r>
        </w:p>
        <w:p w14:paraId="6C9A7DD4" w14:textId="77777777" w:rsidR="00B713F2" w:rsidRPr="00B713F2" w:rsidRDefault="00B713F2" w:rsidP="00B713F2">
          <w:r w:rsidRPr="00B713F2">
            <w:t xml:space="preserve">Kotter, J.P. (1996). </w:t>
          </w:r>
          <w:r w:rsidRPr="00B713F2">
            <w:rPr>
              <w:i/>
              <w:iCs/>
            </w:rPr>
            <w:t>Leading Change</w:t>
          </w:r>
          <w:r w:rsidRPr="00B713F2">
            <w:t>. Boston, Mass.: Harvard Business School Press.</w:t>
          </w:r>
        </w:p>
        <w:p w14:paraId="7DDA10FE" w14:textId="77777777" w:rsidR="00B713F2" w:rsidRPr="00B713F2" w:rsidRDefault="00B713F2" w:rsidP="00B713F2">
          <w:r w:rsidRPr="00B713F2">
            <w:t xml:space="preserve">Laig, R.B.D. and Abocejo, F.T. (2021). </w:t>
          </w:r>
          <w:r w:rsidRPr="00B713F2">
            <w:rPr>
              <w:i/>
              <w:iCs/>
            </w:rPr>
            <w:t>Change Management Process in a Mining Company: Kotter’s 8-Step Change Model</w:t>
          </w:r>
          <w:r w:rsidRPr="00B713F2">
            <w:t>. [online] ResearchGate. Available at: https://www.researchgate.net/profile/Ferdinand-Abocejo/publication/354614425_Change_Management_Process_in_a_Mining_Company_Kotter's_8-Step_Change_Model/links/615093f2f8c9c51a8af65225/Change-Management-Process-in-a-Mining-Company-Kotters-8-Step-Change-Model.pdf [Accessed 25 Apr. 2025].</w:t>
          </w:r>
        </w:p>
        <w:p w14:paraId="31CADE87" w14:textId="77777777" w:rsidR="00B713F2" w:rsidRPr="00B713F2" w:rsidRDefault="00B713F2" w:rsidP="00B713F2">
          <w:r w:rsidRPr="00B713F2">
            <w:t xml:space="preserve">Lewin, K. (1951). </w:t>
          </w:r>
          <w:r w:rsidRPr="00B713F2">
            <w:rPr>
              <w:i/>
              <w:iCs/>
            </w:rPr>
            <w:t>Field Theory in Social science.</w:t>
          </w:r>
          <w:r w:rsidRPr="00B713F2">
            <w:t xml:space="preserve"> New York: Harper and Row.</w:t>
          </w:r>
        </w:p>
        <w:p w14:paraId="4EC7BD6E" w14:textId="77777777" w:rsidR="00B713F2" w:rsidRPr="00B713F2" w:rsidRDefault="00B713F2" w:rsidP="00B713F2">
          <w:r w:rsidRPr="00B713F2">
            <w:t xml:space="preserve">Maslow, A. (1943). </w:t>
          </w:r>
          <w:r w:rsidRPr="00B713F2">
            <w:rPr>
              <w:i/>
              <w:iCs/>
            </w:rPr>
            <w:t>Maslow’s Hierarchy of Needs</w:t>
          </w:r>
          <w:r w:rsidRPr="00B713F2">
            <w:t>. [online] Research History. Available at: https://www.researchhistory.org/2012/06/16/maslows-hierarchy-of-needs/?print=1 [Accessed 26 Apr. 2025].</w:t>
          </w:r>
        </w:p>
        <w:p w14:paraId="5FBAFD60" w14:textId="77777777" w:rsidR="00B713F2" w:rsidRPr="00B713F2" w:rsidRDefault="00B713F2" w:rsidP="00B713F2">
          <w:r w:rsidRPr="00B713F2">
            <w:t xml:space="preserve">Mullins, L.J. (2019). </w:t>
          </w:r>
          <w:r w:rsidRPr="00B713F2">
            <w:rPr>
              <w:i/>
              <w:iCs/>
            </w:rPr>
            <w:t>Organisational Behaviour in the Workplace</w:t>
          </w:r>
          <w:r w:rsidRPr="00B713F2">
            <w:t>. 12th ed. Harlow: Pearson.</w:t>
          </w:r>
        </w:p>
        <w:p w14:paraId="2397329B" w14:textId="6C377AA3" w:rsidR="00B713F2" w:rsidRPr="00B713F2" w:rsidRDefault="00B713F2" w:rsidP="00B713F2">
          <w:r w:rsidRPr="00B713F2">
            <w:t xml:space="preserve">Odor, H. (2018). </w:t>
          </w:r>
          <w:r w:rsidRPr="00B713F2">
            <w:rPr>
              <w:i/>
              <w:iCs/>
            </w:rPr>
            <w:t>Organisational Change and Development</w:t>
          </w:r>
          <w:r w:rsidRPr="00B713F2">
            <w:t xml:space="preserve">. [online] </w:t>
          </w:r>
          <w:r w:rsidRPr="00B713F2">
            <w:rPr>
              <w:i/>
              <w:iCs/>
            </w:rPr>
            <w:t>Researchgate,</w:t>
          </w:r>
          <w:r w:rsidRPr="00B713F2">
            <w:t xml:space="preserve"> p.58. Available at: https://www.researchgate.net/profile/Hillary-Odor/publication/324166817_Organisational_Change_and_Development/links/5ac2e46aaca27222c75cf325/Organisational-Change-and-Development.pdf [Accessed 18 Apr. 2025].</w:t>
          </w:r>
        </w:p>
        <w:p w14:paraId="7A7D18E8" w14:textId="77777777" w:rsidR="00B713F2" w:rsidRPr="00B713F2" w:rsidRDefault="00B713F2" w:rsidP="00B713F2">
          <w:r w:rsidRPr="00B713F2">
            <w:t xml:space="preserve">Tata Steel UK. (2024). </w:t>
          </w:r>
          <w:r w:rsidRPr="00B713F2">
            <w:rPr>
              <w:i/>
              <w:iCs/>
            </w:rPr>
            <w:t>Shotton</w:t>
          </w:r>
          <w:r w:rsidRPr="00B713F2">
            <w:t>. [online] Available at: https://www.tatasteeluk.com/construction/sustainability/performance-at-our-sites/shotton [Accessed 24 Apr. 2025].</w:t>
          </w:r>
        </w:p>
        <w:p w14:paraId="2C3169C1" w14:textId="77777777" w:rsidR="00B713F2" w:rsidRPr="00B713F2" w:rsidRDefault="00B713F2" w:rsidP="00B713F2">
          <w:r w:rsidRPr="00B713F2">
            <w:t xml:space="preserve">Toves, P.R., Graf, L. and Gould, D.A. (2019). </w:t>
          </w:r>
          <w:r w:rsidRPr="00B713F2">
            <w:rPr>
              <w:i/>
              <w:iCs/>
            </w:rPr>
            <w:t>Innovative Use of Force Field Analysis: Factors Influencing Technology-Enabled Change</w:t>
          </w:r>
          <w:r w:rsidRPr="00B713F2">
            <w:t>. [online] Edward Elgar Publishing, pp.140–149. Available at: https://www.elgaronline.com/edcollchap/edcoll/9781788116947/9781788116947.00021.xml [Accessed 24 Apr. 2025].</w:t>
          </w:r>
        </w:p>
        <w:p w14:paraId="08CFAA8A" w14:textId="77777777" w:rsidR="00367B71" w:rsidRDefault="00367B71" w:rsidP="00367B71"/>
        <w:p w14:paraId="698D72AA" w14:textId="77777777" w:rsidR="00460676" w:rsidRDefault="00460676" w:rsidP="00367B71"/>
        <w:p w14:paraId="0635BC63" w14:textId="77777777" w:rsidR="00367B71" w:rsidRDefault="00367B71" w:rsidP="00367B71"/>
        <w:p w14:paraId="5D1D42F1" w14:textId="24122619" w:rsidR="00367B71" w:rsidRDefault="00367B71" w:rsidP="00367B71">
          <w:pPr>
            <w:pStyle w:val="Heading1"/>
          </w:pPr>
          <w:bookmarkStart w:id="9" w:name="_Toc196545468"/>
          <w:r>
            <w:lastRenderedPageBreak/>
            <w:t>Appendices</w:t>
          </w:r>
          <w:bookmarkEnd w:id="9"/>
          <w:r>
            <w:t xml:space="preserve"> </w:t>
          </w:r>
        </w:p>
        <w:p w14:paraId="76D37766" w14:textId="2B79C6F5" w:rsidR="00367B71" w:rsidRDefault="00367B71" w:rsidP="00367B71">
          <w:pPr>
            <w:pStyle w:val="Heading2"/>
          </w:pPr>
          <w:bookmarkStart w:id="10" w:name="_Toc196545469"/>
          <w:r>
            <w:t>Appendix A</w:t>
          </w:r>
          <w:bookmarkEnd w:id="10"/>
          <w:r>
            <w:t xml:space="preserve"> </w:t>
          </w:r>
        </w:p>
        <w:p w14:paraId="18FA716E" w14:textId="3824FF64" w:rsidR="00367B71" w:rsidRPr="00367B71" w:rsidRDefault="00367B71" w:rsidP="00367B71">
          <w:r>
            <w:t>An example of applying Lewin’s Force Field analysis:</w:t>
          </w:r>
        </w:p>
        <w:p w14:paraId="6FB77548" w14:textId="2917EBA0" w:rsidR="00367B71" w:rsidRDefault="00367B71" w:rsidP="00367B71">
          <w:r>
            <w:rPr>
              <w:noProof/>
            </w:rPr>
            <w:drawing>
              <wp:inline distT="0" distB="0" distL="0" distR="0" wp14:anchorId="44F1E87A" wp14:editId="0F7067C4">
                <wp:extent cx="3734098" cy="5075650"/>
                <wp:effectExtent l="2222" t="0" r="2223" b="2222"/>
                <wp:docPr id="506189455" name="Picture 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189455" name="Picture 9" descr="A computer screen 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9941" t="16821" r="30984" b="12358"/>
                        <a:stretch/>
                      </pic:blipFill>
                      <pic:spPr bwMode="auto">
                        <a:xfrm rot="5400000">
                          <a:off x="0" y="0"/>
                          <a:ext cx="3752930" cy="5101247"/>
                        </a:xfrm>
                        <a:prstGeom prst="rect">
                          <a:avLst/>
                        </a:prstGeom>
                        <a:ln>
                          <a:noFill/>
                        </a:ln>
                        <a:extLst>
                          <a:ext uri="{53640926-AAD7-44D8-BBD7-CCE9431645EC}">
                            <a14:shadowObscured xmlns:a14="http://schemas.microsoft.com/office/drawing/2010/main"/>
                          </a:ext>
                        </a:extLst>
                      </pic:spPr>
                    </pic:pic>
                  </a:graphicData>
                </a:graphic>
              </wp:inline>
            </w:drawing>
          </w:r>
          <w:r>
            <w:t xml:space="preserve">(from Marie’s Lecture) </w:t>
          </w:r>
        </w:p>
        <w:p w14:paraId="2E56747C" w14:textId="1E7CB8E0" w:rsidR="00367B71" w:rsidRDefault="00A60804" w:rsidP="00A60804">
          <w:pPr>
            <w:pStyle w:val="Heading2"/>
          </w:pPr>
          <w:bookmarkStart w:id="11" w:name="_Toc196545470"/>
          <w:r>
            <w:t>Appendix B</w:t>
          </w:r>
          <w:bookmarkEnd w:id="11"/>
        </w:p>
        <w:p w14:paraId="28622022" w14:textId="59A605F3" w:rsidR="00A60804" w:rsidRDefault="00A60804" w:rsidP="00A60804">
          <w:r>
            <w:t>A figure that shows Kottler’s 8 step change model.</w:t>
          </w:r>
        </w:p>
        <w:p w14:paraId="5ADA463F" w14:textId="7C3DA39A" w:rsidR="009B0AB4" w:rsidRPr="009B0AB4" w:rsidRDefault="009B0AB4" w:rsidP="009B0AB4">
          <w:r w:rsidRPr="009B0AB4">
            <w:drawing>
              <wp:inline distT="0" distB="0" distL="0" distR="0" wp14:anchorId="2E9F1690" wp14:editId="28314C89">
                <wp:extent cx="4480948" cy="2629128"/>
                <wp:effectExtent l="0" t="0" r="0" b="0"/>
                <wp:docPr id="1459152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52943" name=""/>
                        <pic:cNvPicPr/>
                      </pic:nvPicPr>
                      <pic:blipFill>
                        <a:blip r:embed="rId12"/>
                        <a:stretch>
                          <a:fillRect/>
                        </a:stretch>
                      </pic:blipFill>
                      <pic:spPr>
                        <a:xfrm>
                          <a:off x="0" y="0"/>
                          <a:ext cx="4480948" cy="2629128"/>
                        </a:xfrm>
                        <a:prstGeom prst="rect">
                          <a:avLst/>
                        </a:prstGeom>
                      </pic:spPr>
                    </pic:pic>
                  </a:graphicData>
                </a:graphic>
              </wp:inline>
            </w:drawing>
          </w:r>
          <w:r w:rsidRPr="009B0AB4">
            <w:rPr>
              <w:rFonts w:ascii="Times New Roman" w:eastAsia="Times New Roman" w:hAnsi="Times New Roman" w:cs="Times New Roman"/>
              <w:sz w:val="24"/>
              <w:szCs w:val="24"/>
              <w:lang w:eastAsia="en-GB"/>
            </w:rPr>
            <w:t xml:space="preserve"> </w:t>
          </w:r>
          <w:r w:rsidRPr="009B0AB4">
            <w:t>(Laig and Abocejo, 2021)</w:t>
          </w:r>
          <w:r>
            <w:t xml:space="preserve">. </w:t>
          </w:r>
        </w:p>
        <w:p w14:paraId="737C778E" w14:textId="77777777" w:rsidR="00B713F2" w:rsidRDefault="00B713F2" w:rsidP="00024263">
          <w:pPr>
            <w:pStyle w:val="Heading2"/>
          </w:pPr>
        </w:p>
        <w:p w14:paraId="19DDC293" w14:textId="27689DDA" w:rsidR="007B7A90" w:rsidRDefault="00024263" w:rsidP="00024263">
          <w:pPr>
            <w:pStyle w:val="Heading2"/>
          </w:pPr>
          <w:bookmarkStart w:id="12" w:name="_Toc196545471"/>
          <w:r>
            <w:t>Appendix C</w:t>
          </w:r>
          <w:bookmarkEnd w:id="12"/>
        </w:p>
        <w:p w14:paraId="70465937" w14:textId="57EE93BB" w:rsidR="00024263" w:rsidRDefault="00024263" w:rsidP="00024263">
          <w:r>
            <w:t>An image demonstrating Maslow’s Hierarchy of needs.</w:t>
          </w:r>
        </w:p>
        <w:p w14:paraId="030B5687" w14:textId="48761D78" w:rsidR="00024263" w:rsidRPr="00024263" w:rsidRDefault="00024263" w:rsidP="00024263">
          <w:r w:rsidRPr="00024263">
            <w:drawing>
              <wp:inline distT="0" distB="0" distL="0" distR="0" wp14:anchorId="1FFCCF98" wp14:editId="4EAE0FDF">
                <wp:extent cx="2957945" cy="2601280"/>
                <wp:effectExtent l="0" t="0" r="0" b="8890"/>
                <wp:docPr id="1597298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98788" name=""/>
                        <pic:cNvPicPr/>
                      </pic:nvPicPr>
                      <pic:blipFill>
                        <a:blip r:embed="rId13"/>
                        <a:stretch>
                          <a:fillRect/>
                        </a:stretch>
                      </pic:blipFill>
                      <pic:spPr>
                        <a:xfrm>
                          <a:off x="0" y="0"/>
                          <a:ext cx="2962864" cy="2605606"/>
                        </a:xfrm>
                        <a:prstGeom prst="rect">
                          <a:avLst/>
                        </a:prstGeom>
                      </pic:spPr>
                    </pic:pic>
                  </a:graphicData>
                </a:graphic>
              </wp:inline>
            </w:drawing>
          </w:r>
          <w:r w:rsidRPr="00024263">
            <w:rPr>
              <w:rFonts w:ascii="Times New Roman" w:eastAsia="Times New Roman" w:hAnsi="Times New Roman" w:cs="Times New Roman"/>
              <w:sz w:val="24"/>
              <w:szCs w:val="24"/>
              <w:lang w:eastAsia="en-GB"/>
            </w:rPr>
            <w:t xml:space="preserve"> </w:t>
          </w:r>
          <w:r w:rsidRPr="00024263">
            <w:t>(Maslow, 1943)</w:t>
          </w:r>
        </w:p>
        <w:p w14:paraId="67FAFD4D" w14:textId="65033E33" w:rsidR="00024263" w:rsidRPr="00024263" w:rsidRDefault="00024263" w:rsidP="00024263"/>
        <w:p w14:paraId="7F890C1F" w14:textId="77777777" w:rsidR="00CA09F3" w:rsidRDefault="00000000"/>
      </w:sdtContent>
    </w:sdt>
    <w:sectPr w:rsidR="00CA09F3" w:rsidSect="007D1947">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73A78" w14:textId="77777777" w:rsidR="00EF6966" w:rsidRDefault="00EF6966" w:rsidP="007D4ED9">
      <w:pPr>
        <w:spacing w:after="0" w:line="240" w:lineRule="auto"/>
      </w:pPr>
      <w:r>
        <w:separator/>
      </w:r>
    </w:p>
  </w:endnote>
  <w:endnote w:type="continuationSeparator" w:id="0">
    <w:p w14:paraId="65B8895B" w14:textId="77777777" w:rsidR="00EF6966" w:rsidRDefault="00EF6966" w:rsidP="007D4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5925118"/>
      <w:docPartObj>
        <w:docPartGallery w:val="Page Numbers (Bottom of Page)"/>
        <w:docPartUnique/>
      </w:docPartObj>
    </w:sdtPr>
    <w:sdtContent>
      <w:p w14:paraId="3A346DC8" w14:textId="0F20BCF3" w:rsidR="007D4ED9" w:rsidRDefault="007D4ED9" w:rsidP="00657F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061A87" w14:textId="77777777" w:rsidR="007D4ED9" w:rsidRDefault="007D4E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9880142"/>
      <w:docPartObj>
        <w:docPartGallery w:val="Page Numbers (Bottom of Page)"/>
        <w:docPartUnique/>
      </w:docPartObj>
    </w:sdtPr>
    <w:sdtContent>
      <w:p w14:paraId="3F5BB2B5" w14:textId="704A8934" w:rsidR="007D4ED9" w:rsidRDefault="007D4ED9" w:rsidP="00657F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CE6093" w14:textId="77777777" w:rsidR="007D4ED9" w:rsidRDefault="007D4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1EEDD" w14:textId="77777777" w:rsidR="00EF6966" w:rsidRDefault="00EF6966" w:rsidP="007D4ED9">
      <w:pPr>
        <w:spacing w:after="0" w:line="240" w:lineRule="auto"/>
      </w:pPr>
      <w:r>
        <w:separator/>
      </w:r>
    </w:p>
  </w:footnote>
  <w:footnote w:type="continuationSeparator" w:id="0">
    <w:p w14:paraId="45D816DD" w14:textId="77777777" w:rsidR="00EF6966" w:rsidRDefault="00EF6966" w:rsidP="007D4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64CF"/>
    <w:multiLevelType w:val="hybridMultilevel"/>
    <w:tmpl w:val="4D16C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4296A"/>
    <w:multiLevelType w:val="hybridMultilevel"/>
    <w:tmpl w:val="EA98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91461"/>
    <w:multiLevelType w:val="hybridMultilevel"/>
    <w:tmpl w:val="F1CA5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270F8"/>
    <w:multiLevelType w:val="hybridMultilevel"/>
    <w:tmpl w:val="4328B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FE4C46"/>
    <w:multiLevelType w:val="hybridMultilevel"/>
    <w:tmpl w:val="C66EF3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6E80659"/>
    <w:multiLevelType w:val="hybridMultilevel"/>
    <w:tmpl w:val="5F4C7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EA7450"/>
    <w:multiLevelType w:val="hybridMultilevel"/>
    <w:tmpl w:val="D13EE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F562B8"/>
    <w:multiLevelType w:val="hybridMultilevel"/>
    <w:tmpl w:val="FFE0C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DF6764"/>
    <w:multiLevelType w:val="hybridMultilevel"/>
    <w:tmpl w:val="8A3C9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0930774">
    <w:abstractNumId w:val="7"/>
  </w:num>
  <w:num w:numId="2" w16cid:durableId="447628017">
    <w:abstractNumId w:val="6"/>
  </w:num>
  <w:num w:numId="3" w16cid:durableId="1805656357">
    <w:abstractNumId w:val="5"/>
  </w:num>
  <w:num w:numId="4" w16cid:durableId="24068123">
    <w:abstractNumId w:val="0"/>
  </w:num>
  <w:num w:numId="5" w16cid:durableId="107161438">
    <w:abstractNumId w:val="1"/>
  </w:num>
  <w:num w:numId="6" w16cid:durableId="2083796288">
    <w:abstractNumId w:val="3"/>
  </w:num>
  <w:num w:numId="7" w16cid:durableId="853883911">
    <w:abstractNumId w:val="4"/>
  </w:num>
  <w:num w:numId="8" w16cid:durableId="381054603">
    <w:abstractNumId w:val="2"/>
  </w:num>
  <w:num w:numId="9" w16cid:durableId="17915110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680"/>
    <w:rsid w:val="000232C6"/>
    <w:rsid w:val="00024263"/>
    <w:rsid w:val="00107936"/>
    <w:rsid w:val="00115B96"/>
    <w:rsid w:val="00195D11"/>
    <w:rsid w:val="00251C7F"/>
    <w:rsid w:val="00292977"/>
    <w:rsid w:val="0032195E"/>
    <w:rsid w:val="00324CCD"/>
    <w:rsid w:val="003262AB"/>
    <w:rsid w:val="00367B71"/>
    <w:rsid w:val="003A15DA"/>
    <w:rsid w:val="003B4A5C"/>
    <w:rsid w:val="003D38B4"/>
    <w:rsid w:val="00404FC5"/>
    <w:rsid w:val="0040678B"/>
    <w:rsid w:val="004439DE"/>
    <w:rsid w:val="00460676"/>
    <w:rsid w:val="0048067F"/>
    <w:rsid w:val="00480872"/>
    <w:rsid w:val="004A11F6"/>
    <w:rsid w:val="004D2DC1"/>
    <w:rsid w:val="004D519C"/>
    <w:rsid w:val="005014C5"/>
    <w:rsid w:val="00547EC2"/>
    <w:rsid w:val="00595E36"/>
    <w:rsid w:val="005A1B97"/>
    <w:rsid w:val="005D768C"/>
    <w:rsid w:val="00693E27"/>
    <w:rsid w:val="006A7040"/>
    <w:rsid w:val="007B7A90"/>
    <w:rsid w:val="007D1947"/>
    <w:rsid w:val="007D4ED9"/>
    <w:rsid w:val="0086068B"/>
    <w:rsid w:val="008D4C45"/>
    <w:rsid w:val="008E08B4"/>
    <w:rsid w:val="008E5819"/>
    <w:rsid w:val="00905CA1"/>
    <w:rsid w:val="00922E9F"/>
    <w:rsid w:val="00931CAA"/>
    <w:rsid w:val="00956DBC"/>
    <w:rsid w:val="009B0AB4"/>
    <w:rsid w:val="009D5F24"/>
    <w:rsid w:val="009E59D4"/>
    <w:rsid w:val="00A12B58"/>
    <w:rsid w:val="00A4233F"/>
    <w:rsid w:val="00A60804"/>
    <w:rsid w:val="00A921B9"/>
    <w:rsid w:val="00AA2A91"/>
    <w:rsid w:val="00AD5CC0"/>
    <w:rsid w:val="00B713F2"/>
    <w:rsid w:val="00B72CBE"/>
    <w:rsid w:val="00BE0B63"/>
    <w:rsid w:val="00CA09F3"/>
    <w:rsid w:val="00D854A5"/>
    <w:rsid w:val="00E118D8"/>
    <w:rsid w:val="00E40964"/>
    <w:rsid w:val="00E91208"/>
    <w:rsid w:val="00EB45A5"/>
    <w:rsid w:val="00EF6966"/>
    <w:rsid w:val="00F175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7D4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ED9"/>
  </w:style>
  <w:style w:type="character" w:styleId="PageNumber">
    <w:name w:val="page number"/>
    <w:basedOn w:val="DefaultParagraphFont"/>
    <w:uiPriority w:val="99"/>
    <w:semiHidden/>
    <w:unhideWhenUsed/>
    <w:rsid w:val="007D4ED9"/>
  </w:style>
  <w:style w:type="paragraph" w:styleId="ListParagraph">
    <w:name w:val="List Paragraph"/>
    <w:basedOn w:val="Normal"/>
    <w:uiPriority w:val="34"/>
    <w:qFormat/>
    <w:rsid w:val="00367B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895594">
      <w:bodyDiv w:val="1"/>
      <w:marLeft w:val="0"/>
      <w:marRight w:val="0"/>
      <w:marTop w:val="0"/>
      <w:marBottom w:val="0"/>
      <w:divBdr>
        <w:top w:val="none" w:sz="0" w:space="0" w:color="auto"/>
        <w:left w:val="none" w:sz="0" w:space="0" w:color="auto"/>
        <w:bottom w:val="none" w:sz="0" w:space="0" w:color="auto"/>
        <w:right w:val="none" w:sz="0" w:space="0" w:color="auto"/>
      </w:divBdr>
    </w:div>
    <w:div w:id="299846273">
      <w:bodyDiv w:val="1"/>
      <w:marLeft w:val="0"/>
      <w:marRight w:val="0"/>
      <w:marTop w:val="0"/>
      <w:marBottom w:val="0"/>
      <w:divBdr>
        <w:top w:val="none" w:sz="0" w:space="0" w:color="auto"/>
        <w:left w:val="none" w:sz="0" w:space="0" w:color="auto"/>
        <w:bottom w:val="none" w:sz="0" w:space="0" w:color="auto"/>
        <w:right w:val="none" w:sz="0" w:space="0" w:color="auto"/>
      </w:divBdr>
    </w:div>
    <w:div w:id="340478087">
      <w:bodyDiv w:val="1"/>
      <w:marLeft w:val="0"/>
      <w:marRight w:val="0"/>
      <w:marTop w:val="0"/>
      <w:marBottom w:val="0"/>
      <w:divBdr>
        <w:top w:val="none" w:sz="0" w:space="0" w:color="auto"/>
        <w:left w:val="none" w:sz="0" w:space="0" w:color="auto"/>
        <w:bottom w:val="none" w:sz="0" w:space="0" w:color="auto"/>
        <w:right w:val="none" w:sz="0" w:space="0" w:color="auto"/>
      </w:divBdr>
    </w:div>
    <w:div w:id="357586895">
      <w:bodyDiv w:val="1"/>
      <w:marLeft w:val="0"/>
      <w:marRight w:val="0"/>
      <w:marTop w:val="0"/>
      <w:marBottom w:val="0"/>
      <w:divBdr>
        <w:top w:val="none" w:sz="0" w:space="0" w:color="auto"/>
        <w:left w:val="none" w:sz="0" w:space="0" w:color="auto"/>
        <w:bottom w:val="none" w:sz="0" w:space="0" w:color="auto"/>
        <w:right w:val="none" w:sz="0" w:space="0" w:color="auto"/>
      </w:divBdr>
      <w:divsChild>
        <w:div w:id="1629429966">
          <w:marLeft w:val="0"/>
          <w:marRight w:val="0"/>
          <w:marTop w:val="0"/>
          <w:marBottom w:val="0"/>
          <w:divBdr>
            <w:top w:val="none" w:sz="0" w:space="0" w:color="auto"/>
            <w:left w:val="none" w:sz="0" w:space="0" w:color="auto"/>
            <w:bottom w:val="none" w:sz="0" w:space="0" w:color="auto"/>
            <w:right w:val="none" w:sz="0" w:space="0" w:color="auto"/>
          </w:divBdr>
        </w:div>
      </w:divsChild>
    </w:div>
    <w:div w:id="382368146">
      <w:bodyDiv w:val="1"/>
      <w:marLeft w:val="0"/>
      <w:marRight w:val="0"/>
      <w:marTop w:val="0"/>
      <w:marBottom w:val="0"/>
      <w:divBdr>
        <w:top w:val="none" w:sz="0" w:space="0" w:color="auto"/>
        <w:left w:val="none" w:sz="0" w:space="0" w:color="auto"/>
        <w:bottom w:val="none" w:sz="0" w:space="0" w:color="auto"/>
        <w:right w:val="none" w:sz="0" w:space="0" w:color="auto"/>
      </w:divBdr>
    </w:div>
    <w:div w:id="434979683">
      <w:bodyDiv w:val="1"/>
      <w:marLeft w:val="0"/>
      <w:marRight w:val="0"/>
      <w:marTop w:val="0"/>
      <w:marBottom w:val="0"/>
      <w:divBdr>
        <w:top w:val="none" w:sz="0" w:space="0" w:color="auto"/>
        <w:left w:val="none" w:sz="0" w:space="0" w:color="auto"/>
        <w:bottom w:val="none" w:sz="0" w:space="0" w:color="auto"/>
        <w:right w:val="none" w:sz="0" w:space="0" w:color="auto"/>
      </w:divBdr>
    </w:div>
    <w:div w:id="530336955">
      <w:bodyDiv w:val="1"/>
      <w:marLeft w:val="0"/>
      <w:marRight w:val="0"/>
      <w:marTop w:val="0"/>
      <w:marBottom w:val="0"/>
      <w:divBdr>
        <w:top w:val="none" w:sz="0" w:space="0" w:color="auto"/>
        <w:left w:val="none" w:sz="0" w:space="0" w:color="auto"/>
        <w:bottom w:val="none" w:sz="0" w:space="0" w:color="auto"/>
        <w:right w:val="none" w:sz="0" w:space="0" w:color="auto"/>
      </w:divBdr>
    </w:div>
    <w:div w:id="670068004">
      <w:bodyDiv w:val="1"/>
      <w:marLeft w:val="0"/>
      <w:marRight w:val="0"/>
      <w:marTop w:val="0"/>
      <w:marBottom w:val="0"/>
      <w:divBdr>
        <w:top w:val="none" w:sz="0" w:space="0" w:color="auto"/>
        <w:left w:val="none" w:sz="0" w:space="0" w:color="auto"/>
        <w:bottom w:val="none" w:sz="0" w:space="0" w:color="auto"/>
        <w:right w:val="none" w:sz="0" w:space="0" w:color="auto"/>
      </w:divBdr>
      <w:divsChild>
        <w:div w:id="882714077">
          <w:marLeft w:val="0"/>
          <w:marRight w:val="0"/>
          <w:marTop w:val="0"/>
          <w:marBottom w:val="0"/>
          <w:divBdr>
            <w:top w:val="none" w:sz="0" w:space="0" w:color="auto"/>
            <w:left w:val="none" w:sz="0" w:space="0" w:color="auto"/>
            <w:bottom w:val="none" w:sz="0" w:space="0" w:color="auto"/>
            <w:right w:val="none" w:sz="0" w:space="0" w:color="auto"/>
          </w:divBdr>
        </w:div>
      </w:divsChild>
    </w:div>
    <w:div w:id="852108724">
      <w:bodyDiv w:val="1"/>
      <w:marLeft w:val="0"/>
      <w:marRight w:val="0"/>
      <w:marTop w:val="0"/>
      <w:marBottom w:val="0"/>
      <w:divBdr>
        <w:top w:val="none" w:sz="0" w:space="0" w:color="auto"/>
        <w:left w:val="none" w:sz="0" w:space="0" w:color="auto"/>
        <w:bottom w:val="none" w:sz="0" w:space="0" w:color="auto"/>
        <w:right w:val="none" w:sz="0" w:space="0" w:color="auto"/>
      </w:divBdr>
    </w:div>
    <w:div w:id="1023360654">
      <w:bodyDiv w:val="1"/>
      <w:marLeft w:val="0"/>
      <w:marRight w:val="0"/>
      <w:marTop w:val="0"/>
      <w:marBottom w:val="0"/>
      <w:divBdr>
        <w:top w:val="none" w:sz="0" w:space="0" w:color="auto"/>
        <w:left w:val="none" w:sz="0" w:space="0" w:color="auto"/>
        <w:bottom w:val="none" w:sz="0" w:space="0" w:color="auto"/>
        <w:right w:val="none" w:sz="0" w:space="0" w:color="auto"/>
      </w:divBdr>
    </w:div>
    <w:div w:id="1121728095">
      <w:bodyDiv w:val="1"/>
      <w:marLeft w:val="0"/>
      <w:marRight w:val="0"/>
      <w:marTop w:val="0"/>
      <w:marBottom w:val="0"/>
      <w:divBdr>
        <w:top w:val="none" w:sz="0" w:space="0" w:color="auto"/>
        <w:left w:val="none" w:sz="0" w:space="0" w:color="auto"/>
        <w:bottom w:val="none" w:sz="0" w:space="0" w:color="auto"/>
        <w:right w:val="none" w:sz="0" w:space="0" w:color="auto"/>
      </w:divBdr>
    </w:div>
    <w:div w:id="1140532846">
      <w:bodyDiv w:val="1"/>
      <w:marLeft w:val="0"/>
      <w:marRight w:val="0"/>
      <w:marTop w:val="0"/>
      <w:marBottom w:val="0"/>
      <w:divBdr>
        <w:top w:val="none" w:sz="0" w:space="0" w:color="auto"/>
        <w:left w:val="none" w:sz="0" w:space="0" w:color="auto"/>
        <w:bottom w:val="none" w:sz="0" w:space="0" w:color="auto"/>
        <w:right w:val="none" w:sz="0" w:space="0" w:color="auto"/>
      </w:divBdr>
    </w:div>
    <w:div w:id="1388525716">
      <w:bodyDiv w:val="1"/>
      <w:marLeft w:val="0"/>
      <w:marRight w:val="0"/>
      <w:marTop w:val="0"/>
      <w:marBottom w:val="0"/>
      <w:divBdr>
        <w:top w:val="none" w:sz="0" w:space="0" w:color="auto"/>
        <w:left w:val="none" w:sz="0" w:space="0" w:color="auto"/>
        <w:bottom w:val="none" w:sz="0" w:space="0" w:color="auto"/>
        <w:right w:val="none" w:sz="0" w:space="0" w:color="auto"/>
      </w:divBdr>
    </w:div>
    <w:div w:id="1485469312">
      <w:bodyDiv w:val="1"/>
      <w:marLeft w:val="0"/>
      <w:marRight w:val="0"/>
      <w:marTop w:val="0"/>
      <w:marBottom w:val="0"/>
      <w:divBdr>
        <w:top w:val="none" w:sz="0" w:space="0" w:color="auto"/>
        <w:left w:val="none" w:sz="0" w:space="0" w:color="auto"/>
        <w:bottom w:val="none" w:sz="0" w:space="0" w:color="auto"/>
        <w:right w:val="none" w:sz="0" w:space="0" w:color="auto"/>
      </w:divBdr>
    </w:div>
    <w:div w:id="1501581359">
      <w:bodyDiv w:val="1"/>
      <w:marLeft w:val="0"/>
      <w:marRight w:val="0"/>
      <w:marTop w:val="0"/>
      <w:marBottom w:val="0"/>
      <w:divBdr>
        <w:top w:val="none" w:sz="0" w:space="0" w:color="auto"/>
        <w:left w:val="none" w:sz="0" w:space="0" w:color="auto"/>
        <w:bottom w:val="none" w:sz="0" w:space="0" w:color="auto"/>
        <w:right w:val="none" w:sz="0" w:space="0" w:color="auto"/>
      </w:divBdr>
    </w:div>
    <w:div w:id="1558280667">
      <w:bodyDiv w:val="1"/>
      <w:marLeft w:val="0"/>
      <w:marRight w:val="0"/>
      <w:marTop w:val="0"/>
      <w:marBottom w:val="0"/>
      <w:divBdr>
        <w:top w:val="none" w:sz="0" w:space="0" w:color="auto"/>
        <w:left w:val="none" w:sz="0" w:space="0" w:color="auto"/>
        <w:bottom w:val="none" w:sz="0" w:space="0" w:color="auto"/>
        <w:right w:val="none" w:sz="0" w:space="0" w:color="auto"/>
      </w:divBdr>
    </w:div>
    <w:div w:id="1614631165">
      <w:bodyDiv w:val="1"/>
      <w:marLeft w:val="0"/>
      <w:marRight w:val="0"/>
      <w:marTop w:val="0"/>
      <w:marBottom w:val="0"/>
      <w:divBdr>
        <w:top w:val="none" w:sz="0" w:space="0" w:color="auto"/>
        <w:left w:val="none" w:sz="0" w:space="0" w:color="auto"/>
        <w:bottom w:val="none" w:sz="0" w:space="0" w:color="auto"/>
        <w:right w:val="none" w:sz="0" w:space="0" w:color="auto"/>
      </w:divBdr>
    </w:div>
    <w:div w:id="1755928493">
      <w:bodyDiv w:val="1"/>
      <w:marLeft w:val="0"/>
      <w:marRight w:val="0"/>
      <w:marTop w:val="0"/>
      <w:marBottom w:val="0"/>
      <w:divBdr>
        <w:top w:val="none" w:sz="0" w:space="0" w:color="auto"/>
        <w:left w:val="none" w:sz="0" w:space="0" w:color="auto"/>
        <w:bottom w:val="none" w:sz="0" w:space="0" w:color="auto"/>
        <w:right w:val="none" w:sz="0" w:space="0" w:color="auto"/>
      </w:divBdr>
    </w:div>
    <w:div w:id="1911770652">
      <w:bodyDiv w:val="1"/>
      <w:marLeft w:val="0"/>
      <w:marRight w:val="0"/>
      <w:marTop w:val="0"/>
      <w:marBottom w:val="0"/>
      <w:divBdr>
        <w:top w:val="none" w:sz="0" w:space="0" w:color="auto"/>
        <w:left w:val="none" w:sz="0" w:space="0" w:color="auto"/>
        <w:bottom w:val="none" w:sz="0" w:space="0" w:color="auto"/>
        <w:right w:val="none" w:sz="0" w:space="0" w:color="auto"/>
      </w:divBdr>
    </w:div>
    <w:div w:id="2017227939">
      <w:bodyDiv w:val="1"/>
      <w:marLeft w:val="0"/>
      <w:marRight w:val="0"/>
      <w:marTop w:val="0"/>
      <w:marBottom w:val="0"/>
      <w:divBdr>
        <w:top w:val="none" w:sz="0" w:space="0" w:color="auto"/>
        <w:left w:val="none" w:sz="0" w:space="0" w:color="auto"/>
        <w:bottom w:val="none" w:sz="0" w:space="0" w:color="auto"/>
        <w:right w:val="none" w:sz="0" w:space="0" w:color="auto"/>
      </w:divBdr>
      <w:divsChild>
        <w:div w:id="1659841542">
          <w:marLeft w:val="0"/>
          <w:marRight w:val="0"/>
          <w:marTop w:val="0"/>
          <w:marBottom w:val="0"/>
          <w:divBdr>
            <w:top w:val="none" w:sz="0" w:space="0" w:color="auto"/>
            <w:left w:val="none" w:sz="0" w:space="0" w:color="auto"/>
            <w:bottom w:val="none" w:sz="0" w:space="0" w:color="auto"/>
            <w:right w:val="none" w:sz="0" w:space="0" w:color="auto"/>
          </w:divBdr>
        </w:div>
      </w:divsChild>
    </w:div>
    <w:div w:id="2110348807">
      <w:bodyDiv w:val="1"/>
      <w:marLeft w:val="0"/>
      <w:marRight w:val="0"/>
      <w:marTop w:val="0"/>
      <w:marBottom w:val="0"/>
      <w:divBdr>
        <w:top w:val="none" w:sz="0" w:space="0" w:color="auto"/>
        <w:left w:val="none" w:sz="0" w:space="0" w:color="auto"/>
        <w:bottom w:val="none" w:sz="0" w:space="0" w:color="auto"/>
        <w:right w:val="none" w:sz="0" w:space="0" w:color="auto"/>
      </w:divBdr>
    </w:div>
    <w:div w:id="2130932162">
      <w:bodyDiv w:val="1"/>
      <w:marLeft w:val="0"/>
      <w:marRight w:val="0"/>
      <w:marTop w:val="0"/>
      <w:marBottom w:val="0"/>
      <w:divBdr>
        <w:top w:val="none" w:sz="0" w:space="0" w:color="auto"/>
        <w:left w:val="none" w:sz="0" w:space="0" w:color="auto"/>
        <w:bottom w:val="none" w:sz="0" w:space="0" w:color="auto"/>
        <w:right w:val="none" w:sz="0" w:space="0" w:color="auto"/>
      </w:divBdr>
      <w:divsChild>
        <w:div w:id="16447749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4D2DC1"/>
    <w:rsid w:val="00842FFD"/>
    <w:rsid w:val="009D7389"/>
    <w:rsid w:val="009F37F5"/>
    <w:rsid w:val="00A34C42"/>
    <w:rsid w:val="00BC1251"/>
    <w:rsid w:val="00C67429"/>
    <w:rsid w:val="00D86A21"/>
    <w:rsid w:val="00F175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574</TotalTime>
  <Pages>13</Pages>
  <Words>3391</Words>
  <Characters>19333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Management</dc:subject>
  <dc:creator>Marie Pitson</dc:creator>
  <cp:keywords/>
  <dc:description/>
  <cp:lastModifiedBy>Brogan Carroll</cp:lastModifiedBy>
  <cp:revision>6</cp:revision>
  <dcterms:created xsi:type="dcterms:W3CDTF">2025-04-25T08:55:00Z</dcterms:created>
  <dcterms:modified xsi:type="dcterms:W3CDTF">2025-04-26T06:38:00Z</dcterms:modified>
</cp:coreProperties>
</file>