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C44D3" w14:textId="5C99EABF" w:rsidR="002A00C0" w:rsidRPr="003004D8" w:rsidRDefault="003004D8" w:rsidP="003004D8">
      <w:pPr>
        <w:jc w:val="center"/>
        <w:rPr>
          <w:rFonts w:ascii="Arial" w:hAnsi="Arial" w:cs="Arial"/>
          <w:sz w:val="28"/>
          <w:szCs w:val="28"/>
        </w:rPr>
      </w:pPr>
      <w:r w:rsidRPr="003004D8">
        <w:rPr>
          <w:rFonts w:ascii="Arial" w:hAnsi="Arial" w:cs="Arial"/>
          <w:sz w:val="28"/>
          <w:szCs w:val="28"/>
        </w:rPr>
        <w:t>Academic and Employability Skills</w:t>
      </w:r>
    </w:p>
    <w:p w14:paraId="17CF7E00" w14:textId="1D7B4129" w:rsidR="003004D8" w:rsidRPr="003004D8" w:rsidRDefault="003004D8" w:rsidP="003004D8">
      <w:pPr>
        <w:jc w:val="center"/>
        <w:rPr>
          <w:rFonts w:ascii="Arial" w:hAnsi="Arial" w:cs="Arial"/>
          <w:sz w:val="28"/>
          <w:szCs w:val="28"/>
        </w:rPr>
      </w:pPr>
      <w:r w:rsidRPr="003004D8">
        <w:rPr>
          <w:rFonts w:ascii="Arial" w:hAnsi="Arial" w:cs="Arial"/>
          <w:sz w:val="28"/>
          <w:szCs w:val="28"/>
        </w:rPr>
        <w:t>Task 2- Report</w:t>
      </w:r>
    </w:p>
    <w:p w14:paraId="1C7F7825" w14:textId="702269D5" w:rsidR="003004D8" w:rsidRPr="003004D8" w:rsidRDefault="003004D8" w:rsidP="003004D8">
      <w:pPr>
        <w:jc w:val="center"/>
        <w:rPr>
          <w:rFonts w:ascii="Arial" w:hAnsi="Arial" w:cs="Arial"/>
          <w:sz w:val="28"/>
          <w:szCs w:val="28"/>
        </w:rPr>
      </w:pPr>
      <w:r w:rsidRPr="003004D8">
        <w:rPr>
          <w:rFonts w:ascii="Arial" w:hAnsi="Arial" w:cs="Arial"/>
          <w:sz w:val="28"/>
          <w:szCs w:val="28"/>
        </w:rPr>
        <w:t>‘What is the most effective way to motivate staff?’</w:t>
      </w:r>
    </w:p>
    <w:p w14:paraId="2D0982F5" w14:textId="77777777" w:rsidR="002A00C0" w:rsidRDefault="002A00C0">
      <w:pPr>
        <w:rPr>
          <w:rFonts w:ascii="Arial" w:hAnsi="Arial" w:cs="Arial"/>
        </w:rPr>
      </w:pPr>
    </w:p>
    <w:p w14:paraId="37334FD0" w14:textId="77777777" w:rsidR="002A00C0" w:rsidRDefault="002A00C0">
      <w:pPr>
        <w:rPr>
          <w:rFonts w:ascii="Arial" w:hAnsi="Arial" w:cs="Arial"/>
        </w:rPr>
      </w:pPr>
    </w:p>
    <w:p w14:paraId="2CC49578" w14:textId="77777777" w:rsidR="002A00C0" w:rsidRDefault="002A00C0">
      <w:pPr>
        <w:rPr>
          <w:rFonts w:ascii="Arial" w:hAnsi="Arial" w:cs="Arial"/>
        </w:rPr>
      </w:pPr>
    </w:p>
    <w:p w14:paraId="7C2C1349" w14:textId="77777777" w:rsidR="002A00C0" w:rsidRDefault="002A00C0">
      <w:pPr>
        <w:rPr>
          <w:rFonts w:ascii="Arial" w:hAnsi="Arial" w:cs="Arial"/>
        </w:rPr>
      </w:pPr>
    </w:p>
    <w:p w14:paraId="3678A1D1" w14:textId="77777777" w:rsidR="002A00C0" w:rsidRDefault="002A00C0">
      <w:pPr>
        <w:rPr>
          <w:rFonts w:ascii="Arial" w:hAnsi="Arial" w:cs="Arial"/>
        </w:rPr>
      </w:pPr>
    </w:p>
    <w:p w14:paraId="79A16A97" w14:textId="77777777" w:rsidR="002A00C0" w:rsidRDefault="002A00C0">
      <w:pPr>
        <w:rPr>
          <w:rFonts w:ascii="Arial" w:hAnsi="Arial" w:cs="Arial"/>
        </w:rPr>
      </w:pPr>
    </w:p>
    <w:p w14:paraId="0032BBA7" w14:textId="77777777" w:rsidR="002A00C0" w:rsidRDefault="002A00C0">
      <w:pPr>
        <w:rPr>
          <w:rFonts w:ascii="Arial" w:hAnsi="Arial" w:cs="Arial"/>
        </w:rPr>
      </w:pPr>
    </w:p>
    <w:p w14:paraId="337A5447" w14:textId="77777777" w:rsidR="002A00C0" w:rsidRDefault="002A00C0">
      <w:pPr>
        <w:rPr>
          <w:rFonts w:ascii="Arial" w:hAnsi="Arial" w:cs="Arial"/>
        </w:rPr>
      </w:pPr>
    </w:p>
    <w:p w14:paraId="558ADE30" w14:textId="77777777" w:rsidR="002A00C0" w:rsidRDefault="002A00C0">
      <w:pPr>
        <w:rPr>
          <w:rFonts w:ascii="Arial" w:hAnsi="Arial" w:cs="Arial"/>
        </w:rPr>
      </w:pPr>
    </w:p>
    <w:p w14:paraId="3E03B60D" w14:textId="77777777" w:rsidR="002A00C0" w:rsidRDefault="002A00C0">
      <w:pPr>
        <w:rPr>
          <w:rFonts w:ascii="Arial" w:hAnsi="Arial" w:cs="Arial"/>
        </w:rPr>
      </w:pPr>
    </w:p>
    <w:p w14:paraId="58353D74" w14:textId="77777777" w:rsidR="002A00C0" w:rsidRDefault="002A00C0">
      <w:pPr>
        <w:rPr>
          <w:rFonts w:ascii="Arial" w:hAnsi="Arial" w:cs="Arial"/>
        </w:rPr>
      </w:pPr>
    </w:p>
    <w:p w14:paraId="03BD4EC2" w14:textId="77777777" w:rsidR="002A00C0" w:rsidRDefault="002A00C0">
      <w:pPr>
        <w:rPr>
          <w:rFonts w:ascii="Arial" w:hAnsi="Arial" w:cs="Arial"/>
        </w:rPr>
      </w:pPr>
    </w:p>
    <w:p w14:paraId="101679DA" w14:textId="77777777" w:rsidR="002A00C0" w:rsidRDefault="002A00C0">
      <w:pPr>
        <w:rPr>
          <w:rFonts w:ascii="Arial" w:hAnsi="Arial" w:cs="Arial"/>
        </w:rPr>
      </w:pPr>
    </w:p>
    <w:p w14:paraId="3702B9FC" w14:textId="77777777" w:rsidR="002A00C0" w:rsidRDefault="002A00C0">
      <w:pPr>
        <w:rPr>
          <w:rFonts w:ascii="Arial" w:hAnsi="Arial" w:cs="Arial"/>
        </w:rPr>
      </w:pPr>
    </w:p>
    <w:p w14:paraId="38BEC612" w14:textId="77777777" w:rsidR="002A00C0" w:rsidRDefault="002A00C0">
      <w:pPr>
        <w:rPr>
          <w:rFonts w:ascii="Arial" w:hAnsi="Arial" w:cs="Arial"/>
        </w:rPr>
      </w:pPr>
    </w:p>
    <w:p w14:paraId="5E472F7F" w14:textId="77777777" w:rsidR="002A00C0" w:rsidRDefault="002A00C0">
      <w:pPr>
        <w:rPr>
          <w:rFonts w:ascii="Arial" w:hAnsi="Arial" w:cs="Arial"/>
        </w:rPr>
      </w:pPr>
    </w:p>
    <w:p w14:paraId="568D2370" w14:textId="77777777" w:rsidR="002A00C0" w:rsidRDefault="002A00C0">
      <w:pPr>
        <w:rPr>
          <w:rFonts w:ascii="Arial" w:hAnsi="Arial" w:cs="Arial"/>
        </w:rPr>
      </w:pPr>
    </w:p>
    <w:p w14:paraId="224A42AE" w14:textId="77777777" w:rsidR="002A00C0" w:rsidRDefault="002A00C0">
      <w:pPr>
        <w:rPr>
          <w:rFonts w:ascii="Arial" w:hAnsi="Arial" w:cs="Arial"/>
        </w:rPr>
      </w:pPr>
    </w:p>
    <w:p w14:paraId="37DF63A5" w14:textId="77777777" w:rsidR="002A00C0" w:rsidRDefault="002A00C0">
      <w:pPr>
        <w:rPr>
          <w:rFonts w:ascii="Arial" w:hAnsi="Arial" w:cs="Arial"/>
        </w:rPr>
      </w:pPr>
    </w:p>
    <w:p w14:paraId="2F9854F0" w14:textId="77777777" w:rsidR="002A00C0" w:rsidRDefault="002A00C0">
      <w:pPr>
        <w:rPr>
          <w:rFonts w:ascii="Arial" w:hAnsi="Arial" w:cs="Arial"/>
        </w:rPr>
      </w:pPr>
    </w:p>
    <w:p w14:paraId="39CFD1D7" w14:textId="77777777" w:rsidR="002A00C0" w:rsidRDefault="002A00C0">
      <w:pPr>
        <w:rPr>
          <w:rFonts w:ascii="Arial" w:hAnsi="Arial" w:cs="Arial"/>
        </w:rPr>
      </w:pPr>
    </w:p>
    <w:p w14:paraId="686F568A" w14:textId="77777777" w:rsidR="002A00C0" w:rsidRDefault="002A00C0">
      <w:pPr>
        <w:rPr>
          <w:rFonts w:ascii="Arial" w:hAnsi="Arial" w:cs="Arial"/>
        </w:rPr>
      </w:pPr>
    </w:p>
    <w:p w14:paraId="4FDF0A43" w14:textId="26CFF4D0" w:rsidR="002A00C0" w:rsidRDefault="002A00C0">
      <w:pPr>
        <w:rPr>
          <w:rFonts w:ascii="Arial" w:hAnsi="Arial" w:cs="Arial"/>
        </w:rPr>
      </w:pPr>
    </w:p>
    <w:p w14:paraId="484E7DDD" w14:textId="77777777" w:rsidR="00C27C79" w:rsidRDefault="00C27C79">
      <w:pPr>
        <w:rPr>
          <w:rFonts w:ascii="Arial" w:hAnsi="Arial" w:cs="Arial"/>
        </w:rPr>
      </w:pPr>
    </w:p>
    <w:p w14:paraId="2EFCA18A" w14:textId="77777777" w:rsidR="002A00C0" w:rsidRDefault="002A00C0">
      <w:pPr>
        <w:rPr>
          <w:rFonts w:ascii="Arial" w:hAnsi="Arial" w:cs="Arial"/>
        </w:rPr>
      </w:pPr>
    </w:p>
    <w:p w14:paraId="7479AEF5" w14:textId="35DA2EA7" w:rsidR="002A00C0" w:rsidRDefault="003004D8" w:rsidP="003004D8">
      <w:pPr>
        <w:jc w:val="right"/>
        <w:rPr>
          <w:rFonts w:ascii="Arial" w:hAnsi="Arial" w:cs="Arial"/>
        </w:rPr>
      </w:pPr>
      <w:r>
        <w:rPr>
          <w:rFonts w:ascii="Arial" w:hAnsi="Arial" w:cs="Arial"/>
        </w:rPr>
        <w:t>University of Wales- Trinity Saint David</w:t>
      </w:r>
    </w:p>
    <w:p w14:paraId="7614B59B" w14:textId="56A909B9" w:rsidR="002A00C0" w:rsidRDefault="003004D8" w:rsidP="003004D8">
      <w:pPr>
        <w:jc w:val="right"/>
        <w:rPr>
          <w:rFonts w:ascii="Arial" w:hAnsi="Arial" w:cs="Arial"/>
        </w:rPr>
      </w:pPr>
      <w:r>
        <w:rPr>
          <w:rFonts w:ascii="Arial" w:hAnsi="Arial" w:cs="Arial"/>
        </w:rPr>
        <w:t xml:space="preserve">Name: </w:t>
      </w:r>
      <w:proofErr w:type="spellStart"/>
      <w:r w:rsidR="00C27C79" w:rsidRPr="00C27C79">
        <w:rPr>
          <w:rFonts w:ascii="Arial" w:hAnsi="Arial" w:cs="Arial"/>
        </w:rPr>
        <w:t>Antoneta</w:t>
      </w:r>
      <w:proofErr w:type="spellEnd"/>
      <w:r w:rsidR="00845932">
        <w:rPr>
          <w:rFonts w:ascii="Arial" w:hAnsi="Arial" w:cs="Arial"/>
        </w:rPr>
        <w:t>-Roxana</w:t>
      </w:r>
      <w:r w:rsidR="00C27C79" w:rsidRPr="00C27C79">
        <w:rPr>
          <w:rFonts w:ascii="Arial" w:hAnsi="Arial" w:cs="Arial"/>
        </w:rPr>
        <w:t xml:space="preserve"> </w:t>
      </w:r>
      <w:proofErr w:type="spellStart"/>
      <w:r w:rsidR="00C27C79">
        <w:rPr>
          <w:rFonts w:ascii="Arial" w:hAnsi="Arial" w:cs="Arial"/>
        </w:rPr>
        <w:t>M</w:t>
      </w:r>
      <w:r w:rsidR="00C27C79" w:rsidRPr="00C27C79">
        <w:rPr>
          <w:rFonts w:ascii="Arial" w:hAnsi="Arial" w:cs="Arial"/>
        </w:rPr>
        <w:t>ateescu</w:t>
      </w:r>
      <w:proofErr w:type="spellEnd"/>
    </w:p>
    <w:p w14:paraId="03851635" w14:textId="47CA39F2" w:rsidR="003004D8" w:rsidRDefault="003004D8" w:rsidP="003004D8">
      <w:pPr>
        <w:jc w:val="right"/>
        <w:rPr>
          <w:rFonts w:ascii="Arial" w:hAnsi="Arial" w:cs="Arial"/>
        </w:rPr>
      </w:pPr>
      <w:r>
        <w:rPr>
          <w:rFonts w:ascii="Arial" w:hAnsi="Arial" w:cs="Arial"/>
        </w:rPr>
        <w:t xml:space="preserve">Id student: </w:t>
      </w:r>
      <w:r w:rsidR="00C27C79" w:rsidRPr="00C27C79">
        <w:rPr>
          <w:rFonts w:ascii="Arial" w:hAnsi="Arial" w:cs="Arial"/>
        </w:rPr>
        <w:t>2028870</w:t>
      </w:r>
    </w:p>
    <w:p w14:paraId="22C0353D" w14:textId="23BB1AAE" w:rsidR="003004D8" w:rsidRDefault="003004D8" w:rsidP="00C27C79">
      <w:pPr>
        <w:jc w:val="right"/>
        <w:rPr>
          <w:rFonts w:ascii="Arial" w:hAnsi="Arial" w:cs="Arial"/>
        </w:rPr>
      </w:pPr>
      <w:r>
        <w:rPr>
          <w:rFonts w:ascii="Arial" w:hAnsi="Arial" w:cs="Arial"/>
        </w:rPr>
        <w:t xml:space="preserve">Word Count: </w:t>
      </w:r>
      <w:r w:rsidR="00D91B59">
        <w:rPr>
          <w:rFonts w:ascii="Arial" w:hAnsi="Arial" w:cs="Arial"/>
        </w:rPr>
        <w:t>1003</w:t>
      </w:r>
      <w:r w:rsidR="00C27C79">
        <w:rPr>
          <w:rFonts w:ascii="Arial" w:hAnsi="Arial" w:cs="Arial"/>
        </w:rPr>
        <w:t xml:space="preserve"> words</w:t>
      </w:r>
    </w:p>
    <w:p w14:paraId="64C8FF8E" w14:textId="53986C8E" w:rsidR="00005122" w:rsidRDefault="00AF41D6">
      <w:pPr>
        <w:rPr>
          <w:rFonts w:ascii="Arial" w:hAnsi="Arial" w:cs="Arial"/>
        </w:rPr>
      </w:pPr>
      <w:r w:rsidRPr="00CA288E">
        <w:rPr>
          <w:rFonts w:ascii="Arial" w:hAnsi="Arial" w:cs="Arial"/>
        </w:rPr>
        <w:lastRenderedPageBreak/>
        <w:t>Executive summary</w:t>
      </w:r>
    </w:p>
    <w:p w14:paraId="22F24DDE" w14:textId="445E4D93" w:rsidR="00CA288E" w:rsidRDefault="002A00C0" w:rsidP="002A00C0">
      <w:pPr>
        <w:ind w:firstLine="720"/>
        <w:rPr>
          <w:rFonts w:ascii="Arial" w:hAnsi="Arial" w:cs="Arial"/>
        </w:rPr>
      </w:pPr>
      <w:r w:rsidRPr="002A00C0">
        <w:rPr>
          <w:rFonts w:ascii="Arial" w:hAnsi="Arial" w:cs="Arial"/>
        </w:rPr>
        <w:t>One of the most critical factors is motivation in the efficiency and optimization of work activity. Leaders are the ones who can manage situations to place employees where they belong. Motivation brings many benefits for both the individual employee and the company: it improves their skills, skills, the need to progress, to develop and do well, and to work with pleasure. Also, the employees' motivation is closely linked to the ideas of performance, efficiency, and innovation, which each company pursues.</w:t>
      </w:r>
      <w:r>
        <w:rPr>
          <w:rFonts w:ascii="Arial" w:hAnsi="Arial" w:cs="Arial"/>
        </w:rPr>
        <w:t xml:space="preserve"> This report analyses some factors that contributes to the improvement of the motivation in employees.</w:t>
      </w:r>
    </w:p>
    <w:sdt>
      <w:sdtPr>
        <w:rPr>
          <w:rFonts w:asciiTheme="minorHAnsi" w:eastAsiaTheme="minorEastAsia" w:hAnsiTheme="minorHAnsi" w:cs="Times New Roman"/>
          <w:color w:val="auto"/>
          <w:sz w:val="22"/>
          <w:szCs w:val="22"/>
        </w:rPr>
        <w:id w:val="1585338825"/>
        <w:docPartObj>
          <w:docPartGallery w:val="Table of Contents"/>
          <w:docPartUnique/>
        </w:docPartObj>
      </w:sdtPr>
      <w:sdtEndPr>
        <w:rPr>
          <w:sz w:val="24"/>
          <w:szCs w:val="24"/>
        </w:rPr>
      </w:sdtEndPr>
      <w:sdtContent>
        <w:p w14:paraId="44BC29D0" w14:textId="757CB9C4" w:rsidR="002A00C0" w:rsidRDefault="002A00C0">
          <w:pPr>
            <w:pStyle w:val="TOCHeading"/>
          </w:pPr>
          <w:r>
            <w:t>Table of Contents</w:t>
          </w:r>
        </w:p>
        <w:p w14:paraId="019CF50C" w14:textId="69549C53" w:rsidR="002A00C0" w:rsidRPr="00C27C79" w:rsidRDefault="002A00C0">
          <w:pPr>
            <w:pStyle w:val="TOC1"/>
            <w:rPr>
              <w:b/>
              <w:bCs/>
              <w:sz w:val="24"/>
              <w:szCs w:val="24"/>
            </w:rPr>
          </w:pPr>
          <w:r w:rsidRPr="00C27C79">
            <w:rPr>
              <w:b/>
              <w:bCs/>
              <w:sz w:val="24"/>
              <w:szCs w:val="24"/>
            </w:rPr>
            <w:t>Introduction</w:t>
          </w:r>
          <w:r w:rsidRPr="00C27C79">
            <w:rPr>
              <w:b/>
              <w:bCs/>
              <w:sz w:val="24"/>
              <w:szCs w:val="24"/>
            </w:rPr>
            <w:ptab w:relativeTo="margin" w:alignment="right" w:leader="dot"/>
          </w:r>
          <w:r w:rsidRPr="00C27C79">
            <w:rPr>
              <w:b/>
              <w:bCs/>
              <w:sz w:val="24"/>
              <w:szCs w:val="24"/>
            </w:rPr>
            <w:t>3</w:t>
          </w:r>
        </w:p>
        <w:p w14:paraId="7D7170B9" w14:textId="7B9AF73E" w:rsidR="002A00C0" w:rsidRPr="00C27C79" w:rsidRDefault="002A00C0" w:rsidP="002A00C0">
          <w:pPr>
            <w:pStyle w:val="TOC2"/>
            <w:ind w:left="0"/>
            <w:rPr>
              <w:b/>
              <w:bCs/>
              <w:sz w:val="24"/>
              <w:szCs w:val="24"/>
            </w:rPr>
          </w:pPr>
          <w:r w:rsidRPr="00C27C79">
            <w:rPr>
              <w:b/>
              <w:bCs/>
              <w:sz w:val="24"/>
              <w:szCs w:val="24"/>
            </w:rPr>
            <w:t>F</w:t>
          </w:r>
          <w:r w:rsidR="00C27C79" w:rsidRPr="00C27C79">
            <w:rPr>
              <w:b/>
              <w:bCs/>
              <w:sz w:val="24"/>
              <w:szCs w:val="24"/>
            </w:rPr>
            <w:t>our different</w:t>
          </w:r>
          <w:r w:rsidRPr="00C27C79">
            <w:rPr>
              <w:b/>
              <w:bCs/>
              <w:sz w:val="24"/>
              <w:szCs w:val="24"/>
            </w:rPr>
            <w:t xml:space="preserve"> </w:t>
          </w:r>
          <w:r w:rsidR="00C27C79" w:rsidRPr="00C27C79">
            <w:rPr>
              <w:b/>
              <w:bCs/>
              <w:sz w:val="24"/>
              <w:szCs w:val="24"/>
            </w:rPr>
            <w:t>ways staff can be motivated</w:t>
          </w:r>
          <w:r w:rsidRPr="00C27C79">
            <w:rPr>
              <w:b/>
              <w:bCs/>
              <w:sz w:val="24"/>
              <w:szCs w:val="24"/>
            </w:rPr>
            <w:ptab w:relativeTo="margin" w:alignment="right" w:leader="dot"/>
          </w:r>
          <w:r w:rsidRPr="00C27C79">
            <w:rPr>
              <w:b/>
              <w:bCs/>
              <w:sz w:val="24"/>
              <w:szCs w:val="24"/>
            </w:rPr>
            <w:t>3-4</w:t>
          </w:r>
        </w:p>
        <w:p w14:paraId="03FE5F39" w14:textId="24C9578A" w:rsidR="002A00C0" w:rsidRPr="00C27C79" w:rsidRDefault="002A00C0" w:rsidP="002A00C0">
          <w:pPr>
            <w:pStyle w:val="TOC3"/>
            <w:ind w:left="0"/>
            <w:rPr>
              <w:b/>
              <w:bCs/>
              <w:sz w:val="24"/>
              <w:szCs w:val="24"/>
            </w:rPr>
          </w:pPr>
          <w:r w:rsidRPr="00C27C79">
            <w:rPr>
              <w:b/>
              <w:bCs/>
              <w:sz w:val="24"/>
              <w:szCs w:val="24"/>
            </w:rPr>
            <w:t>Conclusion and recommendation</w:t>
          </w:r>
          <w:r w:rsidRPr="00C27C79">
            <w:rPr>
              <w:b/>
              <w:bCs/>
              <w:sz w:val="24"/>
              <w:szCs w:val="24"/>
            </w:rPr>
            <w:ptab w:relativeTo="margin" w:alignment="right" w:leader="dot"/>
          </w:r>
          <w:r w:rsidRPr="00C27C79">
            <w:rPr>
              <w:b/>
              <w:bCs/>
              <w:sz w:val="24"/>
              <w:szCs w:val="24"/>
            </w:rPr>
            <w:t>4</w:t>
          </w:r>
        </w:p>
        <w:p w14:paraId="7E21D420" w14:textId="5F788A9D" w:rsidR="002A00C0" w:rsidRPr="00C27C79" w:rsidRDefault="002A00C0" w:rsidP="002A00C0">
          <w:pPr>
            <w:pStyle w:val="TOC1"/>
            <w:rPr>
              <w:sz w:val="24"/>
              <w:szCs w:val="24"/>
            </w:rPr>
          </w:pPr>
          <w:r w:rsidRPr="00C27C79">
            <w:rPr>
              <w:b/>
              <w:bCs/>
              <w:sz w:val="24"/>
              <w:szCs w:val="24"/>
            </w:rPr>
            <w:t>References</w:t>
          </w:r>
          <w:r w:rsidRPr="00C27C79">
            <w:rPr>
              <w:b/>
              <w:bCs/>
              <w:sz w:val="24"/>
              <w:szCs w:val="24"/>
            </w:rPr>
            <w:ptab w:relativeTo="margin" w:alignment="right" w:leader="dot"/>
          </w:r>
          <w:r w:rsidRPr="00C27C79">
            <w:rPr>
              <w:b/>
              <w:bCs/>
              <w:sz w:val="24"/>
              <w:szCs w:val="24"/>
            </w:rPr>
            <w:t>4-5</w:t>
          </w:r>
        </w:p>
      </w:sdtContent>
    </w:sdt>
    <w:p w14:paraId="70D2DC56" w14:textId="735CE368" w:rsidR="002A00C0" w:rsidRDefault="002A00C0" w:rsidP="002A00C0">
      <w:pPr>
        <w:ind w:firstLine="720"/>
        <w:rPr>
          <w:rFonts w:ascii="Arial" w:hAnsi="Arial" w:cs="Arial"/>
        </w:rPr>
      </w:pPr>
    </w:p>
    <w:p w14:paraId="4D8CEFC3" w14:textId="32D6E3BB" w:rsidR="002A00C0" w:rsidRDefault="002A00C0" w:rsidP="002A00C0">
      <w:pPr>
        <w:ind w:firstLine="720"/>
        <w:rPr>
          <w:rFonts w:ascii="Arial" w:hAnsi="Arial" w:cs="Arial"/>
        </w:rPr>
      </w:pPr>
    </w:p>
    <w:p w14:paraId="78EB593E" w14:textId="77CB9755" w:rsidR="002A00C0" w:rsidRDefault="002A00C0" w:rsidP="002A00C0">
      <w:pPr>
        <w:ind w:firstLine="720"/>
        <w:rPr>
          <w:rFonts w:ascii="Arial" w:hAnsi="Arial" w:cs="Arial"/>
        </w:rPr>
      </w:pPr>
    </w:p>
    <w:p w14:paraId="587982CD" w14:textId="489BD41B" w:rsidR="002A00C0" w:rsidRDefault="002A00C0" w:rsidP="002A00C0">
      <w:pPr>
        <w:ind w:firstLine="720"/>
        <w:rPr>
          <w:rFonts w:ascii="Arial" w:hAnsi="Arial" w:cs="Arial"/>
        </w:rPr>
      </w:pPr>
    </w:p>
    <w:p w14:paraId="1D24DD49" w14:textId="2A4A0C51" w:rsidR="002A00C0" w:rsidRDefault="002A00C0" w:rsidP="002A00C0">
      <w:pPr>
        <w:ind w:firstLine="720"/>
        <w:rPr>
          <w:rFonts w:ascii="Arial" w:hAnsi="Arial" w:cs="Arial"/>
        </w:rPr>
      </w:pPr>
    </w:p>
    <w:p w14:paraId="75C74E3F" w14:textId="7A11CA62" w:rsidR="002A00C0" w:rsidRDefault="002A00C0" w:rsidP="002A00C0">
      <w:pPr>
        <w:ind w:firstLine="720"/>
        <w:rPr>
          <w:rFonts w:ascii="Arial" w:hAnsi="Arial" w:cs="Arial"/>
        </w:rPr>
      </w:pPr>
    </w:p>
    <w:p w14:paraId="178E096A" w14:textId="3F0BEC11" w:rsidR="002A00C0" w:rsidRDefault="002A00C0" w:rsidP="002A00C0">
      <w:pPr>
        <w:ind w:firstLine="720"/>
        <w:rPr>
          <w:rFonts w:ascii="Arial" w:hAnsi="Arial" w:cs="Arial"/>
        </w:rPr>
      </w:pPr>
    </w:p>
    <w:p w14:paraId="476C29BB" w14:textId="1B89D7CF" w:rsidR="002A00C0" w:rsidRDefault="002A00C0" w:rsidP="002A00C0">
      <w:pPr>
        <w:ind w:firstLine="720"/>
        <w:rPr>
          <w:rFonts w:ascii="Arial" w:hAnsi="Arial" w:cs="Arial"/>
        </w:rPr>
      </w:pPr>
    </w:p>
    <w:p w14:paraId="1228D0C2" w14:textId="42DD4A90" w:rsidR="002A00C0" w:rsidRDefault="002A00C0" w:rsidP="002A00C0">
      <w:pPr>
        <w:ind w:firstLine="720"/>
        <w:rPr>
          <w:rFonts w:ascii="Arial" w:hAnsi="Arial" w:cs="Arial"/>
        </w:rPr>
      </w:pPr>
    </w:p>
    <w:p w14:paraId="3E8256F8" w14:textId="294F4E13" w:rsidR="002A00C0" w:rsidRDefault="002A00C0" w:rsidP="002A00C0">
      <w:pPr>
        <w:ind w:firstLine="720"/>
        <w:rPr>
          <w:rFonts w:ascii="Arial" w:hAnsi="Arial" w:cs="Arial"/>
        </w:rPr>
      </w:pPr>
    </w:p>
    <w:p w14:paraId="6272EA8B" w14:textId="6D9CC6D0" w:rsidR="002A00C0" w:rsidRDefault="002A00C0" w:rsidP="002A00C0">
      <w:pPr>
        <w:ind w:firstLine="720"/>
        <w:rPr>
          <w:rFonts w:ascii="Arial" w:hAnsi="Arial" w:cs="Arial"/>
        </w:rPr>
      </w:pPr>
    </w:p>
    <w:p w14:paraId="3283FE1E" w14:textId="0CB895C0" w:rsidR="002A00C0" w:rsidRDefault="002A00C0" w:rsidP="002A00C0">
      <w:pPr>
        <w:ind w:firstLine="720"/>
        <w:rPr>
          <w:rFonts w:ascii="Arial" w:hAnsi="Arial" w:cs="Arial"/>
        </w:rPr>
      </w:pPr>
    </w:p>
    <w:p w14:paraId="205599DA" w14:textId="0EFC1564" w:rsidR="002A00C0" w:rsidRDefault="002A00C0" w:rsidP="002A00C0">
      <w:pPr>
        <w:ind w:firstLine="720"/>
        <w:rPr>
          <w:rFonts w:ascii="Arial" w:hAnsi="Arial" w:cs="Arial"/>
        </w:rPr>
      </w:pPr>
    </w:p>
    <w:p w14:paraId="77CD64F5" w14:textId="1DA6FDB9" w:rsidR="002A00C0" w:rsidRDefault="002A00C0" w:rsidP="002A00C0">
      <w:pPr>
        <w:ind w:firstLine="720"/>
        <w:rPr>
          <w:rFonts w:ascii="Arial" w:hAnsi="Arial" w:cs="Arial"/>
        </w:rPr>
      </w:pPr>
    </w:p>
    <w:p w14:paraId="2A605948" w14:textId="4D4DE60A" w:rsidR="002A00C0" w:rsidRDefault="002A00C0" w:rsidP="002A00C0">
      <w:pPr>
        <w:ind w:firstLine="720"/>
        <w:rPr>
          <w:rFonts w:ascii="Arial" w:hAnsi="Arial" w:cs="Arial"/>
        </w:rPr>
      </w:pPr>
    </w:p>
    <w:p w14:paraId="407EE107" w14:textId="5E8BA9C0" w:rsidR="002A00C0" w:rsidRDefault="002A00C0" w:rsidP="002A00C0">
      <w:pPr>
        <w:ind w:firstLine="720"/>
        <w:rPr>
          <w:rFonts w:ascii="Arial" w:hAnsi="Arial" w:cs="Arial"/>
        </w:rPr>
      </w:pPr>
    </w:p>
    <w:p w14:paraId="2EFC0D48" w14:textId="16965787" w:rsidR="002A00C0" w:rsidRDefault="002A00C0" w:rsidP="002A00C0">
      <w:pPr>
        <w:ind w:firstLine="720"/>
        <w:rPr>
          <w:rFonts w:ascii="Arial" w:hAnsi="Arial" w:cs="Arial"/>
        </w:rPr>
      </w:pPr>
    </w:p>
    <w:p w14:paraId="20A89DC0" w14:textId="7FB8A211" w:rsidR="002A00C0" w:rsidRDefault="002A00C0" w:rsidP="002A00C0">
      <w:pPr>
        <w:ind w:firstLine="720"/>
        <w:rPr>
          <w:rFonts w:ascii="Arial" w:hAnsi="Arial" w:cs="Arial"/>
        </w:rPr>
      </w:pPr>
    </w:p>
    <w:p w14:paraId="692E65C7" w14:textId="34036A05" w:rsidR="002A00C0" w:rsidRDefault="002A00C0" w:rsidP="002A00C0">
      <w:pPr>
        <w:ind w:firstLine="720"/>
        <w:rPr>
          <w:rFonts w:ascii="Arial" w:hAnsi="Arial" w:cs="Arial"/>
        </w:rPr>
      </w:pPr>
    </w:p>
    <w:p w14:paraId="02071CC9" w14:textId="65E7EBC3" w:rsidR="002A00C0" w:rsidRDefault="002A00C0" w:rsidP="002A00C0">
      <w:pPr>
        <w:ind w:firstLine="720"/>
        <w:rPr>
          <w:rFonts w:ascii="Arial" w:hAnsi="Arial" w:cs="Arial"/>
        </w:rPr>
      </w:pPr>
    </w:p>
    <w:p w14:paraId="0E00AC39" w14:textId="77777777" w:rsidR="002A00C0" w:rsidRPr="00CA288E" w:rsidRDefault="002A00C0" w:rsidP="00C27C79">
      <w:pPr>
        <w:rPr>
          <w:rFonts w:ascii="Arial" w:hAnsi="Arial" w:cs="Arial"/>
        </w:rPr>
      </w:pPr>
    </w:p>
    <w:p w14:paraId="396A3A03" w14:textId="071FE346" w:rsidR="00AF41D6" w:rsidRPr="00CA288E" w:rsidRDefault="00080CD7">
      <w:pPr>
        <w:rPr>
          <w:rFonts w:ascii="Arial" w:hAnsi="Arial" w:cs="Arial"/>
        </w:rPr>
      </w:pPr>
      <w:r w:rsidRPr="00CA288E">
        <w:rPr>
          <w:rFonts w:ascii="Arial" w:hAnsi="Arial" w:cs="Arial"/>
        </w:rPr>
        <w:lastRenderedPageBreak/>
        <w:t>INTRODUCTION</w:t>
      </w:r>
    </w:p>
    <w:p w14:paraId="278F2D15" w14:textId="38BF0FD4" w:rsidR="00CA288E" w:rsidRDefault="00D91B59" w:rsidP="00CA288E">
      <w:pPr>
        <w:spacing w:after="0" w:line="240" w:lineRule="auto"/>
        <w:rPr>
          <w:rFonts w:ascii="Arial" w:eastAsia="Times New Roman" w:hAnsi="Arial" w:cs="Arial"/>
          <w:color w:val="0E101A"/>
          <w:lang w:eastAsia="en-GB"/>
        </w:rPr>
      </w:pPr>
      <w:r>
        <w:rPr>
          <w:rFonts w:ascii="Arial" w:eastAsia="Times New Roman" w:hAnsi="Arial" w:cs="Arial"/>
          <w:color w:val="0E101A"/>
          <w:lang w:eastAsia="en-GB"/>
        </w:rPr>
        <w:tab/>
      </w:r>
      <w:r w:rsidRPr="00D91B59">
        <w:rPr>
          <w:rFonts w:ascii="Arial" w:eastAsia="Times New Roman" w:hAnsi="Arial" w:cs="Arial"/>
          <w:color w:val="0E101A"/>
          <w:lang w:eastAsia="en-GB"/>
        </w:rPr>
        <w:t>Work is necessary not only for each person but also for society as a whole. It is a technique to conceal one's true identity, provide for one's own personal requirements, earn money, build new relationships, and fulfil a variety of other functions. (Super User, 2020). The level of motivation one possesses is one of the most important aspects of this endeavour. Nevertheless, it is essential for businesses to ensure that their staff are both motivated and engaged because there is a direct correlation between the motivation of employees and the performance of the firm. Numerous studies and pieces of research have been conducted from this point of view. Other appropriate techniques include: Peer motivation, the concept of feeling encouraged and recognised, the concept of performing, as well as money and a wage, are the most acceptable ways for an employee to be driven.  (Square, 2014).</w:t>
      </w:r>
      <w:r>
        <w:rPr>
          <w:rFonts w:ascii="Arial" w:eastAsia="Times New Roman" w:hAnsi="Arial" w:cs="Arial"/>
          <w:color w:val="0E101A"/>
          <w:lang w:eastAsia="en-GB"/>
        </w:rPr>
        <w:t xml:space="preserve"> </w:t>
      </w:r>
    </w:p>
    <w:p w14:paraId="14CF1681" w14:textId="77777777" w:rsidR="00D91B59" w:rsidRPr="00CA288E" w:rsidRDefault="00D91B59" w:rsidP="00CA288E">
      <w:pPr>
        <w:spacing w:after="0" w:line="240" w:lineRule="auto"/>
        <w:rPr>
          <w:rFonts w:ascii="Arial" w:eastAsia="Times New Roman" w:hAnsi="Arial" w:cs="Arial"/>
          <w:color w:val="0E101A"/>
          <w:lang w:eastAsia="en-GB"/>
        </w:rPr>
      </w:pPr>
    </w:p>
    <w:p w14:paraId="2C1840E6" w14:textId="3AC1546C" w:rsidR="00CA288E" w:rsidRDefault="00CA288E" w:rsidP="00CA288E">
      <w:p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FOUR DIFFERENT WAYS STAFF CAN BE MOTIVATED</w:t>
      </w:r>
    </w:p>
    <w:p w14:paraId="25D08C40" w14:textId="77777777" w:rsidR="00CA288E" w:rsidRPr="00CA288E" w:rsidRDefault="00CA288E" w:rsidP="00CA288E">
      <w:pPr>
        <w:spacing w:after="0" w:line="240" w:lineRule="auto"/>
        <w:rPr>
          <w:rFonts w:ascii="Arial" w:eastAsia="Times New Roman" w:hAnsi="Arial" w:cs="Arial"/>
          <w:color w:val="0E101A"/>
          <w:lang w:eastAsia="en-GB"/>
        </w:rPr>
      </w:pPr>
    </w:p>
    <w:p w14:paraId="397E8CD3" w14:textId="57D10C3C" w:rsidR="00CA288E" w:rsidRPr="00CA288E" w:rsidRDefault="00CA288E" w:rsidP="00CA288E">
      <w:pPr>
        <w:pStyle w:val="ListParagraph"/>
        <w:numPr>
          <w:ilvl w:val="0"/>
          <w:numId w:val="6"/>
        </w:num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Good communication between management department and employees</w:t>
      </w:r>
    </w:p>
    <w:p w14:paraId="46ED4941" w14:textId="77777777" w:rsidR="00CA288E" w:rsidRPr="00CA288E" w:rsidRDefault="00CA288E" w:rsidP="00CA288E">
      <w:p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 </w:t>
      </w:r>
    </w:p>
    <w:p w14:paraId="45A002AD" w14:textId="77777777" w:rsidR="00CA288E" w:rsidRDefault="00CA288E" w:rsidP="00CA288E">
      <w:pPr>
        <w:spacing w:after="0" w:line="240" w:lineRule="auto"/>
        <w:ind w:firstLine="720"/>
        <w:rPr>
          <w:rFonts w:ascii="Arial" w:eastAsia="Times New Roman" w:hAnsi="Arial" w:cs="Arial"/>
          <w:color w:val="0E101A"/>
          <w:lang w:eastAsia="en-GB"/>
        </w:rPr>
      </w:pPr>
      <w:r w:rsidRPr="00CA288E">
        <w:rPr>
          <w:rFonts w:ascii="Arial" w:eastAsia="Times New Roman" w:hAnsi="Arial" w:cs="Arial"/>
          <w:color w:val="0E101A"/>
          <w:lang w:eastAsia="en-GB"/>
        </w:rPr>
        <w:t>One of the factors which are influential in the process of motivating employees is excellent and clear communication. However, communication is the key to success in daily activities, especially in the workplace. Managers should listen to and understand employees and be more empathetic and open. Two-way communication is vital to encourage and motivate employees as well. Moreover, research demonstrates that managers who do not have formal language at work can negatively affect the motivation process, closed conversations, and secrets. Also, managers should stimulate employees by giving feedback, a tool to understand how to work with employees. Employees must know their mistakes or what they did well, the central role of feedback. Therefore, feedback received from a leader may be appropriate to improve employee motivation.</w:t>
      </w:r>
    </w:p>
    <w:p w14:paraId="165C240F" w14:textId="7FFA03D6" w:rsidR="00CA288E" w:rsidRDefault="00CA288E" w:rsidP="00CA288E">
      <w:pPr>
        <w:spacing w:after="0" w:line="240" w:lineRule="auto"/>
        <w:ind w:firstLine="360"/>
        <w:rPr>
          <w:rFonts w:ascii="Arial" w:eastAsia="Times New Roman" w:hAnsi="Arial" w:cs="Arial"/>
          <w:color w:val="0E101A"/>
          <w:lang w:eastAsia="en-GB"/>
        </w:rPr>
      </w:pPr>
      <w:r w:rsidRPr="00CA288E">
        <w:rPr>
          <w:rFonts w:ascii="Arial" w:eastAsia="Times New Roman" w:hAnsi="Arial" w:cs="Arial"/>
          <w:color w:val="0E101A"/>
          <w:lang w:eastAsia="en-GB"/>
        </w:rPr>
        <w:t>Thus, this procedure does not benefit the employees, who, due to inadequate communication with the company's management department, do an unpleasant activity, not participate actively. However, the company prevents employees' access to progress, improves their qualities and abilities, and prepares them for a suitable positions. (CMI, 2021).</w:t>
      </w:r>
      <w:r>
        <w:rPr>
          <w:rFonts w:ascii="Arial" w:eastAsia="Times New Roman" w:hAnsi="Arial" w:cs="Arial"/>
          <w:color w:val="0E101A"/>
          <w:lang w:eastAsia="en-GB"/>
        </w:rPr>
        <w:t xml:space="preserve"> </w:t>
      </w:r>
      <w:r w:rsidRPr="00CA288E">
        <w:rPr>
          <w:rFonts w:ascii="Arial" w:eastAsia="Times New Roman" w:hAnsi="Arial" w:cs="Arial"/>
          <w:color w:val="0E101A"/>
          <w:lang w:eastAsia="en-GB"/>
        </w:rPr>
        <w:t>However, good, clear, concise communication of leaders is conducive to increasing employee motivation. Therefore, many courses and pieces of training prepare leaders and managers to approach the ideal employee profile, encouraging them and often communicating with them.</w:t>
      </w:r>
    </w:p>
    <w:p w14:paraId="35722C8B" w14:textId="77777777" w:rsidR="00CA288E" w:rsidRDefault="00CA288E" w:rsidP="00CA288E">
      <w:pPr>
        <w:spacing w:after="0" w:line="240" w:lineRule="auto"/>
        <w:ind w:firstLine="360"/>
        <w:rPr>
          <w:rFonts w:ascii="Arial" w:eastAsia="Times New Roman" w:hAnsi="Arial" w:cs="Arial"/>
          <w:color w:val="0E101A"/>
          <w:lang w:eastAsia="en-GB"/>
        </w:rPr>
      </w:pPr>
    </w:p>
    <w:p w14:paraId="4196CA37" w14:textId="62681B80" w:rsidR="00CA288E" w:rsidRDefault="00CA288E" w:rsidP="00CA288E">
      <w:pPr>
        <w:pStyle w:val="ListParagraph"/>
        <w:numPr>
          <w:ilvl w:val="0"/>
          <w:numId w:val="6"/>
        </w:num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Participation in making decisions</w:t>
      </w:r>
    </w:p>
    <w:p w14:paraId="4EF3F48F" w14:textId="77777777" w:rsidR="00CA288E" w:rsidRPr="00CA288E" w:rsidRDefault="00CA288E" w:rsidP="00CA288E">
      <w:pPr>
        <w:pStyle w:val="ListParagraph"/>
        <w:spacing w:after="0" w:line="240" w:lineRule="auto"/>
        <w:rPr>
          <w:rFonts w:ascii="Arial" w:eastAsia="Times New Roman" w:hAnsi="Arial" w:cs="Arial"/>
          <w:color w:val="0E101A"/>
          <w:lang w:eastAsia="en-GB"/>
        </w:rPr>
      </w:pPr>
    </w:p>
    <w:p w14:paraId="0B598376" w14:textId="77777777" w:rsidR="00CA288E" w:rsidRDefault="00CA288E" w:rsidP="00CA288E">
      <w:pPr>
        <w:spacing w:after="0" w:line="240" w:lineRule="auto"/>
        <w:ind w:firstLine="720"/>
        <w:rPr>
          <w:rFonts w:ascii="Arial" w:eastAsia="Times New Roman" w:hAnsi="Arial" w:cs="Arial"/>
          <w:color w:val="0E101A"/>
          <w:lang w:eastAsia="en-GB"/>
        </w:rPr>
      </w:pPr>
      <w:r w:rsidRPr="00CA288E">
        <w:rPr>
          <w:rFonts w:ascii="Arial" w:eastAsia="Times New Roman" w:hAnsi="Arial" w:cs="Arial"/>
          <w:color w:val="0E101A"/>
          <w:lang w:eastAsia="en-GB"/>
        </w:rPr>
        <w:t xml:space="preserve">The engagement of employees, directly or indirectly, in the decision-making process at their place of employment plays an exciting role in motivating staff members in their business activity. In addition, research has shown that it can result in numerous positive outcomes for both the individuals involved and the company they work for. At the same time, it benefits an organization's overall performance and production. A case study illustrates the potential for expanding and promoting the healthcare industry by including employees in decision-making. </w:t>
      </w:r>
    </w:p>
    <w:p w14:paraId="50D881B0" w14:textId="6FC8F485" w:rsidR="00CA288E" w:rsidRDefault="00CA288E" w:rsidP="00CA288E">
      <w:pPr>
        <w:spacing w:after="0" w:line="240" w:lineRule="auto"/>
        <w:ind w:firstLine="720"/>
        <w:rPr>
          <w:rFonts w:ascii="Arial" w:eastAsia="Times New Roman" w:hAnsi="Arial" w:cs="Arial"/>
          <w:color w:val="0E101A"/>
          <w:lang w:eastAsia="en-GB"/>
        </w:rPr>
      </w:pPr>
      <w:r w:rsidRPr="00CA288E">
        <w:rPr>
          <w:rFonts w:ascii="Arial" w:eastAsia="Times New Roman" w:hAnsi="Arial" w:cs="Arial"/>
          <w:color w:val="0E101A"/>
          <w:lang w:eastAsia="en-GB"/>
        </w:rPr>
        <w:t>Therefore, it is possible to discover functional solutions that can be implemented with patients after the necessary testing. This can be an efficient method of motivating staff members and increasing their involvement and level of activity in the work process. (</w:t>
      </w:r>
      <w:proofErr w:type="spellStart"/>
      <w:r w:rsidRPr="00CA288E">
        <w:rPr>
          <w:rFonts w:ascii="Arial" w:eastAsia="Times New Roman" w:hAnsi="Arial" w:cs="Arial"/>
          <w:color w:val="0E101A"/>
          <w:lang w:eastAsia="en-GB"/>
        </w:rPr>
        <w:t>Kmietowicz</w:t>
      </w:r>
      <w:proofErr w:type="spellEnd"/>
      <w:r w:rsidRPr="00CA288E">
        <w:rPr>
          <w:rFonts w:ascii="Arial" w:eastAsia="Times New Roman" w:hAnsi="Arial" w:cs="Arial"/>
          <w:color w:val="0E101A"/>
          <w:lang w:eastAsia="en-GB"/>
        </w:rPr>
        <w:t>, 2009).</w:t>
      </w:r>
    </w:p>
    <w:p w14:paraId="08761782" w14:textId="77777777" w:rsidR="00CA288E" w:rsidRPr="00CA288E" w:rsidRDefault="00CA288E" w:rsidP="00CA288E">
      <w:pPr>
        <w:spacing w:after="0" w:line="240" w:lineRule="auto"/>
        <w:ind w:firstLine="720"/>
        <w:rPr>
          <w:rFonts w:ascii="Arial" w:eastAsia="Times New Roman" w:hAnsi="Arial" w:cs="Arial"/>
          <w:color w:val="0E101A"/>
          <w:lang w:eastAsia="en-GB"/>
        </w:rPr>
      </w:pPr>
    </w:p>
    <w:p w14:paraId="1CF41162" w14:textId="7CB6B858" w:rsidR="00CA288E" w:rsidRDefault="00CA288E" w:rsidP="00CA288E">
      <w:pPr>
        <w:pStyle w:val="ListParagraph"/>
        <w:numPr>
          <w:ilvl w:val="0"/>
          <w:numId w:val="6"/>
        </w:num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Steps of the process of improving motivation</w:t>
      </w:r>
    </w:p>
    <w:p w14:paraId="08CB069A" w14:textId="77777777" w:rsidR="00CA288E" w:rsidRPr="00CA288E" w:rsidRDefault="00CA288E" w:rsidP="00CA288E">
      <w:pPr>
        <w:pStyle w:val="ListParagraph"/>
        <w:spacing w:after="0" w:line="240" w:lineRule="auto"/>
        <w:rPr>
          <w:rFonts w:ascii="Arial" w:eastAsia="Times New Roman" w:hAnsi="Arial" w:cs="Arial"/>
          <w:color w:val="0E101A"/>
          <w:lang w:eastAsia="en-GB"/>
        </w:rPr>
      </w:pPr>
    </w:p>
    <w:p w14:paraId="5A4BAB46" w14:textId="77777777" w:rsidR="00CA288E" w:rsidRPr="00CA288E" w:rsidRDefault="00CA288E" w:rsidP="00CA288E">
      <w:pPr>
        <w:spacing w:after="0" w:line="240" w:lineRule="auto"/>
        <w:ind w:firstLine="720"/>
        <w:rPr>
          <w:rFonts w:ascii="Arial" w:eastAsia="Times New Roman" w:hAnsi="Arial" w:cs="Arial"/>
          <w:color w:val="0E101A"/>
          <w:lang w:eastAsia="en-GB"/>
        </w:rPr>
      </w:pPr>
      <w:r w:rsidRPr="00CA288E">
        <w:rPr>
          <w:rFonts w:ascii="Arial" w:eastAsia="Times New Roman" w:hAnsi="Arial" w:cs="Arial"/>
          <w:color w:val="0E101A"/>
          <w:lang w:eastAsia="en-GB"/>
        </w:rPr>
        <w:t xml:space="preserve">Improving motivation in staff at the workplace can be a necessary process. In this process, the motivators have an essential role. In this case, the leaders. Leaders must have </w:t>
      </w:r>
      <w:r w:rsidRPr="00CA288E">
        <w:rPr>
          <w:rFonts w:ascii="Arial" w:eastAsia="Times New Roman" w:hAnsi="Arial" w:cs="Arial"/>
          <w:color w:val="0E101A"/>
          <w:lang w:eastAsia="en-GB"/>
        </w:rPr>
        <w:lastRenderedPageBreak/>
        <w:t>an in-depth acquaintance with their teams, the people on those teams, and the qualities that set them apart. It is an efficient step that can be taken to enhance motivation and productivity. That step is to utilize one's talents and strengths within the framework of the task that is currently being performed. When individuals concentrate on their capabilities and do what they are competent at within their field of competence, they will have pleasure in their task. As a result, it may be of the ultimate significance.</w:t>
      </w:r>
    </w:p>
    <w:p w14:paraId="23F691FF" w14:textId="6006DB1E" w:rsidR="00CA288E" w:rsidRDefault="00D91B59" w:rsidP="00CA288E">
      <w:pPr>
        <w:spacing w:after="0" w:line="240" w:lineRule="auto"/>
        <w:ind w:firstLine="720"/>
        <w:rPr>
          <w:rFonts w:ascii="Arial" w:eastAsia="Times New Roman" w:hAnsi="Arial" w:cs="Arial"/>
          <w:color w:val="0E101A"/>
          <w:lang w:eastAsia="en-GB"/>
        </w:rPr>
      </w:pPr>
      <w:r w:rsidRPr="00D91B59">
        <w:rPr>
          <w:rFonts w:ascii="Arial" w:eastAsia="Times New Roman" w:hAnsi="Arial" w:cs="Arial"/>
          <w:color w:val="0E101A"/>
          <w:lang w:eastAsia="en-GB"/>
        </w:rPr>
        <w:t>In addition, the degree to which the activation process is created plays a key role in determining the extent to which it can have an influence on the outcome of the situation. In order for people to understand what they are working toward, statements regarding their work activities need to be made in a clear and concise manner. Aside from this, leaders are accountable for the responsibility of motivating their teams by utilising awards, bonuses, or other compensation perks. Even if you only take a few of these recommendations into consideration, you could be able to greatly boost the efficiency of the operation.</w:t>
      </w:r>
      <w:r>
        <w:rPr>
          <w:rFonts w:ascii="Arial" w:eastAsia="Times New Roman" w:hAnsi="Arial" w:cs="Arial"/>
          <w:color w:val="0E101A"/>
          <w:lang w:eastAsia="en-GB"/>
        </w:rPr>
        <w:t xml:space="preserve"> </w:t>
      </w:r>
      <w:r w:rsidR="00CA288E" w:rsidRPr="00CA288E">
        <w:rPr>
          <w:rFonts w:ascii="Arial" w:eastAsia="Times New Roman" w:hAnsi="Arial" w:cs="Arial"/>
          <w:color w:val="0E101A"/>
          <w:lang w:eastAsia="en-GB"/>
        </w:rPr>
        <w:t>(Pearce, 2007).</w:t>
      </w:r>
    </w:p>
    <w:p w14:paraId="354C6405" w14:textId="77777777" w:rsidR="00CA288E" w:rsidRPr="00CA288E" w:rsidRDefault="00CA288E" w:rsidP="00CA288E">
      <w:pPr>
        <w:spacing w:after="0" w:line="240" w:lineRule="auto"/>
        <w:ind w:firstLine="720"/>
        <w:rPr>
          <w:rFonts w:ascii="Arial" w:eastAsia="Times New Roman" w:hAnsi="Arial" w:cs="Arial"/>
          <w:color w:val="0E101A"/>
          <w:lang w:eastAsia="en-GB"/>
        </w:rPr>
      </w:pPr>
    </w:p>
    <w:p w14:paraId="454B96E3" w14:textId="51411B05" w:rsidR="00CA288E" w:rsidRDefault="00CA288E" w:rsidP="00CA288E">
      <w:pPr>
        <w:pStyle w:val="ListParagraph"/>
        <w:numPr>
          <w:ilvl w:val="0"/>
          <w:numId w:val="6"/>
        </w:num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Creating a good environment in the workplace</w:t>
      </w:r>
    </w:p>
    <w:p w14:paraId="49B66A9A" w14:textId="77777777" w:rsidR="00CA288E" w:rsidRPr="00CA288E" w:rsidRDefault="00CA288E" w:rsidP="00CA288E">
      <w:pPr>
        <w:pStyle w:val="ListParagraph"/>
        <w:spacing w:after="0" w:line="240" w:lineRule="auto"/>
        <w:rPr>
          <w:rFonts w:ascii="Arial" w:eastAsia="Times New Roman" w:hAnsi="Arial" w:cs="Arial"/>
          <w:color w:val="0E101A"/>
          <w:lang w:eastAsia="en-GB"/>
        </w:rPr>
      </w:pPr>
    </w:p>
    <w:p w14:paraId="7FE86597" w14:textId="40B8AC3B" w:rsidR="00CA288E" w:rsidRDefault="00CA288E" w:rsidP="00CA288E">
      <w:pPr>
        <w:spacing w:after="0" w:line="240" w:lineRule="auto"/>
        <w:ind w:firstLine="720"/>
        <w:rPr>
          <w:rFonts w:ascii="Arial" w:eastAsia="Times New Roman" w:hAnsi="Arial" w:cs="Arial"/>
          <w:color w:val="0E101A"/>
          <w:lang w:eastAsia="en-GB"/>
        </w:rPr>
      </w:pPr>
      <w:r w:rsidRPr="00CA288E">
        <w:rPr>
          <w:rFonts w:ascii="Arial" w:eastAsia="Times New Roman" w:hAnsi="Arial" w:cs="Arial"/>
          <w:color w:val="0E101A"/>
          <w:lang w:eastAsia="en-GB"/>
        </w:rPr>
        <w:t xml:space="preserve">The workplace environment is something that each employee should be familiar with first and foremost. In general, a work environment that is kind to employees and encourages the development of social interactions between co-workers is conducive to promoting motivation. In addition, rivalry with one's peers might emerge due to exceptionally well-defined relationships, which is yet another highly significant component of the motivational process. In addition, it is beneficial for each worker to be aware of the goals they have set for themselves to reach and the personal satisfaction they now enjoy. In addition, each employee should be placed in the appropriate position to generate delight and hone their skills and capabilities. Therefore, the entirety of the team works toward achieving the targets, which results in beneficial benefits not only for the employees but also in </w:t>
      </w:r>
      <w:proofErr w:type="spellStart"/>
      <w:r w:rsidRPr="00CA288E">
        <w:rPr>
          <w:rFonts w:ascii="Arial" w:eastAsia="Times New Roman" w:hAnsi="Arial" w:cs="Arial"/>
          <w:color w:val="0E101A"/>
          <w:lang w:eastAsia="en-GB"/>
        </w:rPr>
        <w:t>favor</w:t>
      </w:r>
      <w:proofErr w:type="spellEnd"/>
      <w:r w:rsidRPr="00CA288E">
        <w:rPr>
          <w:rFonts w:ascii="Arial" w:eastAsia="Times New Roman" w:hAnsi="Arial" w:cs="Arial"/>
          <w:color w:val="0E101A"/>
          <w:lang w:eastAsia="en-GB"/>
        </w:rPr>
        <w:t xml:space="preserve"> of the organization's development. (</w:t>
      </w:r>
      <w:proofErr w:type="spellStart"/>
      <w:r w:rsidRPr="00CA288E">
        <w:rPr>
          <w:rFonts w:ascii="Arial" w:eastAsia="Times New Roman" w:hAnsi="Arial" w:cs="Arial"/>
          <w:color w:val="0E101A"/>
          <w:lang w:eastAsia="en-GB"/>
        </w:rPr>
        <w:t>Heryati</w:t>
      </w:r>
      <w:proofErr w:type="spellEnd"/>
      <w:r w:rsidRPr="00CA288E">
        <w:rPr>
          <w:rFonts w:ascii="Arial" w:eastAsia="Times New Roman" w:hAnsi="Arial" w:cs="Arial"/>
          <w:color w:val="0E101A"/>
          <w:lang w:eastAsia="en-GB"/>
        </w:rPr>
        <w:t xml:space="preserve"> R, 2018).</w:t>
      </w:r>
    </w:p>
    <w:p w14:paraId="68C43575" w14:textId="77777777" w:rsidR="00CA288E" w:rsidRPr="00CA288E" w:rsidRDefault="00CA288E" w:rsidP="00CA288E">
      <w:pPr>
        <w:spacing w:after="0" w:line="240" w:lineRule="auto"/>
        <w:rPr>
          <w:rFonts w:ascii="Arial" w:eastAsia="Times New Roman" w:hAnsi="Arial" w:cs="Arial"/>
          <w:color w:val="0E101A"/>
          <w:lang w:eastAsia="en-GB"/>
        </w:rPr>
      </w:pPr>
    </w:p>
    <w:p w14:paraId="118E5DF9" w14:textId="4A43B4E0" w:rsidR="00CA288E" w:rsidRDefault="00CA288E" w:rsidP="00CA288E">
      <w:p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CONCLUSION</w:t>
      </w:r>
    </w:p>
    <w:p w14:paraId="227EDA61" w14:textId="77777777" w:rsidR="00CA288E" w:rsidRPr="00CA288E" w:rsidRDefault="00CA288E" w:rsidP="00CA288E">
      <w:pPr>
        <w:spacing w:after="0" w:line="240" w:lineRule="auto"/>
        <w:rPr>
          <w:rFonts w:ascii="Arial" w:eastAsia="Times New Roman" w:hAnsi="Arial" w:cs="Arial"/>
          <w:color w:val="0E101A"/>
          <w:lang w:eastAsia="en-GB"/>
        </w:rPr>
      </w:pPr>
    </w:p>
    <w:p w14:paraId="1DB7E6B6" w14:textId="77777777" w:rsidR="00CA288E" w:rsidRPr="00CA288E" w:rsidRDefault="00CA288E" w:rsidP="00CA288E">
      <w:pPr>
        <w:spacing w:after="0" w:line="240" w:lineRule="auto"/>
        <w:rPr>
          <w:rFonts w:ascii="Arial" w:eastAsia="Times New Roman" w:hAnsi="Arial" w:cs="Arial"/>
          <w:color w:val="0E101A"/>
          <w:lang w:eastAsia="en-GB"/>
        </w:rPr>
      </w:pPr>
      <w:r w:rsidRPr="00CA288E">
        <w:rPr>
          <w:rFonts w:ascii="Arial" w:eastAsia="Times New Roman" w:hAnsi="Arial" w:cs="Arial"/>
          <w:color w:val="0E101A"/>
          <w:lang w:eastAsia="en-GB"/>
        </w:rPr>
        <w:t>           In conclusion, I consider the motivation process very important among employees in all companies, regardless of the field of activity. All the above arguments support this idea. However, motivation can be improved by: a friendly environment, pleasant, friendly management that communicates with the staff, the involvement of employees in the decision-making process, and their stimulation through motivating salaries, bonuses, and attractive bonuses. However, I believe that management has an essential role to play in training employees and motivating them as well as possible in ​​streamlining and optimizing the process. Thus, I consider it vital that managers have specific specialized training to guide them in ​​communicating with employees as clearly and openly as possible and to know how to guide them on the right path. </w:t>
      </w:r>
    </w:p>
    <w:p w14:paraId="6D5EA4AE" w14:textId="77777777" w:rsidR="00CA288E" w:rsidRPr="00CA288E" w:rsidRDefault="00CA288E">
      <w:pPr>
        <w:rPr>
          <w:rFonts w:ascii="Arial" w:hAnsi="Arial" w:cs="Arial"/>
        </w:rPr>
      </w:pPr>
    </w:p>
    <w:p w14:paraId="1F962BFE" w14:textId="448F64B3" w:rsidR="00CA288E" w:rsidRPr="00CA288E" w:rsidRDefault="00AF41D6" w:rsidP="003E149A">
      <w:pPr>
        <w:rPr>
          <w:rFonts w:ascii="Arial" w:hAnsi="Arial" w:cs="Arial"/>
        </w:rPr>
      </w:pPr>
      <w:r w:rsidRPr="00CA288E">
        <w:rPr>
          <w:rFonts w:ascii="Arial" w:hAnsi="Arial" w:cs="Arial"/>
        </w:rPr>
        <w:t>REFERENCES</w:t>
      </w:r>
    </w:p>
    <w:p w14:paraId="5F226CF0" w14:textId="77777777" w:rsidR="00CA288E" w:rsidRPr="00CA288E" w:rsidRDefault="00CA288E" w:rsidP="00AF5957">
      <w:pPr>
        <w:rPr>
          <w:rFonts w:ascii="Arial" w:hAnsi="Arial" w:cs="Arial"/>
        </w:rPr>
      </w:pPr>
      <w:r w:rsidRPr="00CA288E">
        <w:rPr>
          <w:rFonts w:ascii="Arial" w:hAnsi="Arial" w:cs="Arial"/>
        </w:rPr>
        <w:t xml:space="preserve">CMI. (2021). Eight ways bad managers kill conversations – and motivation. [online] Available at: </w:t>
      </w:r>
      <w:hyperlink r:id="rId6" w:history="1">
        <w:r w:rsidRPr="00CA288E">
          <w:rPr>
            <w:rStyle w:val="Hyperlink"/>
            <w:rFonts w:ascii="Arial" w:hAnsi="Arial" w:cs="Arial"/>
          </w:rPr>
          <w:t>https://www.managers.org.uk/knowledge-and-insights/article/eight-ways-bad-managers-kill-conversations-and-motivation/</w:t>
        </w:r>
      </w:hyperlink>
      <w:r w:rsidRPr="00CA288E">
        <w:rPr>
          <w:rFonts w:ascii="Arial" w:hAnsi="Arial" w:cs="Arial"/>
        </w:rPr>
        <w:t>. (Accessed date: 03/07/2022).</w:t>
      </w:r>
    </w:p>
    <w:p w14:paraId="46BA1FD5" w14:textId="77777777" w:rsidR="00CA288E" w:rsidRPr="00CA288E" w:rsidRDefault="00CA288E" w:rsidP="0020449B">
      <w:pPr>
        <w:rPr>
          <w:rFonts w:ascii="Arial" w:hAnsi="Arial" w:cs="Arial"/>
        </w:rPr>
      </w:pPr>
      <w:proofErr w:type="spellStart"/>
      <w:r w:rsidRPr="00CA288E">
        <w:rPr>
          <w:rFonts w:ascii="Arial" w:hAnsi="Arial" w:cs="Arial"/>
        </w:rPr>
        <w:t>Heryati</w:t>
      </w:r>
      <w:proofErr w:type="spellEnd"/>
      <w:r w:rsidRPr="00CA288E">
        <w:rPr>
          <w:rFonts w:ascii="Arial" w:hAnsi="Arial" w:cs="Arial"/>
        </w:rPr>
        <w:t xml:space="preserve"> R (2018). How to Motivate your Employees in 12 Easy Steps. [online] The 6Q Blog. Available at: </w:t>
      </w:r>
      <w:hyperlink r:id="rId7" w:history="1">
        <w:r w:rsidRPr="00CA288E">
          <w:rPr>
            <w:rStyle w:val="Hyperlink"/>
            <w:rFonts w:ascii="Arial" w:hAnsi="Arial" w:cs="Arial"/>
          </w:rPr>
          <w:t>https://inside.6q.io/how-to-motivate-your-employees-in-12-easy-steps/</w:t>
        </w:r>
      </w:hyperlink>
      <w:r w:rsidRPr="00CA288E">
        <w:rPr>
          <w:rFonts w:ascii="Arial" w:hAnsi="Arial" w:cs="Arial"/>
        </w:rPr>
        <w:t>. (Accessed date: 03/07/2022).</w:t>
      </w:r>
    </w:p>
    <w:p w14:paraId="6D6416C0" w14:textId="77777777" w:rsidR="00CA288E" w:rsidRPr="00CA288E" w:rsidRDefault="00CA288E" w:rsidP="00BA6129">
      <w:pPr>
        <w:rPr>
          <w:rFonts w:ascii="Arial" w:hAnsi="Arial" w:cs="Arial"/>
        </w:rPr>
      </w:pPr>
      <w:proofErr w:type="spellStart"/>
      <w:r w:rsidRPr="00CA288E">
        <w:rPr>
          <w:rFonts w:ascii="Arial" w:hAnsi="Arial" w:cs="Arial"/>
        </w:rPr>
        <w:lastRenderedPageBreak/>
        <w:t>Kmietowicz</w:t>
      </w:r>
      <w:proofErr w:type="spellEnd"/>
      <w:r w:rsidRPr="00CA288E">
        <w:rPr>
          <w:rFonts w:ascii="Arial" w:hAnsi="Arial" w:cs="Arial"/>
        </w:rPr>
        <w:t>, Z. (2009). NHS could learn from John Lewis about motivating staff, says Nuffield Trust. BMJ, 339(jul02 3), pp.b2703–b2703. doi:10.1136/bmj.b2703. (Accessed date: 03/07/2022).</w:t>
      </w:r>
    </w:p>
    <w:p w14:paraId="33C9C4ED" w14:textId="77777777" w:rsidR="00CA288E" w:rsidRPr="00CA288E" w:rsidRDefault="00CA288E" w:rsidP="004A0788">
      <w:pPr>
        <w:rPr>
          <w:rFonts w:ascii="Arial" w:hAnsi="Arial" w:cs="Arial"/>
        </w:rPr>
      </w:pPr>
      <w:r w:rsidRPr="00CA288E">
        <w:rPr>
          <w:rFonts w:ascii="Arial" w:hAnsi="Arial" w:cs="Arial"/>
        </w:rPr>
        <w:t xml:space="preserve">Pearce. (2007).galeapps.gale.com. Gale - Product Login. [online] Available at: </w:t>
      </w:r>
      <w:hyperlink r:id="rId8" w:history="1">
        <w:r w:rsidRPr="00CA288E">
          <w:rPr>
            <w:rStyle w:val="Hyperlink"/>
            <w:rFonts w:ascii="Arial" w:hAnsi="Arial" w:cs="Arial"/>
          </w:rPr>
          <w:t>https://go.gale.com/ps/i.do?p=AONE&amp;u=googlescholar&amp;id=GALE</w:t>
        </w:r>
      </w:hyperlink>
      <w:r w:rsidRPr="00CA288E">
        <w:rPr>
          <w:rFonts w:ascii="Arial" w:hAnsi="Arial" w:cs="Arial"/>
        </w:rPr>
        <w:t>. (Accessed date: 03/07/2022).</w:t>
      </w:r>
    </w:p>
    <w:p w14:paraId="5E9497A1" w14:textId="77777777" w:rsidR="00CA288E" w:rsidRPr="00CA288E" w:rsidRDefault="00CA288E" w:rsidP="003E149A">
      <w:pPr>
        <w:rPr>
          <w:rFonts w:ascii="Arial" w:hAnsi="Arial" w:cs="Arial"/>
        </w:rPr>
      </w:pPr>
      <w:proofErr w:type="spellStart"/>
      <w:r w:rsidRPr="00CA288E">
        <w:rPr>
          <w:rFonts w:ascii="Arial" w:hAnsi="Arial" w:cs="Arial"/>
        </w:rPr>
        <w:t>Perkbox</w:t>
      </w:r>
      <w:proofErr w:type="spellEnd"/>
      <w:r w:rsidRPr="00CA288E">
        <w:rPr>
          <w:rFonts w:ascii="Arial" w:hAnsi="Arial" w:cs="Arial"/>
        </w:rPr>
        <w:t xml:space="preserve"> (2021). Why employee motivation is important &amp; how to improve it. [online] </w:t>
      </w:r>
      <w:proofErr w:type="spellStart"/>
      <w:r w:rsidRPr="00CA288E">
        <w:rPr>
          <w:rFonts w:ascii="Arial" w:hAnsi="Arial" w:cs="Arial"/>
        </w:rPr>
        <w:t>Perkbox</w:t>
      </w:r>
      <w:proofErr w:type="spellEnd"/>
      <w:r w:rsidRPr="00CA288E">
        <w:rPr>
          <w:rFonts w:ascii="Arial" w:hAnsi="Arial" w:cs="Arial"/>
        </w:rPr>
        <w:t xml:space="preserve">. Available at: </w:t>
      </w:r>
      <w:hyperlink r:id="rId9" w:history="1">
        <w:r w:rsidRPr="00CA288E">
          <w:rPr>
            <w:rStyle w:val="Hyperlink"/>
            <w:rFonts w:ascii="Arial" w:hAnsi="Arial" w:cs="Arial"/>
          </w:rPr>
          <w:t>https://www.perkbox.com/uk/resources/blog/why-employee-motivation-is-important-and-how-to-improve-measure-and-maintain-it</w:t>
        </w:r>
      </w:hyperlink>
      <w:r w:rsidRPr="00CA288E">
        <w:rPr>
          <w:rFonts w:ascii="Arial" w:hAnsi="Arial" w:cs="Arial"/>
        </w:rPr>
        <w:t>. (Accessed date: 02/07/2022).</w:t>
      </w:r>
    </w:p>
    <w:p w14:paraId="0589EC09" w14:textId="77777777" w:rsidR="00CA288E" w:rsidRPr="00CA288E" w:rsidRDefault="00CA288E">
      <w:pPr>
        <w:rPr>
          <w:rFonts w:ascii="Arial" w:hAnsi="Arial" w:cs="Arial"/>
        </w:rPr>
      </w:pPr>
      <w:r w:rsidRPr="00CA288E">
        <w:rPr>
          <w:rFonts w:ascii="Arial" w:hAnsi="Arial" w:cs="Arial"/>
        </w:rPr>
        <w:t xml:space="preserve">Square (2014). 10 Scientifically Proven Ways to Motivate Employees. [online] Square. Available at: </w:t>
      </w:r>
      <w:hyperlink r:id="rId10" w:history="1">
        <w:r w:rsidRPr="00CA288E">
          <w:rPr>
            <w:rStyle w:val="Hyperlink"/>
            <w:rFonts w:ascii="Arial" w:hAnsi="Arial" w:cs="Arial"/>
          </w:rPr>
          <w:t>https://squareup.com/gb/en/townsquare/how-to-motivate-your-employees</w:t>
        </w:r>
      </w:hyperlink>
      <w:r w:rsidRPr="00CA288E">
        <w:rPr>
          <w:rFonts w:ascii="Arial" w:hAnsi="Arial" w:cs="Arial"/>
        </w:rPr>
        <w:t>. (Accessed date: 01/07/2022).</w:t>
      </w:r>
    </w:p>
    <w:p w14:paraId="1730C201" w14:textId="77777777" w:rsidR="00CA288E" w:rsidRPr="00CA288E" w:rsidRDefault="00CA288E" w:rsidP="007771E4">
      <w:pPr>
        <w:rPr>
          <w:rFonts w:ascii="Arial" w:hAnsi="Arial" w:cs="Arial"/>
        </w:rPr>
      </w:pPr>
      <w:r w:rsidRPr="00CA288E">
        <w:rPr>
          <w:rFonts w:ascii="Arial" w:hAnsi="Arial" w:cs="Arial"/>
        </w:rPr>
        <w:t xml:space="preserve">Super User (2020). Why is work important? [online] Inworkproject.eu. Available at: </w:t>
      </w:r>
      <w:hyperlink r:id="rId11" w:history="1">
        <w:r w:rsidRPr="00CA288E">
          <w:rPr>
            <w:rStyle w:val="Hyperlink"/>
            <w:rFonts w:ascii="Arial" w:hAnsi="Arial" w:cs="Arial"/>
          </w:rPr>
          <w:t>http://www.inworkproject.eu/toolbox/</w:t>
        </w:r>
      </w:hyperlink>
      <w:r w:rsidRPr="00CA288E">
        <w:rPr>
          <w:rFonts w:ascii="Arial" w:hAnsi="Arial" w:cs="Arial"/>
        </w:rPr>
        <w:t>. (Accessed date: 02/07/2022).</w:t>
      </w:r>
    </w:p>
    <w:p w14:paraId="518A9CA0" w14:textId="77777777" w:rsidR="007771E4" w:rsidRPr="00CA288E" w:rsidRDefault="007771E4" w:rsidP="007771E4">
      <w:pPr>
        <w:rPr>
          <w:rFonts w:ascii="Arial" w:hAnsi="Arial" w:cs="Arial"/>
        </w:rPr>
      </w:pPr>
    </w:p>
    <w:sectPr w:rsidR="007771E4" w:rsidRPr="00CA28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015F6"/>
    <w:multiLevelType w:val="multilevel"/>
    <w:tmpl w:val="5BE26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9C026B"/>
    <w:multiLevelType w:val="multilevel"/>
    <w:tmpl w:val="06347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F04C4F"/>
    <w:multiLevelType w:val="hybridMultilevel"/>
    <w:tmpl w:val="3EEA1F96"/>
    <w:lvl w:ilvl="0" w:tplc="42C29F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F919AE"/>
    <w:multiLevelType w:val="multilevel"/>
    <w:tmpl w:val="BF7C7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BA2BEE"/>
    <w:multiLevelType w:val="multilevel"/>
    <w:tmpl w:val="F3BCF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2D543C"/>
    <w:multiLevelType w:val="hybridMultilevel"/>
    <w:tmpl w:val="43E4EA4C"/>
    <w:lvl w:ilvl="0" w:tplc="C616B6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7370137">
    <w:abstractNumId w:val="5"/>
  </w:num>
  <w:num w:numId="2" w16cid:durableId="980039796">
    <w:abstractNumId w:val="1"/>
  </w:num>
  <w:num w:numId="3" w16cid:durableId="1952085476">
    <w:abstractNumId w:val="0"/>
  </w:num>
  <w:num w:numId="4" w16cid:durableId="1901599646">
    <w:abstractNumId w:val="4"/>
  </w:num>
  <w:num w:numId="5" w16cid:durableId="571542583">
    <w:abstractNumId w:val="3"/>
  </w:num>
  <w:num w:numId="6" w16cid:durableId="20965090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122"/>
    <w:rsid w:val="00005122"/>
    <w:rsid w:val="00080CD7"/>
    <w:rsid w:val="00194279"/>
    <w:rsid w:val="0020449B"/>
    <w:rsid w:val="002A00C0"/>
    <w:rsid w:val="003004D8"/>
    <w:rsid w:val="00310E91"/>
    <w:rsid w:val="003E149A"/>
    <w:rsid w:val="004A0788"/>
    <w:rsid w:val="006870DA"/>
    <w:rsid w:val="00711F9A"/>
    <w:rsid w:val="007771E4"/>
    <w:rsid w:val="00845932"/>
    <w:rsid w:val="008B14B6"/>
    <w:rsid w:val="009E0BE1"/>
    <w:rsid w:val="00AF41D6"/>
    <w:rsid w:val="00AF5957"/>
    <w:rsid w:val="00BA6129"/>
    <w:rsid w:val="00C27C79"/>
    <w:rsid w:val="00C91A28"/>
    <w:rsid w:val="00CA288E"/>
    <w:rsid w:val="00CF5C4A"/>
    <w:rsid w:val="00D91B59"/>
    <w:rsid w:val="00E53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761C6"/>
  <w15:chartTrackingRefBased/>
  <w15:docId w15:val="{0722ED39-29DD-49F7-9C40-2E1B50C4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0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41D6"/>
    <w:rPr>
      <w:color w:val="0563C1" w:themeColor="hyperlink"/>
      <w:u w:val="single"/>
    </w:rPr>
  </w:style>
  <w:style w:type="character" w:styleId="UnresolvedMention">
    <w:name w:val="Unresolved Mention"/>
    <w:basedOn w:val="DefaultParagraphFont"/>
    <w:uiPriority w:val="99"/>
    <w:semiHidden/>
    <w:unhideWhenUsed/>
    <w:rsid w:val="00AF41D6"/>
    <w:rPr>
      <w:color w:val="605E5C"/>
      <w:shd w:val="clear" w:color="auto" w:fill="E1DFDD"/>
    </w:rPr>
  </w:style>
  <w:style w:type="paragraph" w:styleId="ListParagraph">
    <w:name w:val="List Paragraph"/>
    <w:basedOn w:val="Normal"/>
    <w:uiPriority w:val="34"/>
    <w:qFormat/>
    <w:rsid w:val="00AF5957"/>
    <w:pPr>
      <w:ind w:left="720"/>
      <w:contextualSpacing/>
    </w:pPr>
  </w:style>
  <w:style w:type="paragraph" w:styleId="NormalWeb">
    <w:name w:val="Normal (Web)"/>
    <w:basedOn w:val="Normal"/>
    <w:uiPriority w:val="99"/>
    <w:semiHidden/>
    <w:unhideWhenUsed/>
    <w:rsid w:val="00CA28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A00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00C0"/>
    <w:pPr>
      <w:outlineLvl w:val="9"/>
    </w:pPr>
    <w:rPr>
      <w:lang w:val="en-US"/>
    </w:rPr>
  </w:style>
  <w:style w:type="paragraph" w:styleId="TOC2">
    <w:name w:val="toc 2"/>
    <w:basedOn w:val="Normal"/>
    <w:next w:val="Normal"/>
    <w:autoRedefine/>
    <w:uiPriority w:val="39"/>
    <w:unhideWhenUsed/>
    <w:rsid w:val="002A00C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A00C0"/>
    <w:pPr>
      <w:spacing w:after="100"/>
    </w:pPr>
    <w:rPr>
      <w:rFonts w:eastAsiaTheme="minorEastAsia" w:cs="Times New Roman"/>
      <w:lang w:val="en-US"/>
    </w:rPr>
  </w:style>
  <w:style w:type="paragraph" w:styleId="TOC3">
    <w:name w:val="toc 3"/>
    <w:basedOn w:val="Normal"/>
    <w:next w:val="Normal"/>
    <w:autoRedefine/>
    <w:uiPriority w:val="39"/>
    <w:unhideWhenUsed/>
    <w:rsid w:val="002A00C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726891">
      <w:bodyDiv w:val="1"/>
      <w:marLeft w:val="0"/>
      <w:marRight w:val="0"/>
      <w:marTop w:val="0"/>
      <w:marBottom w:val="0"/>
      <w:divBdr>
        <w:top w:val="none" w:sz="0" w:space="0" w:color="auto"/>
        <w:left w:val="none" w:sz="0" w:space="0" w:color="auto"/>
        <w:bottom w:val="none" w:sz="0" w:space="0" w:color="auto"/>
        <w:right w:val="none" w:sz="0" w:space="0" w:color="auto"/>
      </w:divBdr>
      <w:divsChild>
        <w:div w:id="597760065">
          <w:marLeft w:val="0"/>
          <w:marRight w:val="0"/>
          <w:marTop w:val="0"/>
          <w:marBottom w:val="0"/>
          <w:divBdr>
            <w:top w:val="none" w:sz="0" w:space="0" w:color="auto"/>
            <w:left w:val="none" w:sz="0" w:space="0" w:color="auto"/>
            <w:bottom w:val="none" w:sz="0" w:space="0" w:color="auto"/>
            <w:right w:val="none" w:sz="0" w:space="0" w:color="auto"/>
          </w:divBdr>
        </w:div>
        <w:div w:id="177474922">
          <w:marLeft w:val="0"/>
          <w:marRight w:val="0"/>
          <w:marTop w:val="0"/>
          <w:marBottom w:val="0"/>
          <w:divBdr>
            <w:top w:val="none" w:sz="0" w:space="0" w:color="auto"/>
            <w:left w:val="none" w:sz="0" w:space="0" w:color="auto"/>
            <w:bottom w:val="none" w:sz="0" w:space="0" w:color="auto"/>
            <w:right w:val="none" w:sz="0" w:space="0" w:color="auto"/>
          </w:divBdr>
        </w:div>
        <w:div w:id="453257315">
          <w:marLeft w:val="0"/>
          <w:marRight w:val="0"/>
          <w:marTop w:val="0"/>
          <w:marBottom w:val="0"/>
          <w:divBdr>
            <w:top w:val="none" w:sz="0" w:space="0" w:color="auto"/>
            <w:left w:val="none" w:sz="0" w:space="0" w:color="auto"/>
            <w:bottom w:val="none" w:sz="0" w:space="0" w:color="auto"/>
            <w:right w:val="none" w:sz="0" w:space="0" w:color="auto"/>
          </w:divBdr>
        </w:div>
        <w:div w:id="1915386234">
          <w:marLeft w:val="0"/>
          <w:marRight w:val="0"/>
          <w:marTop w:val="0"/>
          <w:marBottom w:val="0"/>
          <w:divBdr>
            <w:top w:val="none" w:sz="0" w:space="0" w:color="auto"/>
            <w:left w:val="none" w:sz="0" w:space="0" w:color="auto"/>
            <w:bottom w:val="none" w:sz="0" w:space="0" w:color="auto"/>
            <w:right w:val="none" w:sz="0" w:space="0" w:color="auto"/>
          </w:divBdr>
        </w:div>
        <w:div w:id="1985430986">
          <w:marLeft w:val="0"/>
          <w:marRight w:val="0"/>
          <w:marTop w:val="0"/>
          <w:marBottom w:val="0"/>
          <w:divBdr>
            <w:top w:val="none" w:sz="0" w:space="0" w:color="auto"/>
            <w:left w:val="none" w:sz="0" w:space="0" w:color="auto"/>
            <w:bottom w:val="none" w:sz="0" w:space="0" w:color="auto"/>
            <w:right w:val="none" w:sz="0" w:space="0" w:color="auto"/>
          </w:divBdr>
        </w:div>
        <w:div w:id="1907375499">
          <w:marLeft w:val="0"/>
          <w:marRight w:val="0"/>
          <w:marTop w:val="0"/>
          <w:marBottom w:val="0"/>
          <w:divBdr>
            <w:top w:val="none" w:sz="0" w:space="0" w:color="auto"/>
            <w:left w:val="none" w:sz="0" w:space="0" w:color="auto"/>
            <w:bottom w:val="none" w:sz="0" w:space="0" w:color="auto"/>
            <w:right w:val="none" w:sz="0" w:space="0" w:color="auto"/>
          </w:divBdr>
        </w:div>
        <w:div w:id="581525730">
          <w:marLeft w:val="0"/>
          <w:marRight w:val="0"/>
          <w:marTop w:val="0"/>
          <w:marBottom w:val="0"/>
          <w:divBdr>
            <w:top w:val="none" w:sz="0" w:space="0" w:color="auto"/>
            <w:left w:val="none" w:sz="0" w:space="0" w:color="auto"/>
            <w:bottom w:val="none" w:sz="0" w:space="0" w:color="auto"/>
            <w:right w:val="none" w:sz="0" w:space="0" w:color="auto"/>
          </w:divBdr>
        </w:div>
        <w:div w:id="1438721064">
          <w:marLeft w:val="0"/>
          <w:marRight w:val="0"/>
          <w:marTop w:val="0"/>
          <w:marBottom w:val="0"/>
          <w:divBdr>
            <w:top w:val="none" w:sz="0" w:space="0" w:color="auto"/>
            <w:left w:val="none" w:sz="0" w:space="0" w:color="auto"/>
            <w:bottom w:val="none" w:sz="0" w:space="0" w:color="auto"/>
            <w:right w:val="none" w:sz="0" w:space="0" w:color="auto"/>
          </w:divBdr>
        </w:div>
      </w:divsChild>
    </w:div>
    <w:div w:id="1455950768">
      <w:bodyDiv w:val="1"/>
      <w:marLeft w:val="0"/>
      <w:marRight w:val="0"/>
      <w:marTop w:val="0"/>
      <w:marBottom w:val="0"/>
      <w:divBdr>
        <w:top w:val="none" w:sz="0" w:space="0" w:color="auto"/>
        <w:left w:val="none" w:sz="0" w:space="0" w:color="auto"/>
        <w:bottom w:val="none" w:sz="0" w:space="0" w:color="auto"/>
        <w:right w:val="none" w:sz="0" w:space="0" w:color="auto"/>
      </w:divBdr>
    </w:div>
    <w:div w:id="2000377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gale.com/ps/i.do?p=AONE&amp;u=googlescholar&amp;id=GA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inside.6q.io/how-to-motivate-your-employees-in-12-easy-step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anagers.org.uk/knowledge-and-insights/article/eight-ways-bad-managers-kill-conversations-and-motivation/" TargetMode="External"/><Relationship Id="rId11" Type="http://schemas.openxmlformats.org/officeDocument/2006/relationships/hyperlink" Target="http://www.inworkproject.eu/toolbox/" TargetMode="External"/><Relationship Id="rId5" Type="http://schemas.openxmlformats.org/officeDocument/2006/relationships/webSettings" Target="webSettings.xml"/><Relationship Id="rId10" Type="http://schemas.openxmlformats.org/officeDocument/2006/relationships/hyperlink" Target="https://squareup.com/gb/en/townsquare/how-to-motivate-your-employees" TargetMode="External"/><Relationship Id="rId4" Type="http://schemas.openxmlformats.org/officeDocument/2006/relationships/settings" Target="settings.xml"/><Relationship Id="rId9" Type="http://schemas.openxmlformats.org/officeDocument/2006/relationships/hyperlink" Target="https://www.perkbox.com/uk/resources/blog/why-employee-motivation-is-important-and-how-to-improve-measure-and-maintain-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AB204C-9834-4F24-9F86-2B49DF4E4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1429</Words>
  <Characters>8148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Birnau</dc:creator>
  <cp:keywords/>
  <dc:description/>
  <cp:lastModifiedBy>Bianca Birnau</cp:lastModifiedBy>
  <cp:revision>4</cp:revision>
  <dcterms:created xsi:type="dcterms:W3CDTF">2022-07-05T23:13:00Z</dcterms:created>
  <dcterms:modified xsi:type="dcterms:W3CDTF">2022-07-06T17:20:00Z</dcterms:modified>
</cp:coreProperties>
</file>