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2F4931" w14:textId="2B300997" w:rsidR="0054232B" w:rsidRDefault="0054232B">
      <w:pPr>
        <w:rPr>
          <w:b/>
          <w:bCs/>
          <w:u w:val="single"/>
          <w:lang w:val="en-US"/>
        </w:rPr>
      </w:pPr>
      <w:r w:rsidRPr="0044453A">
        <w:rPr>
          <w:b/>
          <w:bCs/>
          <w:u w:val="single"/>
          <w:lang w:val="en-US"/>
        </w:rPr>
        <w:t xml:space="preserve">Sustainable Development Report </w:t>
      </w:r>
    </w:p>
    <w:p w14:paraId="365A2A9D" w14:textId="130EE177" w:rsidR="0044453A" w:rsidRPr="0044453A" w:rsidRDefault="0044453A" w:rsidP="0044453A">
      <w:pPr>
        <w:rPr>
          <w:b/>
          <w:bCs/>
          <w:lang w:val="en-US"/>
        </w:rPr>
      </w:pPr>
      <w:r w:rsidRPr="0044453A">
        <w:rPr>
          <w:b/>
          <w:bCs/>
          <w:lang w:val="en-US"/>
        </w:rPr>
        <w:t xml:space="preserve">Title: </w:t>
      </w:r>
      <w:r>
        <w:rPr>
          <w:b/>
          <w:bCs/>
        </w:rPr>
        <w:t xml:space="preserve">Written Assignment Report </w:t>
      </w:r>
    </w:p>
    <w:p w14:paraId="3C219756" w14:textId="77777777" w:rsidR="0044453A" w:rsidRPr="0044453A" w:rsidRDefault="0044453A" w:rsidP="0044453A">
      <w:pPr>
        <w:rPr>
          <w:b/>
          <w:bCs/>
        </w:rPr>
      </w:pPr>
      <w:r w:rsidRPr="0044453A">
        <w:rPr>
          <w:b/>
          <w:bCs/>
        </w:rPr>
        <w:t xml:space="preserve">Student Name: Rakhmat Ulhaq </w:t>
      </w:r>
    </w:p>
    <w:p w14:paraId="6FB790F6" w14:textId="77777777" w:rsidR="0044453A" w:rsidRPr="0044453A" w:rsidRDefault="0044453A" w:rsidP="0044453A">
      <w:pPr>
        <w:rPr>
          <w:b/>
          <w:bCs/>
        </w:rPr>
      </w:pPr>
      <w:r w:rsidRPr="0044453A">
        <w:rPr>
          <w:b/>
          <w:bCs/>
        </w:rPr>
        <w:t>Student ID: 1918756</w:t>
      </w:r>
    </w:p>
    <w:p w14:paraId="70411B96" w14:textId="330DE994" w:rsidR="0044453A" w:rsidRPr="0044453A" w:rsidRDefault="0044453A" w:rsidP="0044453A">
      <w:pPr>
        <w:rPr>
          <w:b/>
          <w:bCs/>
        </w:rPr>
      </w:pPr>
      <w:r w:rsidRPr="0044453A">
        <w:rPr>
          <w:b/>
          <w:bCs/>
        </w:rPr>
        <w:t>Module code: BMH</w:t>
      </w:r>
      <w:r>
        <w:rPr>
          <w:b/>
          <w:bCs/>
        </w:rPr>
        <w:t>P6021</w:t>
      </w:r>
    </w:p>
    <w:p w14:paraId="0CCC2AD4" w14:textId="343371F8" w:rsidR="0044453A" w:rsidRPr="0044453A" w:rsidRDefault="0044453A" w:rsidP="0044453A">
      <w:pPr>
        <w:rPr>
          <w:b/>
          <w:bCs/>
        </w:rPr>
      </w:pPr>
      <w:r w:rsidRPr="0044453A">
        <w:rPr>
          <w:b/>
          <w:bCs/>
        </w:rPr>
        <w:t xml:space="preserve">Assignment section: </w:t>
      </w:r>
      <w:r>
        <w:rPr>
          <w:b/>
          <w:bCs/>
        </w:rPr>
        <w:t>1</w:t>
      </w:r>
    </w:p>
    <w:p w14:paraId="0F93B8B2" w14:textId="13F131B7" w:rsidR="0044453A" w:rsidRPr="0044453A" w:rsidRDefault="0044453A" w:rsidP="0044453A">
      <w:pPr>
        <w:rPr>
          <w:b/>
          <w:bCs/>
          <w:lang w:val="en-US"/>
        </w:rPr>
      </w:pPr>
      <w:r w:rsidRPr="0044453A">
        <w:rPr>
          <w:b/>
          <w:bCs/>
        </w:rPr>
        <w:t xml:space="preserve">Lecturer’s name: </w:t>
      </w:r>
      <w:r>
        <w:rPr>
          <w:b/>
          <w:bCs/>
        </w:rPr>
        <w:t xml:space="preserve">Dr </w:t>
      </w:r>
      <w:proofErr w:type="spellStart"/>
      <w:r>
        <w:rPr>
          <w:b/>
          <w:bCs/>
        </w:rPr>
        <w:t>Besty</w:t>
      </w:r>
      <w:proofErr w:type="spellEnd"/>
      <w:r>
        <w:rPr>
          <w:b/>
          <w:bCs/>
        </w:rPr>
        <w:t xml:space="preserve"> Jose</w:t>
      </w:r>
    </w:p>
    <w:p w14:paraId="6CECAB89" w14:textId="59E26FE5" w:rsidR="0044453A" w:rsidRDefault="0044453A">
      <w:pPr>
        <w:rPr>
          <w:b/>
          <w:bCs/>
          <w:u w:val="single"/>
          <w:lang w:val="en-US"/>
        </w:rPr>
      </w:pPr>
    </w:p>
    <w:p w14:paraId="0357D83B" w14:textId="77777777" w:rsidR="0044453A" w:rsidRDefault="0044453A">
      <w:pPr>
        <w:rPr>
          <w:b/>
          <w:bCs/>
          <w:u w:val="single"/>
          <w:lang w:val="en-US"/>
        </w:rPr>
      </w:pPr>
    </w:p>
    <w:p w14:paraId="46122046" w14:textId="77777777" w:rsidR="0044453A" w:rsidRDefault="0044453A">
      <w:pPr>
        <w:rPr>
          <w:b/>
          <w:bCs/>
          <w:u w:val="single"/>
          <w:lang w:val="en-US"/>
        </w:rPr>
      </w:pPr>
    </w:p>
    <w:p w14:paraId="30D5328A" w14:textId="77777777" w:rsidR="0044453A" w:rsidRDefault="0044453A">
      <w:pPr>
        <w:rPr>
          <w:b/>
          <w:bCs/>
          <w:u w:val="single"/>
          <w:lang w:val="en-US"/>
        </w:rPr>
      </w:pPr>
    </w:p>
    <w:p w14:paraId="7A00A2EA" w14:textId="77777777" w:rsidR="0044453A" w:rsidRDefault="0044453A">
      <w:pPr>
        <w:rPr>
          <w:b/>
          <w:bCs/>
          <w:u w:val="single"/>
          <w:lang w:val="en-US"/>
        </w:rPr>
      </w:pPr>
    </w:p>
    <w:p w14:paraId="3ADD2E63" w14:textId="77777777" w:rsidR="0044453A" w:rsidRDefault="0044453A">
      <w:pPr>
        <w:rPr>
          <w:b/>
          <w:bCs/>
          <w:u w:val="single"/>
          <w:lang w:val="en-US"/>
        </w:rPr>
      </w:pPr>
    </w:p>
    <w:p w14:paraId="636651EE" w14:textId="77777777" w:rsidR="0044453A" w:rsidRDefault="0044453A">
      <w:pPr>
        <w:rPr>
          <w:b/>
          <w:bCs/>
          <w:u w:val="single"/>
          <w:lang w:val="en-US"/>
        </w:rPr>
      </w:pPr>
    </w:p>
    <w:p w14:paraId="37135EE0" w14:textId="77777777" w:rsidR="0044453A" w:rsidRDefault="0044453A">
      <w:pPr>
        <w:rPr>
          <w:b/>
          <w:bCs/>
          <w:u w:val="single"/>
          <w:lang w:val="en-US"/>
        </w:rPr>
      </w:pPr>
    </w:p>
    <w:p w14:paraId="075B4B9A" w14:textId="77777777" w:rsidR="0044453A" w:rsidRDefault="0044453A">
      <w:pPr>
        <w:rPr>
          <w:b/>
          <w:bCs/>
          <w:u w:val="single"/>
          <w:lang w:val="en-US"/>
        </w:rPr>
      </w:pPr>
    </w:p>
    <w:p w14:paraId="689C2FF0" w14:textId="77777777" w:rsidR="0044453A" w:rsidRDefault="0044453A">
      <w:pPr>
        <w:rPr>
          <w:b/>
          <w:bCs/>
          <w:u w:val="single"/>
          <w:lang w:val="en-US"/>
        </w:rPr>
      </w:pPr>
    </w:p>
    <w:p w14:paraId="42033A16" w14:textId="77777777" w:rsidR="0044453A" w:rsidRDefault="0044453A">
      <w:pPr>
        <w:rPr>
          <w:b/>
          <w:bCs/>
          <w:u w:val="single"/>
          <w:lang w:val="en-US"/>
        </w:rPr>
      </w:pPr>
    </w:p>
    <w:p w14:paraId="53FF1FBD" w14:textId="77777777" w:rsidR="0044453A" w:rsidRDefault="0044453A">
      <w:pPr>
        <w:rPr>
          <w:b/>
          <w:bCs/>
          <w:u w:val="single"/>
          <w:lang w:val="en-US"/>
        </w:rPr>
      </w:pPr>
    </w:p>
    <w:p w14:paraId="029EA0E2" w14:textId="77777777" w:rsidR="0044453A" w:rsidRDefault="0044453A">
      <w:pPr>
        <w:rPr>
          <w:b/>
          <w:bCs/>
          <w:u w:val="single"/>
          <w:lang w:val="en-US"/>
        </w:rPr>
      </w:pPr>
    </w:p>
    <w:p w14:paraId="7167339B" w14:textId="77777777" w:rsidR="0044453A" w:rsidRDefault="0044453A">
      <w:pPr>
        <w:rPr>
          <w:b/>
          <w:bCs/>
          <w:u w:val="single"/>
          <w:lang w:val="en-US"/>
        </w:rPr>
      </w:pPr>
    </w:p>
    <w:p w14:paraId="1F5CF2B9" w14:textId="77777777" w:rsidR="0044453A" w:rsidRDefault="0044453A">
      <w:pPr>
        <w:rPr>
          <w:b/>
          <w:bCs/>
          <w:u w:val="single"/>
          <w:lang w:val="en-US"/>
        </w:rPr>
      </w:pPr>
    </w:p>
    <w:p w14:paraId="45AD674E" w14:textId="77777777" w:rsidR="0044453A" w:rsidRDefault="0044453A">
      <w:pPr>
        <w:rPr>
          <w:b/>
          <w:bCs/>
          <w:u w:val="single"/>
          <w:lang w:val="en-US"/>
        </w:rPr>
      </w:pPr>
    </w:p>
    <w:p w14:paraId="2CD55810" w14:textId="77777777" w:rsidR="0044453A" w:rsidRDefault="0044453A">
      <w:pPr>
        <w:rPr>
          <w:b/>
          <w:bCs/>
          <w:u w:val="single"/>
          <w:lang w:val="en-US"/>
        </w:rPr>
      </w:pPr>
    </w:p>
    <w:p w14:paraId="0C3CA49E" w14:textId="77777777" w:rsidR="0044453A" w:rsidRDefault="0044453A">
      <w:pPr>
        <w:rPr>
          <w:b/>
          <w:bCs/>
          <w:u w:val="single"/>
          <w:lang w:val="en-US"/>
        </w:rPr>
      </w:pPr>
    </w:p>
    <w:p w14:paraId="19DA6C9C" w14:textId="77777777" w:rsidR="0044453A" w:rsidRDefault="0044453A">
      <w:pPr>
        <w:rPr>
          <w:b/>
          <w:bCs/>
          <w:u w:val="single"/>
          <w:lang w:val="en-US"/>
        </w:rPr>
      </w:pPr>
    </w:p>
    <w:p w14:paraId="77DE8B41" w14:textId="77777777" w:rsidR="0044453A" w:rsidRDefault="0044453A">
      <w:pPr>
        <w:rPr>
          <w:b/>
          <w:bCs/>
          <w:u w:val="single"/>
          <w:lang w:val="en-US"/>
        </w:rPr>
      </w:pPr>
    </w:p>
    <w:p w14:paraId="6F6FCB59" w14:textId="77777777" w:rsidR="0044453A" w:rsidRDefault="0044453A">
      <w:pPr>
        <w:rPr>
          <w:b/>
          <w:bCs/>
          <w:u w:val="single"/>
          <w:lang w:val="en-US"/>
        </w:rPr>
      </w:pPr>
    </w:p>
    <w:p w14:paraId="5445122E" w14:textId="77777777" w:rsidR="0044453A" w:rsidRDefault="0044453A">
      <w:pPr>
        <w:rPr>
          <w:b/>
          <w:bCs/>
          <w:u w:val="single"/>
          <w:lang w:val="en-US"/>
        </w:rPr>
      </w:pPr>
    </w:p>
    <w:p w14:paraId="77ADA7E1" w14:textId="77777777" w:rsidR="0044453A" w:rsidRDefault="0044453A">
      <w:pPr>
        <w:rPr>
          <w:b/>
          <w:bCs/>
          <w:u w:val="single"/>
          <w:lang w:val="en-US"/>
        </w:rPr>
      </w:pPr>
    </w:p>
    <w:p w14:paraId="301BBC1C" w14:textId="77777777" w:rsidR="0044453A" w:rsidRDefault="0044453A">
      <w:pPr>
        <w:rPr>
          <w:b/>
          <w:bCs/>
          <w:u w:val="single"/>
          <w:lang w:val="en-US"/>
        </w:rPr>
      </w:pPr>
    </w:p>
    <w:p w14:paraId="7712D0E1" w14:textId="77777777" w:rsidR="0044453A" w:rsidRDefault="0044453A">
      <w:pPr>
        <w:rPr>
          <w:b/>
          <w:bCs/>
          <w:u w:val="single"/>
          <w:lang w:val="en-US"/>
        </w:rPr>
      </w:pPr>
    </w:p>
    <w:p w14:paraId="77840A17" w14:textId="77777777" w:rsidR="0044453A" w:rsidRDefault="0044453A">
      <w:pPr>
        <w:rPr>
          <w:b/>
          <w:bCs/>
          <w:u w:val="single"/>
          <w:lang w:val="en-US"/>
        </w:rPr>
      </w:pPr>
    </w:p>
    <w:p w14:paraId="2907246B" w14:textId="77777777" w:rsidR="0044453A" w:rsidRDefault="0044453A">
      <w:pPr>
        <w:rPr>
          <w:b/>
          <w:bCs/>
          <w:u w:val="single"/>
          <w:lang w:val="en-US"/>
        </w:rPr>
      </w:pPr>
    </w:p>
    <w:p w14:paraId="15BD9D2A" w14:textId="77777777" w:rsidR="0044453A" w:rsidRDefault="0044453A">
      <w:pPr>
        <w:rPr>
          <w:b/>
          <w:bCs/>
          <w:u w:val="single"/>
          <w:lang w:val="en-US"/>
        </w:rPr>
      </w:pPr>
    </w:p>
    <w:p w14:paraId="75306198" w14:textId="77777777" w:rsidR="0044453A" w:rsidRDefault="0044453A">
      <w:pPr>
        <w:rPr>
          <w:b/>
          <w:bCs/>
          <w:u w:val="single"/>
          <w:lang w:val="en-US"/>
        </w:rPr>
      </w:pPr>
    </w:p>
    <w:p w14:paraId="5F791DFA" w14:textId="77777777" w:rsidR="0044453A" w:rsidRDefault="0044453A">
      <w:pPr>
        <w:rPr>
          <w:b/>
          <w:bCs/>
          <w:u w:val="single"/>
          <w:lang w:val="en-US"/>
        </w:rPr>
      </w:pPr>
    </w:p>
    <w:p w14:paraId="5EEB8DB0" w14:textId="5C1CFF40" w:rsidR="0044453A" w:rsidRDefault="0044453A">
      <w:pPr>
        <w:rPr>
          <w:b/>
          <w:bCs/>
          <w:u w:val="single"/>
          <w:lang w:val="en-US"/>
        </w:rPr>
      </w:pPr>
      <w:r>
        <w:rPr>
          <w:b/>
          <w:bCs/>
          <w:u w:val="single"/>
          <w:lang w:val="en-US"/>
        </w:rPr>
        <w:t xml:space="preserve">Contents </w:t>
      </w:r>
    </w:p>
    <w:p w14:paraId="75BA703F" w14:textId="566D98AF" w:rsidR="0044453A" w:rsidRPr="0044453A" w:rsidRDefault="0044453A" w:rsidP="0044453A">
      <w:pPr>
        <w:pStyle w:val="ListParagraph"/>
        <w:numPr>
          <w:ilvl w:val="0"/>
          <w:numId w:val="1"/>
        </w:numPr>
        <w:rPr>
          <w:lang w:val="en-US"/>
        </w:rPr>
      </w:pPr>
      <w:r w:rsidRPr="0044453A">
        <w:rPr>
          <w:lang w:val="en-US"/>
        </w:rPr>
        <w:t xml:space="preserve">Introduction </w:t>
      </w:r>
    </w:p>
    <w:p w14:paraId="7F221C52" w14:textId="165F1D9C" w:rsidR="0044453A" w:rsidRPr="0044453A" w:rsidRDefault="0044453A" w:rsidP="0044453A">
      <w:pPr>
        <w:pStyle w:val="ListParagraph"/>
        <w:numPr>
          <w:ilvl w:val="0"/>
          <w:numId w:val="1"/>
        </w:numPr>
        <w:rPr>
          <w:lang w:val="en-US"/>
        </w:rPr>
      </w:pPr>
      <w:r w:rsidRPr="0044453A">
        <w:rPr>
          <w:lang w:val="en-US"/>
        </w:rPr>
        <w:t xml:space="preserve">Sustainable Development Goal 4: SDG4 Quality Education </w:t>
      </w:r>
    </w:p>
    <w:p w14:paraId="59FFAB75" w14:textId="70444DB2" w:rsidR="0044453A" w:rsidRPr="0044453A" w:rsidRDefault="0044453A" w:rsidP="0044453A">
      <w:pPr>
        <w:pStyle w:val="ListParagraph"/>
        <w:numPr>
          <w:ilvl w:val="0"/>
          <w:numId w:val="1"/>
        </w:numPr>
        <w:rPr>
          <w:lang w:val="en-US"/>
        </w:rPr>
      </w:pPr>
      <w:r w:rsidRPr="0044453A">
        <w:rPr>
          <w:lang w:val="en-US"/>
        </w:rPr>
        <w:t>Sustainable Development Goal 3 SDG3: Good Health and Wellbeing</w:t>
      </w:r>
    </w:p>
    <w:p w14:paraId="6E97340F" w14:textId="709683EB" w:rsidR="0044453A" w:rsidRPr="0044453A" w:rsidRDefault="0044453A" w:rsidP="0044453A">
      <w:pPr>
        <w:pStyle w:val="ListParagraph"/>
        <w:numPr>
          <w:ilvl w:val="0"/>
          <w:numId w:val="1"/>
        </w:numPr>
        <w:rPr>
          <w:lang w:val="en-US"/>
        </w:rPr>
      </w:pPr>
      <w:r w:rsidRPr="0044453A">
        <w:rPr>
          <w:lang w:val="en-US"/>
        </w:rPr>
        <w:t xml:space="preserve">Sustainable Development Goal 13 SDG13: Climate Action </w:t>
      </w:r>
    </w:p>
    <w:p w14:paraId="594FC641" w14:textId="4F2B10BF" w:rsidR="0044453A" w:rsidRPr="0044453A" w:rsidRDefault="0044453A" w:rsidP="0044453A">
      <w:pPr>
        <w:pStyle w:val="ListParagraph"/>
        <w:numPr>
          <w:ilvl w:val="0"/>
          <w:numId w:val="1"/>
        </w:numPr>
        <w:rPr>
          <w:lang w:val="en-US"/>
        </w:rPr>
      </w:pPr>
      <w:r w:rsidRPr="0044453A">
        <w:rPr>
          <w:lang w:val="en-US"/>
        </w:rPr>
        <w:t xml:space="preserve">Conclusion </w:t>
      </w:r>
    </w:p>
    <w:p w14:paraId="422E5763" w14:textId="3BCCFF1D" w:rsidR="0044453A" w:rsidRPr="0044453A" w:rsidRDefault="0044453A" w:rsidP="0044453A">
      <w:pPr>
        <w:pStyle w:val="ListParagraph"/>
        <w:numPr>
          <w:ilvl w:val="0"/>
          <w:numId w:val="1"/>
        </w:numPr>
        <w:rPr>
          <w:lang w:val="en-US"/>
        </w:rPr>
      </w:pPr>
      <w:r w:rsidRPr="0044453A">
        <w:rPr>
          <w:lang w:val="en-US"/>
        </w:rPr>
        <w:t xml:space="preserve">References </w:t>
      </w:r>
    </w:p>
    <w:p w14:paraId="076592C3" w14:textId="77777777" w:rsidR="0044453A" w:rsidRPr="0044453A" w:rsidRDefault="0044453A" w:rsidP="0044453A">
      <w:pPr>
        <w:rPr>
          <w:lang w:val="en-US"/>
        </w:rPr>
      </w:pPr>
    </w:p>
    <w:p w14:paraId="45874E30" w14:textId="77777777" w:rsidR="0044453A" w:rsidRDefault="0044453A">
      <w:pPr>
        <w:rPr>
          <w:b/>
          <w:bCs/>
          <w:u w:val="single"/>
          <w:lang w:val="en-US"/>
        </w:rPr>
      </w:pPr>
    </w:p>
    <w:p w14:paraId="450E351E" w14:textId="4D18A367" w:rsidR="0044453A" w:rsidRDefault="0044453A">
      <w:pPr>
        <w:rPr>
          <w:b/>
          <w:bCs/>
          <w:u w:val="single"/>
          <w:lang w:val="en-US"/>
        </w:rPr>
      </w:pPr>
    </w:p>
    <w:p w14:paraId="454188A6" w14:textId="7E242729" w:rsidR="0044453A" w:rsidRDefault="0044453A">
      <w:pPr>
        <w:rPr>
          <w:b/>
          <w:bCs/>
          <w:u w:val="single"/>
          <w:lang w:val="en-US"/>
        </w:rPr>
      </w:pPr>
    </w:p>
    <w:p w14:paraId="4BFF4E73" w14:textId="1C7163AD" w:rsidR="0044453A" w:rsidRDefault="0044453A">
      <w:pPr>
        <w:rPr>
          <w:b/>
          <w:bCs/>
          <w:u w:val="single"/>
          <w:lang w:val="en-US"/>
        </w:rPr>
      </w:pPr>
    </w:p>
    <w:p w14:paraId="4509ABC7" w14:textId="1F0FD985" w:rsidR="0044453A" w:rsidRDefault="0044453A">
      <w:pPr>
        <w:rPr>
          <w:b/>
          <w:bCs/>
          <w:u w:val="single"/>
          <w:lang w:val="en-US"/>
        </w:rPr>
      </w:pPr>
    </w:p>
    <w:p w14:paraId="3E189031" w14:textId="4F608F93" w:rsidR="0044453A" w:rsidRDefault="0044453A">
      <w:pPr>
        <w:rPr>
          <w:b/>
          <w:bCs/>
          <w:u w:val="single"/>
          <w:lang w:val="en-US"/>
        </w:rPr>
      </w:pPr>
    </w:p>
    <w:p w14:paraId="4670EA32" w14:textId="74D55A4D" w:rsidR="0044453A" w:rsidRDefault="0044453A">
      <w:pPr>
        <w:rPr>
          <w:b/>
          <w:bCs/>
          <w:u w:val="single"/>
          <w:lang w:val="en-US"/>
        </w:rPr>
      </w:pPr>
    </w:p>
    <w:p w14:paraId="37F62985" w14:textId="79A39C5E" w:rsidR="0044453A" w:rsidRDefault="0044453A">
      <w:pPr>
        <w:rPr>
          <w:b/>
          <w:bCs/>
          <w:u w:val="single"/>
          <w:lang w:val="en-US"/>
        </w:rPr>
      </w:pPr>
    </w:p>
    <w:p w14:paraId="14B2C62D" w14:textId="296961EC" w:rsidR="0044453A" w:rsidRDefault="0044453A">
      <w:pPr>
        <w:rPr>
          <w:b/>
          <w:bCs/>
          <w:u w:val="single"/>
          <w:lang w:val="en-US"/>
        </w:rPr>
      </w:pPr>
    </w:p>
    <w:p w14:paraId="4ADE6FB4" w14:textId="5270257B" w:rsidR="0044453A" w:rsidRDefault="0044453A">
      <w:pPr>
        <w:rPr>
          <w:b/>
          <w:bCs/>
          <w:u w:val="single"/>
          <w:lang w:val="en-US"/>
        </w:rPr>
      </w:pPr>
    </w:p>
    <w:p w14:paraId="335AB866" w14:textId="3A60FD4B" w:rsidR="0044453A" w:rsidRDefault="0044453A">
      <w:pPr>
        <w:rPr>
          <w:b/>
          <w:bCs/>
          <w:u w:val="single"/>
          <w:lang w:val="en-US"/>
        </w:rPr>
      </w:pPr>
    </w:p>
    <w:p w14:paraId="35E1F0BA" w14:textId="37DCD82D" w:rsidR="0044453A" w:rsidRDefault="0044453A">
      <w:pPr>
        <w:rPr>
          <w:b/>
          <w:bCs/>
          <w:u w:val="single"/>
          <w:lang w:val="en-US"/>
        </w:rPr>
      </w:pPr>
    </w:p>
    <w:p w14:paraId="2E5E1090" w14:textId="69AE3276" w:rsidR="0044453A" w:rsidRDefault="0044453A">
      <w:pPr>
        <w:rPr>
          <w:b/>
          <w:bCs/>
          <w:u w:val="single"/>
          <w:lang w:val="en-US"/>
        </w:rPr>
      </w:pPr>
    </w:p>
    <w:p w14:paraId="5AD2C403" w14:textId="62B69D8D" w:rsidR="0044453A" w:rsidRDefault="0044453A">
      <w:pPr>
        <w:rPr>
          <w:b/>
          <w:bCs/>
          <w:u w:val="single"/>
          <w:lang w:val="en-US"/>
        </w:rPr>
      </w:pPr>
    </w:p>
    <w:p w14:paraId="12C70ABC" w14:textId="78F37FF9" w:rsidR="0044453A" w:rsidRDefault="0044453A">
      <w:pPr>
        <w:rPr>
          <w:b/>
          <w:bCs/>
          <w:u w:val="single"/>
          <w:lang w:val="en-US"/>
        </w:rPr>
      </w:pPr>
    </w:p>
    <w:p w14:paraId="30815DB5" w14:textId="6DF4B21B" w:rsidR="0044453A" w:rsidRDefault="0044453A">
      <w:pPr>
        <w:rPr>
          <w:b/>
          <w:bCs/>
          <w:u w:val="single"/>
          <w:lang w:val="en-US"/>
        </w:rPr>
      </w:pPr>
    </w:p>
    <w:p w14:paraId="5F61AF57" w14:textId="41908E6C" w:rsidR="0044453A" w:rsidRDefault="0044453A">
      <w:pPr>
        <w:rPr>
          <w:b/>
          <w:bCs/>
          <w:u w:val="single"/>
          <w:lang w:val="en-US"/>
        </w:rPr>
      </w:pPr>
    </w:p>
    <w:p w14:paraId="61B49BB3" w14:textId="68C61364" w:rsidR="0044453A" w:rsidRDefault="0044453A">
      <w:pPr>
        <w:rPr>
          <w:b/>
          <w:bCs/>
          <w:u w:val="single"/>
          <w:lang w:val="en-US"/>
        </w:rPr>
      </w:pPr>
    </w:p>
    <w:p w14:paraId="11E2DCB7" w14:textId="473A15D9" w:rsidR="0044453A" w:rsidRDefault="0044453A">
      <w:pPr>
        <w:rPr>
          <w:b/>
          <w:bCs/>
          <w:u w:val="single"/>
          <w:lang w:val="en-US"/>
        </w:rPr>
      </w:pPr>
    </w:p>
    <w:p w14:paraId="1A64F69B" w14:textId="2E556ACE" w:rsidR="0044453A" w:rsidRDefault="0044453A">
      <w:pPr>
        <w:rPr>
          <w:b/>
          <w:bCs/>
          <w:u w:val="single"/>
          <w:lang w:val="en-US"/>
        </w:rPr>
      </w:pPr>
    </w:p>
    <w:p w14:paraId="1DEF3A27" w14:textId="7D96B16C" w:rsidR="0044453A" w:rsidRDefault="0044453A">
      <w:pPr>
        <w:rPr>
          <w:b/>
          <w:bCs/>
          <w:u w:val="single"/>
          <w:lang w:val="en-US"/>
        </w:rPr>
      </w:pPr>
    </w:p>
    <w:p w14:paraId="19217279" w14:textId="333157B6" w:rsidR="0044453A" w:rsidRDefault="0044453A">
      <w:pPr>
        <w:rPr>
          <w:b/>
          <w:bCs/>
          <w:u w:val="single"/>
          <w:lang w:val="en-US"/>
        </w:rPr>
      </w:pPr>
    </w:p>
    <w:p w14:paraId="06FEAD19" w14:textId="73435299" w:rsidR="0044453A" w:rsidRDefault="0044453A">
      <w:pPr>
        <w:rPr>
          <w:b/>
          <w:bCs/>
          <w:u w:val="single"/>
          <w:lang w:val="en-US"/>
        </w:rPr>
      </w:pPr>
    </w:p>
    <w:p w14:paraId="78C4B276" w14:textId="2CFF54E0" w:rsidR="0044453A" w:rsidRDefault="0044453A">
      <w:pPr>
        <w:rPr>
          <w:b/>
          <w:bCs/>
          <w:u w:val="single"/>
          <w:lang w:val="en-US"/>
        </w:rPr>
      </w:pPr>
    </w:p>
    <w:p w14:paraId="5A67E087" w14:textId="5E1D7C00" w:rsidR="0044453A" w:rsidRDefault="0044453A">
      <w:pPr>
        <w:rPr>
          <w:b/>
          <w:bCs/>
          <w:u w:val="single"/>
          <w:lang w:val="en-US"/>
        </w:rPr>
      </w:pPr>
    </w:p>
    <w:p w14:paraId="2C2AE77D" w14:textId="04FF77F0" w:rsidR="0044453A" w:rsidRDefault="0044453A">
      <w:pPr>
        <w:rPr>
          <w:b/>
          <w:bCs/>
          <w:u w:val="single"/>
          <w:lang w:val="en-US"/>
        </w:rPr>
      </w:pPr>
    </w:p>
    <w:p w14:paraId="57A8D747" w14:textId="03579544" w:rsidR="0044453A" w:rsidRDefault="0044453A">
      <w:pPr>
        <w:rPr>
          <w:b/>
          <w:bCs/>
          <w:u w:val="single"/>
          <w:lang w:val="en-US"/>
        </w:rPr>
      </w:pPr>
    </w:p>
    <w:p w14:paraId="5205F658" w14:textId="49C860FD" w:rsidR="0044453A" w:rsidRDefault="0044453A">
      <w:pPr>
        <w:rPr>
          <w:b/>
          <w:bCs/>
          <w:u w:val="single"/>
          <w:lang w:val="en-US"/>
        </w:rPr>
      </w:pPr>
    </w:p>
    <w:p w14:paraId="273DADA4" w14:textId="043B3D5B" w:rsidR="0044453A" w:rsidRDefault="0044453A">
      <w:pPr>
        <w:rPr>
          <w:b/>
          <w:bCs/>
          <w:u w:val="single"/>
          <w:lang w:val="en-US"/>
        </w:rPr>
      </w:pPr>
    </w:p>
    <w:p w14:paraId="6FAD7830" w14:textId="6CE8C91D" w:rsidR="0044453A" w:rsidRDefault="0044453A">
      <w:pPr>
        <w:rPr>
          <w:b/>
          <w:bCs/>
          <w:u w:val="single"/>
          <w:lang w:val="en-US"/>
        </w:rPr>
      </w:pPr>
    </w:p>
    <w:p w14:paraId="39784B28" w14:textId="56E80D7B" w:rsidR="0044453A" w:rsidRDefault="0044453A">
      <w:pPr>
        <w:rPr>
          <w:b/>
          <w:bCs/>
          <w:u w:val="single"/>
          <w:lang w:val="en-US"/>
        </w:rPr>
      </w:pPr>
    </w:p>
    <w:p w14:paraId="1F59FA42" w14:textId="77777777" w:rsidR="0044453A" w:rsidRPr="0044453A" w:rsidRDefault="0044453A">
      <w:pPr>
        <w:rPr>
          <w:b/>
          <w:bCs/>
          <w:u w:val="single"/>
          <w:lang w:val="en-US"/>
        </w:rPr>
      </w:pPr>
    </w:p>
    <w:p w14:paraId="351E8864" w14:textId="787CDAC4" w:rsidR="0054232B" w:rsidRPr="0044453A" w:rsidRDefault="0054232B">
      <w:pPr>
        <w:rPr>
          <w:b/>
          <w:bCs/>
          <w:u w:val="single"/>
          <w:lang w:val="en-US"/>
        </w:rPr>
      </w:pPr>
      <w:r w:rsidRPr="0044453A">
        <w:rPr>
          <w:b/>
          <w:bCs/>
          <w:u w:val="single"/>
          <w:lang w:val="en-US"/>
        </w:rPr>
        <w:t xml:space="preserve">Introduction </w:t>
      </w:r>
    </w:p>
    <w:p w14:paraId="68E18710" w14:textId="0E60832D" w:rsidR="0054232B" w:rsidRDefault="0054232B">
      <w:pPr>
        <w:rPr>
          <w:lang w:val="en-US"/>
        </w:rPr>
      </w:pPr>
      <w:r>
        <w:rPr>
          <w:lang w:val="en-US"/>
        </w:rPr>
        <w:t xml:space="preserve">Sustainable development is a vital term that is utilized globally in words and practice. Sustainable development is defined as the development that meets the needs of the present whilst safeguarding the Earths life support system where the welfare of the current and future people </w:t>
      </w:r>
      <w:proofErr w:type="gramStart"/>
      <w:r>
        <w:rPr>
          <w:lang w:val="en-US"/>
        </w:rPr>
        <w:t>depend</w:t>
      </w:r>
      <w:proofErr w:type="gramEnd"/>
      <w:r>
        <w:rPr>
          <w:lang w:val="en-US"/>
        </w:rPr>
        <w:t xml:space="preserve"> upon (Lim, Jorgensen, </w:t>
      </w:r>
      <w:proofErr w:type="spellStart"/>
      <w:r>
        <w:rPr>
          <w:lang w:val="en-US"/>
        </w:rPr>
        <w:t>Wyborn</w:t>
      </w:r>
      <w:proofErr w:type="spellEnd"/>
      <w:r>
        <w:rPr>
          <w:lang w:val="en-US"/>
        </w:rPr>
        <w:t xml:space="preserve">, 2018). </w:t>
      </w:r>
      <w:r w:rsidR="00E272C1">
        <w:rPr>
          <w:lang w:val="en-US"/>
        </w:rPr>
        <w:t xml:space="preserve">The United Nations introduced the 17 sustainable development goals to make our societies everlasting for or future generations. These sustainable development goals are ambitious and voluntary undertaken by many different countries and these countries are in the process of localization and implementation of these goals (Town and regional planning, 2020).  Making a country sustainable is key for future generations to flourish and resources to last for longer. The UK has undertaken variety of strategies and programs to implement these goal goals. </w:t>
      </w:r>
      <w:r w:rsidR="00A500D5">
        <w:rPr>
          <w:lang w:val="en-US"/>
        </w:rPr>
        <w:t xml:space="preserve">We will critically review three goals in detail, SDG3: Quality Education, SDG4: Good Health and wellbeing and SDG13: Climate Action. We will explain their implementation within the UK and evaluate their progress. We will discuss the impact of the goal on health, wellbeing and sustainable development and explore challenges, whilst providing some recommendations in regards to that goal. All the sustainable development goals are considered to be valuable and advantageous, only if they are implemented effectively and successfully through the right medium, i.e., a range of strategies and programs. </w:t>
      </w:r>
    </w:p>
    <w:p w14:paraId="67E8E371" w14:textId="1C7160B4" w:rsidR="00C835C2" w:rsidRDefault="00C835C2">
      <w:pPr>
        <w:rPr>
          <w:lang w:val="en-US"/>
        </w:rPr>
      </w:pPr>
      <w:r w:rsidRPr="00C835C2">
        <w:rPr>
          <w:lang w:val="en-US"/>
        </w:rPr>
        <w:t>In the 2015 report Transforming Our World, the United Nations (UN) announced a set of sustainable development goals (SDGs) to guide world development until 2030</w:t>
      </w:r>
      <w:r>
        <w:rPr>
          <w:lang w:val="en-US"/>
        </w:rPr>
        <w:t xml:space="preserve">(Holden, </w:t>
      </w:r>
      <w:proofErr w:type="spellStart"/>
      <w:r>
        <w:rPr>
          <w:lang w:val="en-US"/>
        </w:rPr>
        <w:t>Linnerud</w:t>
      </w:r>
      <w:proofErr w:type="spellEnd"/>
      <w:r>
        <w:rPr>
          <w:lang w:val="en-US"/>
        </w:rPr>
        <w:t xml:space="preserve">, Banister, 2017). The world needs to be able to sustain the economy and its resources for all inhabitants. All aspects of society should be considered. </w:t>
      </w:r>
      <w:r w:rsidR="00A500D5">
        <w:rPr>
          <w:lang w:val="en-US"/>
        </w:rPr>
        <w:t>The sustainable development goals are perceived as an integrated concept of three pillars, these are, environmental, economic and social (</w:t>
      </w:r>
      <w:proofErr w:type="spellStart"/>
      <w:r w:rsidR="00A500D5">
        <w:rPr>
          <w:lang w:val="en-US"/>
        </w:rPr>
        <w:t>Sinakou</w:t>
      </w:r>
      <w:proofErr w:type="spellEnd"/>
      <w:r w:rsidR="00A500D5">
        <w:rPr>
          <w:lang w:val="en-US"/>
        </w:rPr>
        <w:t>, 2018). Governments of each country aim to become sustainable in every dimension, which will allow the economy to flourish and become everlasting for future generations. Environmental is viewed as preserving the worlds natural resources and nature</w:t>
      </w:r>
      <w:r>
        <w:rPr>
          <w:lang w:val="en-US"/>
        </w:rPr>
        <w:t xml:space="preserve">. Economic development is perceived as the </w:t>
      </w:r>
      <w:proofErr w:type="spellStart"/>
      <w:r>
        <w:rPr>
          <w:lang w:val="en-US"/>
        </w:rPr>
        <w:t>qaulitliy</w:t>
      </w:r>
      <w:proofErr w:type="spellEnd"/>
      <w:r>
        <w:rPr>
          <w:lang w:val="en-US"/>
        </w:rPr>
        <w:t xml:space="preserve"> of life through economic self-determination and self-development of individuals and </w:t>
      </w:r>
      <w:r>
        <w:rPr>
          <w:lang w:val="en-US"/>
        </w:rPr>
        <w:lastRenderedPageBreak/>
        <w:t xml:space="preserve">societies. Finally social development is regarded as communication with other communities. These different dimensions interlink and aid each other to become more sustainable. Sustainable development should be able to satisfy needs, ensure equity yet at the same time respect the environmental needs; economic, social and environmental needs must be balanced (Holden, </w:t>
      </w:r>
      <w:proofErr w:type="spellStart"/>
      <w:r>
        <w:rPr>
          <w:lang w:val="en-US"/>
        </w:rPr>
        <w:t>Linnerud</w:t>
      </w:r>
      <w:proofErr w:type="spellEnd"/>
      <w:r>
        <w:rPr>
          <w:lang w:val="en-US"/>
        </w:rPr>
        <w:t xml:space="preserve">, Banister, 2017). We will explore each goal in detail with their implementation and progress within the UK. </w:t>
      </w:r>
    </w:p>
    <w:p w14:paraId="44979DA6" w14:textId="62B5382E" w:rsidR="0036368A" w:rsidRPr="0044453A" w:rsidRDefault="0036368A">
      <w:pPr>
        <w:rPr>
          <w:b/>
          <w:bCs/>
          <w:u w:val="single"/>
          <w:lang w:val="en-US"/>
        </w:rPr>
      </w:pPr>
      <w:r w:rsidRPr="0044453A">
        <w:rPr>
          <w:b/>
          <w:bCs/>
          <w:u w:val="single"/>
          <w:lang w:val="en-US"/>
        </w:rPr>
        <w:t xml:space="preserve">Sustainable Development Goal 4: SDG4 Quality Education </w:t>
      </w:r>
    </w:p>
    <w:p w14:paraId="5D392336" w14:textId="3026A6E1" w:rsidR="0036368A" w:rsidRDefault="0036368A">
      <w:pPr>
        <w:rPr>
          <w:lang w:val="en-US"/>
        </w:rPr>
      </w:pPr>
      <w:r>
        <w:rPr>
          <w:lang w:val="en-US"/>
        </w:rPr>
        <w:t>The UK aims to ensure inclusive and equitable quality education and promote lifelong learning opportunities for all. (</w:t>
      </w:r>
      <w:r w:rsidRPr="0036368A">
        <w:rPr>
          <w:highlight w:val="yellow"/>
          <w:lang w:val="en-US"/>
        </w:rPr>
        <w:t xml:space="preserve">Gov.co.uk </w:t>
      </w:r>
      <w:proofErr w:type="gramStart"/>
      <w:r w:rsidRPr="0036368A">
        <w:rPr>
          <w:highlight w:val="yellow"/>
          <w:lang w:val="en-US"/>
        </w:rPr>
        <w:t>reference</w:t>
      </w:r>
      <w:r>
        <w:rPr>
          <w:lang w:val="en-US"/>
        </w:rPr>
        <w:t xml:space="preserve"> )</w:t>
      </w:r>
      <w:proofErr w:type="gramEnd"/>
      <w:r>
        <w:rPr>
          <w:lang w:val="en-US"/>
        </w:rPr>
        <w:t xml:space="preserve"> Education is pivotal across the globe and it is the driving force in each economy to build sustainable futures for individuals and the economy. Specially, after the Covid Pandemic the reshaping of lives and education is essential to rebuild the economy. Britain must invest within the education system and skills to adapt and deal with the pandemic. Britain must improve educational standards and give children the best learning opportunities the start. Education should be accessible for all children and every child within the UK should be provided with the same educational opportunities and experiences.  The SDG4 on quality education is related to the current discourse on education policy </w:t>
      </w:r>
      <w:r w:rsidR="005C7586">
        <w:rPr>
          <w:lang w:val="en-US"/>
        </w:rPr>
        <w:t>which is geared towards benchmarks, indicators and targets’ (</w:t>
      </w:r>
      <w:proofErr w:type="spellStart"/>
      <w:r w:rsidR="005C7586">
        <w:rPr>
          <w:lang w:val="en-US"/>
        </w:rPr>
        <w:t>Boeren</w:t>
      </w:r>
      <w:proofErr w:type="spellEnd"/>
      <w:r w:rsidR="005C7586">
        <w:rPr>
          <w:lang w:val="en-US"/>
        </w:rPr>
        <w:t xml:space="preserve">, 2019). </w:t>
      </w:r>
    </w:p>
    <w:p w14:paraId="568AE1EF" w14:textId="5165B821" w:rsidR="00BD25D1" w:rsidRDefault="005C7586">
      <w:pPr>
        <w:rPr>
          <w:lang w:val="en-US"/>
        </w:rPr>
      </w:pPr>
      <w:r>
        <w:rPr>
          <w:lang w:val="en-US"/>
        </w:rPr>
        <w:t xml:space="preserve">The UK government has implemented SDG4 through two strategies. First, to drive economic growth through improving the skills pipeline, levelling up productivity and supporting people to work. Economic growth is a vital feature of a successful economy and to make it sustainable it should be able to function effectively, hence building peoples skills across the country will lead to real success. The UK aims to provide post-16 the skills to provide them with jobs in the sectors that the economy needs. This will be categorized in further education and higher education. The government will increase higher technical training, providing people Level 4 and Level 5 qualifications that will enhance their career outcome. Building a range of skilled workers will hep businesses to recover from the economic downfall due to the pandemic. </w:t>
      </w:r>
      <w:r w:rsidR="003918C4" w:rsidRPr="003918C4">
        <w:rPr>
          <w:lang w:val="en-US"/>
        </w:rPr>
        <w:t>Vocational provision in construction has made significant progress in integrating sustainability into its courses with an emphasis on environmental sustainability challenges, for example by developing skills and knowledge in low-carbon technologies</w:t>
      </w:r>
      <w:r w:rsidR="003918C4">
        <w:rPr>
          <w:lang w:val="en-US"/>
        </w:rPr>
        <w:t xml:space="preserve"> (Martin, 2013). </w:t>
      </w:r>
      <w:r>
        <w:rPr>
          <w:lang w:val="en-US"/>
        </w:rPr>
        <w:t xml:space="preserve">There will be a range of apprenticeships and traineeships so businesses are able to recruit the right people for their jobs to recover the economy. The government will fund within this area to achieve outcomes for individuals and businesses. </w:t>
      </w:r>
      <w:r w:rsidR="00BD25D1">
        <w:rPr>
          <w:lang w:val="en-US"/>
        </w:rPr>
        <w:t xml:space="preserve">The UK has introduced apprenticeships although the rate of achievement has decreased over the number of years. See Figure 1. </w:t>
      </w:r>
    </w:p>
    <w:p w14:paraId="1F4144C8" w14:textId="3C5599D4" w:rsidR="00BD25D1" w:rsidRDefault="00BD25D1">
      <w:pPr>
        <w:rPr>
          <w:lang w:val="en-US"/>
        </w:rPr>
      </w:pPr>
      <w:r>
        <w:rPr>
          <w:lang w:val="en-US"/>
        </w:rPr>
        <w:t>Figure 1</w:t>
      </w:r>
    </w:p>
    <w:p w14:paraId="55DCC966" w14:textId="2F67A7C9" w:rsidR="005C7586" w:rsidRDefault="00BD25D1">
      <w:pPr>
        <w:rPr>
          <w:lang w:val="en-US"/>
        </w:rPr>
      </w:pPr>
      <w:r>
        <w:rPr>
          <w:noProof/>
        </w:rPr>
        <w:lastRenderedPageBreak/>
        <w:drawing>
          <wp:anchor distT="0" distB="0" distL="114300" distR="114300" simplePos="0" relativeHeight="251658240" behindDoc="1" locked="0" layoutInCell="1" allowOverlap="1" wp14:anchorId="7AF51F6A" wp14:editId="057CE808">
            <wp:simplePos x="0" y="0"/>
            <wp:positionH relativeFrom="column">
              <wp:posOffset>279871</wp:posOffset>
            </wp:positionH>
            <wp:positionV relativeFrom="paragraph">
              <wp:posOffset>239200</wp:posOffset>
            </wp:positionV>
            <wp:extent cx="5033645" cy="2810510"/>
            <wp:effectExtent l="0" t="0" r="0" b="8890"/>
            <wp:wrapTight wrapText="bothSides">
              <wp:wrapPolygon edited="0">
                <wp:start x="0" y="0"/>
                <wp:lineTo x="0" y="21522"/>
                <wp:lineTo x="21499" y="21522"/>
                <wp:lineTo x="2149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45177" t="21062" r="3320" b="27809"/>
                    <a:stretch/>
                  </pic:blipFill>
                  <pic:spPr bwMode="auto">
                    <a:xfrm>
                      <a:off x="0" y="0"/>
                      <a:ext cx="5033645" cy="2810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lang w:val="en-US"/>
        </w:rPr>
        <w:t xml:space="preserve"> </w:t>
      </w:r>
    </w:p>
    <w:p w14:paraId="369C95EC" w14:textId="303058A6" w:rsidR="00BD25D1" w:rsidRPr="00BD25D1" w:rsidRDefault="00BD25D1" w:rsidP="00BD25D1">
      <w:pPr>
        <w:rPr>
          <w:lang w:val="en-US"/>
        </w:rPr>
      </w:pPr>
    </w:p>
    <w:p w14:paraId="49C5B0F2" w14:textId="4022092F" w:rsidR="00BD25D1" w:rsidRPr="00BD25D1" w:rsidRDefault="00BD25D1" w:rsidP="00BD25D1">
      <w:pPr>
        <w:rPr>
          <w:lang w:val="en-US"/>
        </w:rPr>
      </w:pPr>
    </w:p>
    <w:p w14:paraId="74C71EAC" w14:textId="15F09B15" w:rsidR="00BD25D1" w:rsidRPr="00BD25D1" w:rsidRDefault="00BD25D1" w:rsidP="00BD25D1">
      <w:pPr>
        <w:rPr>
          <w:lang w:val="en-US"/>
        </w:rPr>
      </w:pPr>
    </w:p>
    <w:p w14:paraId="4A7A2C00" w14:textId="4BF6DEC1" w:rsidR="00BD25D1" w:rsidRPr="00BD25D1" w:rsidRDefault="00BD25D1" w:rsidP="00BD25D1">
      <w:pPr>
        <w:rPr>
          <w:lang w:val="en-US"/>
        </w:rPr>
      </w:pPr>
    </w:p>
    <w:p w14:paraId="58CC7B63" w14:textId="37A666AC" w:rsidR="00BD25D1" w:rsidRPr="00BD25D1" w:rsidRDefault="00BD25D1" w:rsidP="00BD25D1">
      <w:pPr>
        <w:rPr>
          <w:lang w:val="en-US"/>
        </w:rPr>
      </w:pPr>
    </w:p>
    <w:p w14:paraId="05BDA8EF" w14:textId="58068122" w:rsidR="00BD25D1" w:rsidRPr="00BD25D1" w:rsidRDefault="00BD25D1" w:rsidP="00BD25D1">
      <w:pPr>
        <w:rPr>
          <w:lang w:val="en-US"/>
        </w:rPr>
      </w:pPr>
    </w:p>
    <w:p w14:paraId="0C94EAEB" w14:textId="4804EC9F" w:rsidR="00BD25D1" w:rsidRPr="00BD25D1" w:rsidRDefault="00BD25D1" w:rsidP="00BD25D1">
      <w:pPr>
        <w:rPr>
          <w:lang w:val="en-US"/>
        </w:rPr>
      </w:pPr>
    </w:p>
    <w:p w14:paraId="7FF672E3" w14:textId="2CA27A95" w:rsidR="00BD25D1" w:rsidRPr="00BD25D1" w:rsidRDefault="00BD25D1" w:rsidP="00BD25D1">
      <w:pPr>
        <w:rPr>
          <w:lang w:val="en-US"/>
        </w:rPr>
      </w:pPr>
    </w:p>
    <w:p w14:paraId="70457361" w14:textId="3368347E" w:rsidR="00BD25D1" w:rsidRPr="00BD25D1" w:rsidRDefault="00BD25D1" w:rsidP="00BD25D1">
      <w:pPr>
        <w:rPr>
          <w:lang w:val="en-US"/>
        </w:rPr>
      </w:pPr>
    </w:p>
    <w:p w14:paraId="3FB2A11D" w14:textId="42DB991F" w:rsidR="00BD25D1" w:rsidRPr="00BD25D1" w:rsidRDefault="00BD25D1" w:rsidP="00BD25D1">
      <w:pPr>
        <w:rPr>
          <w:lang w:val="en-US"/>
        </w:rPr>
      </w:pPr>
    </w:p>
    <w:p w14:paraId="7E119C40" w14:textId="4F0197AC" w:rsidR="00BD25D1" w:rsidRDefault="00BD25D1" w:rsidP="00BD25D1">
      <w:pPr>
        <w:rPr>
          <w:lang w:val="en-US"/>
        </w:rPr>
      </w:pPr>
      <w:r>
        <w:rPr>
          <w:lang w:val="en-US"/>
        </w:rPr>
        <w:t xml:space="preserve">It is important to note that the Covid pandemic has had an impact on achievement rates, hence the results that have decreased going up the years. Skills will be built by the rollout of IT levels which will help prepare students into entry into skilled employment or higher levels of technical education. They are expanding institutions of technology in science, technology, engineering and </w:t>
      </w:r>
      <w:proofErr w:type="spellStart"/>
      <w:r>
        <w:rPr>
          <w:lang w:val="en-US"/>
        </w:rPr>
        <w:t>maths</w:t>
      </w:r>
      <w:proofErr w:type="spellEnd"/>
      <w:r>
        <w:rPr>
          <w:lang w:val="en-US"/>
        </w:rPr>
        <w:t xml:space="preserve">. They will boost skills through the growth in apprenticeships and continue access to the skills toolkit through an online platform that gives access to high quality digital, numeracy and employability courses that build skill values by employers. The </w:t>
      </w:r>
      <w:r w:rsidR="00CD0BDA">
        <w:rPr>
          <w:lang w:val="en-US"/>
        </w:rPr>
        <w:t xml:space="preserve">UK community Renewal Fund will </w:t>
      </w:r>
      <w:r>
        <w:rPr>
          <w:lang w:val="en-US"/>
        </w:rPr>
        <w:t xml:space="preserve">spend </w:t>
      </w:r>
      <w:r w:rsidR="00CD0BDA">
        <w:rPr>
          <w:lang w:val="en-US"/>
        </w:rPr>
        <w:t>in local areas to support communities most in needs to invest in their skills and support them in employment. Although this is credible, ‘</w:t>
      </w:r>
      <w:r w:rsidR="00CD0BDA" w:rsidRPr="00CD0BDA">
        <w:rPr>
          <w:lang w:val="en-US"/>
        </w:rPr>
        <w:t>Pursuing job creation, growth, and competitiveness while tackling the global environmental crisis, is a long‐standing economic and societal challenge and a top priority for the European Commission</w:t>
      </w:r>
      <w:r w:rsidR="00CD0BDA">
        <w:rPr>
          <w:lang w:val="en-US"/>
        </w:rPr>
        <w:t>’ (</w:t>
      </w:r>
      <w:proofErr w:type="spellStart"/>
      <w:r w:rsidR="00CD0BDA">
        <w:rPr>
          <w:lang w:val="en-US"/>
        </w:rPr>
        <w:t>Maes</w:t>
      </w:r>
      <w:proofErr w:type="spellEnd"/>
      <w:r w:rsidR="00CD0BDA">
        <w:rPr>
          <w:lang w:val="en-US"/>
        </w:rPr>
        <w:t xml:space="preserve">, Jacobs, 2017). Increasing employment and economic growth depends on the sustainability of natural resources. In making education sustainable for individuals, this may have a detrimental effect of the environment. Creating further jobs through apprenticeships and employment by improving skills might lead to trade off for climate change. </w:t>
      </w:r>
    </w:p>
    <w:p w14:paraId="0B2491CE" w14:textId="69CB08B9" w:rsidR="00CD0BDA" w:rsidRDefault="00CD0BDA" w:rsidP="00BD25D1">
      <w:pPr>
        <w:rPr>
          <w:lang w:val="en-US"/>
        </w:rPr>
      </w:pPr>
      <w:r>
        <w:rPr>
          <w:lang w:val="en-US"/>
        </w:rPr>
        <w:t xml:space="preserve">To ensure goal 4, another strategy the UK has established is supporting the most disadvantaged and </w:t>
      </w:r>
      <w:proofErr w:type="spellStart"/>
      <w:r>
        <w:rPr>
          <w:lang w:val="en-US"/>
        </w:rPr>
        <w:t>vunerable</w:t>
      </w:r>
      <w:proofErr w:type="spellEnd"/>
      <w:r>
        <w:rPr>
          <w:lang w:val="en-US"/>
        </w:rPr>
        <w:t xml:space="preserve"> children and young people through high quality local services so that no one is left behind (</w:t>
      </w:r>
      <w:r w:rsidRPr="005B2287">
        <w:rPr>
          <w:highlight w:val="yellow"/>
          <w:lang w:val="en-US"/>
        </w:rPr>
        <w:t>gov.co.uk</w:t>
      </w:r>
      <w:r>
        <w:rPr>
          <w:lang w:val="en-US"/>
        </w:rPr>
        <w:t xml:space="preserve">). </w:t>
      </w:r>
      <w:r w:rsidR="005B2287">
        <w:rPr>
          <w:lang w:val="en-US"/>
        </w:rPr>
        <w:t>There are many children and young people in the UK who face many vulnerabilities and disadvantages. These include, children in need, those who are on free school meals, low-income families and children on health care plans. The government aim to support these most vulnerable groups within society and increase their opportunities by high quality local services. The government is working towards providing support to families where life at home is challenging for children and young people, they aim to improve their experiences and outcomes. The government aim to monitor the barriers to vulnerable and disadvantaged children and young people by promoting participation and decrease disengagement. Also, improve local authority services where they can identify early risk and make effective local agencies.</w:t>
      </w:r>
    </w:p>
    <w:p w14:paraId="2D1AA1DC" w14:textId="7A669507" w:rsidR="005B2287" w:rsidRDefault="00210B6B" w:rsidP="00BD25D1">
      <w:pPr>
        <w:rPr>
          <w:lang w:val="en-US"/>
        </w:rPr>
      </w:pPr>
      <w:r>
        <w:rPr>
          <w:lang w:val="en-US"/>
        </w:rPr>
        <w:t xml:space="preserve">This strategy from the government aids to tick off other sustainable development goals within the UK by ensuring equality between children and young people and promoting peaceful and inclusive societies. These programs enhance the health and wellbeing of children and young people by providing them the best opportunities for their future outcomes. These children are young people are able to commence onto </w:t>
      </w:r>
      <w:r w:rsidR="00414360">
        <w:rPr>
          <w:lang w:val="en-US"/>
        </w:rPr>
        <w:t>high</w:t>
      </w:r>
      <w:r>
        <w:rPr>
          <w:lang w:val="en-US"/>
        </w:rPr>
        <w:t xml:space="preserve"> education institutions where they will be able to create change. </w:t>
      </w:r>
      <w:r>
        <w:rPr>
          <w:lang w:val="en-US"/>
        </w:rPr>
        <w:lastRenderedPageBreak/>
        <w:t>These higher education institutions are the platform to effect deep-rooted change that is key to building a better and sustainable future (</w:t>
      </w:r>
      <w:proofErr w:type="spellStart"/>
      <w:r w:rsidRPr="00210B6B">
        <w:rPr>
          <w:lang w:val="en-US"/>
        </w:rPr>
        <w:t>Ndubuka</w:t>
      </w:r>
      <w:proofErr w:type="spellEnd"/>
      <w:r w:rsidRPr="00210B6B">
        <w:rPr>
          <w:lang w:val="en-US"/>
        </w:rPr>
        <w:t>, Rey-</w:t>
      </w:r>
      <w:proofErr w:type="spellStart"/>
      <w:r w:rsidRPr="00210B6B">
        <w:rPr>
          <w:lang w:val="en-US"/>
        </w:rPr>
        <w:t>Marmonier</w:t>
      </w:r>
      <w:proofErr w:type="spellEnd"/>
      <w:r w:rsidRPr="00210B6B">
        <w:rPr>
          <w:lang w:val="en-US"/>
        </w:rPr>
        <w:t>, 2019</w:t>
      </w:r>
      <w:r>
        <w:rPr>
          <w:lang w:val="en-US"/>
        </w:rPr>
        <w:t xml:space="preserve">).  If the right opportunities and experiences are provided at a young age, these groups can nurture academically and move to higher education institutions and stimulate life skills and their learning. The government have had some success where they initiated a HAF </w:t>
      </w:r>
      <w:proofErr w:type="spellStart"/>
      <w:r>
        <w:rPr>
          <w:lang w:val="en-US"/>
        </w:rPr>
        <w:t>programme</w:t>
      </w:r>
      <w:proofErr w:type="spellEnd"/>
      <w:r>
        <w:rPr>
          <w:lang w:val="en-US"/>
        </w:rPr>
        <w:t xml:space="preserve"> evaluation assessing the strategy, they </w:t>
      </w:r>
      <w:r w:rsidR="00414360">
        <w:rPr>
          <w:lang w:val="en-US"/>
        </w:rPr>
        <w:t xml:space="preserve">will focus on the impact on nutrition, healthy </w:t>
      </w:r>
      <w:proofErr w:type="spellStart"/>
      <w:r w:rsidR="00414360">
        <w:rPr>
          <w:lang w:val="en-US"/>
        </w:rPr>
        <w:t>behaviour</w:t>
      </w:r>
      <w:proofErr w:type="spellEnd"/>
      <w:r w:rsidR="00414360">
        <w:rPr>
          <w:lang w:val="en-US"/>
        </w:rPr>
        <w:t xml:space="preserve"> and FSM eligibility, parent behavior </w:t>
      </w:r>
      <w:proofErr w:type="gramStart"/>
      <w:r w:rsidR="00414360">
        <w:rPr>
          <w:lang w:val="en-US"/>
        </w:rPr>
        <w:t>an</w:t>
      </w:r>
      <w:proofErr w:type="gramEnd"/>
      <w:r w:rsidR="00414360">
        <w:rPr>
          <w:lang w:val="en-US"/>
        </w:rPr>
        <w:t xml:space="preserve"> confidence around healthy meals. They opened a summer program and collected a sample of data of local authorities on their HAF programs. Specific projects have also been developed and trialled by the organization ‘What Works </w:t>
      </w:r>
      <w:proofErr w:type="gramStart"/>
      <w:r w:rsidR="00414360">
        <w:rPr>
          <w:lang w:val="en-US"/>
        </w:rPr>
        <w:t>For</w:t>
      </w:r>
      <w:proofErr w:type="gramEnd"/>
      <w:r w:rsidR="00414360">
        <w:rPr>
          <w:lang w:val="en-US"/>
        </w:rPr>
        <w:t xml:space="preserve"> Children Social Care’. There was also a review in the SEND department. </w:t>
      </w:r>
    </w:p>
    <w:p w14:paraId="4C701611" w14:textId="39DCEC30" w:rsidR="00414360" w:rsidRDefault="00414360" w:rsidP="00BD25D1">
      <w:pPr>
        <w:rPr>
          <w:lang w:val="en-US"/>
        </w:rPr>
      </w:pPr>
      <w:r>
        <w:rPr>
          <w:lang w:val="en-US"/>
        </w:rPr>
        <w:t>These are credible visions, however in order for sustainable development goals to be successful they must promote an inclusive approach to growth and mobilize innovative sources of financing whist investing in unsustainable activities’ (</w:t>
      </w:r>
      <w:r w:rsidRPr="00414360">
        <w:rPr>
          <w:lang w:val="en-US"/>
        </w:rPr>
        <w:t>Stafford-Smith, 2017</w:t>
      </w:r>
      <w:r>
        <w:rPr>
          <w:lang w:val="en-US"/>
        </w:rPr>
        <w:t xml:space="preserve">). Although, the government intends to create inclusion and equality between </w:t>
      </w:r>
      <w:proofErr w:type="gramStart"/>
      <w:r>
        <w:rPr>
          <w:lang w:val="en-US"/>
        </w:rPr>
        <w:t>families</w:t>
      </w:r>
      <w:proofErr w:type="gramEnd"/>
      <w:r>
        <w:rPr>
          <w:lang w:val="en-US"/>
        </w:rPr>
        <w:t xml:space="preserve"> children and young people, it is has become difficult with the covid pandemic. This has obstructed economic activity and has made the poor poorer, hence it has created more strain and pressure on </w:t>
      </w:r>
      <w:proofErr w:type="gramStart"/>
      <w:r>
        <w:rPr>
          <w:lang w:val="en-US"/>
        </w:rPr>
        <w:t>low income</w:t>
      </w:r>
      <w:proofErr w:type="gramEnd"/>
      <w:r>
        <w:rPr>
          <w:lang w:val="en-US"/>
        </w:rPr>
        <w:t xml:space="preserve"> families which hinders a child’s success at school. Covid 19 had also created barriers to learning, as education was lost and online learning was not accessible to those families with no technology or a lack of it. </w:t>
      </w:r>
      <w:r w:rsidR="004017BE">
        <w:rPr>
          <w:lang w:val="en-US"/>
        </w:rPr>
        <w:t>‘</w:t>
      </w:r>
      <w:r w:rsidR="004017BE" w:rsidRPr="004017BE">
        <w:rPr>
          <w:lang w:val="en-US"/>
        </w:rPr>
        <w:t>The COVID-19 crisis has imposed immense pressure on the global economy and business activities with significant adverse financial consequences, increased GDP loss by countries, and raised poverty and hunger across the world</w:t>
      </w:r>
      <w:r w:rsidR="004017BE">
        <w:rPr>
          <w:lang w:val="en-US"/>
        </w:rPr>
        <w:t xml:space="preserve">. </w:t>
      </w:r>
      <w:r w:rsidR="004017BE" w:rsidRPr="004017BE">
        <w:rPr>
          <w:lang w:val="en-US"/>
        </w:rPr>
        <w:t>As a result, the global health crisis caused by this pandemic tremendously slows the international community’s progress towards sustainability</w:t>
      </w:r>
      <w:r w:rsidR="004017BE">
        <w:rPr>
          <w:lang w:val="en-US"/>
        </w:rPr>
        <w:t xml:space="preserve"> (</w:t>
      </w:r>
      <w:proofErr w:type="spellStart"/>
      <w:r w:rsidR="004017BE" w:rsidRPr="004017BE">
        <w:rPr>
          <w:lang w:val="en-US"/>
        </w:rPr>
        <w:t>Ranjbari</w:t>
      </w:r>
      <w:proofErr w:type="spellEnd"/>
      <w:r w:rsidR="004017BE" w:rsidRPr="004017BE">
        <w:rPr>
          <w:lang w:val="en-US"/>
        </w:rPr>
        <w:t>, 2021</w:t>
      </w:r>
      <w:r w:rsidR="004017BE">
        <w:rPr>
          <w:lang w:val="en-US"/>
        </w:rPr>
        <w:t xml:space="preserve">). The pandemic has caused an obstruction in the education aims of the government for sustainability, hence, some outcomes may have not been achieved. </w:t>
      </w:r>
      <w:r w:rsidR="006D6C2C">
        <w:rPr>
          <w:lang w:val="en-US"/>
        </w:rPr>
        <w:t xml:space="preserve">Also, </w:t>
      </w:r>
      <w:r w:rsidR="006D6C2C" w:rsidRPr="006D6C2C">
        <w:rPr>
          <w:lang w:val="en-US"/>
        </w:rPr>
        <w:t>not everyone has similar chances in life to be successful in education, and research has shown that broad differences exist depending on families’ socio-economic and socio-demographic characteristics</w:t>
      </w:r>
      <w:r w:rsidR="006D6C2C">
        <w:rPr>
          <w:lang w:val="en-US"/>
        </w:rPr>
        <w:t>’ (</w:t>
      </w:r>
      <w:proofErr w:type="spellStart"/>
      <w:r w:rsidR="006D6C2C">
        <w:rPr>
          <w:lang w:val="en-US"/>
        </w:rPr>
        <w:t>Boeren</w:t>
      </w:r>
      <w:proofErr w:type="spellEnd"/>
      <w:r w:rsidR="006D6C2C">
        <w:rPr>
          <w:lang w:val="en-US"/>
        </w:rPr>
        <w:t xml:space="preserve">, 2019). Those children with educated parents are likely to do better and have better opportunities, whereas those whose parents are not educated will not have much knowledge to equip their children or even sometimes inspire their children for education. </w:t>
      </w:r>
    </w:p>
    <w:p w14:paraId="693083D3" w14:textId="557007F7" w:rsidR="004017BE" w:rsidRPr="0044453A" w:rsidRDefault="004017BE" w:rsidP="00BD25D1">
      <w:pPr>
        <w:rPr>
          <w:b/>
          <w:bCs/>
          <w:u w:val="single"/>
          <w:lang w:val="en-US"/>
        </w:rPr>
      </w:pPr>
      <w:bookmarkStart w:id="0" w:name="_Hlk120231848"/>
      <w:r w:rsidRPr="0044453A">
        <w:rPr>
          <w:b/>
          <w:bCs/>
          <w:u w:val="single"/>
          <w:lang w:val="en-US"/>
        </w:rPr>
        <w:t xml:space="preserve">Sustainable Development Goal 3 SDG3: Good Health and Wellbeing </w:t>
      </w:r>
    </w:p>
    <w:bookmarkEnd w:id="0"/>
    <w:p w14:paraId="2DD573C7" w14:textId="40167A10" w:rsidR="006D6C2C" w:rsidRDefault="004017BE" w:rsidP="00BD25D1">
      <w:pPr>
        <w:rPr>
          <w:lang w:val="en-US"/>
        </w:rPr>
      </w:pPr>
      <w:r>
        <w:rPr>
          <w:lang w:val="en-US"/>
        </w:rPr>
        <w:t>In the UK, the government are working towards ensuring healthy lives and promoting well-being for all ages (</w:t>
      </w:r>
      <w:r w:rsidRPr="004017BE">
        <w:rPr>
          <w:highlight w:val="yellow"/>
          <w:lang w:val="en-US"/>
        </w:rPr>
        <w:t>gov.co.uk</w:t>
      </w:r>
      <w:r>
        <w:rPr>
          <w:lang w:val="en-US"/>
        </w:rPr>
        <w:t xml:space="preserve">). The UK is a developed country and safe and secure for people. This security must be maintained for all </w:t>
      </w:r>
      <w:proofErr w:type="spellStart"/>
      <w:r>
        <w:rPr>
          <w:lang w:val="en-US"/>
        </w:rPr>
        <w:t>british</w:t>
      </w:r>
      <w:proofErr w:type="spellEnd"/>
      <w:r>
        <w:rPr>
          <w:lang w:val="en-US"/>
        </w:rPr>
        <w:t xml:space="preserve"> citizens, where people live together peacefully and feel secure and safe within their communities. One downfall was seen in the tragedy of the Grenfell Tower where many lost their lives and causalities were created due to one accident. The government are aiming to prevent fires and reduce all types of risks and harm so incidents like that are prevented from. </w:t>
      </w:r>
      <w:r w:rsidR="006D6C2C">
        <w:rPr>
          <w:lang w:val="en-US"/>
        </w:rPr>
        <w:t xml:space="preserve">The Ministry of Housing, Communities and Local Government are the fire and rescue services are working together and take recommendations from the Grenfell Tower Inquiry. </w:t>
      </w:r>
    </w:p>
    <w:p w14:paraId="06BC4644" w14:textId="10181695" w:rsidR="00210B6B" w:rsidRDefault="006D6C2C" w:rsidP="00BD25D1">
      <w:pPr>
        <w:rPr>
          <w:lang w:val="en-US"/>
        </w:rPr>
      </w:pPr>
      <w:r>
        <w:rPr>
          <w:lang w:val="en-US"/>
        </w:rPr>
        <w:t>The government has implemented two strategies to achieve SDG3. The first, is improving, protecting and levelling up the public’s health while reducing inequalities. ‘Health is at the core of the sustainable development goals and the UK is ranked fifth in the world in performance against the sustainable development goals for health’ (</w:t>
      </w:r>
      <w:proofErr w:type="spellStart"/>
      <w:r w:rsidRPr="006D6C2C">
        <w:rPr>
          <w:lang w:val="en-US"/>
        </w:rPr>
        <w:t>Torjeson</w:t>
      </w:r>
      <w:proofErr w:type="spellEnd"/>
      <w:r w:rsidRPr="006D6C2C">
        <w:rPr>
          <w:lang w:val="en-US"/>
        </w:rPr>
        <w:t>, 2016</w:t>
      </w:r>
      <w:r>
        <w:rPr>
          <w:lang w:val="en-US"/>
        </w:rPr>
        <w:t xml:space="preserve">). </w:t>
      </w:r>
      <w:r w:rsidR="00E1465F">
        <w:rPr>
          <w:lang w:val="en-US"/>
        </w:rPr>
        <w:t xml:space="preserve">Globally, the world has made significant improvements in wellbeing, where countries are striving hard to make their economies sustainable’ (Fu, 20210. A significant aspect of sustainability is health and wellbeing of the people, if the health of the people is good, they can execute their task and work for the economy, leading to economic growth and success for sustainability. The covid 19 has created pressure on our health system, the </w:t>
      </w:r>
      <w:r w:rsidR="00E1465F">
        <w:rPr>
          <w:lang w:val="en-US"/>
        </w:rPr>
        <w:lastRenderedPageBreak/>
        <w:t xml:space="preserve">NHS within the UK. The pandemic led to the innovation of vaccines and more vaccines ton protect us from new variants. The government aimed to ensure that the NHS could still be resilient and support the most vulnerable groups in society. The Covid 19 pandemic made the health department realize that they need to be more </w:t>
      </w:r>
      <w:proofErr w:type="gramStart"/>
      <w:r w:rsidR="00E1465F">
        <w:rPr>
          <w:lang w:val="en-US"/>
        </w:rPr>
        <w:t>aware  and</w:t>
      </w:r>
      <w:proofErr w:type="gramEnd"/>
      <w:r w:rsidR="00E1465F">
        <w:rPr>
          <w:lang w:val="en-US"/>
        </w:rPr>
        <w:t xml:space="preserve"> prepared for unexpected illnesses. Covid 19 has caused short term and </w:t>
      </w:r>
      <w:proofErr w:type="gramStart"/>
      <w:r w:rsidR="00E1465F">
        <w:rPr>
          <w:lang w:val="en-US"/>
        </w:rPr>
        <w:t>long term</w:t>
      </w:r>
      <w:proofErr w:type="gramEnd"/>
      <w:r w:rsidR="00E1465F">
        <w:rPr>
          <w:lang w:val="en-US"/>
        </w:rPr>
        <w:t xml:space="preserve"> effects in the healthcare system within the UK, which still need to be tackled.</w:t>
      </w:r>
      <w:r w:rsidR="0039207E">
        <w:rPr>
          <w:lang w:val="en-US"/>
        </w:rPr>
        <w:t xml:space="preserve"> One take away from Covid 19 has been the increased innovation and research and development in science and technology to defeat the global pandemic. Science and technology </w:t>
      </w:r>
      <w:proofErr w:type="gramStart"/>
      <w:r w:rsidR="0039207E">
        <w:rPr>
          <w:lang w:val="en-US"/>
        </w:rPr>
        <w:t>was</w:t>
      </w:r>
      <w:proofErr w:type="gramEnd"/>
      <w:r w:rsidR="0039207E">
        <w:rPr>
          <w:lang w:val="en-US"/>
        </w:rPr>
        <w:t xml:space="preserve"> forced to speed up due to the illness and solutions were needed fast. The UK government has created </w:t>
      </w:r>
      <w:proofErr w:type="gramStart"/>
      <w:r w:rsidR="0039207E">
        <w:rPr>
          <w:lang w:val="en-US"/>
        </w:rPr>
        <w:t>a</w:t>
      </w:r>
      <w:proofErr w:type="gramEnd"/>
      <w:r w:rsidR="0039207E">
        <w:rPr>
          <w:lang w:val="en-US"/>
        </w:rPr>
        <w:t xml:space="preserve"> Office for Health Promotion within the DHSC, which is a dynamic, multi </w:t>
      </w:r>
      <w:proofErr w:type="spellStart"/>
      <w:r w:rsidR="0039207E">
        <w:rPr>
          <w:lang w:val="en-US"/>
        </w:rPr>
        <w:t>displinary</w:t>
      </w:r>
      <w:proofErr w:type="spellEnd"/>
      <w:r w:rsidR="0039207E">
        <w:rPr>
          <w:lang w:val="en-US"/>
        </w:rPr>
        <w:t xml:space="preserve"> unit which will overlook policy development, recommendations and preventing illnesses and advise from the senior medical officer. There is a</w:t>
      </w:r>
      <w:r w:rsidR="003E7A05">
        <w:rPr>
          <w:lang w:val="en-US"/>
        </w:rPr>
        <w:t>n</w:t>
      </w:r>
      <w:r w:rsidR="0039207E">
        <w:rPr>
          <w:lang w:val="en-US"/>
        </w:rPr>
        <w:t xml:space="preserve"> aim of </w:t>
      </w:r>
      <w:proofErr w:type="spellStart"/>
      <w:r w:rsidR="0039207E">
        <w:rPr>
          <w:lang w:val="en-US"/>
        </w:rPr>
        <w:t>redicing</w:t>
      </w:r>
      <w:proofErr w:type="spellEnd"/>
      <w:r w:rsidR="0039207E">
        <w:rPr>
          <w:lang w:val="en-US"/>
        </w:rPr>
        <w:t xml:space="preserve"> diseases around the world, to make societies more sustainable and help us live longer and better lives. The priorities stem from tackling obesity and major illnesses, such as, cancer and high-top diseases. The government have developed and delivered a health promotion strategy which will improve the populations health by promoting healthy behavior patterns and tackle drug addiction, alcohol, tobacco, etc. This is aimed at promoting healthy behavior patterns. </w:t>
      </w:r>
      <w:r w:rsidR="003E7A05">
        <w:rPr>
          <w:lang w:val="en-US"/>
        </w:rPr>
        <w:t>The UK government has initiated and imitated a program such as, ‘</w:t>
      </w:r>
      <w:r w:rsidR="003E7A05" w:rsidRPr="003E7A05">
        <w:rPr>
          <w:lang w:val="en-US"/>
        </w:rPr>
        <w:t>The Global Burden of Diseases, Injuries, and Risk Factors Study (GBD) is a primary example of such an initiative. GBD is an open, collaborative, independent study to comprehensively measure epidemiological levels and trends of disease and risk factor burden worldwide, with more than 1870 individual collaborators from 124 countries</w:t>
      </w:r>
      <w:r w:rsidR="003E7A05">
        <w:rPr>
          <w:lang w:val="en-US"/>
        </w:rPr>
        <w:t xml:space="preserve">’ (Allen, 2016). Health is a pivotal goal which needs requires positive outcomes and the decrease of world diseases. </w:t>
      </w:r>
      <w:r w:rsidR="00727C86" w:rsidRPr="00727C86">
        <w:rPr>
          <w:lang w:val="en-US"/>
        </w:rPr>
        <w:t>The SDGs include the specific and ambitious target of reducing premature mortality from NCDs by a third by 2030. NCDs cause 70% of mortality worldwide and 67% of deaths in lower-income and middle-income countries</w:t>
      </w:r>
      <w:r w:rsidR="00727C86">
        <w:rPr>
          <w:lang w:val="en-US"/>
        </w:rPr>
        <w:t xml:space="preserve"> (Nugent, 2018). </w:t>
      </w:r>
    </w:p>
    <w:p w14:paraId="3B48529C" w14:textId="7D5FE0C3" w:rsidR="0039207E" w:rsidRDefault="003E7A05" w:rsidP="00BD25D1">
      <w:r>
        <w:rPr>
          <w:lang w:val="en-US"/>
        </w:rPr>
        <w:t xml:space="preserve">Progress of a healthy sustainable vision was seen in a city of the UK. In Bristol </w:t>
      </w:r>
      <w:r w:rsidRPr="003E7A05">
        <w:rPr>
          <w:lang w:val="en-US"/>
        </w:rPr>
        <w:t>Since the recognition of European Green Capital, the city has developed a strong vision to become a fair, healthy, and sustainable city for all by 2050</w:t>
      </w:r>
      <w:r>
        <w:rPr>
          <w:lang w:val="en-US"/>
        </w:rPr>
        <w:t>’ (</w:t>
      </w:r>
      <w:r w:rsidRPr="003E7A05">
        <w:rPr>
          <w:lang w:val="en-US"/>
        </w:rPr>
        <w:t>Ozawa-</w:t>
      </w:r>
      <w:proofErr w:type="spellStart"/>
      <w:r w:rsidRPr="003E7A05">
        <w:rPr>
          <w:lang w:val="en-US"/>
        </w:rPr>
        <w:t>Meida</w:t>
      </w:r>
      <w:proofErr w:type="spellEnd"/>
      <w:r w:rsidRPr="003E7A05">
        <w:rPr>
          <w:lang w:val="en-US"/>
        </w:rPr>
        <w:t>, 2021</w:t>
      </w:r>
      <w:r>
        <w:rPr>
          <w:lang w:val="en-US"/>
        </w:rPr>
        <w:t xml:space="preserve">). The first iteration of this was launched in January 2019. Hence, awareness is being made of a healthy and sustainable future. Another example is Wales, </w:t>
      </w:r>
      <w:r w:rsidRPr="003E7A05">
        <w:rPr>
          <w:lang w:val="en-US"/>
        </w:rPr>
        <w:t>response to the SDGs was to devise new legislation called the “Well-being of Future Generations (Wales) Act 2015” (WBFGA)13 and, within this, create a Well-being of Future Generations Commissioner. The Commissioner’s role is to act as a guardian for the interests of future generations in Wales, and to support the public bodies listed in the Act to work toward achieving the well-being goals</w:t>
      </w:r>
      <w:r>
        <w:rPr>
          <w:lang w:val="en-US"/>
        </w:rPr>
        <w:t xml:space="preserve">’ (Sharp, 2022). Wellbeing is essential and this creates sustainable societies. However, there are some challenges, as research has shown that ethnic </w:t>
      </w:r>
      <w:r w:rsidRPr="003E7A05">
        <w:rPr>
          <w:lang w:val="en-US"/>
        </w:rPr>
        <w:t>paths to healthy ageing and independence are further shaped by many other factors. Previous research has shown that ethnic minority older adults have lower levels of wellbeing compared to the white majority population in the UK</w:t>
      </w:r>
      <w:r>
        <w:rPr>
          <w:lang w:val="en-US"/>
        </w:rPr>
        <w:t xml:space="preserve"> (</w:t>
      </w:r>
      <w:proofErr w:type="spellStart"/>
      <w:r w:rsidR="00727C86" w:rsidRPr="00727C86">
        <w:t>Yazdanpanahi</w:t>
      </w:r>
      <w:proofErr w:type="spellEnd"/>
      <w:r w:rsidR="00727C86" w:rsidRPr="00727C86">
        <w:t>, Hussein, 2021</w:t>
      </w:r>
      <w:r w:rsidR="00727C86">
        <w:t xml:space="preserve">). Thus, inequality does still exist in health and well-being and it is not accessible for all. </w:t>
      </w:r>
      <w:r w:rsidR="008D079A">
        <w:t xml:space="preserve">Nevertheless, </w:t>
      </w:r>
      <w:r w:rsidR="008D079A" w:rsidRPr="008D079A">
        <w:rPr>
          <w:lang w:val="en-US"/>
        </w:rPr>
        <w:t>National governments and other stakeholders need to be ambitious in measuring progress towards delivery of primary health care that will address the SDGs</w:t>
      </w:r>
      <w:r w:rsidR="008D079A">
        <w:rPr>
          <w:lang w:val="en-US"/>
        </w:rPr>
        <w:t xml:space="preserve"> (</w:t>
      </w:r>
      <w:r w:rsidR="008D079A" w:rsidRPr="008D079A">
        <w:rPr>
          <w:lang w:val="en-US"/>
        </w:rPr>
        <w:t>Pettigrew, 2015</w:t>
      </w:r>
      <w:r w:rsidR="008D079A">
        <w:rPr>
          <w:lang w:val="en-US"/>
        </w:rPr>
        <w:t xml:space="preserve">). </w:t>
      </w:r>
    </w:p>
    <w:p w14:paraId="7D70EF9A" w14:textId="0A3D161A" w:rsidR="00727C86" w:rsidRDefault="00727C86" w:rsidP="00BD25D1">
      <w:pPr>
        <w:rPr>
          <w:lang w:val="en-US"/>
        </w:rPr>
      </w:pPr>
      <w:r>
        <w:t xml:space="preserve">Another strategy to ensure well being in the UK is reducing crime. Crime has detrimental effects on society and creates destruction, chaos and a wastage of resources, through drugs, alcohol, murder, etc. Hence, the government ensure to invest in law enforcement recruiting 20,000 additional police officers and funding programs in high crime areas. Investment will be carried out in tackling county lines and drugs supplies across the country and a strategy to tackle violence and abuse against females, including child exploitation, abuse, etc. The government will invest with the justice system to allow our courts and police to be ready and the most effective where criminals can be punished for their actions and effective deterrents are put inn place to ensure crime is reduced or not </w:t>
      </w:r>
      <w:r>
        <w:lastRenderedPageBreak/>
        <w:t xml:space="preserve">reoffended. </w:t>
      </w:r>
      <w:r w:rsidR="008D079A">
        <w:t>‘</w:t>
      </w:r>
      <w:r w:rsidR="008D079A" w:rsidRPr="008D079A">
        <w:rPr>
          <w:lang w:val="en-US"/>
        </w:rPr>
        <w:t>Crime is now officially recognized as a sustainable development issue and the 2030 Agenda represents the international community’s best and perhaps final hope for developing effective, multilateral responses to complex global problems such as development, corruption, gender-based violence and climate change</w:t>
      </w:r>
      <w:r w:rsidR="008D079A">
        <w:rPr>
          <w:lang w:val="en-US"/>
        </w:rPr>
        <w:t>’ (</w:t>
      </w:r>
      <w:proofErr w:type="spellStart"/>
      <w:r w:rsidR="008D079A" w:rsidRPr="008D079A">
        <w:rPr>
          <w:lang w:val="en-US"/>
        </w:rPr>
        <w:t>Blaustein</w:t>
      </w:r>
      <w:proofErr w:type="spellEnd"/>
      <w:r w:rsidR="008D079A" w:rsidRPr="008D079A">
        <w:rPr>
          <w:lang w:val="en-US"/>
        </w:rPr>
        <w:t>,</w:t>
      </w:r>
      <w:r w:rsidR="008D079A">
        <w:rPr>
          <w:lang w:val="en-US"/>
        </w:rPr>
        <w:t xml:space="preserve"> </w:t>
      </w:r>
      <w:proofErr w:type="spellStart"/>
      <w:r w:rsidR="008D079A" w:rsidRPr="008D079A">
        <w:rPr>
          <w:lang w:val="en-US"/>
        </w:rPr>
        <w:t>Chodor</w:t>
      </w:r>
      <w:proofErr w:type="spellEnd"/>
      <w:r w:rsidR="008D079A" w:rsidRPr="008D079A">
        <w:rPr>
          <w:lang w:val="en-US"/>
        </w:rPr>
        <w:t>, Pino, 2020</w:t>
      </w:r>
      <w:r w:rsidR="008D079A">
        <w:rPr>
          <w:lang w:val="en-US"/>
        </w:rPr>
        <w:t xml:space="preserve">). The UK government has increased its police force to tackle local crime within the area. They have realized crime is a significant concern to the safety and well-being of society within the UK. </w:t>
      </w:r>
    </w:p>
    <w:p w14:paraId="6485AAED" w14:textId="644B5823" w:rsidR="008D079A" w:rsidRDefault="008D079A" w:rsidP="00BD25D1">
      <w:r>
        <w:rPr>
          <w:lang w:val="en-US"/>
        </w:rPr>
        <w:t>The sustainable development goal is concerned with controlling crime and building safe and just societies, with the elimination of gender-based violence and achieving gender equality (</w:t>
      </w:r>
      <w:proofErr w:type="spellStart"/>
      <w:r w:rsidRPr="008D079A">
        <w:rPr>
          <w:lang w:val="en-US"/>
        </w:rPr>
        <w:t>Blaustein</w:t>
      </w:r>
      <w:proofErr w:type="spellEnd"/>
      <w:r w:rsidRPr="008D079A">
        <w:rPr>
          <w:lang w:val="en-US"/>
        </w:rPr>
        <w:t>,</w:t>
      </w:r>
      <w:r>
        <w:rPr>
          <w:lang w:val="en-US"/>
        </w:rPr>
        <w:t xml:space="preserve"> </w:t>
      </w:r>
      <w:r w:rsidRPr="008D079A">
        <w:rPr>
          <w:lang w:val="en-US"/>
        </w:rPr>
        <w:t>2018</w:t>
      </w:r>
      <w:r>
        <w:rPr>
          <w:lang w:val="en-US"/>
        </w:rPr>
        <w:t xml:space="preserve">). Crime must be combatted to ensure society is peaceful and inclusive, as more opportunities are available to the public in a safe, secure environment. </w:t>
      </w:r>
    </w:p>
    <w:p w14:paraId="7F08D69A" w14:textId="7415A3D7" w:rsidR="00727C86" w:rsidRPr="0044453A" w:rsidRDefault="00787FF3" w:rsidP="00BD25D1">
      <w:pPr>
        <w:rPr>
          <w:b/>
          <w:bCs/>
          <w:u w:val="single"/>
          <w:lang w:val="en-US"/>
        </w:rPr>
      </w:pPr>
      <w:r w:rsidRPr="0044453A">
        <w:rPr>
          <w:b/>
          <w:bCs/>
          <w:u w:val="single"/>
          <w:lang w:val="en-US"/>
        </w:rPr>
        <w:t xml:space="preserve">Sustainable Development Goal 13 SDG13: Climate Action </w:t>
      </w:r>
    </w:p>
    <w:p w14:paraId="7D3B5B60" w14:textId="7714EE8D" w:rsidR="00787FF3" w:rsidRDefault="00787FF3" w:rsidP="00BD25D1">
      <w:r>
        <w:rPr>
          <w:lang w:val="en-US"/>
        </w:rPr>
        <w:t xml:space="preserve">The UK aims to implement the sustainable development goal of taking urgent action to combat climate change and its impacts. (gov.co.uk). Since 1990, the UK has reduced emissions by 44% whilst increasing GDP by 78%, </w:t>
      </w:r>
      <w:r w:rsidRPr="00787FF3">
        <w:t>In June 2019, the UK became the first major economy to set a legally binding target to reach net zero greenhouse gas emissions by 2050</w:t>
      </w:r>
      <w:r>
        <w:t xml:space="preserve">’ (gov.co.uk). The central feature of sustainable development is climate change by reducing emissions, pollution and focus on renewable sources. The UK is working towards a cleaner </w:t>
      </w:r>
      <w:r w:rsidR="00F42F9E">
        <w:t>Britain aiming</w:t>
      </w:r>
      <w:r>
        <w:t xml:space="preserve"> to reduce air pollution and emissions. In November 2020, the Prime Minister introduced his Ten Point Plan for the UK to lead the globe in a new Green Industrial revolution. This program included new ambitious policies and public investment to create efficient jobs, </w:t>
      </w:r>
      <w:proofErr w:type="spellStart"/>
      <w:r>
        <w:t>geen</w:t>
      </w:r>
      <w:proofErr w:type="spellEnd"/>
      <w:r>
        <w:t xml:space="preserve"> job creation and clean energy and transport and innovate technologies that were efficient. This </w:t>
      </w:r>
      <w:proofErr w:type="gramStart"/>
      <w:r>
        <w:t>Ten point</w:t>
      </w:r>
      <w:proofErr w:type="gramEnd"/>
      <w:r>
        <w:t xml:space="preserve"> Plan </w:t>
      </w:r>
      <w:r w:rsidR="00F42F9E">
        <w:t xml:space="preserve">was heavily invested with 12 billion which would create up to 250,000 new highly skilled green jobs. </w:t>
      </w:r>
    </w:p>
    <w:p w14:paraId="74027852" w14:textId="2A3707B0" w:rsidR="00CD57CB" w:rsidRDefault="00F42F9E" w:rsidP="00BD25D1">
      <w:pPr>
        <w:rPr>
          <w:lang w:val="en-US"/>
        </w:rPr>
      </w:pPr>
      <w:r>
        <w:rPr>
          <w:lang w:val="en-US"/>
        </w:rPr>
        <w:t xml:space="preserve">The UK government introduced two new strategies to combat climate change within the UK. The first, by reducing UK greenhouse gas emissions to net zero by 2050. They published a Net Zero Strategy, to show who they will cut emissions and create new green jobs in the UK. They published a Heat and Buildings Strategy to show immediate actions that would be taken to decrease emissions from buildings and create energy efficient methods for heating.  They implemented a decarbonization scheme in 2021 to provide grants for public sectors to fund heat decarbonization and create energy efficient measures. </w:t>
      </w:r>
      <w:r w:rsidR="00CD57CB">
        <w:rPr>
          <w:lang w:val="en-US"/>
        </w:rPr>
        <w:t xml:space="preserve">Buildings create a significant proportion of total energy and carbon emissions and clear strategies are needed to create sustainable economies. Over the recent years, there is an interest in zero energy buildings to help tackle the depletion of energy resources and help society become more sustainable (Li, Yang, Lam, 2013). The UK can aim to implement some of these buildings to create a sustainable economy whilst still creating business whilst being efficient. </w:t>
      </w:r>
      <w:r w:rsidR="00E5548A">
        <w:rPr>
          <w:lang w:val="en-US"/>
        </w:rPr>
        <w:t>4 cities were chosen in the UK and Japan to implement climate action plans, starting with the macron level perspective (</w:t>
      </w:r>
      <w:r w:rsidR="00E5548A" w:rsidRPr="00E5548A">
        <w:rPr>
          <w:lang w:val="en-US"/>
        </w:rPr>
        <w:t>Ozawa-</w:t>
      </w:r>
      <w:proofErr w:type="spellStart"/>
      <w:r w:rsidR="00E5548A" w:rsidRPr="00E5548A">
        <w:rPr>
          <w:lang w:val="en-US"/>
        </w:rPr>
        <w:t>Meida</w:t>
      </w:r>
      <w:proofErr w:type="spellEnd"/>
      <w:r w:rsidR="00E5548A" w:rsidRPr="00E5548A">
        <w:rPr>
          <w:lang w:val="en-US"/>
        </w:rPr>
        <w:t>, 2021</w:t>
      </w:r>
      <w:r w:rsidR="00E5548A">
        <w:rPr>
          <w:lang w:val="en-US"/>
        </w:rPr>
        <w:t xml:space="preserve">). These climate action plans are credible plans from the government to reduce emissions and pollution and create a cleaner environment. </w:t>
      </w:r>
    </w:p>
    <w:p w14:paraId="2084EFDA" w14:textId="77777777" w:rsidR="00CD57CB" w:rsidRDefault="00CD57CB" w:rsidP="00BD25D1">
      <w:pPr>
        <w:rPr>
          <w:lang w:val="en-US"/>
        </w:rPr>
      </w:pPr>
    </w:p>
    <w:p w14:paraId="10D61A81" w14:textId="482161B0" w:rsidR="00F42F9E" w:rsidRDefault="00F42F9E" w:rsidP="00BD25D1">
      <w:r>
        <w:rPr>
          <w:lang w:val="en-US"/>
        </w:rPr>
        <w:t xml:space="preserve">The second strategy the UK government has implemented is to tackle climate change and improve air quality by decarbonizing transport. Transport creates greenhouse gases and this is the largest green house gases created due to transport Within the UK. The transport system is required to change and reduce its emissions to create a </w:t>
      </w:r>
      <w:proofErr w:type="gramStart"/>
      <w:r>
        <w:rPr>
          <w:lang w:val="en-US"/>
        </w:rPr>
        <w:t>more cleaner</w:t>
      </w:r>
      <w:proofErr w:type="gramEnd"/>
      <w:r>
        <w:rPr>
          <w:lang w:val="en-US"/>
        </w:rPr>
        <w:t xml:space="preserve">, sustainable environment. The government is working towards building a decarbonized transport system </w:t>
      </w:r>
      <w:r w:rsidR="00CD57CB">
        <w:rPr>
          <w:lang w:val="en-US"/>
        </w:rPr>
        <w:t xml:space="preserve">which will deliver net zero in the economy by 2050. They have published a document on </w:t>
      </w:r>
      <w:proofErr w:type="spellStart"/>
      <w:r w:rsidR="00CD57CB">
        <w:rPr>
          <w:lang w:val="en-US"/>
        </w:rPr>
        <w:t>Decarbonsing</w:t>
      </w:r>
      <w:proofErr w:type="spellEnd"/>
      <w:r w:rsidR="00CD57CB">
        <w:rPr>
          <w:lang w:val="en-US"/>
        </w:rPr>
        <w:t xml:space="preserve"> Transport Strategy: Setting the Challenge the Transport Decarbonization Plan, explaining how emissions will be reduced </w:t>
      </w:r>
      <w:r w:rsidR="00CD57CB">
        <w:rPr>
          <w:lang w:val="en-US"/>
        </w:rPr>
        <w:lastRenderedPageBreak/>
        <w:t xml:space="preserve">and important investment decisions in the right places for the transport policy. the government has set some targets in place, for example they are working to eliminate all vehicle exhaust emissions before 2050 and publish a delivery plan for meeting their targets for zero emission cars and vans. They have introduced E10 petrol, as the standard fuel in the </w:t>
      </w:r>
      <w:proofErr w:type="gramStart"/>
      <w:r w:rsidR="00CD57CB">
        <w:rPr>
          <w:lang w:val="en-US"/>
        </w:rPr>
        <w:t>UK ,</w:t>
      </w:r>
      <w:proofErr w:type="gramEnd"/>
      <w:r w:rsidR="00CD57CB">
        <w:rPr>
          <w:lang w:val="en-US"/>
        </w:rPr>
        <w:t xml:space="preserve"> from September 2021, which means cleaner fuel. These targets and changes will allow Britain to become cleaner, sustainable and efficient for future generations. </w:t>
      </w:r>
      <w:r w:rsidR="00E5548A">
        <w:rPr>
          <w:lang w:val="en-US"/>
        </w:rPr>
        <w:t xml:space="preserve">Although, the UK has credible plans to reduce their emissions, there are some barriers present and hard to eradicate. For example, ‘in </w:t>
      </w:r>
      <w:r w:rsidR="00E5548A" w:rsidRPr="00E5548A">
        <w:rPr>
          <w:lang w:val="en-US"/>
        </w:rPr>
        <w:t>2020, the waste sector's emissions accounted for approximately 4% of total greenhouse gas (GHG) emissions in the UK</w:t>
      </w:r>
      <w:r w:rsidR="00E5548A">
        <w:rPr>
          <w:lang w:val="en-US"/>
        </w:rPr>
        <w:t xml:space="preserve"> </w:t>
      </w:r>
      <w:r w:rsidR="00E5548A" w:rsidRPr="00E5548A">
        <w:rPr>
          <w:lang w:val="en-US"/>
        </w:rPr>
        <w:t>with CH</w:t>
      </w:r>
      <w:r w:rsidR="00E5548A" w:rsidRPr="00E5548A">
        <w:rPr>
          <w:vertAlign w:val="subscript"/>
          <w:lang w:val="en-US"/>
        </w:rPr>
        <w:t>4</w:t>
      </w:r>
      <w:r w:rsidR="00E5548A" w:rsidRPr="00E5548A">
        <w:rPr>
          <w:lang w:val="en-US"/>
        </w:rPr>
        <w:t> accounting for 89% of emissions from this sector. The sector is the second largest CH</w:t>
      </w:r>
      <w:r w:rsidR="00E5548A" w:rsidRPr="00E5548A">
        <w:rPr>
          <w:vertAlign w:val="subscript"/>
          <w:lang w:val="en-US"/>
        </w:rPr>
        <w:t>4</w:t>
      </w:r>
      <w:r w:rsidR="00E5548A" w:rsidRPr="00E5548A">
        <w:rPr>
          <w:lang w:val="en-US"/>
        </w:rPr>
        <w:t> emitter after agriculture, accounting for 31% of total CH</w:t>
      </w:r>
      <w:r w:rsidR="00E5548A" w:rsidRPr="00E5548A">
        <w:rPr>
          <w:vertAlign w:val="subscript"/>
          <w:lang w:val="en-US"/>
        </w:rPr>
        <w:t>4</w:t>
      </w:r>
      <w:r w:rsidR="00E5548A" w:rsidRPr="00E5548A">
        <w:rPr>
          <w:lang w:val="en-US"/>
        </w:rPr>
        <w:t> emissions in 2020. Although the sector's emissions decreased by 73% between 1990 and 2020</w:t>
      </w:r>
      <w:r w:rsidR="00E5548A">
        <w:rPr>
          <w:lang w:val="en-US"/>
        </w:rPr>
        <w:t xml:space="preserve">, </w:t>
      </w:r>
      <w:r w:rsidR="00E5548A" w:rsidRPr="00E5548A">
        <w:rPr>
          <w:lang w:val="en-US"/>
        </w:rPr>
        <w:t>the remaining emissions are difficult to abate. This makes it challenging for the sector to contribute towards the UK's net zero target; UK to reduce its GHG emissions to 100% (or more) below 1990 levels by 2050</w:t>
      </w:r>
      <w:r w:rsidR="00E5548A">
        <w:rPr>
          <w:lang w:val="en-US"/>
        </w:rPr>
        <w:t>’ (</w:t>
      </w:r>
      <w:proofErr w:type="spellStart"/>
      <w:r w:rsidR="00E5548A" w:rsidRPr="00E5548A">
        <w:t>Bakkaloglu</w:t>
      </w:r>
      <w:proofErr w:type="spellEnd"/>
      <w:r w:rsidR="00E5548A" w:rsidRPr="00E5548A">
        <w:t>, Cooper, Hawkes,</w:t>
      </w:r>
      <w:r w:rsidR="00E5548A">
        <w:t xml:space="preserve"> </w:t>
      </w:r>
      <w:r w:rsidR="00E5548A" w:rsidRPr="00E5548A">
        <w:t>2022</w:t>
      </w:r>
      <w:r w:rsidR="00E5548A">
        <w:t xml:space="preserve">). The emissions eradication is clearly difficult to pursue, as there are businesses with different objectives within the UK. Some are pro zero emissions whilst others do not have that as a priority. </w:t>
      </w:r>
    </w:p>
    <w:p w14:paraId="69D47176" w14:textId="28317D46" w:rsidR="008F63BD" w:rsidRDefault="00E5548A" w:rsidP="00BD25D1">
      <w:pPr>
        <w:rPr>
          <w:lang w:val="en-US"/>
        </w:rPr>
      </w:pPr>
      <w:r>
        <w:t xml:space="preserve">To achieve sustainability, actions are required at multiple levels and this may be difficult to achieve in some areas. They stem from macro initiatives to micro with agreements being made and binding for each other. </w:t>
      </w:r>
      <w:r w:rsidR="008F63BD">
        <w:t>When considering initiatives that result in carbon emission reduction, these take place at different levels (</w:t>
      </w:r>
      <w:proofErr w:type="spellStart"/>
      <w:r w:rsidR="008F63BD" w:rsidRPr="008F63BD">
        <w:rPr>
          <w:lang w:val="en-US"/>
        </w:rPr>
        <w:t>Molthan</w:t>
      </w:r>
      <w:proofErr w:type="spellEnd"/>
      <w:r w:rsidR="008F63BD" w:rsidRPr="008F63BD">
        <w:rPr>
          <w:lang w:val="en-US"/>
        </w:rPr>
        <w:t>-Hill, 2020</w:t>
      </w:r>
      <w:r w:rsidR="008F63BD">
        <w:rPr>
          <w:lang w:val="en-US"/>
        </w:rPr>
        <w:t xml:space="preserve">). For example, to reduce emissions within the UK, businesses may need to comply, the transport industry, buses, trains, </w:t>
      </w:r>
      <w:proofErr w:type="spellStart"/>
      <w:r w:rsidR="008F63BD">
        <w:rPr>
          <w:lang w:val="en-US"/>
        </w:rPr>
        <w:t>etc</w:t>
      </w:r>
      <w:proofErr w:type="spellEnd"/>
      <w:r w:rsidR="008F63BD">
        <w:rPr>
          <w:lang w:val="en-US"/>
        </w:rPr>
        <w:t xml:space="preserve">, without compliance from different levels, climate action and change can be difficult to achieve. Targets can be set by the government, however if they are not complied and agreed to, those targets become futile and not so credible after all. The government may need to enforce some actions and targets on businesses so they agree with targets or make initiatives to reduce emissions. </w:t>
      </w:r>
    </w:p>
    <w:p w14:paraId="015247CE" w14:textId="77777777" w:rsidR="008F63BD" w:rsidRDefault="008F63BD" w:rsidP="00BD25D1">
      <w:pPr>
        <w:rPr>
          <w:lang w:val="en-US"/>
        </w:rPr>
      </w:pPr>
      <w:r>
        <w:rPr>
          <w:lang w:val="en-US"/>
        </w:rPr>
        <w:t xml:space="preserve">Targets have been set, however have not been actioned. For example, </w:t>
      </w:r>
      <w:r w:rsidRPr="008F63BD">
        <w:rPr>
          <w:lang w:val="en-US"/>
        </w:rPr>
        <w:t>The UK Climate Change Act 2008 aims to improve carbon management and assist in the transition towards a low-carbon economy in the UK. In order to meet its carbon reduction target, the UK Government published the UK Low-Carbon Transition Plan in 2009.2 This plan was updated in 2015 when the UK Government committed to implementing SDGs including aimed at climate change action. In June 2019, the UK amended its climate change target to have zero contribution to global warming by 2050 (United Nations 2020). However, there has been dissatisfaction with the execution of the targets set since 2015</w:t>
      </w:r>
      <w:r>
        <w:rPr>
          <w:lang w:val="en-US"/>
        </w:rPr>
        <w:t xml:space="preserve"> (</w:t>
      </w:r>
      <w:proofErr w:type="spellStart"/>
      <w:r>
        <w:rPr>
          <w:lang w:val="en-US"/>
        </w:rPr>
        <w:t>Saha</w:t>
      </w:r>
      <w:proofErr w:type="spellEnd"/>
      <w:r>
        <w:rPr>
          <w:lang w:val="en-US"/>
        </w:rPr>
        <w:t xml:space="preserve">, 2021). Hence, these targets become meaningless, if nothing is actioned and agreements cannot be put in place. </w:t>
      </w:r>
    </w:p>
    <w:p w14:paraId="700F63D7" w14:textId="77777777" w:rsidR="003918C4" w:rsidRDefault="008F63BD" w:rsidP="00BD25D1">
      <w:pPr>
        <w:rPr>
          <w:lang w:val="en-US"/>
        </w:rPr>
      </w:pPr>
      <w:r>
        <w:rPr>
          <w:lang w:val="en-US"/>
        </w:rPr>
        <w:t xml:space="preserve">The sudden exit from the European Union also placed the UK at an unhealthy platform. It created a disruption in the environmental policies targeting the sustainable development </w:t>
      </w:r>
      <w:r w:rsidR="003918C4">
        <w:rPr>
          <w:lang w:val="en-US"/>
        </w:rPr>
        <w:t xml:space="preserve">goals (Thomas, 2021). This exit created more disparity and pushed the UK away from the collective sustainable goals of the EU. UK had to refresh and reshape their independent policies to meet the sustainable development needs. These create further problems and can lengthen targets for reducing emissions. </w:t>
      </w:r>
    </w:p>
    <w:p w14:paraId="1EB4234E" w14:textId="492CD015" w:rsidR="003918C4" w:rsidRPr="0044453A" w:rsidRDefault="003918C4" w:rsidP="00BD25D1">
      <w:pPr>
        <w:rPr>
          <w:b/>
          <w:bCs/>
          <w:u w:val="single"/>
          <w:lang w:val="en-US"/>
        </w:rPr>
      </w:pPr>
      <w:r w:rsidRPr="0044453A">
        <w:rPr>
          <w:b/>
          <w:bCs/>
          <w:u w:val="single"/>
          <w:lang w:val="en-US"/>
        </w:rPr>
        <w:t xml:space="preserve">Conclusion </w:t>
      </w:r>
    </w:p>
    <w:p w14:paraId="5737941D" w14:textId="7823C5F9" w:rsidR="003918C4" w:rsidRDefault="003918C4" w:rsidP="00BD25D1">
      <w:pPr>
        <w:rPr>
          <w:lang w:val="en-US"/>
        </w:rPr>
      </w:pPr>
      <w:r>
        <w:rPr>
          <w:lang w:val="en-US"/>
        </w:rPr>
        <w:t xml:space="preserve">To conclude, the United Nation has introduced these goals on all countries to embed within their economies. UK is a developed country </w:t>
      </w:r>
      <w:r w:rsidR="0044453A">
        <w:rPr>
          <w:lang w:val="en-US"/>
        </w:rPr>
        <w:t>and implemented</w:t>
      </w:r>
      <w:r>
        <w:rPr>
          <w:lang w:val="en-US"/>
        </w:rPr>
        <w:t xml:space="preserve"> has implemented all the 17 sustainable development goals through a range of different programs and strategies. The effectiveness of these strategies was obstructed by the covid 19 pandemic, for example, in health and wellbeing and education. We have explored 3 goals, education health and climate change. All three goals have effective strategies in place to make the economy more sustainable, yet there is so much more that </w:t>
      </w:r>
      <w:r>
        <w:rPr>
          <w:lang w:val="en-US"/>
        </w:rPr>
        <w:lastRenderedPageBreak/>
        <w:t xml:space="preserve">can be done. To evaluate the effectiveness of these policies, some may suggest a scrutiny or monitoring body is recommended within each field. </w:t>
      </w:r>
      <w:r w:rsidR="0044453A">
        <w:rPr>
          <w:lang w:val="en-US"/>
        </w:rPr>
        <w:t xml:space="preserve">Although, these goals have increased health and wellbeing within the UK. Nevertheless, the challenge still remains to make the UK a sustainable environment, as there will always be tradeoffs between economic objectives and sustainability. Sometimes economic growth may not always favor sustainability.  </w:t>
      </w:r>
    </w:p>
    <w:p w14:paraId="5CD2CAEA" w14:textId="77777777" w:rsidR="00EA014E" w:rsidRDefault="00EA014E" w:rsidP="00BD25D1">
      <w:pPr>
        <w:rPr>
          <w:lang w:val="en-US"/>
        </w:rPr>
      </w:pPr>
    </w:p>
    <w:p w14:paraId="53777E84" w14:textId="77777777" w:rsidR="00EA014E" w:rsidRDefault="00EA014E" w:rsidP="00BD25D1">
      <w:pPr>
        <w:rPr>
          <w:lang w:val="en-US"/>
        </w:rPr>
      </w:pPr>
    </w:p>
    <w:p w14:paraId="0FA4355B" w14:textId="77777777" w:rsidR="00EA014E" w:rsidRDefault="00EA014E" w:rsidP="00BD25D1">
      <w:pPr>
        <w:rPr>
          <w:lang w:val="en-US"/>
        </w:rPr>
      </w:pPr>
    </w:p>
    <w:p w14:paraId="68F88649" w14:textId="77777777" w:rsidR="00EA014E" w:rsidRDefault="00EA014E" w:rsidP="00BD25D1">
      <w:pPr>
        <w:rPr>
          <w:lang w:val="en-US"/>
        </w:rPr>
      </w:pPr>
    </w:p>
    <w:p w14:paraId="0F6EDD64" w14:textId="0CD10001" w:rsidR="0044453A" w:rsidRDefault="00EA014E" w:rsidP="00BD25D1">
      <w:pPr>
        <w:rPr>
          <w:b/>
          <w:bCs/>
          <w:u w:val="single"/>
          <w:lang w:val="en-US"/>
        </w:rPr>
      </w:pPr>
      <w:r w:rsidRPr="00EA014E">
        <w:rPr>
          <w:b/>
          <w:bCs/>
          <w:u w:val="single"/>
          <w:lang w:val="en-US"/>
        </w:rPr>
        <w:t xml:space="preserve">References </w:t>
      </w:r>
    </w:p>
    <w:p w14:paraId="57E3B4D4" w14:textId="68A87C90" w:rsidR="008E2876" w:rsidRDefault="008E2876" w:rsidP="00BD25D1">
      <w:pPr>
        <w:rPr>
          <w:lang w:val="en-US"/>
        </w:rPr>
      </w:pPr>
      <w:r w:rsidRPr="008E2876">
        <w:rPr>
          <w:lang w:val="en-US"/>
        </w:rPr>
        <w:t>Allen, K. et al. (2016) ‘Measuring the health-related Sustainable Development Goals in 188 countries: a baseline analysis from the Global Burden of Disease Study 2015’, The Lancet (British edition), 388(10053), pp. 1813–1850. Available at: https://doi.org/10.1016/S0140-6736(16)31467-2.</w:t>
      </w:r>
    </w:p>
    <w:p w14:paraId="073232D1" w14:textId="74A61CA5" w:rsidR="008E2876" w:rsidRDefault="008E2876" w:rsidP="00BD25D1">
      <w:pPr>
        <w:rPr>
          <w:lang w:val="en-US"/>
        </w:rPr>
      </w:pPr>
      <w:proofErr w:type="spellStart"/>
      <w:r w:rsidRPr="008E2876">
        <w:rPr>
          <w:lang w:val="en-US"/>
        </w:rPr>
        <w:t>Boeren</w:t>
      </w:r>
      <w:proofErr w:type="spellEnd"/>
      <w:r w:rsidRPr="008E2876">
        <w:rPr>
          <w:lang w:val="en-US"/>
        </w:rPr>
        <w:t xml:space="preserve">, E. (2019) ‘Understanding Sustainable Development Goal (SDG) 4 on “quality education” from micro, </w:t>
      </w:r>
      <w:proofErr w:type="spellStart"/>
      <w:r w:rsidRPr="008E2876">
        <w:rPr>
          <w:lang w:val="en-US"/>
        </w:rPr>
        <w:t>meso</w:t>
      </w:r>
      <w:proofErr w:type="spellEnd"/>
      <w:r w:rsidRPr="008E2876">
        <w:rPr>
          <w:lang w:val="en-US"/>
        </w:rPr>
        <w:t xml:space="preserve"> and macro perspectives’, </w:t>
      </w:r>
      <w:proofErr w:type="gramStart"/>
      <w:r w:rsidRPr="008E2876">
        <w:rPr>
          <w:lang w:val="en-US"/>
        </w:rPr>
        <w:t>International</w:t>
      </w:r>
      <w:proofErr w:type="gramEnd"/>
      <w:r w:rsidRPr="008E2876">
        <w:rPr>
          <w:lang w:val="en-US"/>
        </w:rPr>
        <w:t xml:space="preserve"> review of education, 65(2), pp. 277–294. Available at: </w:t>
      </w:r>
      <w:hyperlink r:id="rId6" w:history="1">
        <w:r w:rsidRPr="00BD2823">
          <w:rPr>
            <w:rStyle w:val="Hyperlink"/>
            <w:lang w:val="en-US"/>
          </w:rPr>
          <w:t>https://doi.org/10.1007/s11159-019-09772-7</w:t>
        </w:r>
      </w:hyperlink>
      <w:r w:rsidRPr="008E2876">
        <w:rPr>
          <w:lang w:val="en-US"/>
        </w:rPr>
        <w:t>.</w:t>
      </w:r>
    </w:p>
    <w:p w14:paraId="10E115F6" w14:textId="1D366A11" w:rsidR="008E2876" w:rsidRDefault="008E2876" w:rsidP="00BD25D1">
      <w:pPr>
        <w:rPr>
          <w:lang w:val="en-US"/>
        </w:rPr>
      </w:pPr>
      <w:proofErr w:type="spellStart"/>
      <w:r w:rsidRPr="008E2876">
        <w:rPr>
          <w:lang w:val="en-US"/>
        </w:rPr>
        <w:t>Blaustein</w:t>
      </w:r>
      <w:proofErr w:type="spellEnd"/>
      <w:r w:rsidRPr="008E2876">
        <w:rPr>
          <w:lang w:val="en-US"/>
        </w:rPr>
        <w:t xml:space="preserve">, J., </w:t>
      </w:r>
      <w:proofErr w:type="spellStart"/>
      <w:r w:rsidRPr="008E2876">
        <w:rPr>
          <w:lang w:val="en-US"/>
        </w:rPr>
        <w:t>Chodor</w:t>
      </w:r>
      <w:proofErr w:type="spellEnd"/>
      <w:r w:rsidRPr="008E2876">
        <w:rPr>
          <w:lang w:val="en-US"/>
        </w:rPr>
        <w:t>, T. and Pino, N.W. (2020) ‘Making Crime a Sustainable Development Issue: From “Drugs and Thugs” to “Peaceful and Inclusive Societies”’, </w:t>
      </w:r>
      <w:r w:rsidRPr="008E2876">
        <w:rPr>
          <w:i/>
          <w:iCs/>
          <w:lang w:val="en-US"/>
        </w:rPr>
        <w:t>British journal of criminology</w:t>
      </w:r>
      <w:r w:rsidRPr="008E2876">
        <w:rPr>
          <w:lang w:val="en-US"/>
        </w:rPr>
        <w:t xml:space="preserve">, 60(1), pp. 50–73. Available at: </w:t>
      </w:r>
      <w:hyperlink r:id="rId7" w:history="1">
        <w:r w:rsidRPr="00BD2823">
          <w:rPr>
            <w:rStyle w:val="Hyperlink"/>
            <w:lang w:val="en-US"/>
          </w:rPr>
          <w:t>https://doi.org/10.1093/bjc/azz050</w:t>
        </w:r>
      </w:hyperlink>
      <w:r w:rsidRPr="008E2876">
        <w:rPr>
          <w:lang w:val="en-US"/>
        </w:rPr>
        <w:t>.</w:t>
      </w:r>
    </w:p>
    <w:p w14:paraId="2DB40838" w14:textId="0D559FB3" w:rsidR="008E2876" w:rsidRDefault="008E2876" w:rsidP="00BD25D1">
      <w:pPr>
        <w:rPr>
          <w:lang w:val="en-US"/>
        </w:rPr>
      </w:pPr>
      <w:proofErr w:type="spellStart"/>
      <w:r w:rsidRPr="008E2876">
        <w:rPr>
          <w:lang w:val="en-US"/>
        </w:rPr>
        <w:t>Blaustein</w:t>
      </w:r>
      <w:proofErr w:type="spellEnd"/>
      <w:r w:rsidRPr="008E2876">
        <w:rPr>
          <w:lang w:val="en-US"/>
        </w:rPr>
        <w:t>, J. </w:t>
      </w:r>
      <w:r w:rsidRPr="008E2876">
        <w:rPr>
          <w:i/>
          <w:iCs/>
          <w:lang w:val="en-US"/>
        </w:rPr>
        <w:t>et al.</w:t>
      </w:r>
      <w:r w:rsidRPr="008E2876">
        <w:rPr>
          <w:lang w:val="en-US"/>
        </w:rPr>
        <w:t> (2018) ‘Criminology and the UN Sustainable Development Goals: The Need for Support and Critique’, </w:t>
      </w:r>
      <w:r w:rsidRPr="008E2876">
        <w:rPr>
          <w:i/>
          <w:iCs/>
          <w:lang w:val="en-US"/>
        </w:rPr>
        <w:t>British journal of criminology</w:t>
      </w:r>
      <w:r w:rsidRPr="008E2876">
        <w:rPr>
          <w:lang w:val="en-US"/>
        </w:rPr>
        <w:t xml:space="preserve">, 58(4), pp. 767–786. Available at: </w:t>
      </w:r>
      <w:hyperlink r:id="rId8" w:history="1">
        <w:r w:rsidRPr="00BD2823">
          <w:rPr>
            <w:rStyle w:val="Hyperlink"/>
            <w:lang w:val="en-US"/>
          </w:rPr>
          <w:t>https://doi.org/10.1093/bjc/azx061</w:t>
        </w:r>
      </w:hyperlink>
      <w:r w:rsidRPr="008E2876">
        <w:rPr>
          <w:lang w:val="en-US"/>
        </w:rPr>
        <w:t>.</w:t>
      </w:r>
    </w:p>
    <w:p w14:paraId="25F4EA81" w14:textId="615CFE69" w:rsidR="008E2876" w:rsidRDefault="008E2876" w:rsidP="00BD25D1">
      <w:proofErr w:type="spellStart"/>
      <w:r w:rsidRPr="008E2876">
        <w:t>Bakkaloglu</w:t>
      </w:r>
      <w:proofErr w:type="spellEnd"/>
      <w:r w:rsidRPr="008E2876">
        <w:t>, S., Cooper, J. and Hawkes, A. (2022) ‘Life cycle environmental impact assessment of methane emissions from the biowaste management strategy of the United Kingdom: Towards net zero emissions’, </w:t>
      </w:r>
      <w:r w:rsidRPr="008E2876">
        <w:rPr>
          <w:i/>
          <w:iCs/>
        </w:rPr>
        <w:t>Journal of cleaner production</w:t>
      </w:r>
      <w:r w:rsidRPr="008E2876">
        <w:t xml:space="preserve">, 376. Available at: </w:t>
      </w:r>
      <w:hyperlink r:id="rId9" w:history="1">
        <w:r w:rsidR="00F247F1" w:rsidRPr="0050006F">
          <w:rPr>
            <w:rStyle w:val="Hyperlink"/>
          </w:rPr>
          <w:t>https://doi.org/10.1016/j.jclepro.2022.134229</w:t>
        </w:r>
      </w:hyperlink>
      <w:r w:rsidRPr="008E2876">
        <w:t>.</w:t>
      </w:r>
    </w:p>
    <w:p w14:paraId="1E06EEA8" w14:textId="275D93B4" w:rsidR="00F247F1" w:rsidRPr="00F247F1" w:rsidRDefault="00F247F1" w:rsidP="00BD25D1">
      <w:r w:rsidRPr="00F247F1">
        <w:rPr>
          <w:i/>
          <w:iCs/>
        </w:rPr>
        <w:t>DFT Outcome Delivery Plan: 2021 to 2022</w:t>
      </w:r>
      <w:r w:rsidRPr="00F247F1">
        <w:t xml:space="preserve"> (no date) </w:t>
      </w:r>
      <w:r w:rsidRPr="00F247F1">
        <w:rPr>
          <w:i/>
          <w:iCs/>
        </w:rPr>
        <w:t>GOV.UK</w:t>
      </w:r>
      <w:r w:rsidRPr="00F247F1">
        <w:t xml:space="preserve">. Available at: https://www.gov.uk/government/publications/department-for-transport-outcome-delivery-plan/dft-outcome-delivery-plan-2021-to-2022 (Accessed: November 25, 2022). </w:t>
      </w:r>
    </w:p>
    <w:p w14:paraId="04C12464" w14:textId="6989B372" w:rsidR="008E2876" w:rsidRDefault="008E2876" w:rsidP="00BD25D1">
      <w:pPr>
        <w:rPr>
          <w:lang w:val="en-US"/>
        </w:rPr>
      </w:pPr>
      <w:r w:rsidRPr="008E2876">
        <w:rPr>
          <w:lang w:val="en-US"/>
        </w:rPr>
        <w:t>Fu, G. (2021) ‘Toward achieving sustainable development goal 3: Determinants, innovations, and reactions from 110 countries with different income levels’, Sustainable development (Bradford, West Yorkshire, England), 29(4), pp. 607–623. Available at: https://doi.org/10.1002/sd.2162.</w:t>
      </w:r>
    </w:p>
    <w:p w14:paraId="48F9CF34" w14:textId="52C42631" w:rsidR="008E2876" w:rsidRDefault="008E2876" w:rsidP="00BD25D1">
      <w:pPr>
        <w:rPr>
          <w:lang w:val="en-US"/>
        </w:rPr>
      </w:pPr>
      <w:r w:rsidRPr="008E2876">
        <w:rPr>
          <w:lang w:val="en-US"/>
        </w:rPr>
        <w:t xml:space="preserve">Holden, E., </w:t>
      </w:r>
      <w:proofErr w:type="spellStart"/>
      <w:r w:rsidRPr="008E2876">
        <w:rPr>
          <w:lang w:val="en-US"/>
        </w:rPr>
        <w:t>Linnerud</w:t>
      </w:r>
      <w:proofErr w:type="spellEnd"/>
      <w:r w:rsidRPr="008E2876">
        <w:rPr>
          <w:lang w:val="en-US"/>
        </w:rPr>
        <w:t xml:space="preserve">, K. and Banister, D. (2017) ‘The Imperatives of Sustainable Development’, Sustainable development (Bradford, West Yorkshire, England), 25(3), pp. 213–226. Available at: </w:t>
      </w:r>
      <w:hyperlink r:id="rId10" w:history="1">
        <w:r w:rsidRPr="00BD2823">
          <w:rPr>
            <w:rStyle w:val="Hyperlink"/>
            <w:lang w:val="en-US"/>
          </w:rPr>
          <w:t>https://doi.org/10.1002/sd.1647</w:t>
        </w:r>
      </w:hyperlink>
      <w:r w:rsidRPr="008E2876">
        <w:rPr>
          <w:lang w:val="en-US"/>
        </w:rPr>
        <w:t>.</w:t>
      </w:r>
    </w:p>
    <w:p w14:paraId="7489D00B" w14:textId="280B0F5C" w:rsidR="008E2876" w:rsidRPr="008E2876" w:rsidRDefault="008E2876" w:rsidP="00BD25D1">
      <w:pPr>
        <w:rPr>
          <w:lang w:val="en-US"/>
        </w:rPr>
      </w:pPr>
      <w:r w:rsidRPr="008E2876">
        <w:t>Li, D.H.W., Yang, L. and Lam, J.C. (2013) ‘Zero energy buildings and sustainable development implications – A review’, Energy (Oxford), 54, pp. 1–10. Available at: https://doi.org/10.1016/j.energy.2013.01.070.</w:t>
      </w:r>
    </w:p>
    <w:p w14:paraId="52FB54FB" w14:textId="2A772B29" w:rsidR="00EA014E" w:rsidRDefault="00EA014E" w:rsidP="00BD25D1">
      <w:pPr>
        <w:rPr>
          <w:lang w:val="en-US"/>
        </w:rPr>
      </w:pPr>
      <w:r w:rsidRPr="00EA014E">
        <w:rPr>
          <w:lang w:val="en-US"/>
        </w:rPr>
        <w:lastRenderedPageBreak/>
        <w:t xml:space="preserve">Lim, M.M.L., </w:t>
      </w:r>
      <w:proofErr w:type="spellStart"/>
      <w:r w:rsidRPr="00EA014E">
        <w:rPr>
          <w:lang w:val="en-US"/>
        </w:rPr>
        <w:t>Søgaard</w:t>
      </w:r>
      <w:proofErr w:type="spellEnd"/>
      <w:r w:rsidRPr="00EA014E">
        <w:rPr>
          <w:lang w:val="en-US"/>
        </w:rPr>
        <w:t xml:space="preserve"> </w:t>
      </w:r>
      <w:proofErr w:type="spellStart"/>
      <w:r w:rsidRPr="00EA014E">
        <w:rPr>
          <w:lang w:val="en-US"/>
        </w:rPr>
        <w:t>Jørgensen</w:t>
      </w:r>
      <w:proofErr w:type="spellEnd"/>
      <w:r w:rsidRPr="00EA014E">
        <w:rPr>
          <w:lang w:val="en-US"/>
        </w:rPr>
        <w:t xml:space="preserve">, P. and </w:t>
      </w:r>
      <w:proofErr w:type="spellStart"/>
      <w:r w:rsidRPr="00EA014E">
        <w:rPr>
          <w:lang w:val="en-US"/>
        </w:rPr>
        <w:t>Wyborn</w:t>
      </w:r>
      <w:proofErr w:type="spellEnd"/>
      <w:r w:rsidRPr="00EA014E">
        <w:rPr>
          <w:lang w:val="en-US"/>
        </w:rPr>
        <w:t xml:space="preserve">, C.A. (2018) ‘Reframing the sustainable development goals to achieve sustainable development in the Anthropocene-a systems approach’, Ecology and society, 23(3), p. 22–. Available at: </w:t>
      </w:r>
      <w:hyperlink r:id="rId11" w:history="1">
        <w:r w:rsidRPr="00BD2823">
          <w:rPr>
            <w:rStyle w:val="Hyperlink"/>
            <w:lang w:val="en-US"/>
          </w:rPr>
          <w:t>https://doi.org/10.5751/ES-10182-230322</w:t>
        </w:r>
      </w:hyperlink>
      <w:r w:rsidRPr="00EA014E">
        <w:rPr>
          <w:lang w:val="en-US"/>
        </w:rPr>
        <w:t>.</w:t>
      </w:r>
    </w:p>
    <w:p w14:paraId="177587CD" w14:textId="30919734" w:rsidR="00EA014E" w:rsidRDefault="00EA014E" w:rsidP="00BD25D1">
      <w:pPr>
        <w:rPr>
          <w:lang w:val="en-US"/>
        </w:rPr>
      </w:pPr>
      <w:proofErr w:type="spellStart"/>
      <w:r w:rsidRPr="00EA014E">
        <w:rPr>
          <w:lang w:val="en-US"/>
        </w:rPr>
        <w:t>Maes</w:t>
      </w:r>
      <w:proofErr w:type="spellEnd"/>
      <w:r w:rsidRPr="00EA014E">
        <w:rPr>
          <w:lang w:val="en-US"/>
        </w:rPr>
        <w:t xml:space="preserve">, J. and Jacobs, S. (2017) ‘Nature‐Based Solutions for Europe’s Sustainable Development’, Conservation letters, 10(1), pp. 121–124. Available at: </w:t>
      </w:r>
      <w:hyperlink r:id="rId12" w:history="1">
        <w:r w:rsidRPr="00BD2823">
          <w:rPr>
            <w:rStyle w:val="Hyperlink"/>
            <w:lang w:val="en-US"/>
          </w:rPr>
          <w:t>https://doi.org/10.1111/conl.12216</w:t>
        </w:r>
      </w:hyperlink>
      <w:r w:rsidRPr="00EA014E">
        <w:rPr>
          <w:lang w:val="en-US"/>
        </w:rPr>
        <w:t>.</w:t>
      </w:r>
    </w:p>
    <w:p w14:paraId="5C627C35" w14:textId="4193B407" w:rsidR="008E2876" w:rsidRDefault="008E2876" w:rsidP="00BD25D1">
      <w:pPr>
        <w:rPr>
          <w:lang w:val="en-US"/>
        </w:rPr>
      </w:pPr>
      <w:r w:rsidRPr="008E2876">
        <w:rPr>
          <w:lang w:val="en-US"/>
        </w:rPr>
        <w:t xml:space="preserve">Martin, S. et al. (2013) ‘Divergent Evolution in Education for Sustainable Development Policy in the United Kingdom: Current Status, Best Practice, and Opportunities for the Future’, Sustainability (Basel, Switzerland), 5(4), pp. 1522–1544. Available at: </w:t>
      </w:r>
      <w:hyperlink r:id="rId13" w:history="1">
        <w:r w:rsidRPr="00BD2823">
          <w:rPr>
            <w:rStyle w:val="Hyperlink"/>
            <w:lang w:val="en-US"/>
          </w:rPr>
          <w:t>https://doi.org/10.3390/su5041522</w:t>
        </w:r>
      </w:hyperlink>
      <w:r w:rsidRPr="008E2876">
        <w:rPr>
          <w:lang w:val="en-US"/>
        </w:rPr>
        <w:t>.</w:t>
      </w:r>
    </w:p>
    <w:p w14:paraId="4F76B883" w14:textId="6BF93D66" w:rsidR="008E2876" w:rsidRDefault="008E2876" w:rsidP="00BD25D1">
      <w:pPr>
        <w:rPr>
          <w:lang w:val="en-US"/>
        </w:rPr>
      </w:pPr>
      <w:proofErr w:type="spellStart"/>
      <w:r w:rsidRPr="008E2876">
        <w:rPr>
          <w:lang w:val="en-US"/>
        </w:rPr>
        <w:t>Molthan</w:t>
      </w:r>
      <w:proofErr w:type="spellEnd"/>
      <w:r w:rsidRPr="008E2876">
        <w:rPr>
          <w:lang w:val="en-US"/>
        </w:rPr>
        <w:t>-Hill, P. </w:t>
      </w:r>
      <w:r w:rsidRPr="008E2876">
        <w:rPr>
          <w:i/>
          <w:iCs/>
          <w:lang w:val="en-US"/>
        </w:rPr>
        <w:t>et al.</w:t>
      </w:r>
      <w:r w:rsidRPr="008E2876">
        <w:rPr>
          <w:lang w:val="en-US"/>
        </w:rPr>
        <w:t> (2020) ‘Reducing carbon emissions in business through Responsible Management Education: Influence at the micro-, meso- and macro-levels’, </w:t>
      </w:r>
      <w:r w:rsidRPr="008E2876">
        <w:rPr>
          <w:i/>
          <w:iCs/>
          <w:lang w:val="en-US"/>
        </w:rPr>
        <w:t>The international journal of management education</w:t>
      </w:r>
      <w:r w:rsidRPr="008E2876">
        <w:rPr>
          <w:lang w:val="en-US"/>
        </w:rPr>
        <w:t>, 18(1), p. 100328–. Available at: https://doi.org/10.1016/j.ijme.2019.100328.</w:t>
      </w:r>
    </w:p>
    <w:p w14:paraId="3480EF5E" w14:textId="6C3DB8F1" w:rsidR="008E2876" w:rsidRDefault="008E2876" w:rsidP="00BD25D1">
      <w:pPr>
        <w:rPr>
          <w:lang w:val="en-US"/>
        </w:rPr>
      </w:pPr>
      <w:proofErr w:type="spellStart"/>
      <w:r w:rsidRPr="008E2876">
        <w:rPr>
          <w:lang w:val="en-US"/>
        </w:rPr>
        <w:t>Ndubuka</w:t>
      </w:r>
      <w:proofErr w:type="spellEnd"/>
      <w:r w:rsidRPr="008E2876">
        <w:rPr>
          <w:lang w:val="en-US"/>
        </w:rPr>
        <w:t>, N.N. and Rey-</w:t>
      </w:r>
      <w:proofErr w:type="spellStart"/>
      <w:r w:rsidRPr="008E2876">
        <w:rPr>
          <w:lang w:val="en-US"/>
        </w:rPr>
        <w:t>Marmonier</w:t>
      </w:r>
      <w:proofErr w:type="spellEnd"/>
      <w:r w:rsidRPr="008E2876">
        <w:rPr>
          <w:lang w:val="en-US"/>
        </w:rPr>
        <w:t xml:space="preserve">, E. (2019) ‘Capability approach for </w:t>
      </w:r>
      <w:proofErr w:type="spellStart"/>
      <w:r w:rsidRPr="008E2876">
        <w:rPr>
          <w:lang w:val="en-US"/>
        </w:rPr>
        <w:t>realising</w:t>
      </w:r>
      <w:proofErr w:type="spellEnd"/>
      <w:r w:rsidRPr="008E2876">
        <w:rPr>
          <w:lang w:val="en-US"/>
        </w:rPr>
        <w:t xml:space="preserve"> the Sustainable Development Goals through Responsible Management Education: The case of UK business school academics’, The international journal of management education, 17(3), p. 100319–. Available at: </w:t>
      </w:r>
      <w:hyperlink r:id="rId14" w:history="1">
        <w:r w:rsidRPr="00BD2823">
          <w:rPr>
            <w:rStyle w:val="Hyperlink"/>
            <w:lang w:val="en-US"/>
          </w:rPr>
          <w:t>https://doi.org/10.1016/j.ijme.2019.100319</w:t>
        </w:r>
      </w:hyperlink>
      <w:r w:rsidRPr="008E2876">
        <w:rPr>
          <w:lang w:val="en-US"/>
        </w:rPr>
        <w:t>.</w:t>
      </w:r>
    </w:p>
    <w:p w14:paraId="072FB940" w14:textId="31129D14" w:rsidR="008E2876" w:rsidRDefault="008E2876" w:rsidP="00BD25D1">
      <w:pPr>
        <w:rPr>
          <w:lang w:val="en-US"/>
        </w:rPr>
      </w:pPr>
      <w:r w:rsidRPr="008E2876">
        <w:rPr>
          <w:lang w:val="en-US"/>
        </w:rPr>
        <w:t>Nugent, R. et al. (2018) ‘Investing in non-communicable disease prevention and management to advance the Sustainable Development Goals’, The Lancet (British edition), 391(10134), pp. 2029–2035. Available at: https://doi.org/10.1016/S0140-6736(18)30667-6.</w:t>
      </w:r>
    </w:p>
    <w:p w14:paraId="02FEA88E" w14:textId="5DFE3730" w:rsidR="008E2876" w:rsidRDefault="008E2876" w:rsidP="00BD25D1">
      <w:pPr>
        <w:rPr>
          <w:lang w:val="en-US"/>
        </w:rPr>
      </w:pPr>
      <w:r w:rsidRPr="008E2876">
        <w:rPr>
          <w:lang w:val="en-US"/>
        </w:rPr>
        <w:t>Ozawa-</w:t>
      </w:r>
      <w:proofErr w:type="spellStart"/>
      <w:r w:rsidRPr="008E2876">
        <w:rPr>
          <w:lang w:val="en-US"/>
        </w:rPr>
        <w:t>Meida</w:t>
      </w:r>
      <w:proofErr w:type="spellEnd"/>
      <w:r w:rsidRPr="008E2876">
        <w:rPr>
          <w:lang w:val="en-US"/>
        </w:rPr>
        <w:t xml:space="preserve">, L. et al. (2021) ‘Integrating the Sustainable Development Goals (SDGs) into Urban Climate Plans in the UK and Japan: A Text Analysis’, Climate (Basel), 9(6), p. 100–. Available at: </w:t>
      </w:r>
      <w:hyperlink r:id="rId15" w:history="1">
        <w:r w:rsidRPr="00BD2823">
          <w:rPr>
            <w:rStyle w:val="Hyperlink"/>
            <w:lang w:val="en-US"/>
          </w:rPr>
          <w:t>https://doi.org/10.3390/cli9060100</w:t>
        </w:r>
      </w:hyperlink>
      <w:r w:rsidRPr="008E2876">
        <w:rPr>
          <w:lang w:val="en-US"/>
        </w:rPr>
        <w:t>.</w:t>
      </w:r>
    </w:p>
    <w:p w14:paraId="7C981A6E" w14:textId="722B162F" w:rsidR="008E2876" w:rsidRDefault="008E2876" w:rsidP="00BD25D1">
      <w:pPr>
        <w:rPr>
          <w:lang w:val="en-US"/>
        </w:rPr>
      </w:pPr>
      <w:r w:rsidRPr="008E2876">
        <w:rPr>
          <w:lang w:val="en-US"/>
        </w:rPr>
        <w:t>Pettigrew, L.M. </w:t>
      </w:r>
      <w:r w:rsidRPr="008E2876">
        <w:rPr>
          <w:i/>
          <w:iCs/>
          <w:lang w:val="en-US"/>
        </w:rPr>
        <w:t>et al.</w:t>
      </w:r>
      <w:r w:rsidRPr="008E2876">
        <w:rPr>
          <w:lang w:val="en-US"/>
        </w:rPr>
        <w:t> (2015) ‘Primary health care and the Sustainable Development Goals’, </w:t>
      </w:r>
      <w:r w:rsidRPr="008E2876">
        <w:rPr>
          <w:i/>
          <w:iCs/>
          <w:lang w:val="en-US"/>
        </w:rPr>
        <w:t>The Lancet (British edition)</w:t>
      </w:r>
      <w:r w:rsidRPr="008E2876">
        <w:rPr>
          <w:lang w:val="en-US"/>
        </w:rPr>
        <w:t>, 386(10009), pp. 2119–2121. Available at: https://doi.org/10.1016/S0140-6736(15)00949-6.</w:t>
      </w:r>
    </w:p>
    <w:p w14:paraId="61BBF2BC" w14:textId="38EE9235" w:rsidR="008E2876" w:rsidRDefault="008E2876" w:rsidP="00BD25D1">
      <w:pPr>
        <w:rPr>
          <w:lang w:val="en-US"/>
        </w:rPr>
      </w:pPr>
      <w:proofErr w:type="spellStart"/>
      <w:r w:rsidRPr="008E2876">
        <w:rPr>
          <w:lang w:val="en-US"/>
        </w:rPr>
        <w:t>Ranjbari</w:t>
      </w:r>
      <w:proofErr w:type="spellEnd"/>
      <w:r w:rsidRPr="008E2876">
        <w:rPr>
          <w:lang w:val="en-US"/>
        </w:rPr>
        <w:t>, M. </w:t>
      </w:r>
      <w:r w:rsidRPr="008E2876">
        <w:rPr>
          <w:i/>
          <w:iCs/>
          <w:lang w:val="en-US"/>
        </w:rPr>
        <w:t>et al.</w:t>
      </w:r>
      <w:r w:rsidRPr="008E2876">
        <w:rPr>
          <w:lang w:val="en-US"/>
        </w:rPr>
        <w:t> (2021) ‘Three pillars of sustainability in the wake of COVID-19: A systematic review and future research agenda for sustainable development’, </w:t>
      </w:r>
      <w:r w:rsidRPr="008E2876">
        <w:rPr>
          <w:i/>
          <w:iCs/>
          <w:lang w:val="en-US"/>
        </w:rPr>
        <w:t>Journal of cleaner production</w:t>
      </w:r>
      <w:r w:rsidRPr="008E2876">
        <w:rPr>
          <w:lang w:val="en-US"/>
        </w:rPr>
        <w:t>, 297, pp. 126660–126660. Available at: https://doi.org/10.1016/j.jclepro.2021.126660.</w:t>
      </w:r>
    </w:p>
    <w:p w14:paraId="01704DCD" w14:textId="5452C9FA" w:rsidR="008E2876" w:rsidRDefault="008E2876" w:rsidP="00BD25D1">
      <w:pPr>
        <w:rPr>
          <w:lang w:val="en-US"/>
        </w:rPr>
      </w:pPr>
      <w:r w:rsidRPr="008E2876">
        <w:rPr>
          <w:lang w:val="en-US"/>
        </w:rPr>
        <w:t xml:space="preserve">‘Reflections on how the implementation of sustainable development goals across the UK and Ireland can influence the mainstreaming of these goals in English planning practice’ (2020) </w:t>
      </w:r>
      <w:proofErr w:type="spellStart"/>
      <w:r w:rsidRPr="008E2876">
        <w:rPr>
          <w:lang w:val="en-US"/>
        </w:rPr>
        <w:t>Stads</w:t>
      </w:r>
      <w:proofErr w:type="spellEnd"/>
      <w:r w:rsidRPr="008E2876">
        <w:rPr>
          <w:lang w:val="en-US"/>
        </w:rPr>
        <w:t xml:space="preserve">- </w:t>
      </w:r>
      <w:proofErr w:type="spellStart"/>
      <w:r w:rsidRPr="008E2876">
        <w:rPr>
          <w:lang w:val="en-US"/>
        </w:rPr>
        <w:t>en</w:t>
      </w:r>
      <w:proofErr w:type="spellEnd"/>
      <w:r w:rsidRPr="008E2876">
        <w:rPr>
          <w:lang w:val="en-US"/>
        </w:rPr>
        <w:t xml:space="preserve"> </w:t>
      </w:r>
      <w:proofErr w:type="spellStart"/>
      <w:r w:rsidRPr="008E2876">
        <w:rPr>
          <w:lang w:val="en-US"/>
        </w:rPr>
        <w:t>streekbeplanninq</w:t>
      </w:r>
      <w:proofErr w:type="spellEnd"/>
      <w:r w:rsidRPr="008E2876">
        <w:rPr>
          <w:lang w:val="en-US"/>
        </w:rPr>
        <w:t xml:space="preserve"> = Town and regional planning, 77, pp. 31–41.</w:t>
      </w:r>
    </w:p>
    <w:p w14:paraId="53DDD10F" w14:textId="3CF4CEFE" w:rsidR="008E2876" w:rsidRDefault="008E2876" w:rsidP="00BD25D1">
      <w:pPr>
        <w:rPr>
          <w:lang w:val="en-US"/>
        </w:rPr>
      </w:pPr>
      <w:proofErr w:type="spellStart"/>
      <w:r w:rsidRPr="008E2876">
        <w:rPr>
          <w:lang w:val="en-US"/>
        </w:rPr>
        <w:t>Saha</w:t>
      </w:r>
      <w:proofErr w:type="spellEnd"/>
      <w:r w:rsidRPr="008E2876">
        <w:rPr>
          <w:lang w:val="en-US"/>
        </w:rPr>
        <w:t xml:space="preserve">, A.K. et al. (2021) ‘Determinants of Carbon Emission Disclosures and UN Sustainable Development Goals: The Case of UK Higher Education Institutions’, Australian accounting review, 31(2), pp. 79–107. Available at: </w:t>
      </w:r>
      <w:hyperlink r:id="rId16" w:history="1">
        <w:r w:rsidRPr="00BD2823">
          <w:rPr>
            <w:rStyle w:val="Hyperlink"/>
            <w:lang w:val="en-US"/>
          </w:rPr>
          <w:t>https://doi.org/10.1111/auar.12324</w:t>
        </w:r>
      </w:hyperlink>
      <w:r w:rsidRPr="008E2876">
        <w:rPr>
          <w:lang w:val="en-US"/>
        </w:rPr>
        <w:t>.</w:t>
      </w:r>
    </w:p>
    <w:p w14:paraId="041E8FDC" w14:textId="1A1CB17F" w:rsidR="008E2876" w:rsidRDefault="008E2876" w:rsidP="00BD25D1">
      <w:pPr>
        <w:rPr>
          <w:lang w:val="en-US"/>
        </w:rPr>
      </w:pPr>
      <w:r w:rsidRPr="008E2876">
        <w:rPr>
          <w:lang w:val="en-US"/>
        </w:rPr>
        <w:t xml:space="preserve">Sharp, C.A. et al. (2022) ‘National Policy Response to the United Nations Sustainable Development Goals: A Physical Activity Case Study of Wales’, Journal of physical activity &amp; health, 19(4), pp. 316–326. Available at: </w:t>
      </w:r>
      <w:hyperlink r:id="rId17" w:history="1">
        <w:r w:rsidRPr="00BD2823">
          <w:rPr>
            <w:rStyle w:val="Hyperlink"/>
            <w:lang w:val="en-US"/>
          </w:rPr>
          <w:t>https://doi.org/10.1123/jpah.2021-0491</w:t>
        </w:r>
      </w:hyperlink>
      <w:r w:rsidRPr="008E2876">
        <w:rPr>
          <w:lang w:val="en-US"/>
        </w:rPr>
        <w:t>.</w:t>
      </w:r>
    </w:p>
    <w:p w14:paraId="515CB744" w14:textId="77777777" w:rsidR="008E2876" w:rsidRDefault="008E2876" w:rsidP="00BD25D1">
      <w:pPr>
        <w:rPr>
          <w:lang w:val="en-US"/>
        </w:rPr>
      </w:pPr>
    </w:p>
    <w:p w14:paraId="160117F3" w14:textId="207098CB" w:rsidR="00EA014E" w:rsidRDefault="008E2876" w:rsidP="00BD25D1">
      <w:pPr>
        <w:rPr>
          <w:lang w:val="en-US"/>
        </w:rPr>
      </w:pPr>
      <w:proofErr w:type="spellStart"/>
      <w:r w:rsidRPr="008E2876">
        <w:rPr>
          <w:lang w:val="en-US"/>
        </w:rPr>
        <w:t>Sinakou</w:t>
      </w:r>
      <w:proofErr w:type="spellEnd"/>
      <w:r w:rsidRPr="008E2876">
        <w:rPr>
          <w:lang w:val="en-US"/>
        </w:rPr>
        <w:t xml:space="preserve">, E. et al. (2018) ‘Academics in the field of Education for Sustainable Development: Their conceptions of sustainable development’, Journal of cleaner production, 184, pp. 321–332. Available at: </w:t>
      </w:r>
      <w:hyperlink r:id="rId18" w:history="1">
        <w:r w:rsidRPr="00BD2823">
          <w:rPr>
            <w:rStyle w:val="Hyperlink"/>
            <w:lang w:val="en-US"/>
          </w:rPr>
          <w:t>https://doi.org/10.1016/j.jclepro.2018.02.279</w:t>
        </w:r>
      </w:hyperlink>
      <w:r w:rsidRPr="008E2876">
        <w:rPr>
          <w:lang w:val="en-US"/>
        </w:rPr>
        <w:t>.</w:t>
      </w:r>
    </w:p>
    <w:p w14:paraId="1AA262B0" w14:textId="627593F1" w:rsidR="008E2876" w:rsidRDefault="008E2876" w:rsidP="00BD25D1">
      <w:pPr>
        <w:rPr>
          <w:lang w:val="en-US"/>
        </w:rPr>
      </w:pPr>
      <w:r w:rsidRPr="008E2876">
        <w:rPr>
          <w:lang w:val="en-US"/>
        </w:rPr>
        <w:lastRenderedPageBreak/>
        <w:t xml:space="preserve">Stafford-Smith, M. et al. (2017) ‘Integration: the key to implementing the Sustainable Development Goals’, Sustainability science, 12(6), pp. 911–919. Available at: </w:t>
      </w:r>
      <w:hyperlink r:id="rId19" w:history="1">
        <w:r w:rsidRPr="00BD2823">
          <w:rPr>
            <w:rStyle w:val="Hyperlink"/>
            <w:lang w:val="en-US"/>
          </w:rPr>
          <w:t>https://doi.org/10.1007/s11625-016-0383-3</w:t>
        </w:r>
      </w:hyperlink>
      <w:r w:rsidRPr="008E2876">
        <w:rPr>
          <w:lang w:val="en-US"/>
        </w:rPr>
        <w:t>.</w:t>
      </w:r>
    </w:p>
    <w:p w14:paraId="1A39B990" w14:textId="22CE1E0C" w:rsidR="008E2876" w:rsidRDefault="008E2876" w:rsidP="00BD25D1">
      <w:r w:rsidRPr="008E2876">
        <w:t>Thomas, A. </w:t>
      </w:r>
      <w:r w:rsidRPr="008E2876">
        <w:rPr>
          <w:i/>
          <w:iCs/>
        </w:rPr>
        <w:t>et al.</w:t>
      </w:r>
      <w:r w:rsidRPr="008E2876">
        <w:t> (2021) ‘Rapid adaptive modelling for policy support towards achieving Sustainable Development Goals: Brexit and the livestock sector in Wales’, </w:t>
      </w:r>
      <w:r w:rsidRPr="008E2876">
        <w:rPr>
          <w:i/>
          <w:iCs/>
        </w:rPr>
        <w:t>Environmental science &amp; policy</w:t>
      </w:r>
      <w:r w:rsidRPr="008E2876">
        <w:t xml:space="preserve">, 125, pp. 21–31. Available at: </w:t>
      </w:r>
      <w:hyperlink r:id="rId20" w:history="1">
        <w:r w:rsidRPr="00BD2823">
          <w:rPr>
            <w:rStyle w:val="Hyperlink"/>
          </w:rPr>
          <w:t>https://doi.org/10.1016/j.envsci.2021.08.009</w:t>
        </w:r>
      </w:hyperlink>
      <w:r w:rsidRPr="008E2876">
        <w:t>.</w:t>
      </w:r>
    </w:p>
    <w:p w14:paraId="262AB51F" w14:textId="7CA9F990" w:rsidR="008E2876" w:rsidRDefault="008E2876" w:rsidP="00BD25D1">
      <w:pPr>
        <w:rPr>
          <w:lang w:val="en-US"/>
        </w:rPr>
      </w:pPr>
      <w:proofErr w:type="spellStart"/>
      <w:r w:rsidRPr="008E2876">
        <w:rPr>
          <w:lang w:val="en-US"/>
        </w:rPr>
        <w:t>Torjeson</w:t>
      </w:r>
      <w:proofErr w:type="spellEnd"/>
      <w:r w:rsidRPr="008E2876">
        <w:rPr>
          <w:lang w:val="en-US"/>
        </w:rPr>
        <w:t>, I. (2016) ‘UK performs fifth in the world on sustainable development goals’, </w:t>
      </w:r>
      <w:r w:rsidRPr="008E2876">
        <w:rPr>
          <w:i/>
          <w:iCs/>
          <w:lang w:val="en-US"/>
        </w:rPr>
        <w:t>BMJ (Online)</w:t>
      </w:r>
      <w:r w:rsidRPr="008E2876">
        <w:rPr>
          <w:lang w:val="en-US"/>
        </w:rPr>
        <w:t>, 354, pp. i5144–i5144. Available at: https://doi.org/10.1136/bmj.i5144.</w:t>
      </w:r>
    </w:p>
    <w:p w14:paraId="309AB868" w14:textId="7F30A6AD" w:rsidR="008E2876" w:rsidRDefault="008E2876" w:rsidP="00BD25D1">
      <w:pPr>
        <w:rPr>
          <w:lang w:val="en-US"/>
        </w:rPr>
      </w:pPr>
      <w:proofErr w:type="spellStart"/>
      <w:r w:rsidRPr="008E2876">
        <w:t>Yazdanpanahi</w:t>
      </w:r>
      <w:proofErr w:type="spellEnd"/>
      <w:r w:rsidRPr="008E2876">
        <w:t>, M. and Hussein, S. (2021) ‘Sustainable Ageing: Supporting Healthy Ageing and Independence Amongst Older Turkish Migrants in the UK’, Sustainability (Basel, Switzerland), 13(18), p. 10387–. Available at: https://doi.org/10.3390/su131810387.</w:t>
      </w:r>
    </w:p>
    <w:p w14:paraId="3BC63F9E" w14:textId="77777777" w:rsidR="008E2876" w:rsidRPr="00BD25D1" w:rsidRDefault="008E2876" w:rsidP="00BD25D1">
      <w:pPr>
        <w:rPr>
          <w:lang w:val="en-US"/>
        </w:rPr>
      </w:pPr>
    </w:p>
    <w:sectPr w:rsidR="008E2876" w:rsidRPr="00BD25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BC322A"/>
    <w:multiLevelType w:val="hybridMultilevel"/>
    <w:tmpl w:val="5DD298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3803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32B"/>
    <w:rsid w:val="00210B6B"/>
    <w:rsid w:val="0036368A"/>
    <w:rsid w:val="003918C4"/>
    <w:rsid w:val="0039207E"/>
    <w:rsid w:val="003E7A05"/>
    <w:rsid w:val="004017BE"/>
    <w:rsid w:val="00414360"/>
    <w:rsid w:val="0044453A"/>
    <w:rsid w:val="0054232B"/>
    <w:rsid w:val="005B2287"/>
    <w:rsid w:val="005C7586"/>
    <w:rsid w:val="006D6C2C"/>
    <w:rsid w:val="00727C86"/>
    <w:rsid w:val="00787FF3"/>
    <w:rsid w:val="008D079A"/>
    <w:rsid w:val="008E2876"/>
    <w:rsid w:val="008F63BD"/>
    <w:rsid w:val="00A500D5"/>
    <w:rsid w:val="00BD25D1"/>
    <w:rsid w:val="00C835C2"/>
    <w:rsid w:val="00CD0BDA"/>
    <w:rsid w:val="00CD57CB"/>
    <w:rsid w:val="00D7135F"/>
    <w:rsid w:val="00E1465F"/>
    <w:rsid w:val="00E272C1"/>
    <w:rsid w:val="00E5548A"/>
    <w:rsid w:val="00EA014E"/>
    <w:rsid w:val="00F247F1"/>
    <w:rsid w:val="00F42F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5DE15"/>
  <w15:chartTrackingRefBased/>
  <w15:docId w15:val="{14023555-30FB-4F8E-81A1-ADFBAD73A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17BE"/>
    <w:rPr>
      <w:color w:val="0563C1" w:themeColor="hyperlink"/>
      <w:u w:val="single"/>
    </w:rPr>
  </w:style>
  <w:style w:type="character" w:styleId="UnresolvedMention">
    <w:name w:val="Unresolved Mention"/>
    <w:basedOn w:val="DefaultParagraphFont"/>
    <w:uiPriority w:val="99"/>
    <w:semiHidden/>
    <w:unhideWhenUsed/>
    <w:rsid w:val="004017BE"/>
    <w:rPr>
      <w:color w:val="605E5C"/>
      <w:shd w:val="clear" w:color="auto" w:fill="E1DFDD"/>
    </w:rPr>
  </w:style>
  <w:style w:type="paragraph" w:styleId="ListParagraph">
    <w:name w:val="List Paragraph"/>
    <w:basedOn w:val="Normal"/>
    <w:uiPriority w:val="34"/>
    <w:qFormat/>
    <w:rsid w:val="004445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055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bjc/azx061" TargetMode="External"/><Relationship Id="rId13" Type="http://schemas.openxmlformats.org/officeDocument/2006/relationships/hyperlink" Target="https://doi.org/10.3390/su5041522" TargetMode="External"/><Relationship Id="rId18" Type="http://schemas.openxmlformats.org/officeDocument/2006/relationships/hyperlink" Target="https://doi.org/10.1016/j.jclepro.2018.02.279"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1093/bjc/azz050" TargetMode="External"/><Relationship Id="rId12" Type="http://schemas.openxmlformats.org/officeDocument/2006/relationships/hyperlink" Target="https://doi.org/10.1111/conl.12216" TargetMode="External"/><Relationship Id="rId17" Type="http://schemas.openxmlformats.org/officeDocument/2006/relationships/hyperlink" Target="https://doi.org/10.1123/jpah.2021-0491" TargetMode="External"/><Relationship Id="rId2" Type="http://schemas.openxmlformats.org/officeDocument/2006/relationships/styles" Target="styles.xml"/><Relationship Id="rId16" Type="http://schemas.openxmlformats.org/officeDocument/2006/relationships/hyperlink" Target="https://doi.org/10.1111/auar.12324" TargetMode="External"/><Relationship Id="rId20" Type="http://schemas.openxmlformats.org/officeDocument/2006/relationships/hyperlink" Target="https://doi.org/10.1016/j.envsci.2021.08.009" TargetMode="External"/><Relationship Id="rId1" Type="http://schemas.openxmlformats.org/officeDocument/2006/relationships/numbering" Target="numbering.xml"/><Relationship Id="rId6" Type="http://schemas.openxmlformats.org/officeDocument/2006/relationships/hyperlink" Target="https://doi.org/10.1007/s11159-019-09772-7" TargetMode="External"/><Relationship Id="rId11" Type="http://schemas.openxmlformats.org/officeDocument/2006/relationships/hyperlink" Target="https://doi.org/10.5751/ES-10182-230322" TargetMode="External"/><Relationship Id="rId5" Type="http://schemas.openxmlformats.org/officeDocument/2006/relationships/image" Target="media/image1.png"/><Relationship Id="rId15" Type="http://schemas.openxmlformats.org/officeDocument/2006/relationships/hyperlink" Target="https://doi.org/10.3390/cli9060100" TargetMode="External"/><Relationship Id="rId10" Type="http://schemas.openxmlformats.org/officeDocument/2006/relationships/hyperlink" Target="https://doi.org/10.1002/sd.1647" TargetMode="External"/><Relationship Id="rId19" Type="http://schemas.openxmlformats.org/officeDocument/2006/relationships/hyperlink" Target="https://doi.org/10.1007/s11625-016-0383-3" TargetMode="External"/><Relationship Id="rId4" Type="http://schemas.openxmlformats.org/officeDocument/2006/relationships/webSettings" Target="webSettings.xml"/><Relationship Id="rId9" Type="http://schemas.openxmlformats.org/officeDocument/2006/relationships/hyperlink" Target="https://doi.org/10.1016/j.jclepro.2022.134229" TargetMode="External"/><Relationship Id="rId14" Type="http://schemas.openxmlformats.org/officeDocument/2006/relationships/hyperlink" Target="https://doi.org/10.1016/j.ijme.2019.10031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12</Pages>
  <Words>4979</Words>
  <Characters>28383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rakhmat ulhaq</dc:creator>
  <cp:keywords/>
  <dc:description/>
  <cp:lastModifiedBy>rakhmat ulhaq</cp:lastModifiedBy>
  <cp:revision>5</cp:revision>
  <dcterms:created xsi:type="dcterms:W3CDTF">2022-11-24T19:40:00Z</dcterms:created>
  <dcterms:modified xsi:type="dcterms:W3CDTF">2022-11-25T01:38:00Z</dcterms:modified>
</cp:coreProperties>
</file>