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BD54EF" w14:textId="443E8156" w:rsidR="005E1B1C" w:rsidRPr="00A83C04" w:rsidRDefault="005E1B1C" w:rsidP="00A83C04">
      <w:pPr>
        <w:spacing w:line="360" w:lineRule="auto"/>
        <w:rPr>
          <w:rFonts w:ascii="Arial" w:hAnsi="Arial" w:cs="Arial"/>
          <w:sz w:val="24"/>
          <w:szCs w:val="24"/>
        </w:rPr>
      </w:pPr>
      <w:r w:rsidRPr="00A83C04">
        <w:rPr>
          <w:rFonts w:ascii="Arial" w:hAnsi="Arial" w:cs="Arial"/>
          <w:sz w:val="24"/>
          <w:szCs w:val="24"/>
        </w:rPr>
        <w:t xml:space="preserve">Within this assignment, </w:t>
      </w:r>
      <w:r w:rsidR="0014797E" w:rsidRPr="00A83C04">
        <w:rPr>
          <w:rFonts w:ascii="Arial" w:hAnsi="Arial" w:cs="Arial"/>
          <w:sz w:val="24"/>
          <w:szCs w:val="24"/>
        </w:rPr>
        <w:t xml:space="preserve">what will be discussed is </w:t>
      </w:r>
      <w:r w:rsidRPr="00A83C04">
        <w:rPr>
          <w:rFonts w:ascii="Arial" w:hAnsi="Arial" w:cs="Arial"/>
          <w:sz w:val="24"/>
          <w:szCs w:val="24"/>
        </w:rPr>
        <w:t>the Civil Legal Aid which has been allowed to fall into a state of decline which has failed to meet its primary objective in delivering access to justice. Firstly, Civil Legal aid will be discussed and when</w:t>
      </w:r>
      <w:r w:rsidR="00793933" w:rsidRPr="00A83C04">
        <w:rPr>
          <w:rFonts w:ascii="Arial" w:hAnsi="Arial" w:cs="Arial"/>
          <w:sz w:val="24"/>
          <w:szCs w:val="24"/>
        </w:rPr>
        <w:t xml:space="preserve"> and</w:t>
      </w:r>
      <w:r w:rsidRPr="00A83C04">
        <w:rPr>
          <w:rFonts w:ascii="Arial" w:hAnsi="Arial" w:cs="Arial"/>
          <w:sz w:val="24"/>
          <w:szCs w:val="24"/>
        </w:rPr>
        <w:t xml:space="preserve"> how it is available to individuals, and the potential criteria which must be met in order to receive aid. Secondly</w:t>
      </w:r>
      <w:r w:rsidR="00793933" w:rsidRPr="00A83C04">
        <w:rPr>
          <w:rFonts w:ascii="Arial" w:hAnsi="Arial" w:cs="Arial"/>
          <w:sz w:val="24"/>
          <w:szCs w:val="24"/>
        </w:rPr>
        <w:t>,</w:t>
      </w:r>
      <w:r w:rsidRPr="00A83C04">
        <w:rPr>
          <w:rFonts w:ascii="Arial" w:hAnsi="Arial" w:cs="Arial"/>
          <w:sz w:val="24"/>
          <w:szCs w:val="24"/>
        </w:rPr>
        <w:t xml:space="preserve"> what changes have been made by the legal aid sentencing and the punishment of offender Act 2012, and the potential reasoning behind these changes. Then lastly elaborating on the impact of the changes which had been made by the legal aid sentencing and punishment of offenders act in 2012. </w:t>
      </w:r>
      <w:r w:rsidR="00FF4F10" w:rsidRPr="00A83C04">
        <w:rPr>
          <w:rFonts w:ascii="Arial" w:hAnsi="Arial" w:cs="Arial"/>
          <w:sz w:val="24"/>
          <w:szCs w:val="24"/>
        </w:rPr>
        <w:t xml:space="preserve">Then lastly will be the research behind making some reform suggestion in order for the decline to improve. </w:t>
      </w:r>
    </w:p>
    <w:p w14:paraId="6D8E0E44" w14:textId="77777777" w:rsidR="005E1B1C" w:rsidRPr="00A83C04" w:rsidRDefault="005E1B1C" w:rsidP="00A83C04">
      <w:pPr>
        <w:spacing w:line="360" w:lineRule="auto"/>
        <w:rPr>
          <w:rFonts w:ascii="Arial" w:hAnsi="Arial" w:cs="Arial"/>
          <w:sz w:val="24"/>
          <w:szCs w:val="24"/>
        </w:rPr>
      </w:pPr>
    </w:p>
    <w:p w14:paraId="668051B6" w14:textId="77777777" w:rsidR="00B0644C" w:rsidRPr="00A83C04" w:rsidRDefault="001466E8" w:rsidP="00A83C04">
      <w:pPr>
        <w:spacing w:line="360" w:lineRule="auto"/>
        <w:rPr>
          <w:rFonts w:ascii="Arial" w:hAnsi="Arial" w:cs="Arial"/>
          <w:sz w:val="24"/>
          <w:szCs w:val="24"/>
        </w:rPr>
      </w:pPr>
      <w:r w:rsidRPr="00A83C04">
        <w:rPr>
          <w:rFonts w:ascii="Arial" w:hAnsi="Arial" w:cs="Arial"/>
          <w:sz w:val="24"/>
          <w:szCs w:val="24"/>
        </w:rPr>
        <w:t>The Legal Aid Sentencing and Punishment of Offenders Act which was produced in 2012, is an act within the Parliament which was enacted by the coalition government between 2010 and</w:t>
      </w:r>
      <w:r w:rsidR="00616EC5" w:rsidRPr="00A83C04">
        <w:rPr>
          <w:rFonts w:ascii="Arial" w:hAnsi="Arial" w:cs="Arial"/>
          <w:sz w:val="24"/>
          <w:szCs w:val="24"/>
        </w:rPr>
        <w:t xml:space="preserve"> </w:t>
      </w:r>
      <w:r w:rsidRPr="00A83C04">
        <w:rPr>
          <w:rFonts w:ascii="Arial" w:hAnsi="Arial" w:cs="Arial"/>
          <w:sz w:val="24"/>
          <w:szCs w:val="24"/>
        </w:rPr>
        <w:t>2015</w:t>
      </w:r>
      <w:r w:rsidR="00045477" w:rsidRPr="00A83C04">
        <w:rPr>
          <w:rFonts w:ascii="Arial" w:hAnsi="Arial" w:cs="Arial"/>
          <w:sz w:val="24"/>
          <w:szCs w:val="24"/>
        </w:rPr>
        <w:t>. It was introduced within the House of Commons in 2011</w:t>
      </w:r>
      <w:r w:rsidR="00616EC5" w:rsidRPr="00A83C04">
        <w:rPr>
          <w:rFonts w:ascii="Arial" w:hAnsi="Arial" w:cs="Arial"/>
          <w:sz w:val="24"/>
          <w:szCs w:val="24"/>
        </w:rPr>
        <w:t>. The main area of focus was</w:t>
      </w:r>
      <w:r w:rsidR="00FD40C2" w:rsidRPr="00A83C04">
        <w:rPr>
          <w:rFonts w:ascii="Arial" w:hAnsi="Arial" w:cs="Arial"/>
          <w:sz w:val="24"/>
          <w:szCs w:val="24"/>
        </w:rPr>
        <w:t xml:space="preserve"> to ensure that individuals received the essential changes and arrangements for procurement </w:t>
      </w:r>
      <w:r w:rsidR="00632AF6" w:rsidRPr="00A83C04">
        <w:rPr>
          <w:rFonts w:ascii="Arial" w:hAnsi="Arial" w:cs="Arial"/>
          <w:sz w:val="24"/>
          <w:szCs w:val="24"/>
        </w:rPr>
        <w:t>and ensure the easily access to justice within civil court cas</w:t>
      </w:r>
      <w:r w:rsidR="00BC6AA3" w:rsidRPr="00A83C04">
        <w:rPr>
          <w:rFonts w:ascii="Arial" w:hAnsi="Arial" w:cs="Arial"/>
          <w:sz w:val="24"/>
          <w:szCs w:val="24"/>
        </w:rPr>
        <w:t xml:space="preserve">es, (DataLaw, 2012). </w:t>
      </w:r>
      <w:r w:rsidR="005E1B1C" w:rsidRPr="00A83C04">
        <w:rPr>
          <w:rFonts w:ascii="Arial" w:hAnsi="Arial" w:cs="Arial"/>
          <w:sz w:val="24"/>
          <w:szCs w:val="24"/>
        </w:rPr>
        <w:t xml:space="preserve">Civil legal aid is a type of financial aid which has been put into place to help individuals meet the cost of legal advice, representation in court or at a tribunal and family mediation. It is offered </w:t>
      </w:r>
      <w:r w:rsidR="00BF6973" w:rsidRPr="00A83C04">
        <w:rPr>
          <w:rFonts w:ascii="Arial" w:hAnsi="Arial" w:cs="Arial"/>
          <w:sz w:val="24"/>
          <w:szCs w:val="24"/>
        </w:rPr>
        <w:t>with</w:t>
      </w:r>
      <w:r w:rsidR="005E1B1C" w:rsidRPr="00A83C04">
        <w:rPr>
          <w:rFonts w:ascii="Arial" w:hAnsi="Arial" w:cs="Arial"/>
          <w:sz w:val="24"/>
          <w:szCs w:val="24"/>
        </w:rPr>
        <w:t>in the UK and is provided by the Legal Aid Agency, (LAA)</w:t>
      </w:r>
      <w:r w:rsidR="00B07E82" w:rsidRPr="00A83C04">
        <w:rPr>
          <w:rFonts w:ascii="Arial" w:hAnsi="Arial" w:cs="Arial"/>
          <w:sz w:val="24"/>
          <w:szCs w:val="24"/>
        </w:rPr>
        <w:t xml:space="preserve">, UK Parliament, (2024). </w:t>
      </w:r>
      <w:r w:rsidR="001F7E96" w:rsidRPr="00A83C04">
        <w:rPr>
          <w:rFonts w:ascii="Arial" w:hAnsi="Arial" w:cs="Arial"/>
          <w:sz w:val="24"/>
          <w:szCs w:val="24"/>
        </w:rPr>
        <w:t xml:space="preserve">Often, individuals must be able to provide financial proof and evidence that they are unable to financially afford aid within their case, (GOV.UK,2024).  </w:t>
      </w:r>
      <w:r w:rsidR="00793933" w:rsidRPr="00A83C04">
        <w:rPr>
          <w:rFonts w:ascii="Arial" w:hAnsi="Arial" w:cs="Arial"/>
          <w:sz w:val="24"/>
          <w:szCs w:val="24"/>
        </w:rPr>
        <w:t xml:space="preserve">The eligibility of this aid </w:t>
      </w:r>
      <w:r w:rsidR="00544531" w:rsidRPr="00A83C04">
        <w:rPr>
          <w:rFonts w:ascii="Arial" w:hAnsi="Arial" w:cs="Arial"/>
          <w:sz w:val="24"/>
          <w:szCs w:val="24"/>
        </w:rPr>
        <w:t>often</w:t>
      </w:r>
      <w:r w:rsidR="00793933" w:rsidRPr="00A83C04">
        <w:rPr>
          <w:rFonts w:ascii="Arial" w:hAnsi="Arial" w:cs="Arial"/>
          <w:sz w:val="24"/>
          <w:szCs w:val="24"/>
        </w:rPr>
        <w:t xml:space="preserve"> depends on whether if the case is a civil case</w:t>
      </w:r>
      <w:r w:rsidR="00E53F0A" w:rsidRPr="00A83C04">
        <w:rPr>
          <w:rFonts w:ascii="Arial" w:hAnsi="Arial" w:cs="Arial"/>
          <w:sz w:val="24"/>
          <w:szCs w:val="24"/>
        </w:rPr>
        <w:t>, therefore meaning</w:t>
      </w:r>
      <w:r w:rsidR="00793933" w:rsidRPr="00A83C04">
        <w:rPr>
          <w:rFonts w:ascii="Arial" w:hAnsi="Arial" w:cs="Arial"/>
          <w:sz w:val="24"/>
          <w:szCs w:val="24"/>
        </w:rPr>
        <w:t xml:space="preserve"> that they are non-criminal cases. Civil cases can often include debt, family or housing problems and potential financial issues. Not only does the individual need to provide financial evidence in order to receive the aid</w:t>
      </w:r>
      <w:r w:rsidR="00544531" w:rsidRPr="00A83C04">
        <w:rPr>
          <w:rFonts w:ascii="Arial" w:hAnsi="Arial" w:cs="Arial"/>
          <w:sz w:val="24"/>
          <w:szCs w:val="24"/>
        </w:rPr>
        <w:t xml:space="preserve">, </w:t>
      </w:r>
      <w:r w:rsidR="00793933" w:rsidRPr="00A83C04">
        <w:rPr>
          <w:rFonts w:ascii="Arial" w:hAnsi="Arial" w:cs="Arial"/>
          <w:sz w:val="24"/>
          <w:szCs w:val="24"/>
        </w:rPr>
        <w:t xml:space="preserve">they must also provide evidence that individual is having issues. For example, if an individual is filing for a divorce, the individual needs to provide a court order or a General Practitioner letter stating that themselves or a child is a victim of abuse, GOV.UK,2024). This can sometimes cause a disadvantage to the individuals case as sometimes there is no evidence to support </w:t>
      </w:r>
      <w:r w:rsidR="005E363A" w:rsidRPr="00A83C04">
        <w:rPr>
          <w:rFonts w:ascii="Arial" w:hAnsi="Arial" w:cs="Arial"/>
          <w:sz w:val="24"/>
          <w:szCs w:val="24"/>
        </w:rPr>
        <w:t>their</w:t>
      </w:r>
      <w:r w:rsidR="00793933" w:rsidRPr="00A83C04">
        <w:rPr>
          <w:rFonts w:ascii="Arial" w:hAnsi="Arial" w:cs="Arial"/>
          <w:sz w:val="24"/>
          <w:szCs w:val="24"/>
        </w:rPr>
        <w:t xml:space="preserve"> case. Another disadvantage is that sometimes the legal aid may not cover the full amount of the individuals case cost. In some cases the individual may need to pay for some of the costs upfront </w:t>
      </w:r>
      <w:r w:rsidR="00544531" w:rsidRPr="00A83C04">
        <w:rPr>
          <w:rFonts w:ascii="Arial" w:hAnsi="Arial" w:cs="Arial"/>
          <w:sz w:val="24"/>
          <w:szCs w:val="24"/>
        </w:rPr>
        <w:t xml:space="preserve">or </w:t>
      </w:r>
      <w:r w:rsidR="00793933" w:rsidRPr="00A83C04">
        <w:rPr>
          <w:rFonts w:ascii="Arial" w:hAnsi="Arial" w:cs="Arial"/>
          <w:sz w:val="24"/>
          <w:szCs w:val="24"/>
        </w:rPr>
        <w:t xml:space="preserve">out of pocket, and the individual may need to </w:t>
      </w:r>
      <w:r w:rsidR="00793933" w:rsidRPr="00A83C04">
        <w:rPr>
          <w:rFonts w:ascii="Arial" w:hAnsi="Arial" w:cs="Arial"/>
          <w:sz w:val="24"/>
          <w:szCs w:val="24"/>
        </w:rPr>
        <w:lastRenderedPageBreak/>
        <w:t xml:space="preserve">pay back some of the costs with the money or property the individual has received through the case, (GOV.UK,2024). </w:t>
      </w:r>
    </w:p>
    <w:p w14:paraId="7C767540" w14:textId="53AB1CE5" w:rsidR="005E1B1C" w:rsidRPr="00A83C04" w:rsidRDefault="00B07E82" w:rsidP="00A83C04">
      <w:pPr>
        <w:spacing w:line="360" w:lineRule="auto"/>
        <w:rPr>
          <w:rFonts w:ascii="Arial" w:hAnsi="Arial" w:cs="Arial"/>
          <w:sz w:val="24"/>
          <w:szCs w:val="24"/>
        </w:rPr>
      </w:pPr>
      <w:r w:rsidRPr="00A83C04">
        <w:rPr>
          <w:rFonts w:ascii="Arial" w:hAnsi="Arial" w:cs="Arial"/>
          <w:sz w:val="24"/>
          <w:szCs w:val="24"/>
        </w:rPr>
        <w:t xml:space="preserve">There is also a key difference between the civil legal aid and criminal legal aid as each of these are assessed differently </w:t>
      </w:r>
      <w:r w:rsidR="00F136EA" w:rsidRPr="00A83C04">
        <w:rPr>
          <w:rFonts w:ascii="Arial" w:hAnsi="Arial" w:cs="Arial"/>
          <w:sz w:val="24"/>
          <w:szCs w:val="24"/>
        </w:rPr>
        <w:t>in regard to</w:t>
      </w:r>
      <w:r w:rsidRPr="00A83C04">
        <w:rPr>
          <w:rFonts w:ascii="Arial" w:hAnsi="Arial" w:cs="Arial"/>
          <w:sz w:val="24"/>
          <w:szCs w:val="24"/>
        </w:rPr>
        <w:t xml:space="preserve"> the </w:t>
      </w:r>
      <w:r w:rsidR="00544531" w:rsidRPr="00A83C04">
        <w:rPr>
          <w:rFonts w:ascii="Arial" w:hAnsi="Arial" w:cs="Arial"/>
          <w:sz w:val="24"/>
          <w:szCs w:val="24"/>
        </w:rPr>
        <w:t>individual’s</w:t>
      </w:r>
      <w:r w:rsidRPr="00A83C04">
        <w:rPr>
          <w:rFonts w:ascii="Arial" w:hAnsi="Arial" w:cs="Arial"/>
          <w:sz w:val="24"/>
          <w:szCs w:val="24"/>
        </w:rPr>
        <w:t xml:space="preserve"> eligibility of receiving the aid. In order to be accepted for the Civil Legal Aid the individuals case needs to be within the types of civil legals cases which are included in the Legal Aid, Sentencing and Punishment of Offenders Act 2012, (LASPO). </w:t>
      </w:r>
      <w:r w:rsidR="001F7E96" w:rsidRPr="00A83C04">
        <w:rPr>
          <w:rFonts w:ascii="Arial" w:hAnsi="Arial" w:cs="Arial"/>
          <w:sz w:val="24"/>
          <w:szCs w:val="24"/>
        </w:rPr>
        <w:t>The Legal Aid, Sentencing, and Punishment of Offenders Act 2012, (LASPO), is a legal legislation which</w:t>
      </w:r>
      <w:r w:rsidR="00544531" w:rsidRPr="00A83C04">
        <w:rPr>
          <w:rFonts w:ascii="Arial" w:hAnsi="Arial" w:cs="Arial"/>
          <w:sz w:val="24"/>
          <w:szCs w:val="24"/>
        </w:rPr>
        <w:t xml:space="preserve"> has</w:t>
      </w:r>
      <w:r w:rsidR="001F7E96" w:rsidRPr="00A83C04">
        <w:rPr>
          <w:rFonts w:ascii="Arial" w:hAnsi="Arial" w:cs="Arial"/>
          <w:sz w:val="24"/>
          <w:szCs w:val="24"/>
        </w:rPr>
        <w:t xml:space="preserve"> shaped the current legal scope of the legal aid being provided</w:t>
      </w:r>
      <w:r w:rsidR="00544531" w:rsidRPr="00A83C04">
        <w:rPr>
          <w:rFonts w:ascii="Arial" w:hAnsi="Arial" w:cs="Arial"/>
          <w:sz w:val="24"/>
          <w:szCs w:val="24"/>
        </w:rPr>
        <w:t xml:space="preserve"> currently. </w:t>
      </w:r>
    </w:p>
    <w:p w14:paraId="6AA547BA" w14:textId="77777777" w:rsidR="00B0644C" w:rsidRPr="00A83C04" w:rsidRDefault="00B0644C" w:rsidP="00A83C04">
      <w:pPr>
        <w:spacing w:line="360" w:lineRule="auto"/>
        <w:rPr>
          <w:rFonts w:ascii="Arial" w:hAnsi="Arial" w:cs="Arial"/>
          <w:sz w:val="24"/>
          <w:szCs w:val="24"/>
        </w:rPr>
      </w:pPr>
    </w:p>
    <w:p w14:paraId="15713ADA" w14:textId="26216826" w:rsidR="000F137F" w:rsidRPr="00A83C04" w:rsidRDefault="00FD339E" w:rsidP="00A83C04">
      <w:pPr>
        <w:spacing w:line="360" w:lineRule="auto"/>
        <w:rPr>
          <w:rFonts w:ascii="Arial" w:hAnsi="Arial" w:cs="Arial"/>
          <w:sz w:val="24"/>
          <w:szCs w:val="24"/>
        </w:rPr>
      </w:pPr>
      <w:r w:rsidRPr="00A83C04">
        <w:rPr>
          <w:rFonts w:ascii="Arial" w:hAnsi="Arial" w:cs="Arial"/>
          <w:sz w:val="24"/>
          <w:szCs w:val="24"/>
        </w:rPr>
        <w:t>Whilst The Legal Aid, sentencing</w:t>
      </w:r>
      <w:r w:rsidR="00110DE5" w:rsidRPr="00A83C04">
        <w:rPr>
          <w:rFonts w:ascii="Arial" w:hAnsi="Arial" w:cs="Arial"/>
          <w:sz w:val="24"/>
          <w:szCs w:val="24"/>
        </w:rPr>
        <w:t xml:space="preserve">, and </w:t>
      </w:r>
      <w:r w:rsidR="00F22076" w:rsidRPr="00A83C04">
        <w:rPr>
          <w:rFonts w:ascii="Arial" w:hAnsi="Arial" w:cs="Arial"/>
          <w:sz w:val="24"/>
          <w:szCs w:val="24"/>
        </w:rPr>
        <w:t>P</w:t>
      </w:r>
      <w:r w:rsidR="00110DE5" w:rsidRPr="00A83C04">
        <w:rPr>
          <w:rFonts w:ascii="Arial" w:hAnsi="Arial" w:cs="Arial"/>
          <w:sz w:val="24"/>
          <w:szCs w:val="24"/>
        </w:rPr>
        <w:t xml:space="preserve">unishment of </w:t>
      </w:r>
      <w:r w:rsidR="00F22076" w:rsidRPr="00A83C04">
        <w:rPr>
          <w:rFonts w:ascii="Arial" w:hAnsi="Arial" w:cs="Arial"/>
          <w:sz w:val="24"/>
          <w:szCs w:val="24"/>
        </w:rPr>
        <w:t>O</w:t>
      </w:r>
      <w:r w:rsidR="00110DE5" w:rsidRPr="00A83C04">
        <w:rPr>
          <w:rFonts w:ascii="Arial" w:hAnsi="Arial" w:cs="Arial"/>
          <w:sz w:val="24"/>
          <w:szCs w:val="24"/>
        </w:rPr>
        <w:t xml:space="preserve">ffenders </w:t>
      </w:r>
      <w:r w:rsidR="00F22076" w:rsidRPr="00A83C04">
        <w:rPr>
          <w:rFonts w:ascii="Arial" w:hAnsi="Arial" w:cs="Arial"/>
          <w:sz w:val="24"/>
          <w:szCs w:val="24"/>
        </w:rPr>
        <w:t>A</w:t>
      </w:r>
      <w:r w:rsidR="00110DE5" w:rsidRPr="00A83C04">
        <w:rPr>
          <w:rFonts w:ascii="Arial" w:hAnsi="Arial" w:cs="Arial"/>
          <w:sz w:val="24"/>
          <w:szCs w:val="24"/>
        </w:rPr>
        <w:t xml:space="preserve">ct in 2012 was effective it brought to attention that some improvements were needed to be made. </w:t>
      </w:r>
      <w:r w:rsidR="00FA7FA5" w:rsidRPr="00A83C04">
        <w:rPr>
          <w:rFonts w:ascii="Arial" w:hAnsi="Arial" w:cs="Arial"/>
          <w:sz w:val="24"/>
          <w:szCs w:val="24"/>
        </w:rPr>
        <w:t>The main area which was observed and altered was changes made to the eligibility criteria</w:t>
      </w:r>
      <w:r w:rsidR="00A870C2" w:rsidRPr="00A83C04">
        <w:rPr>
          <w:rFonts w:ascii="Arial" w:hAnsi="Arial" w:cs="Arial"/>
          <w:sz w:val="24"/>
          <w:szCs w:val="24"/>
        </w:rPr>
        <w:t xml:space="preserve"> within the civil and family legal aid. Upon research there were four main areas in which w</w:t>
      </w:r>
      <w:r w:rsidR="00762785" w:rsidRPr="00A83C04">
        <w:rPr>
          <w:rFonts w:ascii="Arial" w:hAnsi="Arial" w:cs="Arial"/>
          <w:sz w:val="24"/>
          <w:szCs w:val="24"/>
        </w:rPr>
        <w:t xml:space="preserve">ere </w:t>
      </w:r>
      <w:r w:rsidR="00A870C2" w:rsidRPr="00A83C04">
        <w:rPr>
          <w:rFonts w:ascii="Arial" w:hAnsi="Arial" w:cs="Arial"/>
          <w:sz w:val="24"/>
          <w:szCs w:val="24"/>
        </w:rPr>
        <w:t xml:space="preserve">altered. The first one being </w:t>
      </w:r>
      <w:r w:rsidR="00C62BB4" w:rsidRPr="00A83C04">
        <w:rPr>
          <w:rFonts w:ascii="Arial" w:hAnsi="Arial" w:cs="Arial"/>
          <w:sz w:val="24"/>
          <w:szCs w:val="24"/>
        </w:rPr>
        <w:t xml:space="preserve">applying a capital eligibility test to all individuals who are applying for legal aid. </w:t>
      </w:r>
      <w:r w:rsidR="00002065" w:rsidRPr="00A83C04">
        <w:rPr>
          <w:rFonts w:ascii="Arial" w:hAnsi="Arial" w:cs="Arial"/>
          <w:sz w:val="24"/>
          <w:szCs w:val="24"/>
        </w:rPr>
        <w:t xml:space="preserve">Another being increasing the income contributions for the contributory clients. </w:t>
      </w:r>
      <w:r w:rsidR="00457F78" w:rsidRPr="00A83C04">
        <w:rPr>
          <w:rFonts w:ascii="Arial" w:hAnsi="Arial" w:cs="Arial"/>
          <w:sz w:val="24"/>
          <w:szCs w:val="24"/>
        </w:rPr>
        <w:t xml:space="preserve">Thirdly, capping the subject matter of dispute </w:t>
      </w:r>
      <w:r w:rsidR="00650E12" w:rsidRPr="00A83C04">
        <w:rPr>
          <w:rFonts w:ascii="Arial" w:hAnsi="Arial" w:cs="Arial"/>
          <w:sz w:val="24"/>
          <w:szCs w:val="24"/>
        </w:rPr>
        <w:t xml:space="preserve">at </w:t>
      </w:r>
      <w:r w:rsidR="00C210F0" w:rsidRPr="00A83C04">
        <w:rPr>
          <w:rFonts w:ascii="Arial" w:hAnsi="Arial" w:cs="Arial"/>
          <w:sz w:val="24"/>
          <w:szCs w:val="24"/>
        </w:rPr>
        <w:t>£100,000.</w:t>
      </w:r>
      <w:r w:rsidRPr="00A83C04">
        <w:rPr>
          <w:rFonts w:ascii="Arial" w:hAnsi="Arial" w:cs="Arial"/>
          <w:sz w:val="24"/>
          <w:szCs w:val="24"/>
        </w:rPr>
        <w:t xml:space="preserve"> </w:t>
      </w:r>
      <w:r w:rsidR="00DA081D" w:rsidRPr="00A83C04">
        <w:rPr>
          <w:rFonts w:ascii="Arial" w:hAnsi="Arial" w:cs="Arial"/>
          <w:sz w:val="24"/>
          <w:szCs w:val="24"/>
        </w:rPr>
        <w:t>Then lastly, t</w:t>
      </w:r>
      <w:r w:rsidR="003658B5" w:rsidRPr="00A83C04">
        <w:rPr>
          <w:rFonts w:ascii="Arial" w:hAnsi="Arial" w:cs="Arial"/>
          <w:sz w:val="24"/>
          <w:szCs w:val="24"/>
        </w:rPr>
        <w:t xml:space="preserve">he removal of the legal aid within cases which had prospects of success, </w:t>
      </w:r>
      <w:r w:rsidR="00F136EA" w:rsidRPr="00A83C04">
        <w:rPr>
          <w:rFonts w:ascii="Arial" w:hAnsi="Arial" w:cs="Arial"/>
          <w:sz w:val="24"/>
          <w:szCs w:val="24"/>
        </w:rPr>
        <w:t>McGuinness, (</w:t>
      </w:r>
      <w:r w:rsidR="004E1B8C" w:rsidRPr="00A83C04">
        <w:rPr>
          <w:rFonts w:ascii="Arial" w:hAnsi="Arial" w:cs="Arial"/>
          <w:sz w:val="24"/>
          <w:szCs w:val="24"/>
        </w:rPr>
        <w:t xml:space="preserve">2020). McGuinness </w:t>
      </w:r>
      <w:r w:rsidR="00711895" w:rsidRPr="00A83C04">
        <w:rPr>
          <w:rFonts w:ascii="Arial" w:hAnsi="Arial" w:cs="Arial"/>
          <w:sz w:val="24"/>
          <w:szCs w:val="24"/>
        </w:rPr>
        <w:t xml:space="preserve">explains how </w:t>
      </w:r>
      <w:r w:rsidR="00D77D66" w:rsidRPr="00A83C04">
        <w:rPr>
          <w:rFonts w:ascii="Arial" w:hAnsi="Arial" w:cs="Arial"/>
          <w:sz w:val="24"/>
          <w:szCs w:val="24"/>
        </w:rPr>
        <w:t xml:space="preserve">that all individuals were to undertake the means test when applying for legal aid. This then resulted in the Government saving an estimated </w:t>
      </w:r>
      <w:r w:rsidR="00620C70" w:rsidRPr="00A83C04">
        <w:rPr>
          <w:rFonts w:ascii="Arial" w:hAnsi="Arial" w:cs="Arial"/>
          <w:sz w:val="24"/>
          <w:szCs w:val="24"/>
        </w:rPr>
        <w:t>nine million pounds within just 1 year, (</w:t>
      </w:r>
      <w:r w:rsidR="00F136EA" w:rsidRPr="00A83C04">
        <w:rPr>
          <w:rFonts w:ascii="Arial" w:hAnsi="Arial" w:cs="Arial"/>
          <w:sz w:val="24"/>
          <w:szCs w:val="24"/>
        </w:rPr>
        <w:t>T. McGuinnes</w:t>
      </w:r>
      <w:r w:rsidR="00620C70" w:rsidRPr="00A83C04">
        <w:rPr>
          <w:rFonts w:ascii="Arial" w:hAnsi="Arial" w:cs="Arial"/>
          <w:sz w:val="24"/>
          <w:szCs w:val="24"/>
        </w:rPr>
        <w:t xml:space="preserve">,2020). </w:t>
      </w:r>
      <w:r w:rsidR="00072ED2" w:rsidRPr="00A83C04">
        <w:rPr>
          <w:rFonts w:ascii="Arial" w:hAnsi="Arial" w:cs="Arial"/>
          <w:sz w:val="24"/>
          <w:szCs w:val="24"/>
        </w:rPr>
        <w:t>When considering the capital means test</w:t>
      </w:r>
      <w:r w:rsidR="00597D88" w:rsidRPr="00A83C04">
        <w:rPr>
          <w:rFonts w:ascii="Arial" w:hAnsi="Arial" w:cs="Arial"/>
          <w:sz w:val="24"/>
          <w:szCs w:val="24"/>
        </w:rPr>
        <w:t xml:space="preserve"> this meant that all individuals needed to have been below a certain financial limit in</w:t>
      </w:r>
      <w:r w:rsidR="004D0DCA" w:rsidRPr="00A83C04">
        <w:rPr>
          <w:rFonts w:ascii="Arial" w:hAnsi="Arial" w:cs="Arial"/>
          <w:sz w:val="24"/>
          <w:szCs w:val="24"/>
        </w:rPr>
        <w:t xml:space="preserve"> </w:t>
      </w:r>
      <w:r w:rsidR="00597D88" w:rsidRPr="00A83C04">
        <w:rPr>
          <w:rFonts w:ascii="Arial" w:hAnsi="Arial" w:cs="Arial"/>
          <w:sz w:val="24"/>
          <w:szCs w:val="24"/>
        </w:rPr>
        <w:t>order for them to clai</w:t>
      </w:r>
      <w:r w:rsidR="004D0DCA" w:rsidRPr="00A83C04">
        <w:rPr>
          <w:rFonts w:ascii="Arial" w:hAnsi="Arial" w:cs="Arial"/>
          <w:sz w:val="24"/>
          <w:szCs w:val="24"/>
        </w:rPr>
        <w:t>m</w:t>
      </w:r>
      <w:r w:rsidR="00597D88" w:rsidRPr="00A83C04">
        <w:rPr>
          <w:rFonts w:ascii="Arial" w:hAnsi="Arial" w:cs="Arial"/>
          <w:sz w:val="24"/>
          <w:szCs w:val="24"/>
        </w:rPr>
        <w:t xml:space="preserve"> any means test benefits. This was often an estimated level in which the government states that the individual w</w:t>
      </w:r>
      <w:r w:rsidR="004D0DCA" w:rsidRPr="00A83C04">
        <w:rPr>
          <w:rFonts w:ascii="Arial" w:hAnsi="Arial" w:cs="Arial"/>
          <w:sz w:val="24"/>
          <w:szCs w:val="24"/>
        </w:rPr>
        <w:t>as</w:t>
      </w:r>
      <w:r w:rsidR="00597D88" w:rsidRPr="00A83C04">
        <w:rPr>
          <w:rFonts w:ascii="Arial" w:hAnsi="Arial" w:cs="Arial"/>
          <w:sz w:val="24"/>
          <w:szCs w:val="24"/>
        </w:rPr>
        <w:t xml:space="preserve"> to live on</w:t>
      </w:r>
      <w:r w:rsidR="006065F5" w:rsidRPr="00A83C04">
        <w:rPr>
          <w:rFonts w:ascii="Arial" w:hAnsi="Arial" w:cs="Arial"/>
          <w:sz w:val="24"/>
          <w:szCs w:val="24"/>
        </w:rPr>
        <w:t xml:space="preserve">, AgeUK,(2024). </w:t>
      </w:r>
      <w:r w:rsidR="00176587" w:rsidRPr="00A83C04">
        <w:rPr>
          <w:rFonts w:ascii="Arial" w:hAnsi="Arial" w:cs="Arial"/>
          <w:sz w:val="24"/>
          <w:szCs w:val="24"/>
        </w:rPr>
        <w:t>The means test was set within the Civil Legal Aid Regulations in 2013, (</w:t>
      </w:r>
      <w:r w:rsidR="00230940" w:rsidRPr="00A83C04">
        <w:rPr>
          <w:rFonts w:ascii="Arial" w:hAnsi="Arial" w:cs="Arial"/>
          <w:sz w:val="24"/>
          <w:szCs w:val="24"/>
        </w:rPr>
        <w:t>Legal Aid Agency, 2024).</w:t>
      </w:r>
    </w:p>
    <w:p w14:paraId="2BC455EE" w14:textId="77777777" w:rsidR="00B0644C" w:rsidRPr="00A83C04" w:rsidRDefault="00B0644C" w:rsidP="00A83C04">
      <w:pPr>
        <w:spacing w:line="360" w:lineRule="auto"/>
        <w:rPr>
          <w:rFonts w:ascii="Arial" w:hAnsi="Arial" w:cs="Arial"/>
          <w:sz w:val="24"/>
          <w:szCs w:val="24"/>
        </w:rPr>
      </w:pPr>
    </w:p>
    <w:p w14:paraId="41719B13" w14:textId="78DC054D" w:rsidR="005E1B1C" w:rsidRPr="00A83C04" w:rsidRDefault="000F137F" w:rsidP="00A83C04">
      <w:pPr>
        <w:spacing w:line="360" w:lineRule="auto"/>
        <w:rPr>
          <w:rFonts w:ascii="Arial" w:hAnsi="Arial" w:cs="Arial"/>
          <w:sz w:val="24"/>
          <w:szCs w:val="24"/>
        </w:rPr>
      </w:pPr>
      <w:r w:rsidRPr="00A83C04">
        <w:rPr>
          <w:rFonts w:ascii="Arial" w:hAnsi="Arial" w:cs="Arial"/>
          <w:sz w:val="24"/>
          <w:szCs w:val="24"/>
        </w:rPr>
        <w:t>Research shows that within the year of 2021</w:t>
      </w:r>
      <w:r w:rsidR="007E43FD" w:rsidRPr="00A83C04">
        <w:rPr>
          <w:rFonts w:ascii="Arial" w:hAnsi="Arial" w:cs="Arial"/>
          <w:sz w:val="24"/>
          <w:szCs w:val="24"/>
        </w:rPr>
        <w:t>, the capital limit was set at £14,250, being the lower limit and the higher limit being £23,250,</w:t>
      </w:r>
      <w:r w:rsidR="00934903" w:rsidRPr="00A83C04">
        <w:rPr>
          <w:rFonts w:ascii="Arial" w:hAnsi="Arial" w:cs="Arial"/>
          <w:sz w:val="24"/>
          <w:szCs w:val="24"/>
        </w:rPr>
        <w:t xml:space="preserve"> (Department of Health and Social Care, 2021), however this has since been decreased. </w:t>
      </w:r>
      <w:r w:rsidR="007C40FC" w:rsidRPr="00A83C04">
        <w:rPr>
          <w:rFonts w:ascii="Arial" w:hAnsi="Arial" w:cs="Arial"/>
          <w:sz w:val="24"/>
          <w:szCs w:val="24"/>
        </w:rPr>
        <w:t xml:space="preserve">Individuals who’s living was above these figures were often responsible in paying entirely for their case.  </w:t>
      </w:r>
      <w:r w:rsidR="00664164" w:rsidRPr="00A83C04">
        <w:rPr>
          <w:rFonts w:ascii="Arial" w:hAnsi="Arial" w:cs="Arial"/>
          <w:sz w:val="24"/>
          <w:szCs w:val="24"/>
        </w:rPr>
        <w:t>H</w:t>
      </w:r>
      <w:r w:rsidR="001364CE" w:rsidRPr="00A83C04">
        <w:rPr>
          <w:rFonts w:ascii="Arial" w:hAnsi="Arial" w:cs="Arial"/>
          <w:sz w:val="24"/>
          <w:szCs w:val="24"/>
        </w:rPr>
        <w:t>owever</w:t>
      </w:r>
      <w:r w:rsidR="00664164" w:rsidRPr="00A83C04">
        <w:rPr>
          <w:rFonts w:ascii="Arial" w:hAnsi="Arial" w:cs="Arial"/>
          <w:sz w:val="24"/>
          <w:szCs w:val="24"/>
        </w:rPr>
        <w:t xml:space="preserve">, the individual may receive a waiver under certain circumstances </w:t>
      </w:r>
      <w:r w:rsidR="0024492E" w:rsidRPr="00A83C04">
        <w:rPr>
          <w:rFonts w:ascii="Arial" w:hAnsi="Arial" w:cs="Arial"/>
          <w:sz w:val="24"/>
          <w:szCs w:val="24"/>
        </w:rPr>
        <w:t xml:space="preserve">within </w:t>
      </w:r>
      <w:r w:rsidR="0024492E" w:rsidRPr="00A83C04">
        <w:rPr>
          <w:rFonts w:ascii="Arial" w:hAnsi="Arial" w:cs="Arial"/>
          <w:sz w:val="24"/>
          <w:szCs w:val="24"/>
        </w:rPr>
        <w:lastRenderedPageBreak/>
        <w:t>cases surrounding or relating to domestic violence, female genital mutilation and even forced marriage, (</w:t>
      </w:r>
      <w:r w:rsidR="003E59EC" w:rsidRPr="00A83C04">
        <w:rPr>
          <w:rFonts w:ascii="Arial" w:hAnsi="Arial" w:cs="Arial"/>
          <w:sz w:val="24"/>
          <w:szCs w:val="24"/>
        </w:rPr>
        <w:t xml:space="preserve">Ministry of Justice, </w:t>
      </w:r>
      <w:r w:rsidR="00A556B9" w:rsidRPr="00A83C04">
        <w:rPr>
          <w:rFonts w:ascii="Arial" w:hAnsi="Arial" w:cs="Arial"/>
          <w:sz w:val="24"/>
          <w:szCs w:val="24"/>
        </w:rPr>
        <w:t>2013)</w:t>
      </w:r>
      <w:r w:rsidR="00D71A26" w:rsidRPr="00A83C04">
        <w:rPr>
          <w:rFonts w:ascii="Arial" w:hAnsi="Arial" w:cs="Arial"/>
          <w:sz w:val="24"/>
          <w:szCs w:val="24"/>
        </w:rPr>
        <w:t xml:space="preserve">. </w:t>
      </w:r>
      <w:r w:rsidR="00833A96" w:rsidRPr="00A83C04">
        <w:rPr>
          <w:rFonts w:ascii="Arial" w:hAnsi="Arial" w:cs="Arial"/>
          <w:sz w:val="24"/>
          <w:szCs w:val="24"/>
        </w:rPr>
        <w:t>By capping the matter of dispute at £100,000</w:t>
      </w:r>
      <w:r w:rsidR="00250DB2" w:rsidRPr="00A83C04">
        <w:rPr>
          <w:rFonts w:ascii="Arial" w:hAnsi="Arial" w:cs="Arial"/>
          <w:sz w:val="24"/>
          <w:szCs w:val="24"/>
        </w:rPr>
        <w:t xml:space="preserve"> meant that the cases including </w:t>
      </w:r>
      <w:r w:rsidR="00504A01" w:rsidRPr="00A83C04">
        <w:rPr>
          <w:rFonts w:ascii="Arial" w:hAnsi="Arial" w:cs="Arial"/>
          <w:sz w:val="24"/>
          <w:szCs w:val="24"/>
        </w:rPr>
        <w:t>mortgage possession cases</w:t>
      </w:r>
      <w:r w:rsidR="00064CFF" w:rsidRPr="00A83C04">
        <w:rPr>
          <w:rFonts w:ascii="Arial" w:hAnsi="Arial" w:cs="Arial"/>
          <w:sz w:val="24"/>
          <w:szCs w:val="24"/>
        </w:rPr>
        <w:t xml:space="preserve"> only took into account the possessions within the </w:t>
      </w:r>
      <w:r w:rsidR="00F136EA" w:rsidRPr="00A83C04">
        <w:rPr>
          <w:rFonts w:ascii="Arial" w:hAnsi="Arial" w:cs="Arial"/>
          <w:sz w:val="24"/>
          <w:szCs w:val="24"/>
        </w:rPr>
        <w:t>individual’s</w:t>
      </w:r>
      <w:r w:rsidR="00064CFF" w:rsidRPr="00A83C04">
        <w:rPr>
          <w:rFonts w:ascii="Arial" w:hAnsi="Arial" w:cs="Arial"/>
          <w:sz w:val="24"/>
          <w:szCs w:val="24"/>
        </w:rPr>
        <w:t xml:space="preserve"> property rather than the property itself, </w:t>
      </w:r>
      <w:r w:rsidR="00906DA1" w:rsidRPr="00A83C04">
        <w:rPr>
          <w:rFonts w:ascii="Arial" w:hAnsi="Arial" w:cs="Arial"/>
          <w:sz w:val="24"/>
          <w:szCs w:val="24"/>
        </w:rPr>
        <w:t>(Shelter, 2024).</w:t>
      </w:r>
    </w:p>
    <w:p w14:paraId="282D4741" w14:textId="77777777" w:rsidR="005E1B1C" w:rsidRPr="00A83C04" w:rsidRDefault="005E1B1C" w:rsidP="00A83C04">
      <w:pPr>
        <w:spacing w:line="360" w:lineRule="auto"/>
        <w:rPr>
          <w:rFonts w:ascii="Arial" w:hAnsi="Arial" w:cs="Arial"/>
          <w:sz w:val="24"/>
          <w:szCs w:val="24"/>
        </w:rPr>
      </w:pPr>
    </w:p>
    <w:p w14:paraId="6E40E9E6" w14:textId="6760AB27" w:rsidR="00F37B20" w:rsidRPr="00A83C04" w:rsidRDefault="006429F1" w:rsidP="00A83C04">
      <w:pPr>
        <w:spacing w:line="360" w:lineRule="auto"/>
        <w:rPr>
          <w:rFonts w:ascii="Arial" w:hAnsi="Arial" w:cs="Arial"/>
          <w:sz w:val="24"/>
          <w:szCs w:val="24"/>
        </w:rPr>
      </w:pPr>
      <w:r w:rsidRPr="00A83C04">
        <w:rPr>
          <w:rFonts w:ascii="Arial" w:hAnsi="Arial" w:cs="Arial"/>
          <w:sz w:val="24"/>
          <w:szCs w:val="24"/>
        </w:rPr>
        <w:t xml:space="preserve">All of these changes had a great impact on not only the individuals within society, but the government also. This meant that by lowering the </w:t>
      </w:r>
      <w:r w:rsidR="0051048A" w:rsidRPr="00A83C04">
        <w:rPr>
          <w:rFonts w:ascii="Arial" w:hAnsi="Arial" w:cs="Arial"/>
          <w:sz w:val="24"/>
          <w:szCs w:val="24"/>
        </w:rPr>
        <w:t xml:space="preserve">financial succeeding’s for clients, more individuals would receive legal aid and allow more individuals to </w:t>
      </w:r>
      <w:r w:rsidR="007058B8" w:rsidRPr="00A83C04">
        <w:rPr>
          <w:rFonts w:ascii="Arial" w:hAnsi="Arial" w:cs="Arial"/>
          <w:sz w:val="24"/>
          <w:szCs w:val="24"/>
        </w:rPr>
        <w:t xml:space="preserve">succeed within their case. Another reason for the impact on the government meant they were able to pay out less and </w:t>
      </w:r>
      <w:r w:rsidR="009C5FFD" w:rsidRPr="00A83C04">
        <w:rPr>
          <w:rFonts w:ascii="Arial" w:hAnsi="Arial" w:cs="Arial"/>
          <w:sz w:val="24"/>
          <w:szCs w:val="24"/>
        </w:rPr>
        <w:t xml:space="preserve">help more people. </w:t>
      </w:r>
      <w:r w:rsidR="00FC2E6B" w:rsidRPr="00A83C04">
        <w:rPr>
          <w:rFonts w:ascii="Arial" w:hAnsi="Arial" w:cs="Arial"/>
          <w:sz w:val="24"/>
          <w:szCs w:val="24"/>
        </w:rPr>
        <w:t xml:space="preserve">However, when the government lowered the winnings within court this did cause a bit of distress. </w:t>
      </w:r>
      <w:r w:rsidR="00DF587D" w:rsidRPr="00A83C04">
        <w:rPr>
          <w:rFonts w:ascii="Arial" w:hAnsi="Arial" w:cs="Arial"/>
          <w:sz w:val="24"/>
          <w:szCs w:val="24"/>
        </w:rPr>
        <w:t xml:space="preserve">Individuals strongly believed that they were entitled to more and often felt that they had left empty handed, however this wasn’t always the case. By the individual receiving the provided legal aid, this meant that they had more of a chance in receiving something compared to going in on their own. </w:t>
      </w:r>
      <w:r w:rsidR="00DB4201" w:rsidRPr="00A83C04">
        <w:rPr>
          <w:rFonts w:ascii="Arial" w:hAnsi="Arial" w:cs="Arial"/>
          <w:sz w:val="24"/>
          <w:szCs w:val="24"/>
        </w:rPr>
        <w:t xml:space="preserve">Within </w:t>
      </w:r>
      <w:r w:rsidR="00F136EA" w:rsidRPr="00A83C04">
        <w:rPr>
          <w:rFonts w:ascii="Arial" w:hAnsi="Arial" w:cs="Arial"/>
          <w:sz w:val="24"/>
          <w:szCs w:val="24"/>
        </w:rPr>
        <w:t>McGuinness’s</w:t>
      </w:r>
      <w:r w:rsidR="00DB4201" w:rsidRPr="00A83C04">
        <w:rPr>
          <w:rFonts w:ascii="Arial" w:hAnsi="Arial" w:cs="Arial"/>
          <w:sz w:val="24"/>
          <w:szCs w:val="24"/>
        </w:rPr>
        <w:t xml:space="preserve"> article </w:t>
      </w:r>
      <w:r w:rsidR="00A816DC" w:rsidRPr="00A83C04">
        <w:rPr>
          <w:rFonts w:ascii="Arial" w:hAnsi="Arial" w:cs="Arial"/>
          <w:sz w:val="24"/>
          <w:szCs w:val="24"/>
        </w:rPr>
        <w:t>it was stated that by LASPO changing some of their rules and regulations in regards to legal aid it allowed the government to</w:t>
      </w:r>
      <w:r w:rsidR="008A1720" w:rsidRPr="00A83C04">
        <w:rPr>
          <w:rFonts w:ascii="Arial" w:hAnsi="Arial" w:cs="Arial"/>
          <w:sz w:val="24"/>
          <w:szCs w:val="24"/>
        </w:rPr>
        <w:t xml:space="preserve"> move their costs onto other key areas within the government, such as the Prison and Probation service costs</w:t>
      </w:r>
      <w:r w:rsidR="000E1736" w:rsidRPr="00A83C04">
        <w:rPr>
          <w:rFonts w:ascii="Arial" w:hAnsi="Arial" w:cs="Arial"/>
          <w:sz w:val="24"/>
          <w:szCs w:val="24"/>
        </w:rPr>
        <w:t xml:space="preserve">, (T.McGuinnes,2024). He also stated that young offenders were often left undefended </w:t>
      </w:r>
      <w:r w:rsidR="00343FB7" w:rsidRPr="00A83C04">
        <w:rPr>
          <w:rFonts w:ascii="Arial" w:hAnsi="Arial" w:cs="Arial"/>
          <w:sz w:val="24"/>
          <w:szCs w:val="24"/>
        </w:rPr>
        <w:t xml:space="preserve">and received a lack of specific legal support during and after their prison sentence. </w:t>
      </w:r>
      <w:r w:rsidR="00F37B20" w:rsidRPr="00A83C04">
        <w:rPr>
          <w:rFonts w:ascii="Arial" w:hAnsi="Arial" w:cs="Arial"/>
          <w:sz w:val="24"/>
          <w:szCs w:val="24"/>
        </w:rPr>
        <w:t xml:space="preserve">As research and </w:t>
      </w:r>
      <w:r w:rsidR="00B0644C" w:rsidRPr="00A83C04">
        <w:rPr>
          <w:rFonts w:ascii="Arial" w:hAnsi="Arial" w:cs="Arial"/>
          <w:sz w:val="24"/>
          <w:szCs w:val="24"/>
        </w:rPr>
        <w:t>statistics</w:t>
      </w:r>
      <w:r w:rsidR="00F37B20" w:rsidRPr="00A83C04">
        <w:rPr>
          <w:rFonts w:ascii="Arial" w:hAnsi="Arial" w:cs="Arial"/>
          <w:sz w:val="24"/>
          <w:szCs w:val="24"/>
        </w:rPr>
        <w:t xml:space="preserve"> have shown a decline in criminal justice, it also showed that due to the financial cuts in public spending the criminal justice staffing has taken an impact, especially within the policing and probation area, (Rebecca Roberts, 2013).</w:t>
      </w:r>
      <w:r w:rsidR="00165C88" w:rsidRPr="00A83C04">
        <w:rPr>
          <w:rFonts w:ascii="Arial" w:hAnsi="Arial" w:cs="Arial"/>
          <w:sz w:val="24"/>
          <w:szCs w:val="24"/>
        </w:rPr>
        <w:t xml:space="preserve"> Due to not having the proper </w:t>
      </w:r>
      <w:r w:rsidR="00B0644C" w:rsidRPr="00A83C04">
        <w:rPr>
          <w:rFonts w:ascii="Arial" w:hAnsi="Arial" w:cs="Arial"/>
          <w:sz w:val="24"/>
          <w:szCs w:val="24"/>
        </w:rPr>
        <w:t>number</w:t>
      </w:r>
      <w:r w:rsidR="00165C88" w:rsidRPr="00A83C04">
        <w:rPr>
          <w:rFonts w:ascii="Arial" w:hAnsi="Arial" w:cs="Arial"/>
          <w:sz w:val="24"/>
          <w:szCs w:val="24"/>
        </w:rPr>
        <w:t xml:space="preserve"> of staff within the criminal justice system this can often lead an injustice within the court system.</w:t>
      </w:r>
    </w:p>
    <w:p w14:paraId="43C5084B" w14:textId="77777777" w:rsidR="00B0644C" w:rsidRPr="00A83C04" w:rsidRDefault="00B0644C" w:rsidP="00A83C04">
      <w:pPr>
        <w:spacing w:line="360" w:lineRule="auto"/>
        <w:rPr>
          <w:rFonts w:ascii="Arial" w:hAnsi="Arial" w:cs="Arial"/>
          <w:sz w:val="24"/>
          <w:szCs w:val="24"/>
        </w:rPr>
      </w:pPr>
    </w:p>
    <w:p w14:paraId="580FA811" w14:textId="363253C9" w:rsidR="00AD4E40" w:rsidRPr="00A83C04" w:rsidRDefault="00AD4E40" w:rsidP="00A83C04">
      <w:pPr>
        <w:spacing w:line="360" w:lineRule="auto"/>
        <w:rPr>
          <w:rFonts w:ascii="Arial" w:hAnsi="Arial" w:cs="Arial"/>
          <w:sz w:val="24"/>
          <w:szCs w:val="24"/>
        </w:rPr>
      </w:pPr>
      <w:r w:rsidRPr="00A83C04">
        <w:rPr>
          <w:rFonts w:ascii="Arial" w:hAnsi="Arial" w:cs="Arial"/>
          <w:sz w:val="24"/>
          <w:szCs w:val="24"/>
        </w:rPr>
        <w:t xml:space="preserve">Some of the other things which these changes can have an impact on an individual is the increasing amount of court closures. This then results in a limited </w:t>
      </w:r>
      <w:r w:rsidR="00B0644C" w:rsidRPr="00A83C04">
        <w:rPr>
          <w:rFonts w:ascii="Arial" w:hAnsi="Arial" w:cs="Arial"/>
          <w:sz w:val="24"/>
          <w:szCs w:val="24"/>
        </w:rPr>
        <w:t>number</w:t>
      </w:r>
      <w:r w:rsidRPr="00A83C04">
        <w:rPr>
          <w:rFonts w:ascii="Arial" w:hAnsi="Arial" w:cs="Arial"/>
          <w:sz w:val="24"/>
          <w:szCs w:val="24"/>
        </w:rPr>
        <w:t xml:space="preserve"> of places and time for cases to take place, therefore meaning individuals having to wait an even longer period of time. The barriers in accessing the legal aid are also increasing, resulting in individuals not wanting to bother with the legal aid. This </w:t>
      </w:r>
      <w:r w:rsidR="000C1D92" w:rsidRPr="00A83C04">
        <w:rPr>
          <w:rFonts w:ascii="Arial" w:hAnsi="Arial" w:cs="Arial"/>
          <w:sz w:val="24"/>
          <w:szCs w:val="24"/>
        </w:rPr>
        <w:lastRenderedPageBreak/>
        <w:t>unfortunately</w:t>
      </w:r>
      <w:r w:rsidRPr="00A83C04">
        <w:rPr>
          <w:rFonts w:ascii="Arial" w:hAnsi="Arial" w:cs="Arial"/>
          <w:sz w:val="24"/>
          <w:szCs w:val="24"/>
        </w:rPr>
        <w:t xml:space="preserve"> then means that the increasing amount of court cases being lost are extremely high. </w:t>
      </w:r>
      <w:r w:rsidR="000C1D92" w:rsidRPr="00A83C04">
        <w:rPr>
          <w:rFonts w:ascii="Arial" w:hAnsi="Arial" w:cs="Arial"/>
          <w:sz w:val="24"/>
          <w:szCs w:val="24"/>
        </w:rPr>
        <w:t>One of the most crucial pointers in the criminal justice system failing is the instances of crucial evidence not being available or presented at the very last minute. This can have a great impact on an individual’s case if there is not a substantial amount of evidence being provided, (</w:t>
      </w:r>
      <w:r w:rsidR="00991344" w:rsidRPr="00A83C04">
        <w:rPr>
          <w:rFonts w:ascii="Arial" w:hAnsi="Arial" w:cs="Arial"/>
          <w:sz w:val="24"/>
          <w:szCs w:val="24"/>
        </w:rPr>
        <w:t xml:space="preserve">Insight, 2019). </w:t>
      </w:r>
    </w:p>
    <w:p w14:paraId="2904BF79" w14:textId="77777777" w:rsidR="00B0644C" w:rsidRPr="00A83C04" w:rsidRDefault="00B0644C" w:rsidP="00A83C04">
      <w:pPr>
        <w:spacing w:line="360" w:lineRule="auto"/>
        <w:rPr>
          <w:rFonts w:ascii="Arial" w:hAnsi="Arial" w:cs="Arial"/>
          <w:sz w:val="24"/>
          <w:szCs w:val="24"/>
        </w:rPr>
      </w:pPr>
    </w:p>
    <w:p w14:paraId="3EF56404" w14:textId="0D0D0EB4" w:rsidR="00991344" w:rsidRPr="00A83C04" w:rsidRDefault="00991344" w:rsidP="00A83C04">
      <w:pPr>
        <w:spacing w:line="360" w:lineRule="auto"/>
        <w:rPr>
          <w:rFonts w:ascii="Arial" w:hAnsi="Arial" w:cs="Arial"/>
          <w:sz w:val="24"/>
          <w:szCs w:val="24"/>
        </w:rPr>
      </w:pPr>
      <w:r w:rsidRPr="00A83C04">
        <w:rPr>
          <w:rFonts w:ascii="Arial" w:hAnsi="Arial" w:cs="Arial"/>
          <w:sz w:val="24"/>
          <w:szCs w:val="24"/>
        </w:rPr>
        <w:t>In conclusion, after a great deal of research</w:t>
      </w:r>
      <w:r w:rsidR="00A14E5E" w:rsidRPr="00A83C04">
        <w:rPr>
          <w:rFonts w:ascii="Arial" w:hAnsi="Arial" w:cs="Arial"/>
          <w:sz w:val="24"/>
          <w:szCs w:val="24"/>
        </w:rPr>
        <w:t xml:space="preserve"> it shows that there is in fact a great decline in the Civil Legal Aid being provided to individuals. Although the Government have made these changes there is still so much more they could for individuals. </w:t>
      </w:r>
      <w:r w:rsidR="003136F4" w:rsidRPr="00A83C04">
        <w:rPr>
          <w:rFonts w:ascii="Arial" w:hAnsi="Arial" w:cs="Arial"/>
          <w:sz w:val="24"/>
          <w:szCs w:val="24"/>
        </w:rPr>
        <w:t xml:space="preserve">On one hand they have attempted to improve the system for individuals facing legal charges but potentially not at the best level possible. They have also made the access of Legal Aid extremely difficult if not almost impossible. By there being such a </w:t>
      </w:r>
      <w:r w:rsidR="00925747" w:rsidRPr="00A83C04">
        <w:rPr>
          <w:rFonts w:ascii="Arial" w:hAnsi="Arial" w:cs="Arial"/>
          <w:sz w:val="24"/>
          <w:szCs w:val="24"/>
        </w:rPr>
        <w:t>specific criterion</w:t>
      </w:r>
      <w:r w:rsidR="003136F4" w:rsidRPr="00A83C04">
        <w:rPr>
          <w:rFonts w:ascii="Arial" w:hAnsi="Arial" w:cs="Arial"/>
          <w:sz w:val="24"/>
          <w:szCs w:val="24"/>
        </w:rPr>
        <w:t xml:space="preserve"> to meet results in a lot of cases being left undefended and possibly criminally unjustified. </w:t>
      </w:r>
      <w:r w:rsidR="00C5599E" w:rsidRPr="00A83C04">
        <w:rPr>
          <w:rFonts w:ascii="Arial" w:hAnsi="Arial" w:cs="Arial"/>
          <w:sz w:val="24"/>
          <w:szCs w:val="24"/>
        </w:rPr>
        <w:t xml:space="preserve">Some of the potential recommendations in which individuals may suggest is that the government undertakes an independent analysis of sort of </w:t>
      </w:r>
      <w:r w:rsidR="00925747" w:rsidRPr="00A83C04">
        <w:rPr>
          <w:rFonts w:ascii="Arial" w:hAnsi="Arial" w:cs="Arial"/>
          <w:sz w:val="24"/>
          <w:szCs w:val="24"/>
        </w:rPr>
        <w:t>funding</w:t>
      </w:r>
      <w:r w:rsidR="00C5599E" w:rsidRPr="00A83C04">
        <w:rPr>
          <w:rFonts w:ascii="Arial" w:hAnsi="Arial" w:cs="Arial"/>
          <w:sz w:val="24"/>
          <w:szCs w:val="24"/>
        </w:rPr>
        <w:t xml:space="preserve"> may be required in</w:t>
      </w:r>
      <w:r w:rsidR="00925747" w:rsidRPr="00A83C04">
        <w:rPr>
          <w:rFonts w:ascii="Arial" w:hAnsi="Arial" w:cs="Arial"/>
          <w:sz w:val="24"/>
          <w:szCs w:val="24"/>
        </w:rPr>
        <w:t xml:space="preserve"> </w:t>
      </w:r>
      <w:r w:rsidR="00C5599E" w:rsidRPr="00A83C04">
        <w:rPr>
          <w:rFonts w:ascii="Arial" w:hAnsi="Arial" w:cs="Arial"/>
          <w:sz w:val="24"/>
          <w:szCs w:val="24"/>
        </w:rPr>
        <w:t xml:space="preserve">order the criminal justice system to </w:t>
      </w:r>
      <w:r w:rsidR="00925747" w:rsidRPr="00A83C04">
        <w:rPr>
          <w:rFonts w:ascii="Arial" w:hAnsi="Arial" w:cs="Arial"/>
          <w:sz w:val="24"/>
          <w:szCs w:val="24"/>
        </w:rPr>
        <w:t>succeed</w:t>
      </w:r>
      <w:r w:rsidR="00C5599E" w:rsidRPr="00A83C04">
        <w:rPr>
          <w:rFonts w:ascii="Arial" w:hAnsi="Arial" w:cs="Arial"/>
          <w:sz w:val="24"/>
          <w:szCs w:val="24"/>
        </w:rPr>
        <w:t xml:space="preserve"> in helping not only individuals under the systems, but themselves also. Another recommendation could be increasing the financial means test alongside inflation, </w:t>
      </w:r>
      <w:r w:rsidR="00925747" w:rsidRPr="00A83C04">
        <w:rPr>
          <w:rFonts w:ascii="Arial" w:hAnsi="Arial" w:cs="Arial"/>
          <w:sz w:val="24"/>
          <w:szCs w:val="24"/>
        </w:rPr>
        <w:t>in comparison</w:t>
      </w:r>
      <w:r w:rsidR="00C5599E" w:rsidRPr="00A83C04">
        <w:rPr>
          <w:rFonts w:ascii="Arial" w:hAnsi="Arial" w:cs="Arial"/>
          <w:sz w:val="24"/>
          <w:szCs w:val="24"/>
        </w:rPr>
        <w:t xml:space="preserve"> to increasing it drastically so no one can access it</w:t>
      </w:r>
      <w:r w:rsidR="00C33F13" w:rsidRPr="00A83C04">
        <w:rPr>
          <w:rFonts w:ascii="Arial" w:hAnsi="Arial" w:cs="Arial"/>
          <w:sz w:val="24"/>
          <w:szCs w:val="24"/>
        </w:rPr>
        <w:t xml:space="preserve">, (Insight, 2019). </w:t>
      </w:r>
      <w:r w:rsidR="00A83C04" w:rsidRPr="00A83C04">
        <w:rPr>
          <w:rFonts w:ascii="Arial" w:hAnsi="Arial" w:cs="Arial"/>
          <w:sz w:val="24"/>
          <w:szCs w:val="24"/>
        </w:rPr>
        <w:t>However,</w:t>
      </w:r>
      <w:r w:rsidR="008802E3" w:rsidRPr="00A83C04">
        <w:rPr>
          <w:rFonts w:ascii="Arial" w:hAnsi="Arial" w:cs="Arial"/>
          <w:sz w:val="24"/>
          <w:szCs w:val="24"/>
        </w:rPr>
        <w:t xml:space="preserve"> these changes can also be simply changed through an individuals vote. </w:t>
      </w:r>
      <w:r w:rsidR="00255CA7" w:rsidRPr="00A83C04">
        <w:rPr>
          <w:rFonts w:ascii="Arial" w:hAnsi="Arial" w:cs="Arial"/>
          <w:sz w:val="24"/>
          <w:szCs w:val="24"/>
        </w:rPr>
        <w:t xml:space="preserve">Erica </w:t>
      </w:r>
      <w:r w:rsidR="00A83C04" w:rsidRPr="00A83C04">
        <w:rPr>
          <w:rFonts w:ascii="Arial" w:hAnsi="Arial" w:cs="Arial"/>
          <w:sz w:val="24"/>
          <w:szCs w:val="24"/>
        </w:rPr>
        <w:t>Bryant also</w:t>
      </w:r>
      <w:r w:rsidR="00B24979" w:rsidRPr="00A83C04">
        <w:rPr>
          <w:rFonts w:ascii="Arial" w:hAnsi="Arial" w:cs="Arial"/>
          <w:sz w:val="24"/>
          <w:szCs w:val="24"/>
        </w:rPr>
        <w:t xml:space="preserve"> </w:t>
      </w:r>
      <w:r w:rsidR="00255CA7" w:rsidRPr="00A83C04">
        <w:rPr>
          <w:rFonts w:ascii="Arial" w:hAnsi="Arial" w:cs="Arial"/>
          <w:sz w:val="24"/>
          <w:szCs w:val="24"/>
        </w:rPr>
        <w:t xml:space="preserve">suggested that individuals should sign petitions to ensure that </w:t>
      </w:r>
      <w:r w:rsidR="00AB2498" w:rsidRPr="00A83C04">
        <w:rPr>
          <w:rFonts w:ascii="Arial" w:hAnsi="Arial" w:cs="Arial"/>
          <w:sz w:val="24"/>
          <w:szCs w:val="24"/>
        </w:rPr>
        <w:t>everyone’s</w:t>
      </w:r>
      <w:r w:rsidR="00255CA7" w:rsidRPr="00A83C04">
        <w:rPr>
          <w:rFonts w:ascii="Arial" w:hAnsi="Arial" w:cs="Arial"/>
          <w:sz w:val="24"/>
          <w:szCs w:val="24"/>
        </w:rPr>
        <w:t xml:space="preserve"> opinion is included within these changes</w:t>
      </w:r>
      <w:r w:rsidR="003450D4" w:rsidRPr="00A83C04">
        <w:rPr>
          <w:rFonts w:ascii="Arial" w:hAnsi="Arial" w:cs="Arial"/>
          <w:sz w:val="24"/>
          <w:szCs w:val="24"/>
        </w:rPr>
        <w:t>, (</w:t>
      </w:r>
      <w:r w:rsidR="00B24979" w:rsidRPr="00A83C04">
        <w:rPr>
          <w:rFonts w:ascii="Arial" w:hAnsi="Arial" w:cs="Arial"/>
          <w:sz w:val="24"/>
          <w:szCs w:val="24"/>
        </w:rPr>
        <w:t>Erica Bryant, 2024), in order for the most effective outcome.</w:t>
      </w:r>
    </w:p>
    <w:p w14:paraId="20E5F871" w14:textId="48491AD6" w:rsidR="00991344" w:rsidRDefault="00991344" w:rsidP="00D1634D"/>
    <w:p w14:paraId="018CC837" w14:textId="77777777" w:rsidR="00991344" w:rsidRDefault="00991344" w:rsidP="00D1634D"/>
    <w:p w14:paraId="6E65DB84" w14:textId="77777777" w:rsidR="00991344" w:rsidRDefault="00991344" w:rsidP="00D1634D"/>
    <w:p w14:paraId="19187DF8" w14:textId="77777777" w:rsidR="00991344" w:rsidRDefault="00991344" w:rsidP="00D1634D"/>
    <w:p w14:paraId="713A620F" w14:textId="77777777" w:rsidR="00991344" w:rsidRDefault="00991344" w:rsidP="00D1634D"/>
    <w:p w14:paraId="4F85ECA8" w14:textId="77777777" w:rsidR="00991344" w:rsidRDefault="00991344" w:rsidP="00D1634D"/>
    <w:p w14:paraId="0C8D6CB5" w14:textId="77777777" w:rsidR="00B24979" w:rsidRDefault="00B24979" w:rsidP="00D1634D"/>
    <w:p w14:paraId="39771E2D" w14:textId="77777777" w:rsidR="00B24979" w:rsidRDefault="00B24979" w:rsidP="00D1634D"/>
    <w:p w14:paraId="49BF9C82" w14:textId="77777777" w:rsidR="00B24979" w:rsidRDefault="00B24979" w:rsidP="00D1634D"/>
    <w:p w14:paraId="474A60F4" w14:textId="78268F25" w:rsidR="001F7E96" w:rsidRDefault="00B464EF" w:rsidP="00A83C04">
      <w:pPr>
        <w:pStyle w:val="NormalWeb"/>
      </w:pPr>
      <w:r>
        <w:rPr>
          <w:i/>
          <w:iCs/>
        </w:rPr>
        <w:lastRenderedPageBreak/>
        <w:t>1.</w:t>
      </w:r>
      <w:r w:rsidR="00B4330B">
        <w:rPr>
          <w:i/>
          <w:iCs/>
        </w:rPr>
        <w:t>The Legal Aid, sentencing, and Punishment of Offenders Act 2012</w:t>
      </w:r>
      <w:r w:rsidR="00B4330B">
        <w:t xml:space="preserve">. Public Law Project. (2020, April 28). https://publiclawproject.org.uk/current-projects-and-activities/legal-aid/the-legal-aid-sentencing-and-punishment-of-offenders-act-2012/ </w:t>
      </w:r>
      <w:hyperlink r:id="rId5" w:history="1">
        <w:r w:rsidRPr="00F15CE3">
          <w:rPr>
            <w:rStyle w:val="Hyperlink"/>
          </w:rPr>
          <w:t>https://publiclawproject.org.uk/current-projects-and-activities/legal-aid/the-legal-aid-sentencing-and-punishment-of-offenders-act-2012/</w:t>
        </w:r>
      </w:hyperlink>
      <w:r w:rsidR="001F7E96">
        <w:t xml:space="preserve"> </w:t>
      </w:r>
    </w:p>
    <w:p w14:paraId="2FB6F006" w14:textId="77777777" w:rsidR="00B4330B" w:rsidRDefault="00B4330B" w:rsidP="00D1634D"/>
    <w:p w14:paraId="4FC6FE31" w14:textId="2E17D287" w:rsidR="001F7E96" w:rsidRDefault="00B464EF" w:rsidP="00B464EF">
      <w:pPr>
        <w:pStyle w:val="NormalWeb"/>
        <w:ind w:left="567" w:hanging="567"/>
      </w:pPr>
      <w:r>
        <w:t>2.</w:t>
      </w:r>
      <w:r w:rsidR="00951453">
        <w:t xml:space="preserve">Service, G. D. (2014, November 18). </w:t>
      </w:r>
      <w:r w:rsidR="00951453">
        <w:rPr>
          <w:i/>
          <w:iCs/>
        </w:rPr>
        <w:t>Legal aid</w:t>
      </w:r>
      <w:r w:rsidR="00951453">
        <w:t xml:space="preserve">. GOV.UK. https://www.gov.uk/legal-aid </w:t>
      </w:r>
      <w:hyperlink w:history="1">
        <w:r w:rsidRPr="00F15CE3">
          <w:rPr>
            <w:rStyle w:val="Hyperlink"/>
          </w:rPr>
          <w:t>Legal aid: Overview - GOV.UK (www.gov.uk)</w:t>
        </w:r>
      </w:hyperlink>
      <w:r w:rsidR="001F7E96">
        <w:t xml:space="preserve"> </w:t>
      </w:r>
    </w:p>
    <w:p w14:paraId="20079E60" w14:textId="77777777" w:rsidR="00B464EF" w:rsidRDefault="00B464EF" w:rsidP="00A83C04">
      <w:pPr>
        <w:pStyle w:val="NormalWeb"/>
      </w:pPr>
      <w:r>
        <w:t>3.</w:t>
      </w:r>
      <w:r w:rsidR="00902499">
        <w:t xml:space="preserve">Service, G. D. (2015, August 5). </w:t>
      </w:r>
      <w:r w:rsidR="00902499">
        <w:rPr>
          <w:i/>
          <w:iCs/>
        </w:rPr>
        <w:t>Check if you can get legal aid</w:t>
      </w:r>
      <w:r w:rsidR="00902499">
        <w:t xml:space="preserve">. GOV.UK. https://www.gov.uk/check-legal-aid </w:t>
      </w:r>
    </w:p>
    <w:p w14:paraId="1C88FD4A" w14:textId="5C6C77F6" w:rsidR="00793933" w:rsidRDefault="00B464EF" w:rsidP="00B464EF">
      <w:pPr>
        <w:pStyle w:val="NormalWeb"/>
        <w:ind w:left="567" w:hanging="567"/>
      </w:pPr>
      <w:hyperlink w:history="1">
        <w:r w:rsidRPr="00F15CE3">
          <w:rPr>
            <w:rStyle w:val="Hyperlink"/>
          </w:rPr>
          <w:t>Legal aid: Eligibicvlity - GOV.UK (www.gov.uk)</w:t>
        </w:r>
      </w:hyperlink>
      <w:r w:rsidR="00793933">
        <w:t xml:space="preserve"> </w:t>
      </w:r>
    </w:p>
    <w:p w14:paraId="657773DB" w14:textId="77777777" w:rsidR="00A81C0C" w:rsidRDefault="00A81C0C" w:rsidP="00A83C04">
      <w:pPr>
        <w:pStyle w:val="NormalWeb"/>
      </w:pPr>
      <w:r>
        <w:t>4.</w:t>
      </w:r>
      <w:r w:rsidRPr="00A81C0C">
        <w:t xml:space="preserve"> </w:t>
      </w:r>
      <w:r>
        <w:t xml:space="preserve">Legal aid, sentencing and punishment of offenders act 2012 - parliamentary bills - UK parliament. (n.d.-a). https://bills.parliament.uk/bills/873 </w:t>
      </w:r>
    </w:p>
    <w:p w14:paraId="1649B0FC" w14:textId="4F009C42" w:rsidR="006065F5" w:rsidRPr="00A81C0C" w:rsidRDefault="00000000" w:rsidP="00A81C0C">
      <w:pPr>
        <w:pStyle w:val="NormalWeb"/>
        <w:ind w:left="567" w:hanging="567"/>
        <w:rPr>
          <w:rStyle w:val="Hyperlink"/>
          <w:color w:val="auto"/>
          <w:u w:val="none"/>
        </w:rPr>
      </w:pPr>
      <w:hyperlink r:id="rId6" w:history="1">
        <w:r w:rsidR="001F7E96">
          <w:rPr>
            <w:rStyle w:val="Hyperlink"/>
          </w:rPr>
          <w:t>The Legal Aid, Sentencing, and Punishment of Offenders Act 2012 - Public Law Project</w:t>
        </w:r>
      </w:hyperlink>
    </w:p>
    <w:p w14:paraId="36E195EA" w14:textId="44189723" w:rsidR="007157C0" w:rsidRDefault="00A81C0C" w:rsidP="00A83C04">
      <w:pPr>
        <w:pStyle w:val="NormalWeb"/>
      </w:pPr>
      <w:r>
        <w:t>5.</w:t>
      </w:r>
      <w:r w:rsidR="007157C0" w:rsidRPr="007157C0">
        <w:t xml:space="preserve"> </w:t>
      </w:r>
      <w:r w:rsidR="007157C0">
        <w:t>Legal aid: The Review of Laspo Part 1 - house of commons library. (n.d.-c).</w:t>
      </w:r>
      <w:r w:rsidR="00A83C04">
        <w:t xml:space="preserve"> </w:t>
      </w:r>
      <w:r w:rsidR="007157C0">
        <w:t xml:space="preserve">https://commonslibrary.parliament.uk/research-briefings/cbp-8910/ </w:t>
      </w:r>
    </w:p>
    <w:p w14:paraId="7924B90F" w14:textId="0546A213" w:rsidR="001F7E96" w:rsidRDefault="001F7E96" w:rsidP="00D1634D">
      <w:pPr>
        <w:rPr>
          <w:rStyle w:val="Hyperlink"/>
        </w:rPr>
      </w:pPr>
      <w:r>
        <w:t xml:space="preserve"> </w:t>
      </w:r>
      <w:hyperlink r:id="rId7" w:history="1">
        <w:r w:rsidR="00BB5742">
          <w:rPr>
            <w:rStyle w:val="Hyperlink"/>
          </w:rPr>
          <w:t>Legal Aid: the review of LASPO Part 1 - House of Commons Library (parliament.uk)</w:t>
        </w:r>
      </w:hyperlink>
    </w:p>
    <w:p w14:paraId="2092226D" w14:textId="2A91F3A8" w:rsidR="00854394" w:rsidRDefault="007157C0" w:rsidP="00854394">
      <w:pPr>
        <w:pStyle w:val="NormalWeb"/>
        <w:ind w:left="567" w:hanging="567"/>
      </w:pPr>
      <w:r>
        <w:rPr>
          <w:rStyle w:val="Hyperlink"/>
        </w:rPr>
        <w:t>6.</w:t>
      </w:r>
      <w:r w:rsidR="00854394" w:rsidRPr="00854394">
        <w:rPr>
          <w:i/>
          <w:iCs/>
        </w:rPr>
        <w:t xml:space="preserve"> </w:t>
      </w:r>
      <w:r w:rsidR="00854394">
        <w:rPr>
          <w:i/>
          <w:iCs/>
        </w:rPr>
        <w:t>How your benefits are means tested</w:t>
      </w:r>
      <w:r w:rsidR="00854394">
        <w:t xml:space="preserve">. Age UK. (n.d.). https://www.ageuk.org.uk/information-advice/money-legal/benefits-entitlements/how-your-benefits-are-means-tested/ </w:t>
      </w:r>
    </w:p>
    <w:p w14:paraId="42C8EB13" w14:textId="56C5B471" w:rsidR="006065F5" w:rsidRDefault="006065F5" w:rsidP="00D1634D">
      <w:hyperlink r:id="rId8" w:anchor=":~:text=Your%20income%20and%20capital%20need%20to%20be%20below,meet%20for%20you%20to%20be%20able%20to%20claim." w:history="1">
        <w:r>
          <w:rPr>
            <w:rStyle w:val="Hyperlink"/>
          </w:rPr>
          <w:t>How Your Benefits are Means Tested | Age UK</w:t>
        </w:r>
      </w:hyperlink>
      <w:r>
        <w:t xml:space="preserve"> </w:t>
      </w:r>
    </w:p>
    <w:p w14:paraId="26DF45CA" w14:textId="77777777" w:rsidR="00696062" w:rsidRDefault="00696062" w:rsidP="00696062">
      <w:pPr>
        <w:pStyle w:val="NormalWeb"/>
        <w:ind w:left="567" w:hanging="567"/>
      </w:pPr>
      <w:r>
        <w:t>7.</w:t>
      </w:r>
      <w:r w:rsidRPr="00696062">
        <w:rPr>
          <w:i/>
          <w:iCs/>
        </w:rPr>
        <w:t xml:space="preserve"> </w:t>
      </w:r>
      <w:r>
        <w:rPr>
          <w:i/>
          <w:iCs/>
        </w:rPr>
        <w:t>Civil Legal Aid: Means testing</w:t>
      </w:r>
      <w:r>
        <w:t xml:space="preserve">. GOV.UK. (n.d.). https://www.gov.uk/guidance/civil-legal-aid-means-testing </w:t>
      </w:r>
    </w:p>
    <w:p w14:paraId="1C812E9D" w14:textId="6519856C" w:rsidR="003F0F9D" w:rsidRDefault="00696062" w:rsidP="00696062">
      <w:pPr>
        <w:pStyle w:val="NormalWeb"/>
        <w:ind w:left="567" w:hanging="567"/>
      </w:pPr>
      <w:hyperlink w:history="1">
        <w:r w:rsidRPr="00F15CE3">
          <w:rPr>
            <w:rStyle w:val="Hyperlink"/>
            <w:rFonts w:eastAsiaTheme="majorEastAsia"/>
          </w:rPr>
          <w:t>Civil legal aid: means testing - GOV.UK (www.gov.uk)</w:t>
        </w:r>
      </w:hyperlink>
      <w:r w:rsidR="003F0F9D">
        <w:t xml:space="preserve"> </w:t>
      </w:r>
    </w:p>
    <w:p w14:paraId="25DFFDDC" w14:textId="77777777" w:rsidR="007D79AC" w:rsidRDefault="007D79AC" w:rsidP="007D79AC">
      <w:pPr>
        <w:pStyle w:val="NormalWeb"/>
        <w:ind w:left="567" w:hanging="567"/>
      </w:pPr>
      <w:r>
        <w:t>8.</w:t>
      </w:r>
      <w:r w:rsidRPr="007D79AC">
        <w:rPr>
          <w:i/>
          <w:iCs/>
        </w:rPr>
        <w:t xml:space="preserve"> </w:t>
      </w:r>
      <w:r>
        <w:rPr>
          <w:i/>
          <w:iCs/>
        </w:rPr>
        <w:t>Social Care – charging for care and support: Local Authority Circular lac(dhsc)(2021)1</w:t>
      </w:r>
      <w:r>
        <w:t xml:space="preserve">. GOV.UK. (n.d.-b). https://www.gov.uk/government/publications/social-care-charging-for-local-authorities-2021-to-2022/social-care-charging-for-care-and-support-local-authority-circular-lacdhsc20211 </w:t>
      </w:r>
    </w:p>
    <w:p w14:paraId="24C49CC0" w14:textId="2670757F" w:rsidR="00186DAF" w:rsidRDefault="007D79AC" w:rsidP="007D79AC">
      <w:pPr>
        <w:pStyle w:val="NormalWeb"/>
        <w:ind w:left="567" w:hanging="567"/>
      </w:pPr>
      <w:hyperlink w:history="1">
        <w:r w:rsidRPr="00F15CE3">
          <w:rPr>
            <w:rStyle w:val="Hyperlink"/>
            <w:rFonts w:eastAsiaTheme="majorEastAsia"/>
          </w:rPr>
          <w:t>Social care – charging for care and support: local authority circular LAC(DHSC)(2021)1 - GOV.UK (www.gov.uk)</w:t>
        </w:r>
      </w:hyperlink>
      <w:r w:rsidR="00186DAF">
        <w:t xml:space="preserve"> </w:t>
      </w:r>
    </w:p>
    <w:p w14:paraId="11974F00" w14:textId="7DD7E3EF" w:rsidR="004A41D6" w:rsidRDefault="004A41D6" w:rsidP="004A41D6">
      <w:pPr>
        <w:pStyle w:val="NormalWeb"/>
        <w:ind w:left="567" w:hanging="567"/>
      </w:pPr>
      <w:r>
        <w:t>9.</w:t>
      </w:r>
      <w:r w:rsidRPr="004A41D6">
        <w:t xml:space="preserve"> </w:t>
      </w:r>
      <w:r>
        <w:t xml:space="preserve">Annex C: The current legal aid financial eligibility rules. (n.d.-a). https://consult.justice.gov.uk/digital-communications/legal-aid-eligibility-and-universal-credit/supporting_documents/annexcsummaryofcurrentlegalaidfinancialeligibilityrules.pdf </w:t>
      </w:r>
    </w:p>
    <w:p w14:paraId="3C909843" w14:textId="4FE3B775" w:rsidR="00A556B9" w:rsidRDefault="00A556B9" w:rsidP="00D1634D">
      <w:hyperlink r:id="rId9" w:history="1">
        <w:r>
          <w:rPr>
            <w:rStyle w:val="Hyperlink"/>
          </w:rPr>
          <w:t>Annex C: The Current Legal Aid Financial Eligibility Rules – Summary (justice.gov.uk)</w:t>
        </w:r>
      </w:hyperlink>
      <w:r>
        <w:t xml:space="preserve"> </w:t>
      </w:r>
    </w:p>
    <w:p w14:paraId="781267DA" w14:textId="238781D1" w:rsidR="003963EE" w:rsidRDefault="004A41D6" w:rsidP="003963EE">
      <w:pPr>
        <w:pStyle w:val="NormalWeb"/>
        <w:ind w:left="567" w:hanging="567"/>
      </w:pPr>
      <w:r>
        <w:t>10.</w:t>
      </w:r>
      <w:r w:rsidR="003963EE" w:rsidRPr="003963EE">
        <w:rPr>
          <w:i/>
          <w:iCs/>
        </w:rPr>
        <w:t xml:space="preserve"> </w:t>
      </w:r>
      <w:r w:rsidR="003963EE">
        <w:rPr>
          <w:i/>
          <w:iCs/>
        </w:rPr>
        <w:t>Shelter Legal England – Legal Aid for housing and debt problems</w:t>
      </w:r>
      <w:r w:rsidR="003963EE">
        <w:t xml:space="preserve">. Shelter England. (n.d.). https://england.shelter.org.uk/professional_resources/legal/court_action_and_complaints/legal_aid_for_housing_problems/ </w:t>
      </w:r>
    </w:p>
    <w:p w14:paraId="6E95B30B" w14:textId="0454A2BC" w:rsidR="004A753B" w:rsidRDefault="004A753B" w:rsidP="00D1634D">
      <w:hyperlink r:id="rId10" w:anchor="reference-3" w:history="1">
        <w:r>
          <w:rPr>
            <w:rStyle w:val="Hyperlink"/>
          </w:rPr>
          <w:t>Shelter Legal England – Legal aid for housing and debt problems - Shelter England</w:t>
        </w:r>
      </w:hyperlink>
    </w:p>
    <w:p w14:paraId="005E2C64" w14:textId="77777777" w:rsidR="00057593" w:rsidRDefault="003963EE" w:rsidP="00057593">
      <w:pPr>
        <w:pStyle w:val="NormalWeb"/>
        <w:ind w:left="567" w:hanging="567"/>
      </w:pPr>
      <w:r>
        <w:t xml:space="preserve">11. </w:t>
      </w:r>
      <w:r w:rsidR="00057593">
        <w:t xml:space="preserve">Jackson, S. (2021, November 8). </w:t>
      </w:r>
      <w:r w:rsidR="00057593">
        <w:rPr>
          <w:i/>
          <w:iCs/>
        </w:rPr>
        <w:t>An overview of the laspo act 2012</w:t>
      </w:r>
      <w:r w:rsidR="00057593">
        <w:t xml:space="preserve">. Datalaw. https://pages.datalawonline.co.uk/an-overview-of-the-laspo-act-2012/ </w:t>
      </w:r>
    </w:p>
    <w:p w14:paraId="4D4D970C" w14:textId="0A7DD802" w:rsidR="00BC6AA3" w:rsidRDefault="00BC6AA3" w:rsidP="00D1634D">
      <w:hyperlink r:id="rId11" w:history="1">
        <w:r>
          <w:rPr>
            <w:rStyle w:val="Hyperlink"/>
          </w:rPr>
          <w:t>An Overview of The LASPO Act 2012 - Datalaw (datalawonline.co.uk)</w:t>
        </w:r>
      </w:hyperlink>
      <w:r>
        <w:t xml:space="preserve"> </w:t>
      </w:r>
    </w:p>
    <w:p w14:paraId="01849316" w14:textId="77777777" w:rsidR="006C3DCD" w:rsidRDefault="00057593" w:rsidP="006C3DCD">
      <w:pPr>
        <w:pStyle w:val="NormalWeb"/>
        <w:ind w:left="567" w:hanging="567"/>
      </w:pPr>
      <w:r>
        <w:t xml:space="preserve">12. </w:t>
      </w:r>
      <w:r w:rsidR="006C3DCD">
        <w:t xml:space="preserve">Roberts, R. (2013, June 24). </w:t>
      </w:r>
      <w:r w:rsidR="006C3DCD">
        <w:rPr>
          <w:i/>
          <w:iCs/>
        </w:rPr>
        <w:t>The decline of criminal justice?</w:t>
      </w:r>
      <w:r w:rsidR="006C3DCD">
        <w:t xml:space="preserve">. The decline of criminal justice? | Centre for Crime and Justice Studies. https://www.crimeandjustice.org.uk/resources/decline-criminal-justice </w:t>
      </w:r>
    </w:p>
    <w:p w14:paraId="39434402" w14:textId="3C165A09" w:rsidR="00F37B20" w:rsidRDefault="00F37B20" w:rsidP="00D1634D">
      <w:hyperlink r:id="rId12" w:history="1">
        <w:r>
          <w:rPr>
            <w:rStyle w:val="Hyperlink"/>
          </w:rPr>
          <w:t>The decline of criminal justice? | Centre for Crime and Justice Studies</w:t>
        </w:r>
      </w:hyperlink>
    </w:p>
    <w:p w14:paraId="29A7BC75" w14:textId="77777777" w:rsidR="00A83C04" w:rsidRDefault="006C3DCD" w:rsidP="00A83C04">
      <w:pPr>
        <w:pStyle w:val="NormalWeb"/>
        <w:ind w:left="567" w:hanging="567"/>
      </w:pPr>
      <w:r>
        <w:t xml:space="preserve">13. </w:t>
      </w:r>
      <w:r w:rsidR="00A83C04">
        <w:rPr>
          <w:i/>
          <w:iCs/>
        </w:rPr>
        <w:t>Justice on trial 2019</w:t>
      </w:r>
      <w:r w:rsidR="00A83C04">
        <w:t xml:space="preserve">. The Law Society. (n.d.). https://www.lawsociety.org.uk/en/topics/research/justice-on-trial-2019 </w:t>
      </w:r>
    </w:p>
    <w:p w14:paraId="6DEF18E5" w14:textId="347939B6" w:rsidR="00991344" w:rsidRDefault="00991344" w:rsidP="00A83C04">
      <w:pPr>
        <w:pStyle w:val="NormalWeb"/>
        <w:ind w:left="567" w:hanging="567"/>
      </w:pPr>
      <w:hyperlink r:id="rId13" w:history="1">
        <w:r>
          <w:rPr>
            <w:rStyle w:val="Hyperlink"/>
            <w:rFonts w:eastAsiaTheme="majorEastAsia"/>
          </w:rPr>
          <w:t>Justice on trial 2019: Fixing our criminal justice system report | The Law Society</w:t>
        </w:r>
      </w:hyperlink>
      <w:r>
        <w:t xml:space="preserve"> </w:t>
      </w:r>
    </w:p>
    <w:p w14:paraId="35D524A7" w14:textId="06B622E4" w:rsidR="00C33F13" w:rsidRPr="00D1634D" w:rsidRDefault="00C33F13" w:rsidP="00D1634D"/>
    <w:sectPr w:rsidR="00C33F13" w:rsidRPr="00D163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904870"/>
    <w:multiLevelType w:val="hybridMultilevel"/>
    <w:tmpl w:val="50949CF2"/>
    <w:lvl w:ilvl="0" w:tplc="9A2870CC">
      <w:start w:val="1"/>
      <w:numFmt w:val="bullet"/>
      <w:lvlText w:val=""/>
      <w:lvlJc w:val="left"/>
      <w:pPr>
        <w:tabs>
          <w:tab w:val="num" w:pos="720"/>
        </w:tabs>
        <w:ind w:left="720" w:hanging="360"/>
      </w:pPr>
      <w:rPr>
        <w:rFonts w:ascii="Wingdings 3" w:hAnsi="Wingdings 3" w:hint="default"/>
      </w:rPr>
    </w:lvl>
    <w:lvl w:ilvl="1" w:tplc="D23281D4" w:tentative="1">
      <w:start w:val="1"/>
      <w:numFmt w:val="bullet"/>
      <w:lvlText w:val=""/>
      <w:lvlJc w:val="left"/>
      <w:pPr>
        <w:tabs>
          <w:tab w:val="num" w:pos="1440"/>
        </w:tabs>
        <w:ind w:left="1440" w:hanging="360"/>
      </w:pPr>
      <w:rPr>
        <w:rFonts w:ascii="Wingdings 3" w:hAnsi="Wingdings 3" w:hint="default"/>
      </w:rPr>
    </w:lvl>
    <w:lvl w:ilvl="2" w:tplc="391AF0C2" w:tentative="1">
      <w:start w:val="1"/>
      <w:numFmt w:val="bullet"/>
      <w:lvlText w:val=""/>
      <w:lvlJc w:val="left"/>
      <w:pPr>
        <w:tabs>
          <w:tab w:val="num" w:pos="2160"/>
        </w:tabs>
        <w:ind w:left="2160" w:hanging="360"/>
      </w:pPr>
      <w:rPr>
        <w:rFonts w:ascii="Wingdings 3" w:hAnsi="Wingdings 3" w:hint="default"/>
      </w:rPr>
    </w:lvl>
    <w:lvl w:ilvl="3" w:tplc="FF6212EA" w:tentative="1">
      <w:start w:val="1"/>
      <w:numFmt w:val="bullet"/>
      <w:lvlText w:val=""/>
      <w:lvlJc w:val="left"/>
      <w:pPr>
        <w:tabs>
          <w:tab w:val="num" w:pos="2880"/>
        </w:tabs>
        <w:ind w:left="2880" w:hanging="360"/>
      </w:pPr>
      <w:rPr>
        <w:rFonts w:ascii="Wingdings 3" w:hAnsi="Wingdings 3" w:hint="default"/>
      </w:rPr>
    </w:lvl>
    <w:lvl w:ilvl="4" w:tplc="FD9CCEB4" w:tentative="1">
      <w:start w:val="1"/>
      <w:numFmt w:val="bullet"/>
      <w:lvlText w:val=""/>
      <w:lvlJc w:val="left"/>
      <w:pPr>
        <w:tabs>
          <w:tab w:val="num" w:pos="3600"/>
        </w:tabs>
        <w:ind w:left="3600" w:hanging="360"/>
      </w:pPr>
      <w:rPr>
        <w:rFonts w:ascii="Wingdings 3" w:hAnsi="Wingdings 3" w:hint="default"/>
      </w:rPr>
    </w:lvl>
    <w:lvl w:ilvl="5" w:tplc="576A0CF8" w:tentative="1">
      <w:start w:val="1"/>
      <w:numFmt w:val="bullet"/>
      <w:lvlText w:val=""/>
      <w:lvlJc w:val="left"/>
      <w:pPr>
        <w:tabs>
          <w:tab w:val="num" w:pos="4320"/>
        </w:tabs>
        <w:ind w:left="4320" w:hanging="360"/>
      </w:pPr>
      <w:rPr>
        <w:rFonts w:ascii="Wingdings 3" w:hAnsi="Wingdings 3" w:hint="default"/>
      </w:rPr>
    </w:lvl>
    <w:lvl w:ilvl="6" w:tplc="FAC4F8BC" w:tentative="1">
      <w:start w:val="1"/>
      <w:numFmt w:val="bullet"/>
      <w:lvlText w:val=""/>
      <w:lvlJc w:val="left"/>
      <w:pPr>
        <w:tabs>
          <w:tab w:val="num" w:pos="5040"/>
        </w:tabs>
        <w:ind w:left="5040" w:hanging="360"/>
      </w:pPr>
      <w:rPr>
        <w:rFonts w:ascii="Wingdings 3" w:hAnsi="Wingdings 3" w:hint="default"/>
      </w:rPr>
    </w:lvl>
    <w:lvl w:ilvl="7" w:tplc="F4BC9304" w:tentative="1">
      <w:start w:val="1"/>
      <w:numFmt w:val="bullet"/>
      <w:lvlText w:val=""/>
      <w:lvlJc w:val="left"/>
      <w:pPr>
        <w:tabs>
          <w:tab w:val="num" w:pos="5760"/>
        </w:tabs>
        <w:ind w:left="5760" w:hanging="360"/>
      </w:pPr>
      <w:rPr>
        <w:rFonts w:ascii="Wingdings 3" w:hAnsi="Wingdings 3" w:hint="default"/>
      </w:rPr>
    </w:lvl>
    <w:lvl w:ilvl="8" w:tplc="63C25EC4" w:tentative="1">
      <w:start w:val="1"/>
      <w:numFmt w:val="bullet"/>
      <w:lvlText w:val=""/>
      <w:lvlJc w:val="left"/>
      <w:pPr>
        <w:tabs>
          <w:tab w:val="num" w:pos="6480"/>
        </w:tabs>
        <w:ind w:left="6480" w:hanging="360"/>
      </w:pPr>
      <w:rPr>
        <w:rFonts w:ascii="Wingdings 3" w:hAnsi="Wingdings 3" w:hint="default"/>
      </w:rPr>
    </w:lvl>
  </w:abstractNum>
  <w:num w:numId="1" w16cid:durableId="2087528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34D"/>
    <w:rsid w:val="00002065"/>
    <w:rsid w:val="00045477"/>
    <w:rsid w:val="00057593"/>
    <w:rsid w:val="00064CFF"/>
    <w:rsid w:val="00072ED2"/>
    <w:rsid w:val="000C1D92"/>
    <w:rsid w:val="000E1736"/>
    <w:rsid w:val="000F137F"/>
    <w:rsid w:val="00110DE5"/>
    <w:rsid w:val="001364CE"/>
    <w:rsid w:val="001466E8"/>
    <w:rsid w:val="0014797E"/>
    <w:rsid w:val="00165C88"/>
    <w:rsid w:val="00176587"/>
    <w:rsid w:val="00186DAF"/>
    <w:rsid w:val="001F7E96"/>
    <w:rsid w:val="00230940"/>
    <w:rsid w:val="0024492E"/>
    <w:rsid w:val="00250DB2"/>
    <w:rsid w:val="00255CA7"/>
    <w:rsid w:val="003136F4"/>
    <w:rsid w:val="0031436F"/>
    <w:rsid w:val="00343FB7"/>
    <w:rsid w:val="003450D4"/>
    <w:rsid w:val="003658B5"/>
    <w:rsid w:val="003963EE"/>
    <w:rsid w:val="003E59EC"/>
    <w:rsid w:val="003F0F9D"/>
    <w:rsid w:val="00457F78"/>
    <w:rsid w:val="004A41D6"/>
    <w:rsid w:val="004A753B"/>
    <w:rsid w:val="004D0DCA"/>
    <w:rsid w:val="004E1B8C"/>
    <w:rsid w:val="00504A01"/>
    <w:rsid w:val="0051048A"/>
    <w:rsid w:val="00513540"/>
    <w:rsid w:val="00544531"/>
    <w:rsid w:val="00597D88"/>
    <w:rsid w:val="005A758F"/>
    <w:rsid w:val="005B12C5"/>
    <w:rsid w:val="005E1B1C"/>
    <w:rsid w:val="005E363A"/>
    <w:rsid w:val="006065F5"/>
    <w:rsid w:val="00616EC5"/>
    <w:rsid w:val="00620C70"/>
    <w:rsid w:val="00632AF6"/>
    <w:rsid w:val="006429F1"/>
    <w:rsid w:val="00650E12"/>
    <w:rsid w:val="00664164"/>
    <w:rsid w:val="0068525F"/>
    <w:rsid w:val="0068685C"/>
    <w:rsid w:val="00696062"/>
    <w:rsid w:val="006C3DCD"/>
    <w:rsid w:val="007058B8"/>
    <w:rsid w:val="00711895"/>
    <w:rsid w:val="007157C0"/>
    <w:rsid w:val="00762785"/>
    <w:rsid w:val="0078067A"/>
    <w:rsid w:val="00793933"/>
    <w:rsid w:val="007C40FC"/>
    <w:rsid w:val="007D79AC"/>
    <w:rsid w:val="007E43FD"/>
    <w:rsid w:val="00833A96"/>
    <w:rsid w:val="00854394"/>
    <w:rsid w:val="008802E3"/>
    <w:rsid w:val="00886CD6"/>
    <w:rsid w:val="008A1720"/>
    <w:rsid w:val="008B6D27"/>
    <w:rsid w:val="008D7890"/>
    <w:rsid w:val="00902499"/>
    <w:rsid w:val="00906DA1"/>
    <w:rsid w:val="00925747"/>
    <w:rsid w:val="00934903"/>
    <w:rsid w:val="00951453"/>
    <w:rsid w:val="00975E9B"/>
    <w:rsid w:val="00991344"/>
    <w:rsid w:val="009C5FFD"/>
    <w:rsid w:val="00A04158"/>
    <w:rsid w:val="00A14E5E"/>
    <w:rsid w:val="00A556B9"/>
    <w:rsid w:val="00A816DC"/>
    <w:rsid w:val="00A81C0C"/>
    <w:rsid w:val="00A83C04"/>
    <w:rsid w:val="00A870C2"/>
    <w:rsid w:val="00A8724E"/>
    <w:rsid w:val="00AB2498"/>
    <w:rsid w:val="00AD4E40"/>
    <w:rsid w:val="00B0644C"/>
    <w:rsid w:val="00B07E82"/>
    <w:rsid w:val="00B24979"/>
    <w:rsid w:val="00B4330B"/>
    <w:rsid w:val="00B464EF"/>
    <w:rsid w:val="00B47099"/>
    <w:rsid w:val="00BB5742"/>
    <w:rsid w:val="00BC6AA3"/>
    <w:rsid w:val="00BF6973"/>
    <w:rsid w:val="00C210F0"/>
    <w:rsid w:val="00C33F13"/>
    <w:rsid w:val="00C5599E"/>
    <w:rsid w:val="00C62BB4"/>
    <w:rsid w:val="00D1634D"/>
    <w:rsid w:val="00D358A0"/>
    <w:rsid w:val="00D71A26"/>
    <w:rsid w:val="00D77D66"/>
    <w:rsid w:val="00DA081D"/>
    <w:rsid w:val="00DB4201"/>
    <w:rsid w:val="00DF587D"/>
    <w:rsid w:val="00E22BA3"/>
    <w:rsid w:val="00E53F0A"/>
    <w:rsid w:val="00F136EA"/>
    <w:rsid w:val="00F22076"/>
    <w:rsid w:val="00F37B20"/>
    <w:rsid w:val="00FA7FA5"/>
    <w:rsid w:val="00FC2E6B"/>
    <w:rsid w:val="00FD1420"/>
    <w:rsid w:val="00FD339E"/>
    <w:rsid w:val="00FD40C2"/>
    <w:rsid w:val="00FF4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34AFB"/>
  <w15:chartTrackingRefBased/>
  <w15:docId w15:val="{592B9828-56C3-4AE2-8A28-EC1AE9F3F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3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63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63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63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63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63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63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63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63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3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63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63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63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63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6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6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6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634D"/>
    <w:rPr>
      <w:rFonts w:eastAsiaTheme="majorEastAsia" w:cstheme="majorBidi"/>
      <w:color w:val="272727" w:themeColor="text1" w:themeTint="D8"/>
    </w:rPr>
  </w:style>
  <w:style w:type="paragraph" w:styleId="Title">
    <w:name w:val="Title"/>
    <w:basedOn w:val="Normal"/>
    <w:next w:val="Normal"/>
    <w:link w:val="TitleChar"/>
    <w:uiPriority w:val="10"/>
    <w:qFormat/>
    <w:rsid w:val="00D163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63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63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63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634D"/>
    <w:pPr>
      <w:spacing w:before="160"/>
      <w:jc w:val="center"/>
    </w:pPr>
    <w:rPr>
      <w:i/>
      <w:iCs/>
      <w:color w:val="404040" w:themeColor="text1" w:themeTint="BF"/>
    </w:rPr>
  </w:style>
  <w:style w:type="character" w:customStyle="1" w:styleId="QuoteChar">
    <w:name w:val="Quote Char"/>
    <w:basedOn w:val="DefaultParagraphFont"/>
    <w:link w:val="Quote"/>
    <w:uiPriority w:val="29"/>
    <w:rsid w:val="00D1634D"/>
    <w:rPr>
      <w:i/>
      <w:iCs/>
      <w:color w:val="404040" w:themeColor="text1" w:themeTint="BF"/>
    </w:rPr>
  </w:style>
  <w:style w:type="paragraph" w:styleId="ListParagraph">
    <w:name w:val="List Paragraph"/>
    <w:basedOn w:val="Normal"/>
    <w:uiPriority w:val="34"/>
    <w:qFormat/>
    <w:rsid w:val="00D1634D"/>
    <w:pPr>
      <w:ind w:left="720"/>
      <w:contextualSpacing/>
    </w:pPr>
  </w:style>
  <w:style w:type="character" w:styleId="IntenseEmphasis">
    <w:name w:val="Intense Emphasis"/>
    <w:basedOn w:val="DefaultParagraphFont"/>
    <w:uiPriority w:val="21"/>
    <w:qFormat/>
    <w:rsid w:val="00D1634D"/>
    <w:rPr>
      <w:i/>
      <w:iCs/>
      <w:color w:val="0F4761" w:themeColor="accent1" w:themeShade="BF"/>
    </w:rPr>
  </w:style>
  <w:style w:type="paragraph" w:styleId="IntenseQuote">
    <w:name w:val="Intense Quote"/>
    <w:basedOn w:val="Normal"/>
    <w:next w:val="Normal"/>
    <w:link w:val="IntenseQuoteChar"/>
    <w:uiPriority w:val="30"/>
    <w:qFormat/>
    <w:rsid w:val="00D163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634D"/>
    <w:rPr>
      <w:i/>
      <w:iCs/>
      <w:color w:val="0F4761" w:themeColor="accent1" w:themeShade="BF"/>
    </w:rPr>
  </w:style>
  <w:style w:type="character" w:styleId="IntenseReference">
    <w:name w:val="Intense Reference"/>
    <w:basedOn w:val="DefaultParagraphFont"/>
    <w:uiPriority w:val="32"/>
    <w:qFormat/>
    <w:rsid w:val="00D1634D"/>
    <w:rPr>
      <w:b/>
      <w:bCs/>
      <w:smallCaps/>
      <w:color w:val="0F4761" w:themeColor="accent1" w:themeShade="BF"/>
      <w:spacing w:val="5"/>
    </w:rPr>
  </w:style>
  <w:style w:type="character" w:styleId="Hyperlink">
    <w:name w:val="Hyperlink"/>
    <w:basedOn w:val="DefaultParagraphFont"/>
    <w:uiPriority w:val="99"/>
    <w:unhideWhenUsed/>
    <w:rsid w:val="001F7E96"/>
    <w:rPr>
      <w:color w:val="0000FF"/>
      <w:u w:val="single"/>
    </w:rPr>
  </w:style>
  <w:style w:type="character" w:styleId="UnresolvedMention">
    <w:name w:val="Unresolved Mention"/>
    <w:basedOn w:val="DefaultParagraphFont"/>
    <w:uiPriority w:val="99"/>
    <w:semiHidden/>
    <w:unhideWhenUsed/>
    <w:rsid w:val="001F7E96"/>
    <w:rPr>
      <w:color w:val="605E5C"/>
      <w:shd w:val="clear" w:color="auto" w:fill="E1DFDD"/>
    </w:rPr>
  </w:style>
  <w:style w:type="character" w:styleId="FollowedHyperlink">
    <w:name w:val="FollowedHyperlink"/>
    <w:basedOn w:val="DefaultParagraphFont"/>
    <w:uiPriority w:val="99"/>
    <w:semiHidden/>
    <w:unhideWhenUsed/>
    <w:rsid w:val="00BB5742"/>
    <w:rPr>
      <w:color w:val="96607D" w:themeColor="followedHyperlink"/>
      <w:u w:val="single"/>
    </w:rPr>
  </w:style>
  <w:style w:type="paragraph" w:styleId="NormalWeb">
    <w:name w:val="Normal (Web)"/>
    <w:basedOn w:val="Normal"/>
    <w:uiPriority w:val="99"/>
    <w:unhideWhenUsed/>
    <w:rsid w:val="00B433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08902">
      <w:bodyDiv w:val="1"/>
      <w:marLeft w:val="0"/>
      <w:marRight w:val="0"/>
      <w:marTop w:val="0"/>
      <w:marBottom w:val="0"/>
      <w:divBdr>
        <w:top w:val="none" w:sz="0" w:space="0" w:color="auto"/>
        <w:left w:val="none" w:sz="0" w:space="0" w:color="auto"/>
        <w:bottom w:val="none" w:sz="0" w:space="0" w:color="auto"/>
        <w:right w:val="none" w:sz="0" w:space="0" w:color="auto"/>
      </w:divBdr>
    </w:div>
    <w:div w:id="201402962">
      <w:bodyDiv w:val="1"/>
      <w:marLeft w:val="0"/>
      <w:marRight w:val="0"/>
      <w:marTop w:val="0"/>
      <w:marBottom w:val="0"/>
      <w:divBdr>
        <w:top w:val="none" w:sz="0" w:space="0" w:color="auto"/>
        <w:left w:val="none" w:sz="0" w:space="0" w:color="auto"/>
        <w:bottom w:val="none" w:sz="0" w:space="0" w:color="auto"/>
        <w:right w:val="none" w:sz="0" w:space="0" w:color="auto"/>
      </w:divBdr>
    </w:div>
    <w:div w:id="481001392">
      <w:bodyDiv w:val="1"/>
      <w:marLeft w:val="0"/>
      <w:marRight w:val="0"/>
      <w:marTop w:val="0"/>
      <w:marBottom w:val="0"/>
      <w:divBdr>
        <w:top w:val="none" w:sz="0" w:space="0" w:color="auto"/>
        <w:left w:val="none" w:sz="0" w:space="0" w:color="auto"/>
        <w:bottom w:val="none" w:sz="0" w:space="0" w:color="auto"/>
        <w:right w:val="none" w:sz="0" w:space="0" w:color="auto"/>
      </w:divBdr>
    </w:div>
    <w:div w:id="634145980">
      <w:bodyDiv w:val="1"/>
      <w:marLeft w:val="0"/>
      <w:marRight w:val="0"/>
      <w:marTop w:val="0"/>
      <w:marBottom w:val="0"/>
      <w:divBdr>
        <w:top w:val="none" w:sz="0" w:space="0" w:color="auto"/>
        <w:left w:val="none" w:sz="0" w:space="0" w:color="auto"/>
        <w:bottom w:val="none" w:sz="0" w:space="0" w:color="auto"/>
        <w:right w:val="none" w:sz="0" w:space="0" w:color="auto"/>
      </w:divBdr>
    </w:div>
    <w:div w:id="702218627">
      <w:bodyDiv w:val="1"/>
      <w:marLeft w:val="0"/>
      <w:marRight w:val="0"/>
      <w:marTop w:val="0"/>
      <w:marBottom w:val="0"/>
      <w:divBdr>
        <w:top w:val="none" w:sz="0" w:space="0" w:color="auto"/>
        <w:left w:val="none" w:sz="0" w:space="0" w:color="auto"/>
        <w:bottom w:val="none" w:sz="0" w:space="0" w:color="auto"/>
        <w:right w:val="none" w:sz="0" w:space="0" w:color="auto"/>
      </w:divBdr>
    </w:div>
    <w:div w:id="804856175">
      <w:bodyDiv w:val="1"/>
      <w:marLeft w:val="0"/>
      <w:marRight w:val="0"/>
      <w:marTop w:val="0"/>
      <w:marBottom w:val="0"/>
      <w:divBdr>
        <w:top w:val="none" w:sz="0" w:space="0" w:color="auto"/>
        <w:left w:val="none" w:sz="0" w:space="0" w:color="auto"/>
        <w:bottom w:val="none" w:sz="0" w:space="0" w:color="auto"/>
        <w:right w:val="none" w:sz="0" w:space="0" w:color="auto"/>
      </w:divBdr>
    </w:div>
    <w:div w:id="827792667">
      <w:bodyDiv w:val="1"/>
      <w:marLeft w:val="0"/>
      <w:marRight w:val="0"/>
      <w:marTop w:val="0"/>
      <w:marBottom w:val="0"/>
      <w:divBdr>
        <w:top w:val="none" w:sz="0" w:space="0" w:color="auto"/>
        <w:left w:val="none" w:sz="0" w:space="0" w:color="auto"/>
        <w:bottom w:val="none" w:sz="0" w:space="0" w:color="auto"/>
        <w:right w:val="none" w:sz="0" w:space="0" w:color="auto"/>
      </w:divBdr>
    </w:div>
    <w:div w:id="1111972479">
      <w:bodyDiv w:val="1"/>
      <w:marLeft w:val="0"/>
      <w:marRight w:val="0"/>
      <w:marTop w:val="0"/>
      <w:marBottom w:val="0"/>
      <w:divBdr>
        <w:top w:val="none" w:sz="0" w:space="0" w:color="auto"/>
        <w:left w:val="none" w:sz="0" w:space="0" w:color="auto"/>
        <w:bottom w:val="none" w:sz="0" w:space="0" w:color="auto"/>
        <w:right w:val="none" w:sz="0" w:space="0" w:color="auto"/>
      </w:divBdr>
    </w:div>
    <w:div w:id="1252276921">
      <w:bodyDiv w:val="1"/>
      <w:marLeft w:val="0"/>
      <w:marRight w:val="0"/>
      <w:marTop w:val="0"/>
      <w:marBottom w:val="0"/>
      <w:divBdr>
        <w:top w:val="none" w:sz="0" w:space="0" w:color="auto"/>
        <w:left w:val="none" w:sz="0" w:space="0" w:color="auto"/>
        <w:bottom w:val="none" w:sz="0" w:space="0" w:color="auto"/>
        <w:right w:val="none" w:sz="0" w:space="0" w:color="auto"/>
      </w:divBdr>
    </w:div>
    <w:div w:id="1331445544">
      <w:bodyDiv w:val="1"/>
      <w:marLeft w:val="0"/>
      <w:marRight w:val="0"/>
      <w:marTop w:val="0"/>
      <w:marBottom w:val="0"/>
      <w:divBdr>
        <w:top w:val="none" w:sz="0" w:space="0" w:color="auto"/>
        <w:left w:val="none" w:sz="0" w:space="0" w:color="auto"/>
        <w:bottom w:val="none" w:sz="0" w:space="0" w:color="auto"/>
        <w:right w:val="none" w:sz="0" w:space="0" w:color="auto"/>
      </w:divBdr>
    </w:div>
    <w:div w:id="1506048717">
      <w:bodyDiv w:val="1"/>
      <w:marLeft w:val="0"/>
      <w:marRight w:val="0"/>
      <w:marTop w:val="0"/>
      <w:marBottom w:val="0"/>
      <w:divBdr>
        <w:top w:val="none" w:sz="0" w:space="0" w:color="auto"/>
        <w:left w:val="none" w:sz="0" w:space="0" w:color="auto"/>
        <w:bottom w:val="none" w:sz="0" w:space="0" w:color="auto"/>
        <w:right w:val="none" w:sz="0" w:space="0" w:color="auto"/>
      </w:divBdr>
    </w:div>
    <w:div w:id="1580209742">
      <w:bodyDiv w:val="1"/>
      <w:marLeft w:val="0"/>
      <w:marRight w:val="0"/>
      <w:marTop w:val="0"/>
      <w:marBottom w:val="0"/>
      <w:divBdr>
        <w:top w:val="none" w:sz="0" w:space="0" w:color="auto"/>
        <w:left w:val="none" w:sz="0" w:space="0" w:color="auto"/>
        <w:bottom w:val="none" w:sz="0" w:space="0" w:color="auto"/>
        <w:right w:val="none" w:sz="0" w:space="0" w:color="auto"/>
      </w:divBdr>
    </w:div>
    <w:div w:id="2047176803">
      <w:bodyDiv w:val="1"/>
      <w:marLeft w:val="0"/>
      <w:marRight w:val="0"/>
      <w:marTop w:val="0"/>
      <w:marBottom w:val="0"/>
      <w:divBdr>
        <w:top w:val="none" w:sz="0" w:space="0" w:color="auto"/>
        <w:left w:val="none" w:sz="0" w:space="0" w:color="auto"/>
        <w:bottom w:val="none" w:sz="0" w:space="0" w:color="auto"/>
        <w:right w:val="none" w:sz="0" w:space="0" w:color="auto"/>
      </w:divBdr>
      <w:divsChild>
        <w:div w:id="855342963">
          <w:marLeft w:val="720"/>
          <w:marRight w:val="0"/>
          <w:marTop w:val="200"/>
          <w:marBottom w:val="0"/>
          <w:divBdr>
            <w:top w:val="none" w:sz="0" w:space="0" w:color="auto"/>
            <w:left w:val="none" w:sz="0" w:space="0" w:color="auto"/>
            <w:bottom w:val="none" w:sz="0" w:space="0" w:color="auto"/>
            <w:right w:val="none" w:sz="0" w:space="0" w:color="auto"/>
          </w:divBdr>
        </w:div>
      </w:divsChild>
    </w:div>
    <w:div w:id="2130052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money-legal/benefits-entitlements/how-your-benefits-are-means-tested/" TargetMode="External"/><Relationship Id="rId13" Type="http://schemas.openxmlformats.org/officeDocument/2006/relationships/hyperlink" Target="https://www.lawsociety.org.uk/topics/research/justice-on-trial-2019" TargetMode="External"/><Relationship Id="rId3" Type="http://schemas.openxmlformats.org/officeDocument/2006/relationships/settings" Target="settings.xml"/><Relationship Id="rId7" Type="http://schemas.openxmlformats.org/officeDocument/2006/relationships/hyperlink" Target="https://commonslibrary.parliament.uk/research-briefings/cbp-8910/" TargetMode="External"/><Relationship Id="rId12" Type="http://schemas.openxmlformats.org/officeDocument/2006/relationships/hyperlink" Target="https://www.crimeandjustice.org.uk/resources/decline-criminal-just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ubliclawproject.org.uk/current-projects-and-activities/legal-aid/the-legal-aid-sentencing-and-punishment-of-offenders-act-2012/" TargetMode="External"/><Relationship Id="rId11" Type="http://schemas.openxmlformats.org/officeDocument/2006/relationships/hyperlink" Target="https://pages.datalawonline.co.uk/an-overview-of-the-laspo-act-2012/" TargetMode="External"/><Relationship Id="rId5" Type="http://schemas.openxmlformats.org/officeDocument/2006/relationships/hyperlink" Target="https://publiclawproject.org.uk/current-projects-and-activities/legal-aid/the-legal-aid-sentencing-and-punishment-of-offenders-act-2012/" TargetMode="External"/><Relationship Id="rId15" Type="http://schemas.openxmlformats.org/officeDocument/2006/relationships/theme" Target="theme/theme1.xml"/><Relationship Id="rId10" Type="http://schemas.openxmlformats.org/officeDocument/2006/relationships/hyperlink" Target="https://england.shelter.org.uk/professional_resources/legal/court_action_and_complaints/legal_aid_for_housing_problems" TargetMode="External"/><Relationship Id="rId4" Type="http://schemas.openxmlformats.org/officeDocument/2006/relationships/webSettings" Target="webSettings.xml"/><Relationship Id="rId9" Type="http://schemas.openxmlformats.org/officeDocument/2006/relationships/hyperlink" Target="https://consult.justice.gov.uk/digital-communications/legal-aid-eligibility-and-universal-credit/supporting_documents/annexcsummaryofcurrentlegalaidfinancialeligibilityrule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679</TotalTime>
  <Pages>6</Pages>
  <Words>2090</Words>
  <Characters>11913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Benwell</dc:creator>
  <cp:keywords/>
  <dc:description/>
  <cp:lastModifiedBy>Annie Benwell</cp:lastModifiedBy>
  <cp:revision>111</cp:revision>
  <dcterms:created xsi:type="dcterms:W3CDTF">2024-04-22T08:08:00Z</dcterms:created>
  <dcterms:modified xsi:type="dcterms:W3CDTF">2024-05-03T18:38:00Z</dcterms:modified>
</cp:coreProperties>
</file>