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9D3CCE" w14:textId="77777777" w:rsidR="00E304E7" w:rsidRDefault="00F102CD" w:rsidP="00834FA6">
      <w:pPr>
        <w:spacing w:line="480" w:lineRule="auto"/>
        <w:jc w:val="center"/>
        <w:rPr>
          <w:rFonts w:cs="Verdana"/>
          <w:sz w:val="36"/>
          <w:szCs w:val="36"/>
          <w:lang w:val="en-US"/>
        </w:rPr>
      </w:pPr>
      <w:r w:rsidRPr="00F102CD">
        <w:rPr>
          <w:rFonts w:cs="Verdana"/>
          <w:sz w:val="36"/>
          <w:szCs w:val="36"/>
          <w:u w:val="single"/>
          <w:lang w:val="en-US"/>
        </w:rPr>
        <w:t>In 1984, Margaret Thatcher Warned of the Threat Posed to British Society By What She Called “The Enemy Within.” Which Individuals or Social Groups Do You Think Thatcher Had in Mind, And in What Ways Did State Authorities Seek To Redress Their Supposed Threat</w:t>
      </w:r>
      <w:r w:rsidRPr="00F102CD">
        <w:rPr>
          <w:rFonts w:cs="Verdana"/>
          <w:sz w:val="36"/>
          <w:szCs w:val="36"/>
          <w:lang w:val="en-US"/>
        </w:rPr>
        <w:t>?</w:t>
      </w:r>
    </w:p>
    <w:p w14:paraId="30C67ABE" w14:textId="1271A13C" w:rsidR="00CE5B33" w:rsidRDefault="00CE5B33" w:rsidP="00834FA6">
      <w:pPr>
        <w:spacing w:line="480" w:lineRule="auto"/>
        <w:rPr>
          <w:rFonts w:eastAsia="Times New Roman" w:cs="Times New Roman"/>
          <w:color w:val="222222"/>
          <w:shd w:val="clear" w:color="auto" w:fill="FFFFFF"/>
        </w:rPr>
      </w:pPr>
      <w:r w:rsidRPr="00BB3E10">
        <w:rPr>
          <w:rFonts w:eastAsia="Times New Roman" w:cs="Times New Roman"/>
          <w:color w:val="222222"/>
          <w:shd w:val="clear" w:color="auto" w:fill="FFFFFF"/>
        </w:rPr>
        <w:t xml:space="preserve">Although she is </w:t>
      </w:r>
      <w:r w:rsidR="009B2CDE" w:rsidRPr="00BB3E10">
        <w:rPr>
          <w:rFonts w:eastAsia="Times New Roman" w:cs="Times New Roman"/>
          <w:color w:val="222222"/>
          <w:shd w:val="clear" w:color="auto" w:fill="FFFFFF"/>
        </w:rPr>
        <w:t xml:space="preserve">widely known as the Iron Lady, </w:t>
      </w:r>
      <w:r w:rsidRPr="00BB3E10">
        <w:rPr>
          <w:rFonts w:eastAsia="Times New Roman" w:cs="Times New Roman"/>
          <w:color w:val="222222"/>
          <w:shd w:val="clear" w:color="auto" w:fill="FFFFFF"/>
        </w:rPr>
        <w:t xml:space="preserve">Margaret Thatcher was and is still a controversial figure in British </w:t>
      </w:r>
      <w:r w:rsidR="009B2CDE" w:rsidRPr="00BB3E10">
        <w:rPr>
          <w:rFonts w:eastAsia="Times New Roman" w:cs="Times New Roman"/>
          <w:color w:val="222222"/>
          <w:shd w:val="clear" w:color="auto" w:fill="FFFFFF"/>
        </w:rPr>
        <w:t>Politics. She implemented a series of hard-line policies and economic initiatives, so as to reverse high employment and Britain’s ongoing recession during her leadership. She favoured economic deregulation</w:t>
      </w:r>
      <w:r w:rsidR="00843580" w:rsidRPr="00BB3E10">
        <w:rPr>
          <w:rFonts w:eastAsia="Times New Roman" w:cs="Times New Roman"/>
          <w:color w:val="222222"/>
          <w:shd w:val="clear" w:color="auto" w:fill="FFFFFF"/>
        </w:rPr>
        <w:t>, flexible labour markets</w:t>
      </w:r>
      <w:r w:rsidR="009B2CDE" w:rsidRPr="00BB3E10">
        <w:rPr>
          <w:rFonts w:eastAsia="Times New Roman" w:cs="Times New Roman"/>
          <w:color w:val="222222"/>
          <w:shd w:val="clear" w:color="auto" w:fill="FFFFFF"/>
        </w:rPr>
        <w:t xml:space="preserve"> in </w:t>
      </w:r>
      <w:r w:rsidR="00843580" w:rsidRPr="00BB3E10">
        <w:rPr>
          <w:rFonts w:eastAsia="Times New Roman" w:cs="Times New Roman"/>
          <w:color w:val="222222"/>
          <w:shd w:val="clear" w:color="auto" w:fill="FFFFFF"/>
        </w:rPr>
        <w:t>the financial sector, privatisati</w:t>
      </w:r>
      <w:r w:rsidR="00960560">
        <w:rPr>
          <w:rFonts w:eastAsia="Times New Roman" w:cs="Times New Roman"/>
          <w:color w:val="222222"/>
          <w:shd w:val="clear" w:color="auto" w:fill="FFFFFF"/>
        </w:rPr>
        <w:t>on of state assets, and reduced</w:t>
      </w:r>
      <w:r w:rsidR="00843580" w:rsidRPr="00BB3E10">
        <w:rPr>
          <w:rFonts w:eastAsia="Times New Roman" w:cs="Times New Roman"/>
          <w:color w:val="222222"/>
          <w:shd w:val="clear" w:color="auto" w:fill="FFFFFF"/>
        </w:rPr>
        <w:t xml:space="preserve"> the influence and power of trade unions</w:t>
      </w:r>
      <w:r w:rsidR="00BB3E10" w:rsidRPr="00BB3E10">
        <w:rPr>
          <w:rFonts w:eastAsia="Times New Roman" w:cs="Times New Roman"/>
          <w:color w:val="222222"/>
          <w:shd w:val="clear" w:color="auto" w:fill="FFFFFF"/>
        </w:rPr>
        <w:t xml:space="preserve">. </w:t>
      </w:r>
      <w:r w:rsidR="007729CE" w:rsidRPr="00BB3E10">
        <w:rPr>
          <w:rFonts w:eastAsia="Times New Roman" w:cs="Times New Roman"/>
          <w:color w:val="222222"/>
          <w:shd w:val="clear" w:color="auto" w:fill="FFFFFF"/>
        </w:rPr>
        <w:t xml:space="preserve">Her hardnosed legislations and governance stemmed waning </w:t>
      </w:r>
      <w:r w:rsidR="009A06FC" w:rsidRPr="00BB3E10">
        <w:rPr>
          <w:rFonts w:eastAsia="Times New Roman" w:cs="Times New Roman"/>
          <w:color w:val="222222"/>
          <w:shd w:val="clear" w:color="auto" w:fill="FFFFFF"/>
        </w:rPr>
        <w:t xml:space="preserve">public </w:t>
      </w:r>
      <w:r w:rsidR="007729CE" w:rsidRPr="00BB3E10">
        <w:rPr>
          <w:rFonts w:eastAsia="Times New Roman" w:cs="Times New Roman"/>
          <w:color w:val="222222"/>
          <w:shd w:val="clear" w:color="auto" w:fill="FFFFFF"/>
        </w:rPr>
        <w:t>approval, resulting to an assassination attempt by the IRA</w:t>
      </w:r>
      <w:r w:rsidR="00960560">
        <w:rPr>
          <w:rFonts w:eastAsia="Times New Roman" w:cs="Times New Roman"/>
          <w:color w:val="222222"/>
          <w:shd w:val="clear" w:color="auto" w:fill="FFFFFF"/>
        </w:rPr>
        <w:t xml:space="preserve">, as a result of </w:t>
      </w:r>
      <w:r w:rsidR="00BB3E10" w:rsidRPr="00BB3E10">
        <w:rPr>
          <w:rFonts w:eastAsia="Times New Roman" w:cs="Times New Roman"/>
          <w:color w:val="222222"/>
          <w:shd w:val="clear" w:color="auto" w:fill="FFFFFF"/>
        </w:rPr>
        <w:t xml:space="preserve">her refusal to countenance political significance </w:t>
      </w:r>
      <w:r w:rsidR="00960560">
        <w:rPr>
          <w:rFonts w:eastAsia="Times New Roman" w:cs="Times New Roman"/>
          <w:color w:val="222222"/>
          <w:shd w:val="clear" w:color="auto" w:fill="FFFFFF"/>
        </w:rPr>
        <w:t xml:space="preserve">to </w:t>
      </w:r>
      <w:r w:rsidR="00BB3E10" w:rsidRPr="00BB3E10">
        <w:rPr>
          <w:rFonts w:eastAsia="Times New Roman" w:cs="Times New Roman"/>
          <w:color w:val="222222"/>
          <w:shd w:val="clear" w:color="auto" w:fill="FFFFFF"/>
        </w:rPr>
        <w:t>Northern Irish prisoners</w:t>
      </w:r>
      <w:r w:rsidR="007729CE" w:rsidRPr="00BB3E10">
        <w:rPr>
          <w:rFonts w:eastAsia="Times New Roman" w:cs="Times New Roman"/>
          <w:color w:val="222222"/>
          <w:shd w:val="clear" w:color="auto" w:fill="FFFFFF"/>
        </w:rPr>
        <w:t>. Th</w:t>
      </w:r>
      <w:r w:rsidR="004621BD" w:rsidRPr="00BB3E10">
        <w:rPr>
          <w:rFonts w:eastAsia="Times New Roman" w:cs="Times New Roman"/>
          <w:color w:val="222222"/>
          <w:shd w:val="clear" w:color="auto" w:fill="FFFFFF"/>
        </w:rPr>
        <w:t xml:space="preserve">is prompted Thatcher’s boldness as she delivered </w:t>
      </w:r>
      <w:r w:rsidR="004621BD" w:rsidRPr="00BB3E10">
        <w:rPr>
          <w:rFonts w:eastAsia="Times New Roman" w:cs="Times New Roman"/>
          <w:i/>
          <w:color w:val="222222"/>
          <w:shd w:val="clear" w:color="auto" w:fill="FFFFFF"/>
        </w:rPr>
        <w:t>The Enemy Within</w:t>
      </w:r>
      <w:r w:rsidR="004621BD" w:rsidRPr="00BB3E10">
        <w:rPr>
          <w:rFonts w:eastAsia="Times New Roman" w:cs="Times New Roman"/>
          <w:color w:val="222222"/>
          <w:shd w:val="clear" w:color="auto" w:fill="FFFFFF"/>
        </w:rPr>
        <w:t xml:space="preserve"> speech, during the scheduled Conservative conference</w:t>
      </w:r>
      <w:r w:rsidR="00BB3E10" w:rsidRPr="00BB3E10">
        <w:rPr>
          <w:rFonts w:eastAsia="Times New Roman" w:cs="Times New Roman"/>
          <w:color w:val="222222"/>
          <w:shd w:val="clear" w:color="auto" w:fill="FFFFFF"/>
        </w:rPr>
        <w:t xml:space="preserve"> in 1984.</w:t>
      </w:r>
    </w:p>
    <w:p w14:paraId="30A5E01E" w14:textId="77777777" w:rsidR="008008F7" w:rsidRPr="00BB3E10" w:rsidRDefault="008008F7" w:rsidP="00834FA6">
      <w:pPr>
        <w:spacing w:line="480" w:lineRule="auto"/>
        <w:rPr>
          <w:rFonts w:eastAsia="Times New Roman" w:cs="Times New Roman"/>
        </w:rPr>
      </w:pPr>
    </w:p>
    <w:p w14:paraId="08E2DF63" w14:textId="1F90319E" w:rsidR="00830E67" w:rsidRDefault="00AF4BC6" w:rsidP="00834FA6">
      <w:pPr>
        <w:pStyle w:val="NormalWeb"/>
        <w:spacing w:before="120" w:beforeAutospacing="0" w:after="120" w:afterAutospacing="0" w:line="480" w:lineRule="auto"/>
        <w:rPr>
          <w:rFonts w:asciiTheme="minorHAnsi" w:eastAsia="Times New Roman" w:hAnsiTheme="minorHAnsi"/>
          <w:color w:val="222222"/>
          <w:sz w:val="24"/>
          <w:szCs w:val="24"/>
          <w:shd w:val="clear" w:color="auto" w:fill="FFFFFF"/>
        </w:rPr>
      </w:pPr>
      <w:r w:rsidRPr="00BB3E10">
        <w:rPr>
          <w:rFonts w:asciiTheme="minorHAnsi" w:eastAsia="Times New Roman" w:hAnsiTheme="minorHAnsi"/>
          <w:color w:val="222222"/>
          <w:sz w:val="24"/>
          <w:szCs w:val="24"/>
          <w:shd w:val="clear" w:color="auto" w:fill="FFFFFF"/>
        </w:rPr>
        <w:t xml:space="preserve">Undoubtedly, Margaret Thatcher </w:t>
      </w:r>
      <w:r w:rsidR="008008F7">
        <w:rPr>
          <w:rFonts w:asciiTheme="minorHAnsi" w:eastAsia="Times New Roman" w:hAnsiTheme="minorHAnsi"/>
          <w:color w:val="222222"/>
          <w:sz w:val="24"/>
          <w:szCs w:val="24"/>
          <w:shd w:val="clear" w:color="auto" w:fill="FFFFFF"/>
        </w:rPr>
        <w:t xml:space="preserve">had </w:t>
      </w:r>
      <w:r w:rsidR="00960560" w:rsidRPr="00BB3E10">
        <w:rPr>
          <w:rFonts w:asciiTheme="minorHAnsi" w:eastAsia="Times New Roman" w:hAnsiTheme="minorHAnsi"/>
          <w:color w:val="222222"/>
          <w:sz w:val="24"/>
          <w:szCs w:val="24"/>
          <w:shd w:val="clear" w:color="auto" w:fill="FFFFFF"/>
        </w:rPr>
        <w:t>reflected</w:t>
      </w:r>
      <w:r w:rsidRPr="00BB3E10">
        <w:rPr>
          <w:rFonts w:asciiTheme="minorHAnsi" w:eastAsia="Times New Roman" w:hAnsiTheme="minorHAnsi"/>
          <w:color w:val="222222"/>
          <w:sz w:val="24"/>
          <w:szCs w:val="24"/>
          <w:shd w:val="clear" w:color="auto" w:fill="FFFFFF"/>
        </w:rPr>
        <w:t xml:space="preserve"> </w:t>
      </w:r>
      <w:r w:rsidR="00960560">
        <w:rPr>
          <w:rFonts w:asciiTheme="minorHAnsi" w:eastAsia="Times New Roman" w:hAnsiTheme="minorHAnsi"/>
          <w:color w:val="222222"/>
          <w:sz w:val="24"/>
          <w:szCs w:val="24"/>
          <w:shd w:val="clear" w:color="auto" w:fill="FFFFFF"/>
        </w:rPr>
        <w:t xml:space="preserve">that </w:t>
      </w:r>
      <w:r w:rsidRPr="00BB3E10">
        <w:rPr>
          <w:rFonts w:asciiTheme="minorHAnsi" w:eastAsia="Times New Roman" w:hAnsiTheme="minorHAnsi"/>
          <w:color w:val="222222"/>
          <w:sz w:val="24"/>
          <w:szCs w:val="24"/>
          <w:shd w:val="clear" w:color="auto" w:fill="FFFFFF"/>
        </w:rPr>
        <w:t xml:space="preserve">the trade unions </w:t>
      </w:r>
      <w:r w:rsidR="00960560">
        <w:rPr>
          <w:rFonts w:asciiTheme="minorHAnsi" w:eastAsia="Times New Roman" w:hAnsiTheme="minorHAnsi"/>
          <w:color w:val="222222"/>
          <w:sz w:val="24"/>
          <w:szCs w:val="24"/>
          <w:shd w:val="clear" w:color="auto" w:fill="FFFFFF"/>
        </w:rPr>
        <w:t xml:space="preserve">were </w:t>
      </w:r>
      <w:r w:rsidR="00960560" w:rsidRPr="00BB3E10">
        <w:rPr>
          <w:rFonts w:asciiTheme="minorHAnsi" w:eastAsia="Times New Roman" w:hAnsiTheme="minorHAnsi"/>
          <w:color w:val="222222"/>
          <w:sz w:val="24"/>
          <w:szCs w:val="24"/>
          <w:shd w:val="clear" w:color="auto" w:fill="FFFFFF"/>
        </w:rPr>
        <w:t>venomous</w:t>
      </w:r>
      <w:r w:rsidRPr="00BB3E10">
        <w:rPr>
          <w:rFonts w:asciiTheme="minorHAnsi" w:eastAsia="Times New Roman" w:hAnsiTheme="minorHAnsi"/>
          <w:color w:val="222222"/>
          <w:sz w:val="24"/>
          <w:szCs w:val="24"/>
          <w:shd w:val="clear" w:color="auto" w:fill="FFFFFF"/>
        </w:rPr>
        <w:t xml:space="preserve"> towards the public and union members; she had wanted to reduce their power, accusing its leaders of </w:t>
      </w:r>
      <w:r w:rsidR="00F6750A" w:rsidRPr="00BB3E10">
        <w:rPr>
          <w:rFonts w:asciiTheme="minorHAnsi" w:eastAsia="Times New Roman" w:hAnsiTheme="minorHAnsi"/>
          <w:color w:val="222222"/>
          <w:sz w:val="24"/>
          <w:szCs w:val="24"/>
          <w:shd w:val="clear" w:color="auto" w:fill="FFFFFF"/>
        </w:rPr>
        <w:t xml:space="preserve">dejecting </w:t>
      </w:r>
      <w:r w:rsidRPr="00BB3E10">
        <w:rPr>
          <w:rFonts w:asciiTheme="minorHAnsi" w:eastAsia="Times New Roman" w:hAnsiTheme="minorHAnsi"/>
          <w:color w:val="222222"/>
          <w:sz w:val="24"/>
          <w:szCs w:val="24"/>
          <w:shd w:val="clear" w:color="auto" w:fill="FFFFFF"/>
        </w:rPr>
        <w:t xml:space="preserve">parliamentary democracy and </w:t>
      </w:r>
      <w:r w:rsidR="00F6750A" w:rsidRPr="00BB3E10">
        <w:rPr>
          <w:rFonts w:asciiTheme="minorHAnsi" w:eastAsia="Times New Roman" w:hAnsiTheme="minorHAnsi"/>
          <w:color w:val="222222"/>
          <w:sz w:val="24"/>
          <w:szCs w:val="24"/>
          <w:shd w:val="clear" w:color="auto" w:fill="FFFFFF"/>
        </w:rPr>
        <w:t>cost-</w:t>
      </w:r>
      <w:r w:rsidR="00F6750A" w:rsidRPr="00BB3E10">
        <w:rPr>
          <w:rFonts w:asciiTheme="minorHAnsi" w:eastAsia="Times New Roman" w:hAnsiTheme="minorHAnsi"/>
          <w:color w:val="222222"/>
          <w:sz w:val="24"/>
          <w:szCs w:val="24"/>
          <w:shd w:val="clear" w:color="auto" w:fill="FFFFFF"/>
        </w:rPr>
        <w:lastRenderedPageBreak/>
        <w:t>effective</w:t>
      </w:r>
      <w:r w:rsidRPr="00BB3E10">
        <w:rPr>
          <w:rFonts w:asciiTheme="minorHAnsi" w:eastAsia="Times New Roman" w:hAnsiTheme="minorHAnsi"/>
          <w:color w:val="222222"/>
          <w:sz w:val="24"/>
          <w:szCs w:val="24"/>
          <w:shd w:val="clear" w:color="auto" w:fill="FFFFFF"/>
        </w:rPr>
        <w:t xml:space="preserve"> performance through </w:t>
      </w:r>
      <w:r w:rsidR="00960560">
        <w:rPr>
          <w:rFonts w:asciiTheme="minorHAnsi" w:eastAsia="Times New Roman" w:hAnsiTheme="minorHAnsi"/>
          <w:color w:val="222222"/>
          <w:sz w:val="24"/>
          <w:szCs w:val="24"/>
          <w:shd w:val="clear" w:color="auto" w:fill="FFFFFF"/>
        </w:rPr>
        <w:t xml:space="preserve">their </w:t>
      </w:r>
      <w:r w:rsidR="00F6750A" w:rsidRPr="00BB3E10">
        <w:rPr>
          <w:rFonts w:asciiTheme="minorHAnsi" w:eastAsia="Times New Roman" w:hAnsiTheme="minorHAnsi"/>
          <w:color w:val="222222"/>
          <w:sz w:val="24"/>
          <w:szCs w:val="24"/>
          <w:shd w:val="clear" w:color="auto" w:fill="FFFFFF"/>
        </w:rPr>
        <w:t>walkout</w:t>
      </w:r>
      <w:r w:rsidRPr="00BB3E10">
        <w:rPr>
          <w:rFonts w:asciiTheme="minorHAnsi" w:eastAsia="Times New Roman" w:hAnsiTheme="minorHAnsi"/>
          <w:color w:val="222222"/>
          <w:sz w:val="24"/>
          <w:szCs w:val="24"/>
          <w:shd w:val="clear" w:color="auto" w:fill="FFFFFF"/>
        </w:rPr>
        <w:t xml:space="preserve"> action</w:t>
      </w:r>
      <w:r w:rsidR="00960560">
        <w:rPr>
          <w:rFonts w:asciiTheme="minorHAnsi" w:eastAsia="Times New Roman" w:hAnsiTheme="minorHAnsi"/>
          <w:color w:val="222222"/>
          <w:sz w:val="24"/>
          <w:szCs w:val="24"/>
          <w:shd w:val="clear" w:color="auto" w:fill="FFFFFF"/>
        </w:rPr>
        <w:t>s</w:t>
      </w:r>
      <w:r w:rsidR="00F6750A" w:rsidRPr="00BB3E10">
        <w:rPr>
          <w:rFonts w:asciiTheme="minorHAnsi" w:eastAsia="Times New Roman" w:hAnsiTheme="minorHAnsi"/>
          <w:color w:val="222222"/>
          <w:sz w:val="24"/>
          <w:szCs w:val="24"/>
          <w:shd w:val="clear" w:color="auto" w:fill="FFFFFF"/>
        </w:rPr>
        <w:t>.</w:t>
      </w:r>
      <w:r w:rsidR="00F6750A" w:rsidRPr="00BB3E10">
        <w:rPr>
          <w:rStyle w:val="FootnoteReference"/>
          <w:rFonts w:asciiTheme="minorHAnsi" w:eastAsia="Times New Roman" w:hAnsiTheme="minorHAnsi"/>
          <w:color w:val="222222"/>
          <w:sz w:val="24"/>
          <w:szCs w:val="24"/>
          <w:shd w:val="clear" w:color="auto" w:fill="FFFFFF"/>
        </w:rPr>
        <w:footnoteReference w:id="1"/>
      </w:r>
      <w:r w:rsidR="006B26E1" w:rsidRPr="00BB3E10">
        <w:rPr>
          <w:rFonts w:asciiTheme="minorHAnsi" w:eastAsia="Times New Roman" w:hAnsiTheme="minorHAnsi"/>
          <w:color w:val="222222"/>
          <w:sz w:val="24"/>
          <w:szCs w:val="24"/>
          <w:shd w:val="clear" w:color="auto" w:fill="FFFFFF"/>
        </w:rPr>
        <w:t xml:space="preserve"> </w:t>
      </w:r>
      <w:r w:rsidR="000660A5" w:rsidRPr="00BB3E10">
        <w:rPr>
          <w:rFonts w:asciiTheme="minorHAnsi" w:eastAsia="Times New Roman" w:hAnsiTheme="minorHAnsi"/>
          <w:color w:val="222222"/>
          <w:sz w:val="24"/>
          <w:szCs w:val="24"/>
          <w:shd w:val="clear" w:color="auto" w:fill="FFFFFF"/>
        </w:rPr>
        <w:t>In her speech, Thatcher specifies, “the enemy within” is “much more difficult to fight a</w:t>
      </w:r>
      <w:r w:rsidR="00BE33F1" w:rsidRPr="00BB3E10">
        <w:rPr>
          <w:rFonts w:asciiTheme="minorHAnsi" w:eastAsia="Times New Roman" w:hAnsiTheme="minorHAnsi"/>
          <w:color w:val="222222"/>
          <w:sz w:val="24"/>
          <w:szCs w:val="24"/>
          <w:shd w:val="clear" w:color="auto" w:fill="FFFFFF"/>
        </w:rPr>
        <w:t>nd more dangerous to liberty”,</w:t>
      </w:r>
      <w:r w:rsidR="00932158" w:rsidRPr="00BB3E10">
        <w:rPr>
          <w:rStyle w:val="FootnoteReference"/>
          <w:rFonts w:asciiTheme="minorHAnsi" w:eastAsia="Times New Roman" w:hAnsiTheme="minorHAnsi"/>
          <w:color w:val="222222"/>
          <w:sz w:val="24"/>
          <w:szCs w:val="24"/>
          <w:shd w:val="clear" w:color="auto" w:fill="FFFFFF"/>
        </w:rPr>
        <w:footnoteReference w:id="2"/>
      </w:r>
      <w:r w:rsidR="00BE33F1" w:rsidRPr="00BB3E10">
        <w:rPr>
          <w:rFonts w:asciiTheme="minorHAnsi" w:eastAsia="Times New Roman" w:hAnsiTheme="minorHAnsi"/>
          <w:color w:val="222222"/>
          <w:sz w:val="24"/>
          <w:szCs w:val="24"/>
          <w:shd w:val="clear" w:color="auto" w:fill="FFFFFF"/>
        </w:rPr>
        <w:t xml:space="preserve"> t</w:t>
      </w:r>
      <w:r w:rsidR="000660A5" w:rsidRPr="00BB3E10">
        <w:rPr>
          <w:rFonts w:asciiTheme="minorHAnsi" w:eastAsia="Times New Roman" w:hAnsiTheme="minorHAnsi"/>
          <w:color w:val="222222"/>
          <w:sz w:val="24"/>
          <w:szCs w:val="24"/>
          <w:shd w:val="clear" w:color="auto" w:fill="FFFFFF"/>
        </w:rPr>
        <w:t xml:space="preserve">his is because countless </w:t>
      </w:r>
      <w:r w:rsidR="004C1377" w:rsidRPr="00BB3E10">
        <w:rPr>
          <w:rFonts w:asciiTheme="minorHAnsi" w:eastAsia="Times New Roman" w:hAnsiTheme="minorHAnsi"/>
          <w:color w:val="222222"/>
          <w:sz w:val="24"/>
          <w:szCs w:val="24"/>
          <w:shd w:val="clear" w:color="auto" w:fill="FFFFFF"/>
        </w:rPr>
        <w:t xml:space="preserve">governments </w:t>
      </w:r>
      <w:r w:rsidR="000660A5" w:rsidRPr="00BB3E10">
        <w:rPr>
          <w:rFonts w:asciiTheme="minorHAnsi" w:eastAsia="Times New Roman" w:hAnsiTheme="minorHAnsi"/>
          <w:color w:val="222222"/>
          <w:sz w:val="24"/>
          <w:szCs w:val="24"/>
          <w:shd w:val="clear" w:color="auto" w:fill="FFFFFF"/>
        </w:rPr>
        <w:t>had attempted and failed</w:t>
      </w:r>
      <w:r w:rsidR="00BE33F1" w:rsidRPr="00BB3E10">
        <w:rPr>
          <w:rFonts w:asciiTheme="minorHAnsi" w:eastAsia="Times New Roman" w:hAnsiTheme="minorHAnsi"/>
          <w:color w:val="222222"/>
          <w:sz w:val="24"/>
          <w:szCs w:val="24"/>
          <w:shd w:val="clear" w:color="auto" w:fill="FFFFFF"/>
        </w:rPr>
        <w:t xml:space="preserve"> to tackle trade unions.</w:t>
      </w:r>
      <w:r w:rsidR="004C1377" w:rsidRPr="00BB3E10">
        <w:rPr>
          <w:rFonts w:asciiTheme="minorHAnsi" w:eastAsia="Times New Roman" w:hAnsiTheme="minorHAnsi"/>
          <w:color w:val="222222"/>
          <w:sz w:val="24"/>
          <w:szCs w:val="24"/>
          <w:shd w:val="clear" w:color="auto" w:fill="FFFFFF"/>
        </w:rPr>
        <w:t xml:space="preserve"> </w:t>
      </w:r>
      <w:r w:rsidR="00960560" w:rsidRPr="00BB3E10">
        <w:rPr>
          <w:rFonts w:asciiTheme="minorHAnsi" w:eastAsia="Times New Roman" w:hAnsiTheme="minorHAnsi"/>
          <w:color w:val="222222"/>
          <w:sz w:val="24"/>
          <w:szCs w:val="24"/>
          <w:shd w:val="clear" w:color="auto" w:fill="FFFFFF"/>
        </w:rPr>
        <w:t>Conceivably</w:t>
      </w:r>
      <w:r w:rsidR="00BE33F1" w:rsidRPr="00BB3E10">
        <w:rPr>
          <w:rFonts w:asciiTheme="minorHAnsi" w:eastAsia="Times New Roman" w:hAnsiTheme="minorHAnsi"/>
          <w:color w:val="222222"/>
          <w:sz w:val="24"/>
          <w:szCs w:val="24"/>
          <w:shd w:val="clear" w:color="auto" w:fill="FFFFFF"/>
        </w:rPr>
        <w:t xml:space="preserve"> emphasised</w:t>
      </w:r>
      <w:r w:rsidR="004C1377" w:rsidRPr="00BB3E10">
        <w:rPr>
          <w:rFonts w:asciiTheme="minorHAnsi" w:eastAsia="Times New Roman" w:hAnsiTheme="minorHAnsi"/>
          <w:color w:val="222222"/>
          <w:sz w:val="24"/>
          <w:szCs w:val="24"/>
          <w:shd w:val="clear" w:color="auto" w:fill="FFFFFF"/>
        </w:rPr>
        <w:t xml:space="preserve"> by Ted Heath’s failure in the early 1970s, when the Trade Union Committee called for a mass industrial strike after a series of </w:t>
      </w:r>
      <w:r w:rsidR="00960560" w:rsidRPr="00BB3E10">
        <w:rPr>
          <w:rFonts w:asciiTheme="minorHAnsi" w:eastAsia="Times New Roman" w:hAnsiTheme="minorHAnsi"/>
          <w:color w:val="222222"/>
          <w:sz w:val="24"/>
          <w:szCs w:val="24"/>
          <w:shd w:val="clear" w:color="auto" w:fill="FFFFFF"/>
        </w:rPr>
        <w:t>parliamentary</w:t>
      </w:r>
      <w:r w:rsidR="00BE33F1" w:rsidRPr="00BB3E10">
        <w:rPr>
          <w:rFonts w:asciiTheme="minorHAnsi" w:eastAsia="Times New Roman" w:hAnsiTheme="minorHAnsi"/>
          <w:color w:val="222222"/>
          <w:sz w:val="24"/>
          <w:szCs w:val="24"/>
          <w:shd w:val="clear" w:color="auto" w:fill="FFFFFF"/>
        </w:rPr>
        <w:t xml:space="preserve"> acts were introduced.</w:t>
      </w:r>
      <w:r w:rsidR="00932158" w:rsidRPr="00BB3E10">
        <w:rPr>
          <w:rStyle w:val="FootnoteReference"/>
          <w:rFonts w:asciiTheme="minorHAnsi" w:eastAsia="Times New Roman" w:hAnsiTheme="minorHAnsi"/>
          <w:color w:val="222222"/>
          <w:sz w:val="24"/>
          <w:szCs w:val="24"/>
          <w:shd w:val="clear" w:color="auto" w:fill="FFFFFF"/>
        </w:rPr>
        <w:footnoteReference w:id="3"/>
      </w:r>
      <w:r w:rsidR="00BE33F1" w:rsidRPr="00BB3E10">
        <w:rPr>
          <w:rFonts w:asciiTheme="minorHAnsi" w:eastAsia="Times New Roman" w:hAnsiTheme="minorHAnsi"/>
          <w:color w:val="222222"/>
          <w:sz w:val="24"/>
          <w:szCs w:val="24"/>
          <w:shd w:val="clear" w:color="auto" w:fill="FFFFFF"/>
        </w:rPr>
        <w:t xml:space="preserve"> </w:t>
      </w:r>
      <w:r w:rsidR="00960560">
        <w:rPr>
          <w:rFonts w:asciiTheme="minorHAnsi" w:eastAsia="Times New Roman" w:hAnsiTheme="minorHAnsi"/>
          <w:color w:val="222222"/>
          <w:sz w:val="24"/>
          <w:szCs w:val="24"/>
          <w:shd w:val="clear" w:color="auto" w:fill="FFFFFF"/>
        </w:rPr>
        <w:t>M</w:t>
      </w:r>
      <w:r w:rsidR="00960560" w:rsidRPr="00BB3E10">
        <w:rPr>
          <w:rFonts w:asciiTheme="minorHAnsi" w:eastAsia="Times New Roman" w:hAnsiTheme="minorHAnsi"/>
          <w:color w:val="222222"/>
          <w:sz w:val="24"/>
          <w:szCs w:val="24"/>
          <w:shd w:val="clear" w:color="auto" w:fill="FFFFFF"/>
        </w:rPr>
        <w:t>ultiple national strikes drove anti-union acts from office by 1974</w:t>
      </w:r>
      <w:r w:rsidR="00830E67">
        <w:rPr>
          <w:rFonts w:asciiTheme="minorHAnsi" w:eastAsia="Times New Roman" w:hAnsiTheme="minorHAnsi"/>
          <w:color w:val="222222"/>
          <w:sz w:val="24"/>
          <w:szCs w:val="24"/>
          <w:shd w:val="clear" w:color="auto" w:fill="FFFFFF"/>
        </w:rPr>
        <w:t xml:space="preserve">, </w:t>
      </w:r>
      <w:r w:rsidR="00960560">
        <w:rPr>
          <w:rFonts w:asciiTheme="minorHAnsi" w:eastAsia="Times New Roman" w:hAnsiTheme="minorHAnsi"/>
          <w:color w:val="222222"/>
          <w:sz w:val="24"/>
          <w:szCs w:val="24"/>
          <w:shd w:val="clear" w:color="auto" w:fill="FFFFFF"/>
        </w:rPr>
        <w:t>c</w:t>
      </w:r>
      <w:r w:rsidR="004C1377" w:rsidRPr="00BB3E10">
        <w:rPr>
          <w:rFonts w:asciiTheme="minorHAnsi" w:eastAsia="Times New Roman" w:hAnsiTheme="minorHAnsi"/>
          <w:color w:val="222222"/>
          <w:sz w:val="24"/>
          <w:szCs w:val="24"/>
          <w:shd w:val="clear" w:color="auto" w:fill="FFFFFF"/>
        </w:rPr>
        <w:t xml:space="preserve">rippling </w:t>
      </w:r>
      <w:r w:rsidR="00F51634" w:rsidRPr="00BB3E10">
        <w:rPr>
          <w:rFonts w:asciiTheme="minorHAnsi" w:eastAsia="Times New Roman" w:hAnsiTheme="minorHAnsi"/>
          <w:color w:val="222222"/>
          <w:sz w:val="24"/>
          <w:szCs w:val="24"/>
          <w:shd w:val="clear" w:color="auto" w:fill="FFFFFF"/>
        </w:rPr>
        <w:t xml:space="preserve">anti-union </w:t>
      </w:r>
      <w:r w:rsidR="00BE33F1" w:rsidRPr="00BB3E10">
        <w:rPr>
          <w:rFonts w:asciiTheme="minorHAnsi" w:eastAsia="Times New Roman" w:hAnsiTheme="minorHAnsi"/>
          <w:color w:val="222222"/>
          <w:sz w:val="24"/>
          <w:szCs w:val="24"/>
          <w:shd w:val="clear" w:color="auto" w:fill="FFFFFF"/>
        </w:rPr>
        <w:t>resistance as the government never recovered</w:t>
      </w:r>
      <w:r w:rsidR="00960560">
        <w:rPr>
          <w:rFonts w:asciiTheme="minorHAnsi" w:eastAsia="Times New Roman" w:hAnsiTheme="minorHAnsi"/>
          <w:color w:val="222222"/>
          <w:sz w:val="24"/>
          <w:szCs w:val="24"/>
          <w:shd w:val="clear" w:color="auto" w:fill="FFFFFF"/>
        </w:rPr>
        <w:t xml:space="preserve"> from this humiliation.</w:t>
      </w:r>
      <w:r w:rsidR="004D551D" w:rsidRPr="00BB3E10">
        <w:rPr>
          <w:rStyle w:val="FootnoteReference"/>
          <w:rFonts w:asciiTheme="minorHAnsi" w:eastAsia="Times New Roman" w:hAnsiTheme="minorHAnsi"/>
          <w:color w:val="222222"/>
          <w:sz w:val="24"/>
          <w:szCs w:val="24"/>
          <w:shd w:val="clear" w:color="auto" w:fill="FFFFFF"/>
        </w:rPr>
        <w:footnoteReference w:id="4"/>
      </w:r>
      <w:r w:rsidR="00F249A1" w:rsidRPr="00BB3E10">
        <w:rPr>
          <w:rFonts w:asciiTheme="minorHAnsi" w:eastAsia="Times New Roman" w:hAnsiTheme="minorHAnsi"/>
          <w:color w:val="222222"/>
          <w:sz w:val="24"/>
          <w:szCs w:val="24"/>
          <w:shd w:val="clear" w:color="auto" w:fill="FFFFFF"/>
        </w:rPr>
        <w:t xml:space="preserve"> As declared in </w:t>
      </w:r>
      <w:r w:rsidR="00F249A1" w:rsidRPr="00BB3E10">
        <w:rPr>
          <w:rFonts w:asciiTheme="minorHAnsi" w:eastAsia="Times New Roman" w:hAnsiTheme="minorHAnsi"/>
          <w:i/>
          <w:color w:val="222222"/>
          <w:sz w:val="24"/>
          <w:szCs w:val="24"/>
          <w:shd w:val="clear" w:color="auto" w:fill="FFFFFF"/>
        </w:rPr>
        <w:t>T</w:t>
      </w:r>
      <w:r w:rsidR="004D551D" w:rsidRPr="00BB3E10">
        <w:rPr>
          <w:rFonts w:asciiTheme="minorHAnsi" w:eastAsia="Times New Roman" w:hAnsiTheme="minorHAnsi"/>
          <w:i/>
          <w:color w:val="222222"/>
          <w:sz w:val="24"/>
          <w:szCs w:val="24"/>
          <w:shd w:val="clear" w:color="auto" w:fill="FFFFFF"/>
        </w:rPr>
        <w:t xml:space="preserve">he </w:t>
      </w:r>
      <w:r w:rsidR="00F249A1" w:rsidRPr="00BB3E10">
        <w:rPr>
          <w:rFonts w:asciiTheme="minorHAnsi" w:eastAsia="Times New Roman" w:hAnsiTheme="minorHAnsi"/>
          <w:i/>
          <w:color w:val="222222"/>
          <w:sz w:val="24"/>
          <w:szCs w:val="24"/>
          <w:shd w:val="clear" w:color="auto" w:fill="FFFFFF"/>
        </w:rPr>
        <w:t xml:space="preserve">Enemy Within </w:t>
      </w:r>
      <w:r w:rsidR="00F249A1" w:rsidRPr="00BB3E10">
        <w:rPr>
          <w:rFonts w:asciiTheme="minorHAnsi" w:eastAsia="Times New Roman" w:hAnsiTheme="minorHAnsi"/>
          <w:color w:val="222222"/>
          <w:sz w:val="24"/>
          <w:szCs w:val="24"/>
          <w:shd w:val="clear" w:color="auto" w:fill="FFFFFF"/>
        </w:rPr>
        <w:t>speech, Thatcher refused to meet the Unions’ demands from the beginning, this began in 1980 when Thatcher’s Bill attacked public demonstrations, the right to take secondary ac</w:t>
      </w:r>
      <w:r w:rsidR="00CC2892" w:rsidRPr="00BB3E10">
        <w:rPr>
          <w:rFonts w:asciiTheme="minorHAnsi" w:eastAsia="Times New Roman" w:hAnsiTheme="minorHAnsi"/>
          <w:color w:val="222222"/>
          <w:sz w:val="24"/>
          <w:szCs w:val="24"/>
          <w:shd w:val="clear" w:color="auto" w:fill="FFFFFF"/>
        </w:rPr>
        <w:t>tion by removing immunities.</w:t>
      </w:r>
      <w:r w:rsidR="00E066E8" w:rsidRPr="00BB3E10">
        <w:rPr>
          <w:rStyle w:val="FootnoteReference"/>
          <w:rFonts w:asciiTheme="minorHAnsi" w:eastAsia="Times New Roman" w:hAnsiTheme="minorHAnsi"/>
          <w:color w:val="222222"/>
          <w:sz w:val="24"/>
          <w:szCs w:val="24"/>
          <w:shd w:val="clear" w:color="auto" w:fill="FFFFFF"/>
        </w:rPr>
        <w:footnoteReference w:id="5"/>
      </w:r>
      <w:r w:rsidR="00CC2892" w:rsidRPr="00BB3E10">
        <w:rPr>
          <w:rFonts w:asciiTheme="minorHAnsi" w:eastAsia="Times New Roman" w:hAnsiTheme="minorHAnsi"/>
          <w:color w:val="222222"/>
          <w:sz w:val="24"/>
          <w:szCs w:val="24"/>
          <w:shd w:val="clear" w:color="auto" w:fill="FFFFFF"/>
        </w:rPr>
        <w:t xml:space="preserve"> </w:t>
      </w:r>
      <w:r w:rsidR="00830E67">
        <w:rPr>
          <w:rFonts w:asciiTheme="minorHAnsi" w:eastAsia="Times New Roman" w:hAnsiTheme="minorHAnsi"/>
          <w:color w:val="222222"/>
          <w:sz w:val="24"/>
          <w:szCs w:val="24"/>
          <w:shd w:val="clear" w:color="auto" w:fill="FFFFFF"/>
        </w:rPr>
        <w:t>Additionally, e</w:t>
      </w:r>
      <w:r w:rsidR="00F249A1" w:rsidRPr="00BB3E10">
        <w:rPr>
          <w:rFonts w:asciiTheme="minorHAnsi" w:eastAsia="Times New Roman" w:hAnsiTheme="minorHAnsi"/>
          <w:color w:val="222222"/>
          <w:sz w:val="24"/>
          <w:szCs w:val="24"/>
          <w:shd w:val="clear" w:color="auto" w:fill="FFFFFF"/>
        </w:rPr>
        <w:t xml:space="preserve">mployers were given the right to get injunctions in </w:t>
      </w:r>
      <w:r w:rsidR="00CC2892" w:rsidRPr="00BB3E10">
        <w:rPr>
          <w:rFonts w:asciiTheme="minorHAnsi" w:eastAsia="Times New Roman" w:hAnsiTheme="minorHAnsi"/>
          <w:color w:val="222222"/>
          <w:sz w:val="24"/>
          <w:szCs w:val="24"/>
          <w:shd w:val="clear" w:color="auto" w:fill="FFFFFF"/>
        </w:rPr>
        <w:t>courts; this</w:t>
      </w:r>
      <w:r w:rsidR="008008F7">
        <w:rPr>
          <w:rFonts w:asciiTheme="minorHAnsi" w:eastAsia="Times New Roman" w:hAnsiTheme="minorHAnsi"/>
          <w:color w:val="222222"/>
          <w:sz w:val="24"/>
          <w:szCs w:val="24"/>
          <w:shd w:val="clear" w:color="auto" w:fill="FFFFFF"/>
        </w:rPr>
        <w:t xml:space="preserve"> </w:t>
      </w:r>
      <w:r w:rsidR="00CC2892" w:rsidRPr="00BB3E10">
        <w:rPr>
          <w:rFonts w:asciiTheme="minorHAnsi" w:eastAsia="Times New Roman" w:hAnsiTheme="minorHAnsi"/>
          <w:color w:val="222222"/>
          <w:sz w:val="24"/>
          <w:szCs w:val="24"/>
          <w:shd w:val="clear" w:color="auto" w:fill="FFFFFF"/>
        </w:rPr>
        <w:t xml:space="preserve">meant that the </w:t>
      </w:r>
      <w:r w:rsidR="00830E67" w:rsidRPr="00BB3E10">
        <w:rPr>
          <w:rFonts w:asciiTheme="minorHAnsi" w:eastAsia="Times New Roman" w:hAnsiTheme="minorHAnsi"/>
          <w:color w:val="222222"/>
          <w:sz w:val="24"/>
          <w:szCs w:val="24"/>
          <w:shd w:val="clear" w:color="auto" w:fill="FFFFFF"/>
        </w:rPr>
        <w:t>companies</w:t>
      </w:r>
      <w:r w:rsidR="00CC2892" w:rsidRPr="00BB3E10">
        <w:rPr>
          <w:rFonts w:asciiTheme="minorHAnsi" w:eastAsia="Times New Roman" w:hAnsiTheme="minorHAnsi"/>
          <w:color w:val="222222"/>
          <w:sz w:val="24"/>
          <w:szCs w:val="24"/>
          <w:shd w:val="clear" w:color="auto" w:fill="FFFFFF"/>
        </w:rPr>
        <w:t xml:space="preserve"> became responsible for implementing industrial activities, a</w:t>
      </w:r>
      <w:r w:rsidR="00482EAD" w:rsidRPr="00BB3E10">
        <w:rPr>
          <w:rFonts w:asciiTheme="minorHAnsi" w:eastAsia="Times New Roman" w:hAnsiTheme="minorHAnsi"/>
          <w:color w:val="222222"/>
          <w:sz w:val="24"/>
          <w:szCs w:val="24"/>
          <w:shd w:val="clear" w:color="auto" w:fill="FFFFFF"/>
        </w:rPr>
        <w:t>s opposed to industrial courts.</w:t>
      </w:r>
      <w:r w:rsidR="00830E67">
        <w:rPr>
          <w:rStyle w:val="FootnoteReference"/>
          <w:rFonts w:asciiTheme="minorHAnsi" w:eastAsia="Times New Roman" w:hAnsiTheme="minorHAnsi"/>
          <w:color w:val="222222"/>
          <w:sz w:val="24"/>
          <w:szCs w:val="24"/>
          <w:shd w:val="clear" w:color="auto" w:fill="FFFFFF"/>
        </w:rPr>
        <w:footnoteReference w:id="6"/>
      </w:r>
      <w:r w:rsidR="00482EAD" w:rsidRPr="00BB3E10">
        <w:rPr>
          <w:rFonts w:asciiTheme="minorHAnsi" w:eastAsia="Times New Roman" w:hAnsiTheme="minorHAnsi"/>
          <w:color w:val="222222"/>
          <w:sz w:val="24"/>
          <w:szCs w:val="24"/>
          <w:shd w:val="clear" w:color="auto" w:fill="FFFFFF"/>
        </w:rPr>
        <w:t xml:space="preserve"> </w:t>
      </w:r>
    </w:p>
    <w:p w14:paraId="54A45897" w14:textId="77777777" w:rsidR="008008F7" w:rsidRDefault="008008F7" w:rsidP="00834FA6">
      <w:pPr>
        <w:pStyle w:val="NormalWeb"/>
        <w:spacing w:before="120" w:beforeAutospacing="0" w:after="120" w:afterAutospacing="0" w:line="480" w:lineRule="auto"/>
        <w:rPr>
          <w:rFonts w:asciiTheme="minorHAnsi" w:eastAsia="Times New Roman" w:hAnsiTheme="minorHAnsi"/>
          <w:color w:val="222222"/>
          <w:sz w:val="24"/>
          <w:szCs w:val="24"/>
          <w:shd w:val="clear" w:color="auto" w:fill="FFFFFF"/>
        </w:rPr>
      </w:pPr>
    </w:p>
    <w:p w14:paraId="66178219" w14:textId="59A6D650" w:rsidR="00B251E3" w:rsidRDefault="0059585E" w:rsidP="00834FA6">
      <w:pPr>
        <w:pStyle w:val="NormalWeb"/>
        <w:spacing w:before="120" w:beforeAutospacing="0" w:after="120" w:afterAutospacing="0" w:line="480" w:lineRule="auto"/>
        <w:rPr>
          <w:rFonts w:asciiTheme="minorHAnsi" w:hAnsiTheme="minorHAnsi"/>
          <w:color w:val="222222"/>
          <w:sz w:val="24"/>
          <w:szCs w:val="24"/>
        </w:rPr>
      </w:pPr>
      <w:r w:rsidRPr="00BB3E10">
        <w:rPr>
          <w:rFonts w:asciiTheme="minorHAnsi" w:eastAsia="Times New Roman" w:hAnsiTheme="minorHAnsi"/>
          <w:color w:val="222222"/>
          <w:sz w:val="24"/>
          <w:szCs w:val="24"/>
          <w:shd w:val="clear" w:color="auto" w:fill="FFFFFF"/>
        </w:rPr>
        <w:t xml:space="preserve">Simultaneously, </w:t>
      </w:r>
      <w:r w:rsidR="00CC2892" w:rsidRPr="00BB3E10">
        <w:rPr>
          <w:rFonts w:asciiTheme="minorHAnsi" w:eastAsia="Times New Roman" w:hAnsiTheme="minorHAnsi"/>
          <w:color w:val="222222"/>
          <w:sz w:val="24"/>
          <w:szCs w:val="24"/>
          <w:shd w:val="clear" w:color="auto" w:fill="FFFFFF"/>
        </w:rPr>
        <w:t>T</w:t>
      </w:r>
      <w:r w:rsidRPr="00BB3E10">
        <w:rPr>
          <w:rFonts w:asciiTheme="minorHAnsi" w:eastAsia="Times New Roman" w:hAnsiTheme="minorHAnsi"/>
          <w:color w:val="222222"/>
          <w:sz w:val="24"/>
          <w:szCs w:val="24"/>
          <w:shd w:val="clear" w:color="auto" w:fill="FFFFFF"/>
        </w:rPr>
        <w:t xml:space="preserve">hatcher and the Tory government </w:t>
      </w:r>
      <w:r w:rsidR="00335521" w:rsidRPr="00BB3E10">
        <w:rPr>
          <w:rFonts w:asciiTheme="minorHAnsi" w:eastAsia="Times New Roman" w:hAnsiTheme="minorHAnsi" w:cs="Arial"/>
          <w:color w:val="333333"/>
          <w:sz w:val="24"/>
          <w:szCs w:val="24"/>
          <w:shd w:val="clear" w:color="auto" w:fill="FFFFFF"/>
        </w:rPr>
        <w:t xml:space="preserve">weakened the force of Trade unions </w:t>
      </w:r>
      <w:r w:rsidRPr="00BB3E10">
        <w:rPr>
          <w:rFonts w:asciiTheme="minorHAnsi" w:eastAsia="Times New Roman" w:hAnsiTheme="minorHAnsi" w:cs="Arial"/>
          <w:color w:val="333333"/>
          <w:sz w:val="24"/>
          <w:szCs w:val="24"/>
          <w:shd w:val="clear" w:color="auto" w:fill="FFFFFF"/>
        </w:rPr>
        <w:t xml:space="preserve">force in society, whilst reinforcing authority of the </w:t>
      </w:r>
      <w:r w:rsidR="00335521" w:rsidRPr="00BB3E10">
        <w:rPr>
          <w:rFonts w:asciiTheme="minorHAnsi" w:eastAsia="Times New Roman" w:hAnsiTheme="minorHAnsi" w:cs="Arial"/>
          <w:color w:val="333333"/>
          <w:sz w:val="24"/>
          <w:szCs w:val="24"/>
          <w:shd w:val="clear" w:color="auto" w:fill="FFFFFF"/>
        </w:rPr>
        <w:t>administration within the Unions</w:t>
      </w:r>
      <w:r w:rsidRPr="00BB3E10">
        <w:rPr>
          <w:rFonts w:asciiTheme="minorHAnsi" w:eastAsia="Times New Roman" w:hAnsiTheme="minorHAnsi" w:cs="Arial"/>
          <w:color w:val="333333"/>
          <w:sz w:val="24"/>
          <w:szCs w:val="24"/>
          <w:shd w:val="clear" w:color="auto" w:fill="FFFFFF"/>
        </w:rPr>
        <w:t>.</w:t>
      </w:r>
      <w:r w:rsidR="007C2FE8" w:rsidRPr="00BB3E10">
        <w:rPr>
          <w:rStyle w:val="FootnoteReference"/>
          <w:rFonts w:asciiTheme="minorHAnsi" w:eastAsia="Times New Roman" w:hAnsiTheme="minorHAnsi" w:cs="Arial"/>
          <w:color w:val="333333"/>
          <w:sz w:val="24"/>
          <w:szCs w:val="24"/>
          <w:shd w:val="clear" w:color="auto" w:fill="FFFFFF"/>
        </w:rPr>
        <w:footnoteReference w:id="7"/>
      </w:r>
      <w:r w:rsidR="00335521" w:rsidRPr="00BB3E10">
        <w:rPr>
          <w:rFonts w:asciiTheme="minorHAnsi" w:eastAsia="Times New Roman" w:hAnsiTheme="minorHAnsi" w:cs="Arial"/>
          <w:color w:val="333333"/>
          <w:sz w:val="24"/>
          <w:szCs w:val="24"/>
          <w:shd w:val="clear" w:color="auto" w:fill="FFFFFF"/>
        </w:rPr>
        <w:t xml:space="preserve"> By smashing and weakening the layers of militant powers of Trade Unions embedded in society, Thatcher’s government introduced anti-unions laws on a place meal footing</w:t>
      </w:r>
      <w:r w:rsidR="00B65908" w:rsidRPr="00BB3E10">
        <w:rPr>
          <w:rFonts w:asciiTheme="minorHAnsi" w:eastAsia="Times New Roman" w:hAnsiTheme="minorHAnsi" w:cs="Arial"/>
          <w:color w:val="333333"/>
          <w:sz w:val="24"/>
          <w:szCs w:val="24"/>
          <w:shd w:val="clear" w:color="auto" w:fill="FFFFFF"/>
        </w:rPr>
        <w:t>,</w:t>
      </w:r>
      <w:r w:rsidR="00B675A3" w:rsidRPr="00BB3E10">
        <w:rPr>
          <w:rFonts w:asciiTheme="minorHAnsi" w:eastAsia="Times New Roman" w:hAnsiTheme="minorHAnsi" w:cs="Arial"/>
          <w:color w:val="333333"/>
          <w:sz w:val="24"/>
          <w:szCs w:val="24"/>
          <w:shd w:val="clear" w:color="auto" w:fill="FFFFFF"/>
        </w:rPr>
        <w:t xml:space="preserve"> slowly</w:t>
      </w:r>
      <w:r w:rsidR="00B65908" w:rsidRPr="00BB3E10">
        <w:rPr>
          <w:rFonts w:asciiTheme="minorHAnsi" w:eastAsia="Times New Roman" w:hAnsiTheme="minorHAnsi" w:cs="Arial"/>
          <w:color w:val="333333"/>
          <w:sz w:val="24"/>
          <w:szCs w:val="24"/>
          <w:shd w:val="clear" w:color="auto" w:fill="FFFFFF"/>
        </w:rPr>
        <w:t xml:space="preserve"> in</w:t>
      </w:r>
      <w:r w:rsidR="00830E67">
        <w:rPr>
          <w:rFonts w:asciiTheme="minorHAnsi" w:eastAsia="Times New Roman" w:hAnsiTheme="minorHAnsi" w:cs="Arial"/>
          <w:color w:val="333333"/>
          <w:sz w:val="24"/>
          <w:szCs w:val="24"/>
          <w:shd w:val="clear" w:color="auto" w:fill="FFFFFF"/>
        </w:rPr>
        <w:t xml:space="preserve">terfering with union bodies, </w:t>
      </w:r>
      <w:r w:rsidR="00B65908" w:rsidRPr="00BB3E10">
        <w:rPr>
          <w:rFonts w:asciiTheme="minorHAnsi" w:eastAsia="Times New Roman" w:hAnsiTheme="minorHAnsi" w:cs="Arial"/>
          <w:color w:val="333333"/>
          <w:sz w:val="24"/>
          <w:szCs w:val="24"/>
          <w:shd w:val="clear" w:color="auto" w:fill="FFFFFF"/>
        </w:rPr>
        <w:t xml:space="preserve">criminalising operative action </w:t>
      </w:r>
      <w:r w:rsidR="00830E67">
        <w:rPr>
          <w:rFonts w:asciiTheme="minorHAnsi" w:eastAsia="Times New Roman" w:hAnsiTheme="minorHAnsi" w:cs="Arial"/>
          <w:color w:val="333333"/>
          <w:sz w:val="24"/>
          <w:szCs w:val="24"/>
          <w:shd w:val="clear" w:color="auto" w:fill="FFFFFF"/>
        </w:rPr>
        <w:t xml:space="preserve">and </w:t>
      </w:r>
      <w:r w:rsidR="00830E67" w:rsidRPr="00BB3E10">
        <w:rPr>
          <w:rFonts w:asciiTheme="minorHAnsi" w:eastAsia="Times New Roman" w:hAnsiTheme="minorHAnsi" w:cs="Arial"/>
          <w:color w:val="333333"/>
          <w:sz w:val="24"/>
          <w:szCs w:val="24"/>
          <w:shd w:val="clear" w:color="auto" w:fill="FFFFFF"/>
        </w:rPr>
        <w:t>corroding</w:t>
      </w:r>
      <w:r w:rsidR="00B65908" w:rsidRPr="00BB3E10">
        <w:rPr>
          <w:rFonts w:asciiTheme="minorHAnsi" w:eastAsia="Times New Roman" w:hAnsiTheme="minorHAnsi" w:cs="Arial"/>
          <w:color w:val="333333"/>
          <w:sz w:val="24"/>
          <w:szCs w:val="24"/>
          <w:shd w:val="clear" w:color="auto" w:fill="FFFFFF"/>
        </w:rPr>
        <w:t xml:space="preserve"> their rights.</w:t>
      </w:r>
      <w:r w:rsidR="00B675A3" w:rsidRPr="00BB3E10">
        <w:rPr>
          <w:rStyle w:val="FootnoteReference"/>
          <w:rFonts w:asciiTheme="minorHAnsi" w:eastAsia="Times New Roman" w:hAnsiTheme="minorHAnsi" w:cs="Arial"/>
          <w:color w:val="333333"/>
          <w:sz w:val="24"/>
          <w:szCs w:val="24"/>
          <w:shd w:val="clear" w:color="auto" w:fill="FFFFFF"/>
        </w:rPr>
        <w:footnoteReference w:id="8"/>
      </w:r>
      <w:r w:rsidR="00B65908" w:rsidRPr="00BB3E10">
        <w:rPr>
          <w:rFonts w:asciiTheme="minorHAnsi" w:eastAsia="Times New Roman" w:hAnsiTheme="minorHAnsi" w:cs="Arial"/>
          <w:color w:val="333333"/>
          <w:sz w:val="24"/>
          <w:szCs w:val="24"/>
          <w:shd w:val="clear" w:color="auto" w:fill="FFFFFF"/>
        </w:rPr>
        <w:t xml:space="preserve"> </w:t>
      </w:r>
      <w:r w:rsidR="00830E67">
        <w:rPr>
          <w:rFonts w:asciiTheme="minorHAnsi" w:eastAsia="Times New Roman" w:hAnsiTheme="minorHAnsi" w:cs="Arial"/>
          <w:color w:val="333333"/>
          <w:sz w:val="24"/>
          <w:szCs w:val="24"/>
          <w:shd w:val="clear" w:color="auto" w:fill="FFFFFF"/>
        </w:rPr>
        <w:t xml:space="preserve">The government’s </w:t>
      </w:r>
      <w:r w:rsidR="00A00BE1" w:rsidRPr="00BB3E10">
        <w:rPr>
          <w:rFonts w:asciiTheme="minorHAnsi" w:eastAsia="Times New Roman" w:hAnsiTheme="minorHAnsi" w:cs="Arial"/>
          <w:color w:val="333333"/>
          <w:sz w:val="24"/>
          <w:szCs w:val="24"/>
          <w:shd w:val="clear" w:color="auto" w:fill="FFFFFF"/>
        </w:rPr>
        <w:t xml:space="preserve">triumph over the strikers was certainly due to </w:t>
      </w:r>
      <w:r w:rsidR="00830E67">
        <w:rPr>
          <w:rFonts w:asciiTheme="minorHAnsi" w:eastAsia="Times New Roman" w:hAnsiTheme="minorHAnsi" w:cs="Arial"/>
          <w:color w:val="333333"/>
          <w:sz w:val="24"/>
          <w:szCs w:val="24"/>
          <w:shd w:val="clear" w:color="auto" w:fill="FFFFFF"/>
        </w:rPr>
        <w:t xml:space="preserve">Margaret Thatcher’s </w:t>
      </w:r>
      <w:r w:rsidR="00A00BE1" w:rsidRPr="00BB3E10">
        <w:rPr>
          <w:rFonts w:asciiTheme="minorHAnsi" w:eastAsia="Times New Roman" w:hAnsiTheme="minorHAnsi" w:cs="Arial"/>
          <w:color w:val="333333"/>
          <w:sz w:val="24"/>
          <w:szCs w:val="24"/>
          <w:shd w:val="clear" w:color="auto" w:fill="FFFFFF"/>
        </w:rPr>
        <w:t>strategy in preparing for the fuel stockpiles, sufficiently training and arming the police with riot gear.</w:t>
      </w:r>
      <w:r w:rsidR="00F14679" w:rsidRPr="00BB3E10">
        <w:rPr>
          <w:rStyle w:val="FootnoteReference"/>
          <w:rFonts w:asciiTheme="minorHAnsi" w:eastAsia="Times New Roman" w:hAnsiTheme="minorHAnsi" w:cs="Arial"/>
          <w:color w:val="333333"/>
          <w:sz w:val="24"/>
          <w:szCs w:val="24"/>
          <w:shd w:val="clear" w:color="auto" w:fill="FFFFFF"/>
        </w:rPr>
        <w:footnoteReference w:id="9"/>
      </w:r>
      <w:r w:rsidR="00F14679" w:rsidRPr="00BB3E10">
        <w:rPr>
          <w:rFonts w:asciiTheme="minorHAnsi" w:eastAsia="Times New Roman" w:hAnsiTheme="minorHAnsi" w:cs="Arial"/>
          <w:color w:val="333333"/>
          <w:sz w:val="24"/>
          <w:szCs w:val="24"/>
          <w:shd w:val="clear" w:color="auto" w:fill="FFFFFF"/>
        </w:rPr>
        <w:t xml:space="preserve"> </w:t>
      </w:r>
      <w:r w:rsidR="0020205E">
        <w:rPr>
          <w:rFonts w:asciiTheme="minorHAnsi" w:eastAsia="Times New Roman" w:hAnsiTheme="minorHAnsi" w:cs="Arial"/>
          <w:color w:val="333333"/>
          <w:sz w:val="24"/>
          <w:szCs w:val="24"/>
          <w:shd w:val="clear" w:color="auto" w:fill="FFFFFF"/>
        </w:rPr>
        <w:t xml:space="preserve">The Conservative leadership </w:t>
      </w:r>
      <w:r w:rsidR="0020205E" w:rsidRPr="00BB3E10">
        <w:rPr>
          <w:rFonts w:asciiTheme="minorHAnsi" w:eastAsia="Times New Roman" w:hAnsiTheme="minorHAnsi" w:cs="Arial"/>
          <w:color w:val="333333"/>
          <w:sz w:val="24"/>
          <w:szCs w:val="24"/>
          <w:shd w:val="clear" w:color="auto" w:fill="FFFFFF"/>
        </w:rPr>
        <w:t>outwardly</w:t>
      </w:r>
      <w:r w:rsidR="00B65908" w:rsidRPr="00BB3E10">
        <w:rPr>
          <w:rFonts w:asciiTheme="minorHAnsi" w:eastAsia="Times New Roman" w:hAnsiTheme="minorHAnsi" w:cs="Arial"/>
          <w:color w:val="333333"/>
          <w:sz w:val="24"/>
          <w:szCs w:val="24"/>
          <w:shd w:val="clear" w:color="auto" w:fill="FFFFFF"/>
        </w:rPr>
        <w:t xml:space="preserve"> avoided generalised response from the working </w:t>
      </w:r>
      <w:r w:rsidR="00333F94" w:rsidRPr="00BB3E10">
        <w:rPr>
          <w:rFonts w:asciiTheme="minorHAnsi" w:eastAsia="Times New Roman" w:hAnsiTheme="minorHAnsi" w:cs="Arial"/>
          <w:color w:val="333333"/>
          <w:sz w:val="24"/>
          <w:szCs w:val="24"/>
          <w:shd w:val="clear" w:color="auto" w:fill="FFFFFF"/>
        </w:rPr>
        <w:t>class; this is perhaps due to the fact that the new laws had levied</w:t>
      </w:r>
      <w:r w:rsidR="00B65908" w:rsidRPr="00BB3E10">
        <w:rPr>
          <w:rFonts w:asciiTheme="minorHAnsi" w:eastAsia="Times New Roman" w:hAnsiTheme="minorHAnsi" w:cs="Arial"/>
          <w:color w:val="333333"/>
          <w:sz w:val="24"/>
          <w:szCs w:val="24"/>
          <w:shd w:val="clear" w:color="auto" w:fill="FFFFFF"/>
        </w:rPr>
        <w:t xml:space="preserve"> </w:t>
      </w:r>
      <w:r w:rsidR="00333F94" w:rsidRPr="00BB3E10">
        <w:rPr>
          <w:rFonts w:asciiTheme="minorHAnsi" w:eastAsia="Times New Roman" w:hAnsiTheme="minorHAnsi" w:cs="Arial"/>
          <w:color w:val="333333"/>
          <w:sz w:val="24"/>
          <w:szCs w:val="24"/>
          <w:shd w:val="clear" w:color="auto" w:fill="FFFFFF"/>
        </w:rPr>
        <w:t>pre-strike polls, prohibiting political strikes</w:t>
      </w:r>
      <w:r w:rsidR="002A2154" w:rsidRPr="00BB3E10">
        <w:rPr>
          <w:rFonts w:asciiTheme="minorHAnsi" w:eastAsia="Times New Roman" w:hAnsiTheme="minorHAnsi" w:cs="Arial"/>
          <w:color w:val="333333"/>
          <w:sz w:val="24"/>
          <w:szCs w:val="24"/>
          <w:shd w:val="clear" w:color="auto" w:fill="FFFFFF"/>
        </w:rPr>
        <w:t xml:space="preserve"> as bosses were permitted to victimise workers that had incited calls to strikes.</w:t>
      </w:r>
      <w:r w:rsidR="00124B65" w:rsidRPr="00BB3E10">
        <w:rPr>
          <w:rStyle w:val="FootnoteReference"/>
          <w:rFonts w:asciiTheme="minorHAnsi" w:eastAsia="Times New Roman" w:hAnsiTheme="minorHAnsi" w:cs="Arial"/>
          <w:color w:val="333333"/>
          <w:sz w:val="24"/>
          <w:szCs w:val="24"/>
          <w:shd w:val="clear" w:color="auto" w:fill="FFFFFF"/>
        </w:rPr>
        <w:footnoteReference w:id="10"/>
      </w:r>
      <w:r w:rsidR="002A2154" w:rsidRPr="00BB3E10">
        <w:rPr>
          <w:rFonts w:asciiTheme="minorHAnsi" w:eastAsia="Times New Roman" w:hAnsiTheme="minorHAnsi" w:cs="Arial"/>
          <w:color w:val="333333"/>
          <w:sz w:val="24"/>
          <w:szCs w:val="24"/>
          <w:shd w:val="clear" w:color="auto" w:fill="FFFFFF"/>
        </w:rPr>
        <w:t xml:space="preserve"> The removal of protective legislations from the workforce and the abolition of wages’ Councils, led to the </w:t>
      </w:r>
      <w:r w:rsidR="00E066E8" w:rsidRPr="00BB3E10">
        <w:rPr>
          <w:rFonts w:asciiTheme="minorHAnsi" w:eastAsia="Times New Roman" w:hAnsiTheme="minorHAnsi" w:cs="Arial"/>
          <w:color w:val="333333"/>
          <w:sz w:val="24"/>
          <w:szCs w:val="24"/>
          <w:shd w:val="clear" w:color="auto" w:fill="FFFFFF"/>
        </w:rPr>
        <w:t xml:space="preserve">mineworkers </w:t>
      </w:r>
      <w:r w:rsidR="002A2154" w:rsidRPr="00BB3E10">
        <w:rPr>
          <w:rFonts w:asciiTheme="minorHAnsi" w:eastAsia="Times New Roman" w:hAnsiTheme="minorHAnsi" w:cs="Arial"/>
          <w:color w:val="333333"/>
          <w:sz w:val="24"/>
          <w:szCs w:val="24"/>
          <w:shd w:val="clear" w:color="auto" w:fill="FFFFFF"/>
        </w:rPr>
        <w:t>Union yielding without an agreement 1985,</w:t>
      </w:r>
      <w:r w:rsidR="002A343E" w:rsidRPr="00BB3E10">
        <w:rPr>
          <w:rStyle w:val="FootnoteReference"/>
          <w:rFonts w:asciiTheme="minorHAnsi" w:eastAsia="Times New Roman" w:hAnsiTheme="minorHAnsi" w:cs="Arial"/>
          <w:color w:val="333333"/>
          <w:sz w:val="24"/>
          <w:szCs w:val="24"/>
          <w:shd w:val="clear" w:color="auto" w:fill="FFFFFF"/>
        </w:rPr>
        <w:footnoteReference w:id="11"/>
      </w:r>
      <w:r w:rsidR="002A2154" w:rsidRPr="00BB3E10">
        <w:rPr>
          <w:rFonts w:asciiTheme="minorHAnsi" w:eastAsia="Times New Roman" w:hAnsiTheme="minorHAnsi" w:cs="Arial"/>
          <w:color w:val="333333"/>
          <w:sz w:val="24"/>
          <w:szCs w:val="24"/>
          <w:shd w:val="clear" w:color="auto" w:fill="FFFFFF"/>
        </w:rPr>
        <w:t xml:space="preserve"> following a year out on strike</w:t>
      </w:r>
      <w:r w:rsidR="008869FE" w:rsidRPr="00BB3E10">
        <w:rPr>
          <w:rFonts w:asciiTheme="minorHAnsi" w:eastAsia="Times New Roman" w:hAnsiTheme="minorHAnsi" w:cs="Arial"/>
          <w:color w:val="333333"/>
          <w:sz w:val="24"/>
          <w:szCs w:val="24"/>
          <w:shd w:val="clear" w:color="auto" w:fill="FFFFFF"/>
        </w:rPr>
        <w:t xml:space="preserve">. As a result of this, Thatcher bolted a number of unbeneficial coalmines, with many workers losing their jobs, further </w:t>
      </w:r>
      <w:r w:rsidR="00482EAD" w:rsidRPr="00BB3E10">
        <w:rPr>
          <w:rFonts w:asciiTheme="minorHAnsi" w:eastAsia="Times New Roman" w:hAnsiTheme="minorHAnsi" w:cs="Arial"/>
          <w:color w:val="333333"/>
          <w:sz w:val="24"/>
          <w:szCs w:val="24"/>
          <w:shd w:val="clear" w:color="auto" w:fill="FFFFFF"/>
        </w:rPr>
        <w:t>shattering</w:t>
      </w:r>
      <w:r w:rsidR="008869FE" w:rsidRPr="00BB3E10">
        <w:rPr>
          <w:rFonts w:asciiTheme="minorHAnsi" w:eastAsia="Times New Roman" w:hAnsiTheme="minorHAnsi" w:cs="Arial"/>
          <w:color w:val="333333"/>
          <w:sz w:val="24"/>
          <w:szCs w:val="24"/>
          <w:shd w:val="clear" w:color="auto" w:fill="FFFFFF"/>
        </w:rPr>
        <w:t xml:space="preserve"> the working class communities.</w:t>
      </w:r>
      <w:r w:rsidR="00F14679" w:rsidRPr="00BB3E10">
        <w:rPr>
          <w:rStyle w:val="FootnoteReference"/>
          <w:rFonts w:asciiTheme="minorHAnsi" w:eastAsia="Times New Roman" w:hAnsiTheme="minorHAnsi" w:cs="Arial"/>
          <w:color w:val="333333"/>
          <w:sz w:val="24"/>
          <w:szCs w:val="24"/>
          <w:shd w:val="clear" w:color="auto" w:fill="FFFFFF"/>
        </w:rPr>
        <w:footnoteReference w:id="12"/>
      </w:r>
      <w:r w:rsidR="008869FE" w:rsidRPr="00BB3E10">
        <w:rPr>
          <w:rFonts w:asciiTheme="minorHAnsi" w:eastAsia="Times New Roman" w:hAnsiTheme="minorHAnsi" w:cs="Arial"/>
          <w:color w:val="333333"/>
          <w:sz w:val="24"/>
          <w:szCs w:val="24"/>
          <w:shd w:val="clear" w:color="auto" w:fill="FFFFFF"/>
        </w:rPr>
        <w:t xml:space="preserve"> </w:t>
      </w:r>
      <w:r w:rsidR="00482EAD" w:rsidRPr="00BB3E10">
        <w:rPr>
          <w:rFonts w:asciiTheme="minorHAnsi" w:eastAsia="Times New Roman" w:hAnsiTheme="minorHAnsi" w:cs="Arial"/>
          <w:color w:val="333333"/>
          <w:sz w:val="24"/>
          <w:szCs w:val="24"/>
          <w:shd w:val="clear" w:color="auto" w:fill="FFFFFF"/>
        </w:rPr>
        <w:t xml:space="preserve">Thatcher’s </w:t>
      </w:r>
      <w:r w:rsidR="0020205E" w:rsidRPr="00BB3E10">
        <w:rPr>
          <w:rFonts w:asciiTheme="minorHAnsi" w:eastAsia="Times New Roman" w:hAnsiTheme="minorHAnsi" w:cs="Arial"/>
          <w:color w:val="333333"/>
          <w:sz w:val="24"/>
          <w:szCs w:val="24"/>
          <w:shd w:val="clear" w:color="auto" w:fill="FFFFFF"/>
        </w:rPr>
        <w:t>fortitude</w:t>
      </w:r>
      <w:r w:rsidR="00482EAD" w:rsidRPr="00BB3E10">
        <w:rPr>
          <w:rFonts w:asciiTheme="minorHAnsi" w:eastAsia="Times New Roman" w:hAnsiTheme="minorHAnsi" w:cs="Arial"/>
          <w:color w:val="333333"/>
          <w:sz w:val="24"/>
          <w:szCs w:val="24"/>
          <w:shd w:val="clear" w:color="auto" w:fill="FFFFFF"/>
        </w:rPr>
        <w:t xml:space="preserve"> was obvious</w:t>
      </w:r>
      <w:r w:rsidR="0020205E">
        <w:rPr>
          <w:rFonts w:asciiTheme="minorHAnsi" w:eastAsia="Times New Roman" w:hAnsiTheme="minorHAnsi" w:cs="Arial"/>
          <w:color w:val="333333"/>
          <w:sz w:val="24"/>
          <w:szCs w:val="24"/>
          <w:shd w:val="clear" w:color="auto" w:fill="FFFFFF"/>
        </w:rPr>
        <w:t xml:space="preserve">, </w:t>
      </w:r>
      <w:r w:rsidR="00482EAD" w:rsidRPr="00BB3E10">
        <w:rPr>
          <w:rFonts w:asciiTheme="minorHAnsi" w:eastAsia="Times New Roman" w:hAnsiTheme="minorHAnsi" w:cs="Arial"/>
          <w:color w:val="333333"/>
          <w:sz w:val="24"/>
          <w:szCs w:val="24"/>
          <w:shd w:val="clear" w:color="auto" w:fill="FFFFFF"/>
        </w:rPr>
        <w:t xml:space="preserve">her </w:t>
      </w:r>
      <w:r w:rsidR="0020205E" w:rsidRPr="00BB3E10">
        <w:rPr>
          <w:rFonts w:asciiTheme="minorHAnsi" w:eastAsia="Times New Roman" w:hAnsiTheme="minorHAnsi" w:cs="Arial"/>
          <w:color w:val="333333"/>
          <w:sz w:val="24"/>
          <w:szCs w:val="24"/>
          <w:shd w:val="clear" w:color="auto" w:fill="FFFFFF"/>
        </w:rPr>
        <w:t>victory</w:t>
      </w:r>
      <w:r w:rsidR="00482EAD" w:rsidRPr="00BB3E10">
        <w:rPr>
          <w:rFonts w:asciiTheme="minorHAnsi" w:eastAsia="Times New Roman" w:hAnsiTheme="minorHAnsi" w:cs="Arial"/>
          <w:color w:val="333333"/>
          <w:sz w:val="24"/>
          <w:szCs w:val="24"/>
          <w:shd w:val="clear" w:color="auto" w:fill="FFFFFF"/>
        </w:rPr>
        <w:t xml:space="preserve"> led to the downward decline </w:t>
      </w:r>
      <w:r w:rsidR="00482EAD" w:rsidRPr="00BB3E10">
        <w:rPr>
          <w:rFonts w:asciiTheme="minorHAnsi" w:hAnsiTheme="minorHAnsi"/>
          <w:color w:val="222222"/>
          <w:sz w:val="24"/>
          <w:szCs w:val="24"/>
        </w:rPr>
        <w:t>in union membership, the proportion of workers belonging to a trade union fell from almost 60% in 1</w:t>
      </w:r>
      <w:r w:rsidR="00F0119A" w:rsidRPr="00BB3E10">
        <w:rPr>
          <w:rFonts w:asciiTheme="minorHAnsi" w:hAnsiTheme="minorHAnsi"/>
          <w:color w:val="222222"/>
          <w:sz w:val="24"/>
          <w:szCs w:val="24"/>
        </w:rPr>
        <w:t>979 to less than 50% in the mid 1980s, with less than 10million member by the end of her tenure.</w:t>
      </w:r>
      <w:r w:rsidR="00F0119A" w:rsidRPr="00BB3E10">
        <w:rPr>
          <w:rStyle w:val="FootnoteReference"/>
          <w:rFonts w:asciiTheme="minorHAnsi" w:hAnsiTheme="minorHAnsi"/>
          <w:color w:val="222222"/>
          <w:sz w:val="24"/>
          <w:szCs w:val="24"/>
        </w:rPr>
        <w:footnoteReference w:id="13"/>
      </w:r>
      <w:r w:rsidR="0013228A" w:rsidRPr="00BB3E10">
        <w:rPr>
          <w:rFonts w:asciiTheme="minorHAnsi" w:hAnsiTheme="minorHAnsi"/>
          <w:color w:val="222222"/>
          <w:sz w:val="24"/>
          <w:szCs w:val="24"/>
        </w:rPr>
        <w:t xml:space="preserve"> </w:t>
      </w:r>
    </w:p>
    <w:p w14:paraId="3FE789FF" w14:textId="77777777" w:rsidR="008008F7" w:rsidRPr="00BB3E10" w:rsidRDefault="008008F7" w:rsidP="00834FA6">
      <w:pPr>
        <w:pStyle w:val="NormalWeb"/>
        <w:spacing w:before="120" w:beforeAutospacing="0" w:after="120" w:afterAutospacing="0" w:line="480" w:lineRule="auto"/>
        <w:rPr>
          <w:rFonts w:asciiTheme="minorHAnsi" w:hAnsiTheme="minorHAnsi"/>
          <w:color w:val="222222"/>
          <w:sz w:val="24"/>
          <w:szCs w:val="24"/>
        </w:rPr>
      </w:pPr>
    </w:p>
    <w:p w14:paraId="29B5344A" w14:textId="000AECAB" w:rsidR="008008F7" w:rsidRDefault="00B251E3" w:rsidP="00834FA6">
      <w:pPr>
        <w:spacing w:before="120" w:after="120" w:line="480" w:lineRule="auto"/>
        <w:rPr>
          <w:color w:val="222222"/>
        </w:rPr>
      </w:pPr>
      <w:r w:rsidRPr="00BB3E10">
        <w:rPr>
          <w:color w:val="222222"/>
        </w:rPr>
        <w:t xml:space="preserve">One could argue that the speech was aimed at </w:t>
      </w:r>
      <w:r w:rsidR="0020205E">
        <w:rPr>
          <w:color w:val="222222"/>
        </w:rPr>
        <w:t>the Irish Republican prisoners,</w:t>
      </w:r>
      <w:r w:rsidRPr="00BB3E10">
        <w:rPr>
          <w:color w:val="222222"/>
        </w:rPr>
        <w:t xml:space="preserve"> when t</w:t>
      </w:r>
      <w:r w:rsidR="00911647" w:rsidRPr="00BB3E10">
        <w:rPr>
          <w:color w:val="222222"/>
        </w:rPr>
        <w:t>he government withdrew Special Category S</w:t>
      </w:r>
      <w:r w:rsidRPr="00BB3E10">
        <w:rPr>
          <w:color w:val="222222"/>
        </w:rPr>
        <w:t>tatus for convicted revolutionary prisoners</w:t>
      </w:r>
      <w:r w:rsidR="0020205E">
        <w:rPr>
          <w:color w:val="222222"/>
        </w:rPr>
        <w:t>, culminating from 1976. The law</w:t>
      </w:r>
      <w:r w:rsidR="00911647" w:rsidRPr="00BB3E10">
        <w:rPr>
          <w:color w:val="222222"/>
        </w:rPr>
        <w:t xml:space="preserve"> had </w:t>
      </w:r>
      <w:r w:rsidR="00911647" w:rsidRPr="00BB3E10">
        <w:rPr>
          <w:rFonts w:eastAsia="Times New Roman"/>
          <w:color w:val="222222"/>
          <w:shd w:val="clear" w:color="auto" w:fill="FFFFFF"/>
        </w:rPr>
        <w:t xml:space="preserve">provided </w:t>
      </w:r>
      <w:r w:rsidR="001F6C23" w:rsidRPr="00BB3E10">
        <w:rPr>
          <w:rFonts w:eastAsia="Times New Roman"/>
          <w:color w:val="222222"/>
          <w:shd w:val="clear" w:color="auto" w:fill="FFFFFF"/>
        </w:rPr>
        <w:t>reservists</w:t>
      </w:r>
      <w:r w:rsidR="00911647" w:rsidRPr="00BB3E10">
        <w:rPr>
          <w:rFonts w:eastAsia="Times New Roman"/>
          <w:color w:val="222222"/>
          <w:shd w:val="clear" w:color="auto" w:fill="FFFFFF"/>
        </w:rPr>
        <w:t xml:space="preserve"> with some of the privileges as prisoner of Wars, Irish detainees did not have to wear penitentiary uniforms,</w:t>
      </w:r>
      <w:r w:rsidR="0020205E">
        <w:rPr>
          <w:rFonts w:eastAsia="Times New Roman"/>
          <w:color w:val="222222"/>
          <w:shd w:val="clear" w:color="auto" w:fill="FFFFFF"/>
        </w:rPr>
        <w:t xml:space="preserve"> for</w:t>
      </w:r>
      <w:r w:rsidR="00911647" w:rsidRPr="00BB3E10">
        <w:rPr>
          <w:rFonts w:eastAsia="Times New Roman"/>
          <w:color w:val="222222"/>
          <w:shd w:val="clear" w:color="auto" w:fill="FFFFFF"/>
        </w:rPr>
        <w:t xml:space="preserve"> </w:t>
      </w:r>
      <w:r w:rsidR="001F6C23" w:rsidRPr="00BB3E10">
        <w:rPr>
          <w:rFonts w:eastAsia="Times New Roman"/>
          <w:color w:val="222222"/>
          <w:shd w:val="clear" w:color="auto" w:fill="FFFFFF"/>
        </w:rPr>
        <w:t>they were permitted</w:t>
      </w:r>
      <w:r w:rsidR="0020205E">
        <w:rPr>
          <w:rFonts w:eastAsia="Times New Roman"/>
          <w:color w:val="222222"/>
          <w:shd w:val="clear" w:color="auto" w:fill="FFFFFF"/>
        </w:rPr>
        <w:t xml:space="preserve"> extra visits, extra </w:t>
      </w:r>
      <w:r w:rsidR="00911647" w:rsidRPr="00BB3E10">
        <w:rPr>
          <w:rFonts w:eastAsia="Times New Roman"/>
          <w:color w:val="222222"/>
          <w:shd w:val="clear" w:color="auto" w:fill="FFFFFF"/>
        </w:rPr>
        <w:t xml:space="preserve">food </w:t>
      </w:r>
      <w:r w:rsidR="001F6C23" w:rsidRPr="00BB3E10">
        <w:rPr>
          <w:rFonts w:eastAsia="Times New Roman"/>
          <w:color w:val="222222"/>
          <w:shd w:val="clear" w:color="auto" w:fill="FFFFFF"/>
        </w:rPr>
        <w:t>portions, and were housed within their </w:t>
      </w:r>
      <w:r w:rsidR="001F6C23" w:rsidRPr="00BB3E10">
        <w:rPr>
          <w:rFonts w:eastAsia="Times New Roman"/>
        </w:rPr>
        <w:t>paramilitary</w:t>
      </w:r>
      <w:r w:rsidR="001F6C23" w:rsidRPr="00BB3E10">
        <w:rPr>
          <w:rFonts w:eastAsia="Times New Roman"/>
          <w:color w:val="222222"/>
          <w:shd w:val="clear" w:color="auto" w:fill="FFFFFF"/>
        </w:rPr>
        <w:t xml:space="preserve"> divisions.</w:t>
      </w:r>
      <w:r w:rsidR="001F6C23" w:rsidRPr="00BB3E10">
        <w:rPr>
          <w:rStyle w:val="FootnoteReference"/>
          <w:rFonts w:eastAsia="Times New Roman"/>
          <w:color w:val="222222"/>
          <w:shd w:val="clear" w:color="auto" w:fill="FFFFFF"/>
        </w:rPr>
        <w:footnoteReference w:id="14"/>
      </w:r>
      <w:r w:rsidR="001F6C23" w:rsidRPr="00BB3E10">
        <w:rPr>
          <w:rFonts w:eastAsia="Times New Roman"/>
          <w:color w:val="222222"/>
          <w:shd w:val="clear" w:color="auto" w:fill="FFFFFF"/>
        </w:rPr>
        <w:t xml:space="preserve"> </w:t>
      </w:r>
      <w:r w:rsidRPr="00BB3E10">
        <w:rPr>
          <w:color w:val="222222"/>
        </w:rPr>
        <w:t xml:space="preserve">By the late 1970s, republican prisoners refused to leave their units to wash </w:t>
      </w:r>
      <w:r w:rsidR="00911647" w:rsidRPr="00BB3E10">
        <w:rPr>
          <w:color w:val="222222"/>
        </w:rPr>
        <w:t>as their walls were covered with excrement</w:t>
      </w:r>
      <w:r w:rsidR="001F6C23" w:rsidRPr="00BB3E10">
        <w:rPr>
          <w:color w:val="222222"/>
        </w:rPr>
        <w:t>.</w:t>
      </w:r>
      <w:r w:rsidR="002D0C83" w:rsidRPr="00BB3E10">
        <w:rPr>
          <w:rStyle w:val="FootnoteReference"/>
          <w:color w:val="222222"/>
        </w:rPr>
        <w:footnoteReference w:id="15"/>
      </w:r>
      <w:r w:rsidR="002D0C83" w:rsidRPr="00BB3E10">
        <w:rPr>
          <w:color w:val="222222"/>
        </w:rPr>
        <w:t xml:space="preserve">Although the first hunger </w:t>
      </w:r>
      <w:r w:rsidR="0089755A" w:rsidRPr="00BB3E10">
        <w:rPr>
          <w:color w:val="222222"/>
        </w:rPr>
        <w:t>foray</w:t>
      </w:r>
      <w:r w:rsidR="002D0C83" w:rsidRPr="00BB3E10">
        <w:rPr>
          <w:color w:val="222222"/>
        </w:rPr>
        <w:t xml:space="preserve"> had concluded after less than 2 months, the second hunger strike was a public conflict between Irish prisoners</w:t>
      </w:r>
      <w:r w:rsidR="0089755A" w:rsidRPr="00BB3E10">
        <w:rPr>
          <w:color w:val="222222"/>
        </w:rPr>
        <w:t xml:space="preserve"> and the Prime minster in 1981, stimulating</w:t>
      </w:r>
      <w:r w:rsidR="002D0C83" w:rsidRPr="00BB3E10">
        <w:rPr>
          <w:color w:val="222222"/>
        </w:rPr>
        <w:t xml:space="preserve"> </w:t>
      </w:r>
      <w:r w:rsidR="0089755A" w:rsidRPr="00BB3E10">
        <w:rPr>
          <w:color w:val="222222"/>
        </w:rPr>
        <w:t>global significance from the media. This is because Ma</w:t>
      </w:r>
      <w:r w:rsidR="0020205E">
        <w:rPr>
          <w:color w:val="222222"/>
        </w:rPr>
        <w:t>rgaret Thatcher had declared, "c</w:t>
      </w:r>
      <w:r w:rsidR="0089755A" w:rsidRPr="00BB3E10">
        <w:rPr>
          <w:color w:val="222222"/>
        </w:rPr>
        <w:t>r</w:t>
      </w:r>
      <w:r w:rsidR="0020205E">
        <w:rPr>
          <w:color w:val="222222"/>
        </w:rPr>
        <w:t xml:space="preserve">ime is crime… not political”, she refused to approve </w:t>
      </w:r>
      <w:r w:rsidR="0089755A" w:rsidRPr="00BB3E10">
        <w:rPr>
          <w:color w:val="222222"/>
        </w:rPr>
        <w:t>a</w:t>
      </w:r>
      <w:r w:rsidR="0020205E">
        <w:rPr>
          <w:color w:val="222222"/>
        </w:rPr>
        <w:t>nd</w:t>
      </w:r>
      <w:r w:rsidR="0089755A" w:rsidRPr="00BB3E10">
        <w:rPr>
          <w:color w:val="222222"/>
        </w:rPr>
        <w:t xml:space="preserve"> reinstate the prisoners’ political status. </w:t>
      </w:r>
      <w:r w:rsidR="0020205E" w:rsidRPr="00BB3E10">
        <w:rPr>
          <w:rFonts w:eastAsia="Times New Roman"/>
          <w:color w:val="222222"/>
          <w:shd w:val="clear" w:color="auto" w:fill="FFFFFF"/>
        </w:rPr>
        <w:t>Detainees</w:t>
      </w:r>
      <w:r w:rsidR="000534DA" w:rsidRPr="00BB3E10">
        <w:rPr>
          <w:rFonts w:eastAsia="Times New Roman"/>
          <w:color w:val="222222"/>
          <w:shd w:val="clear" w:color="auto" w:fill="FFFFFF"/>
        </w:rPr>
        <w:t xml:space="preserve"> </w:t>
      </w:r>
      <w:r w:rsidR="0020205E">
        <w:rPr>
          <w:rFonts w:eastAsia="Times New Roman"/>
          <w:color w:val="222222"/>
          <w:shd w:val="clear" w:color="auto" w:fill="FFFFFF"/>
        </w:rPr>
        <w:t xml:space="preserve">then </w:t>
      </w:r>
      <w:r w:rsidR="000534DA" w:rsidRPr="00BB3E10">
        <w:rPr>
          <w:rFonts w:eastAsia="Times New Roman"/>
          <w:color w:val="222222"/>
          <w:shd w:val="clear" w:color="auto" w:fill="FFFFFF"/>
        </w:rPr>
        <w:t xml:space="preserve">declared their hunger strike remonstrations, </w:t>
      </w:r>
      <w:r w:rsidR="0020205E" w:rsidRPr="00BB3E10">
        <w:rPr>
          <w:rFonts w:eastAsia="Times New Roman"/>
          <w:color w:val="222222"/>
          <w:shd w:val="clear" w:color="auto" w:fill="FFFFFF"/>
        </w:rPr>
        <w:t>subsequently</w:t>
      </w:r>
      <w:r w:rsidR="000534DA" w:rsidRPr="00BB3E10">
        <w:rPr>
          <w:rFonts w:eastAsia="Times New Roman"/>
          <w:color w:val="222222"/>
          <w:shd w:val="clear" w:color="auto" w:fill="FFFFFF"/>
        </w:rPr>
        <w:t xml:space="preserve"> releasing a proclamation</w:t>
      </w:r>
      <w:r w:rsidR="008008F7">
        <w:rPr>
          <w:rFonts w:eastAsia="Times New Roman"/>
          <w:color w:val="222222"/>
          <w:shd w:val="clear" w:color="auto" w:fill="FFFFFF"/>
        </w:rPr>
        <w:t>,</w:t>
      </w:r>
      <w:r w:rsidR="000534DA" w:rsidRPr="00BB3E10">
        <w:rPr>
          <w:rFonts w:eastAsia="Times New Roman"/>
          <w:color w:val="222222"/>
          <w:shd w:val="clear" w:color="auto" w:fill="FFFFFF"/>
        </w:rPr>
        <w:t xml:space="preserve"> </w:t>
      </w:r>
      <w:r w:rsidR="00F76C23" w:rsidRPr="00BB3E10">
        <w:rPr>
          <w:rFonts w:eastAsia="Times New Roman"/>
          <w:color w:val="222222"/>
          <w:shd w:val="clear" w:color="auto" w:fill="FFFFFF"/>
        </w:rPr>
        <w:t xml:space="preserve">stating </w:t>
      </w:r>
      <w:r w:rsidR="000534DA" w:rsidRPr="00BB3E10">
        <w:rPr>
          <w:rFonts w:eastAsia="Times New Roman"/>
          <w:color w:val="222222"/>
          <w:shd w:val="clear" w:color="auto" w:fill="FFFFFF"/>
        </w:rPr>
        <w:t>that the government had failed to resolve their predicament.</w:t>
      </w:r>
      <w:r w:rsidR="00F76C23" w:rsidRPr="00BB3E10">
        <w:rPr>
          <w:rStyle w:val="FootnoteReference"/>
          <w:rFonts w:eastAsia="Times New Roman"/>
          <w:color w:val="222222"/>
          <w:shd w:val="clear" w:color="auto" w:fill="FFFFFF"/>
        </w:rPr>
        <w:footnoteReference w:id="16"/>
      </w:r>
      <w:r w:rsidR="000534DA" w:rsidRPr="00BB3E10">
        <w:rPr>
          <w:rFonts w:eastAsia="Times New Roman"/>
          <w:color w:val="222222"/>
          <w:shd w:val="clear" w:color="auto" w:fill="FFFFFF"/>
        </w:rPr>
        <w:t xml:space="preserve"> The strike began when Bobby Sands refused food, with many following suit at intervals, their strategy was to </w:t>
      </w:r>
      <w:r w:rsidR="006B1051" w:rsidRPr="00BB3E10">
        <w:rPr>
          <w:rFonts w:eastAsia="Times New Roman"/>
          <w:color w:val="222222"/>
          <w:shd w:val="clear" w:color="auto" w:fill="FFFFFF"/>
        </w:rPr>
        <w:t xml:space="preserve">stir maximum </w:t>
      </w:r>
      <w:r w:rsidR="000534DA" w:rsidRPr="00BB3E10">
        <w:rPr>
          <w:rFonts w:eastAsia="Times New Roman"/>
          <w:color w:val="222222"/>
          <w:shd w:val="clear" w:color="auto" w:fill="FFFFFF"/>
        </w:rPr>
        <w:t xml:space="preserve">public </w:t>
      </w:r>
      <w:r w:rsidR="003D46C6" w:rsidRPr="00BB3E10">
        <w:rPr>
          <w:rFonts w:eastAsia="Times New Roman"/>
          <w:color w:val="222222"/>
          <w:shd w:val="clear" w:color="auto" w:fill="FFFFFF"/>
        </w:rPr>
        <w:t>backing</w:t>
      </w:r>
      <w:r w:rsidR="000534DA" w:rsidRPr="00BB3E10">
        <w:rPr>
          <w:rFonts w:eastAsia="Times New Roman"/>
          <w:color w:val="222222"/>
          <w:shd w:val="clear" w:color="auto" w:fill="FFFFFF"/>
        </w:rPr>
        <w:t xml:space="preserve">, </w:t>
      </w:r>
      <w:r w:rsidR="003D46C6" w:rsidRPr="00BB3E10">
        <w:rPr>
          <w:rFonts w:eastAsia="Times New Roman"/>
          <w:color w:val="222222"/>
          <w:shd w:val="clear" w:color="auto" w:fill="FFFFFF"/>
        </w:rPr>
        <w:t>wielding</w:t>
      </w:r>
      <w:r w:rsidR="000534DA" w:rsidRPr="00BB3E10">
        <w:rPr>
          <w:rFonts w:eastAsia="Times New Roman"/>
          <w:color w:val="222222"/>
          <w:shd w:val="clear" w:color="auto" w:fill="FFFFFF"/>
        </w:rPr>
        <w:t xml:space="preserve"> </w:t>
      </w:r>
      <w:r w:rsidR="006B1051" w:rsidRPr="00BB3E10">
        <w:rPr>
          <w:rFonts w:eastAsia="Times New Roman"/>
          <w:color w:val="222222"/>
          <w:shd w:val="clear" w:color="auto" w:fill="FFFFFF"/>
        </w:rPr>
        <w:t>concentrated</w:t>
      </w:r>
      <w:r w:rsidR="000534DA" w:rsidRPr="00BB3E10">
        <w:rPr>
          <w:rFonts w:eastAsia="Times New Roman"/>
          <w:color w:val="222222"/>
          <w:shd w:val="clear" w:color="auto" w:fill="FFFFFF"/>
        </w:rPr>
        <w:t xml:space="preserve"> pressure on Margaret</w:t>
      </w:r>
      <w:r w:rsidR="00F76C23" w:rsidRPr="00BB3E10">
        <w:rPr>
          <w:rFonts w:eastAsia="Times New Roman"/>
          <w:color w:val="222222"/>
          <w:shd w:val="clear" w:color="auto" w:fill="FFFFFF"/>
        </w:rPr>
        <w:t xml:space="preserve"> Thatcher’s government.</w:t>
      </w:r>
      <w:r w:rsidR="00F76C23" w:rsidRPr="00BB3E10">
        <w:rPr>
          <w:rStyle w:val="FootnoteReference"/>
          <w:rFonts w:eastAsia="Times New Roman"/>
          <w:color w:val="222222"/>
          <w:shd w:val="clear" w:color="auto" w:fill="FFFFFF"/>
        </w:rPr>
        <w:footnoteReference w:id="17"/>
      </w:r>
      <w:r w:rsidR="00F76C23" w:rsidRPr="00BB3E10">
        <w:rPr>
          <w:rFonts w:eastAsia="Times New Roman"/>
          <w:color w:val="222222"/>
          <w:shd w:val="clear" w:color="auto" w:fill="FFFFFF"/>
        </w:rPr>
        <w:t xml:space="preserve"> </w:t>
      </w:r>
      <w:r w:rsidR="004D7C85" w:rsidRPr="00BB3E10">
        <w:rPr>
          <w:rFonts w:eastAsia="Times New Roman"/>
          <w:color w:val="222222"/>
          <w:shd w:val="clear" w:color="auto" w:fill="FFFFFF"/>
        </w:rPr>
        <w:t>To some extent, the movement had primarily struggled to create public support for the second hunger strike, with less than 4,000 people marching through west Belfast, days before Bobby Sands began his hunger strike.</w:t>
      </w:r>
      <w:r w:rsidR="004D7C85" w:rsidRPr="00BB3E10">
        <w:rPr>
          <w:rStyle w:val="FootnoteReference"/>
          <w:rFonts w:eastAsia="Times New Roman"/>
          <w:color w:val="222222"/>
          <w:shd w:val="clear" w:color="auto" w:fill="FFFFFF"/>
        </w:rPr>
        <w:footnoteReference w:id="18"/>
      </w:r>
      <w:r w:rsidR="004D7C85" w:rsidRPr="00BB3E10">
        <w:rPr>
          <w:rFonts w:eastAsia="Times New Roman"/>
          <w:color w:val="222222"/>
          <w:shd w:val="clear" w:color="auto" w:fill="FFFFFF"/>
        </w:rPr>
        <w:t xml:space="preserve"> </w:t>
      </w:r>
      <w:r w:rsidR="00B20668" w:rsidRPr="00BB3E10">
        <w:rPr>
          <w:rFonts w:eastAsia="Times New Roman"/>
          <w:color w:val="222222"/>
          <w:shd w:val="clear" w:color="auto" w:fill="FFFFFF"/>
        </w:rPr>
        <w:t xml:space="preserve">Nonetheless, public support </w:t>
      </w:r>
      <w:r w:rsidR="005067FE">
        <w:rPr>
          <w:rFonts w:eastAsia="Times New Roman"/>
          <w:color w:val="222222"/>
          <w:shd w:val="clear" w:color="auto" w:fill="FFFFFF"/>
        </w:rPr>
        <w:t xml:space="preserve">became more </w:t>
      </w:r>
      <w:r w:rsidR="005067FE" w:rsidRPr="00BB3E10">
        <w:rPr>
          <w:rFonts w:eastAsia="Times New Roman"/>
          <w:color w:val="222222"/>
          <w:shd w:val="clear" w:color="auto" w:fill="FFFFFF"/>
        </w:rPr>
        <w:t>widespread</w:t>
      </w:r>
      <w:r w:rsidR="00B20668" w:rsidRPr="00BB3E10">
        <w:rPr>
          <w:rFonts w:eastAsia="Times New Roman"/>
          <w:color w:val="222222"/>
          <w:shd w:val="clear" w:color="auto" w:fill="FFFFFF"/>
        </w:rPr>
        <w:t xml:space="preserve"> as Bobby Sands was elected as Member of Parliament in April 1981</w:t>
      </w:r>
      <w:r w:rsidR="00951C6F" w:rsidRPr="00BB3E10">
        <w:rPr>
          <w:rFonts w:eastAsia="Times New Roman"/>
          <w:color w:val="222222"/>
          <w:shd w:val="clear" w:color="auto" w:fill="FFFFFF"/>
        </w:rPr>
        <w:t xml:space="preserve">, </w:t>
      </w:r>
      <w:r w:rsidR="005067FE">
        <w:rPr>
          <w:rFonts w:eastAsia="Times New Roman"/>
          <w:color w:val="222222"/>
          <w:shd w:val="clear" w:color="auto" w:fill="FFFFFF"/>
        </w:rPr>
        <w:t xml:space="preserve">and </w:t>
      </w:r>
      <w:r w:rsidR="00951C6F" w:rsidRPr="00BB3E10">
        <w:rPr>
          <w:rFonts w:eastAsia="Times New Roman"/>
          <w:color w:val="222222"/>
          <w:shd w:val="clear" w:color="auto" w:fill="FFFFFF"/>
        </w:rPr>
        <w:t xml:space="preserve">the world’s media </w:t>
      </w:r>
      <w:r w:rsidR="005067FE">
        <w:rPr>
          <w:rFonts w:eastAsia="Times New Roman"/>
          <w:color w:val="222222"/>
          <w:shd w:val="clear" w:color="auto" w:fill="FFFFFF"/>
        </w:rPr>
        <w:t xml:space="preserve">soon </w:t>
      </w:r>
      <w:r w:rsidR="00951C6F" w:rsidRPr="00BB3E10">
        <w:rPr>
          <w:rFonts w:eastAsia="Times New Roman"/>
          <w:color w:val="222222"/>
          <w:shd w:val="clear" w:color="auto" w:fill="FFFFFF"/>
        </w:rPr>
        <w:t>arrived in Ireland.</w:t>
      </w:r>
      <w:r w:rsidR="00D663BD" w:rsidRPr="00BB3E10">
        <w:rPr>
          <w:rStyle w:val="FootnoteReference"/>
          <w:rFonts w:eastAsia="Times New Roman"/>
          <w:color w:val="222222"/>
          <w:shd w:val="clear" w:color="auto" w:fill="FFFFFF"/>
        </w:rPr>
        <w:footnoteReference w:id="19"/>
      </w:r>
      <w:r w:rsidR="00951C6F" w:rsidRPr="00BB3E10">
        <w:rPr>
          <w:rFonts w:eastAsia="Times New Roman"/>
          <w:color w:val="222222"/>
          <w:shd w:val="clear" w:color="auto" w:fill="FFFFFF"/>
        </w:rPr>
        <w:t xml:space="preserve"> The government’s position remained unaffected, the Secretary of State for Northern Ireland insisted that the “government would not force medical treatment” on the prisoners.</w:t>
      </w:r>
      <w:r w:rsidR="00FE4544" w:rsidRPr="00BB3E10">
        <w:rPr>
          <w:rStyle w:val="FootnoteReference"/>
          <w:rFonts w:eastAsia="Times New Roman"/>
          <w:color w:val="222222"/>
          <w:shd w:val="clear" w:color="auto" w:fill="FFFFFF"/>
        </w:rPr>
        <w:footnoteReference w:id="20"/>
      </w:r>
      <w:r w:rsidR="00951C6F" w:rsidRPr="00BB3E10">
        <w:rPr>
          <w:rFonts w:eastAsia="Times New Roman"/>
          <w:color w:val="222222"/>
          <w:shd w:val="clear" w:color="auto" w:fill="FFFFFF"/>
        </w:rPr>
        <w:t xml:space="preserve"> </w:t>
      </w:r>
      <w:r w:rsidR="006B1051" w:rsidRPr="00BB3E10">
        <w:rPr>
          <w:rFonts w:eastAsia="Times New Roman"/>
          <w:color w:val="222222"/>
          <w:shd w:val="clear" w:color="auto" w:fill="FFFFFF"/>
        </w:rPr>
        <w:t xml:space="preserve">The Hunger strike prompted nationalist riots </w:t>
      </w:r>
      <w:r w:rsidR="003B1312" w:rsidRPr="00BB3E10">
        <w:rPr>
          <w:rFonts w:eastAsia="Times New Roman"/>
          <w:color w:val="222222"/>
          <w:shd w:val="clear" w:color="auto" w:fill="FFFFFF"/>
        </w:rPr>
        <w:t xml:space="preserve">and </w:t>
      </w:r>
      <w:r w:rsidR="006B1051" w:rsidRPr="00BB3E10">
        <w:rPr>
          <w:rFonts w:eastAsia="Times New Roman"/>
          <w:color w:val="222222"/>
          <w:shd w:val="clear" w:color="auto" w:fill="FFFFFF"/>
        </w:rPr>
        <w:t xml:space="preserve">unrest in Northern Ireland, </w:t>
      </w:r>
      <w:r w:rsidR="005067FE" w:rsidRPr="00BB3E10">
        <w:rPr>
          <w:rFonts w:eastAsia="Times New Roman"/>
          <w:color w:val="222222"/>
          <w:shd w:val="clear" w:color="auto" w:fill="FFFFFF"/>
        </w:rPr>
        <w:t>ensuing</w:t>
      </w:r>
      <w:r w:rsidR="006B1051" w:rsidRPr="00BB3E10">
        <w:rPr>
          <w:rFonts w:eastAsia="Times New Roman"/>
          <w:color w:val="222222"/>
          <w:shd w:val="clear" w:color="auto" w:fill="FFFFFF"/>
        </w:rPr>
        <w:t xml:space="preserve"> </w:t>
      </w:r>
      <w:r w:rsidR="005067FE">
        <w:rPr>
          <w:rFonts w:eastAsia="Times New Roman"/>
          <w:color w:val="222222"/>
          <w:shd w:val="clear" w:color="auto" w:fill="FFFFFF"/>
        </w:rPr>
        <w:t xml:space="preserve">from </w:t>
      </w:r>
      <w:r w:rsidR="006B1051" w:rsidRPr="00BB3E10">
        <w:rPr>
          <w:rFonts w:eastAsia="Times New Roman"/>
          <w:color w:val="222222"/>
          <w:shd w:val="clear" w:color="auto" w:fill="FFFFFF"/>
        </w:rPr>
        <w:t>Bobby Sand’s death on the 5</w:t>
      </w:r>
      <w:r w:rsidR="006B1051" w:rsidRPr="00BB3E10">
        <w:rPr>
          <w:rFonts w:eastAsia="Times New Roman"/>
          <w:color w:val="222222"/>
          <w:shd w:val="clear" w:color="auto" w:fill="FFFFFF"/>
          <w:vertAlign w:val="superscript"/>
        </w:rPr>
        <w:t>th</w:t>
      </w:r>
      <w:r w:rsidR="003B1312" w:rsidRPr="00BB3E10">
        <w:rPr>
          <w:rFonts w:eastAsia="Times New Roman"/>
          <w:color w:val="222222"/>
          <w:shd w:val="clear" w:color="auto" w:fill="FFFFFF"/>
        </w:rPr>
        <w:t xml:space="preserve"> of May 1981. O</w:t>
      </w:r>
      <w:r w:rsidR="006B1051" w:rsidRPr="00BB3E10">
        <w:rPr>
          <w:color w:val="222222"/>
        </w:rPr>
        <w:t>ver 100,000 people congregated in the roads of his funeral procession, which was directed with a chockfull of IRA honours.</w:t>
      </w:r>
      <w:r w:rsidR="00C91AB8" w:rsidRPr="00BB3E10">
        <w:rPr>
          <w:rStyle w:val="FootnoteReference"/>
          <w:color w:val="222222"/>
        </w:rPr>
        <w:footnoteReference w:id="21"/>
      </w:r>
      <w:r w:rsidR="00DF62AF" w:rsidRPr="00BB3E10">
        <w:rPr>
          <w:color w:val="222222"/>
        </w:rPr>
        <w:t xml:space="preserve"> </w:t>
      </w:r>
      <w:r w:rsidR="00DF62AF" w:rsidRPr="00BB3E10">
        <w:rPr>
          <w:rFonts w:eastAsia="Times New Roman"/>
          <w:color w:val="222222"/>
          <w:shd w:val="clear" w:color="auto" w:fill="FFFFFF"/>
        </w:rPr>
        <w:t xml:space="preserve">In the weeks that followed, </w:t>
      </w:r>
      <w:r w:rsidR="0049009A" w:rsidRPr="00BB3E10">
        <w:rPr>
          <w:rFonts w:eastAsia="Times New Roman"/>
          <w:color w:val="222222"/>
          <w:shd w:val="clear" w:color="auto" w:fill="FFFFFF"/>
        </w:rPr>
        <w:t>The Primate of all Ireland criticised the British government's handling of the hunger strike</w:t>
      </w:r>
      <w:r w:rsidR="0049009A" w:rsidRPr="00BB3E10">
        <w:rPr>
          <w:rFonts w:eastAsia="Times New Roman"/>
        </w:rPr>
        <w:t xml:space="preserve"> as three </w:t>
      </w:r>
      <w:r w:rsidR="0049009A" w:rsidRPr="00BB3E10">
        <w:rPr>
          <w:rFonts w:eastAsia="Times New Roman"/>
          <w:color w:val="222222"/>
          <w:shd w:val="clear" w:color="auto" w:fill="FFFFFF"/>
        </w:rPr>
        <w:t xml:space="preserve">additional </w:t>
      </w:r>
      <w:r w:rsidR="00DF62AF" w:rsidRPr="00BB3E10">
        <w:rPr>
          <w:rFonts w:eastAsia="Times New Roman"/>
          <w:color w:val="222222"/>
          <w:shd w:val="clear" w:color="auto" w:fill="FFFFFF"/>
        </w:rPr>
        <w:t xml:space="preserve">prisoners died, </w:t>
      </w:r>
      <w:r w:rsidR="005067FE" w:rsidRPr="00BB3E10">
        <w:rPr>
          <w:rFonts w:eastAsia="Times New Roman"/>
          <w:color w:val="222222"/>
          <w:shd w:val="clear" w:color="auto" w:fill="FFFFFF"/>
        </w:rPr>
        <w:t>proceeding</w:t>
      </w:r>
      <w:r w:rsidR="00DF62AF" w:rsidRPr="00BB3E10">
        <w:rPr>
          <w:rFonts w:eastAsia="Times New Roman"/>
          <w:color w:val="222222"/>
          <w:shd w:val="clear" w:color="auto" w:fill="FFFFFF"/>
        </w:rPr>
        <w:t xml:space="preserve"> in further riots in nationalist areas of Northern Ireland</w:t>
      </w:r>
      <w:r w:rsidR="0049009A" w:rsidRPr="00BB3E10">
        <w:rPr>
          <w:rFonts w:eastAsia="Times New Roman"/>
          <w:color w:val="222222"/>
          <w:shd w:val="clear" w:color="auto" w:fill="FFFFFF"/>
        </w:rPr>
        <w:t>.</w:t>
      </w:r>
      <w:r w:rsidR="0049009A" w:rsidRPr="00BB3E10">
        <w:rPr>
          <w:rStyle w:val="FootnoteReference"/>
          <w:rFonts w:eastAsia="Times New Roman"/>
          <w:color w:val="222222"/>
          <w:shd w:val="clear" w:color="auto" w:fill="FFFFFF"/>
        </w:rPr>
        <w:footnoteReference w:id="22"/>
      </w:r>
      <w:r w:rsidR="0049009A" w:rsidRPr="00BB3E10">
        <w:rPr>
          <w:rFonts w:eastAsia="Times New Roman"/>
          <w:color w:val="222222"/>
          <w:shd w:val="clear" w:color="auto" w:fill="FFFFFF"/>
        </w:rPr>
        <w:t xml:space="preserve">  Despite this, </w:t>
      </w:r>
      <w:r w:rsidR="0049009A" w:rsidRPr="00BB3E10">
        <w:rPr>
          <w:color w:val="222222"/>
        </w:rPr>
        <w:t xml:space="preserve">the prime minster refused to negotiate a resolution, </w:t>
      </w:r>
      <w:r w:rsidR="00270C41" w:rsidRPr="00BB3E10">
        <w:rPr>
          <w:color w:val="222222"/>
        </w:rPr>
        <w:t>during her visit in Belfast, Thatcher stated that the prisoners were “</w:t>
      </w:r>
      <w:r w:rsidR="0049009A" w:rsidRPr="00BB3E10">
        <w:rPr>
          <w:color w:val="222222"/>
        </w:rPr>
        <w:t>men of violence</w:t>
      </w:r>
      <w:r w:rsidR="00270C41" w:rsidRPr="00BB3E10">
        <w:rPr>
          <w:color w:val="222222"/>
        </w:rPr>
        <w:t xml:space="preserve">” who had “chosen… </w:t>
      </w:r>
      <w:r w:rsidR="0049009A" w:rsidRPr="00BB3E10">
        <w:rPr>
          <w:color w:val="222222"/>
        </w:rPr>
        <w:t>to play wh</w:t>
      </w:r>
      <w:r w:rsidR="00270C41" w:rsidRPr="00BB3E10">
        <w:rPr>
          <w:color w:val="222222"/>
        </w:rPr>
        <w:t>at may well be their last card".</w:t>
      </w:r>
      <w:r w:rsidR="00270C41" w:rsidRPr="00BB3E10">
        <w:rPr>
          <w:rStyle w:val="FootnoteReference"/>
          <w:color w:val="222222"/>
        </w:rPr>
        <w:footnoteReference w:id="23"/>
      </w:r>
      <w:r w:rsidR="0081684E" w:rsidRPr="00BB3E10">
        <w:rPr>
          <w:color w:val="222222"/>
        </w:rPr>
        <w:t xml:space="preserve"> </w:t>
      </w:r>
    </w:p>
    <w:p w14:paraId="3E260BED" w14:textId="77777777" w:rsidR="008008F7" w:rsidRDefault="008008F7" w:rsidP="00834FA6">
      <w:pPr>
        <w:spacing w:before="120" w:after="120" w:line="480" w:lineRule="auto"/>
        <w:rPr>
          <w:color w:val="222222"/>
        </w:rPr>
      </w:pPr>
    </w:p>
    <w:p w14:paraId="51439267" w14:textId="7610B3C5" w:rsidR="00BB7664" w:rsidRPr="00BB3E10" w:rsidRDefault="007E2E1F" w:rsidP="00834FA6">
      <w:pPr>
        <w:spacing w:before="120" w:after="120" w:line="480" w:lineRule="auto"/>
        <w:rPr>
          <w:rFonts w:cs="Times New Roman"/>
          <w:color w:val="222222"/>
        </w:rPr>
      </w:pPr>
      <w:r w:rsidRPr="00BB3E10">
        <w:rPr>
          <w:color w:val="222222"/>
        </w:rPr>
        <w:t>The momentum on republican movement was obvious</w:t>
      </w:r>
      <w:r w:rsidR="00CC49D3">
        <w:rPr>
          <w:color w:val="222222"/>
        </w:rPr>
        <w:t>, with nine prisoners contesting for parliament</w:t>
      </w:r>
      <w:r w:rsidRPr="00BB3E10">
        <w:rPr>
          <w:color w:val="222222"/>
        </w:rPr>
        <w:t xml:space="preserve"> seats in the June elections, </w:t>
      </w:r>
      <w:r w:rsidR="00BA1301" w:rsidRPr="00BB3E10">
        <w:rPr>
          <w:color w:val="222222"/>
        </w:rPr>
        <w:t>contenders</w:t>
      </w:r>
      <w:r w:rsidRPr="00BB3E10">
        <w:rPr>
          <w:color w:val="222222"/>
        </w:rPr>
        <w:t xml:space="preserve"> who supported the hunger strikes </w:t>
      </w:r>
      <w:r w:rsidR="00BA1301" w:rsidRPr="00BB3E10">
        <w:rPr>
          <w:color w:val="222222"/>
        </w:rPr>
        <w:t xml:space="preserve">won </w:t>
      </w:r>
      <w:r w:rsidRPr="00BB3E10">
        <w:rPr>
          <w:color w:val="222222"/>
        </w:rPr>
        <w:t>seats in the local elections</w:t>
      </w:r>
      <w:r w:rsidR="006F2AB5" w:rsidRPr="00BB3E10">
        <w:rPr>
          <w:color w:val="222222"/>
        </w:rPr>
        <w:t>.</w:t>
      </w:r>
      <w:r w:rsidR="006F2AB5" w:rsidRPr="00BB3E10">
        <w:rPr>
          <w:rStyle w:val="FootnoteReference"/>
          <w:color w:val="222222"/>
        </w:rPr>
        <w:footnoteReference w:id="24"/>
      </w:r>
      <w:r w:rsidR="00BA1301" w:rsidRPr="00BB3E10">
        <w:rPr>
          <w:color w:val="222222"/>
        </w:rPr>
        <w:t xml:space="preserve"> Soon,</w:t>
      </w:r>
      <w:r w:rsidR="006F2AB5" w:rsidRPr="00BB3E10">
        <w:rPr>
          <w:color w:val="222222"/>
        </w:rPr>
        <w:t xml:space="preserve"> </w:t>
      </w:r>
      <w:r w:rsidR="00BA1301" w:rsidRPr="00BB3E10">
        <w:rPr>
          <w:rFonts w:eastAsia="Times New Roman"/>
          <w:color w:val="222222"/>
          <w:shd w:val="clear" w:color="auto" w:fill="FFFFFF"/>
        </w:rPr>
        <w:t>t</w:t>
      </w:r>
      <w:r w:rsidR="006F2AB5" w:rsidRPr="00BB3E10">
        <w:rPr>
          <w:rFonts w:eastAsia="Times New Roman"/>
          <w:color w:val="222222"/>
          <w:shd w:val="clear" w:color="auto" w:fill="FFFFFF"/>
        </w:rPr>
        <w:t xml:space="preserve">he government scurried to introduce the Representation of the People Act in 1981, this prohibited additional detainees from challenging the subsequent by-election in Fermanagh and South Tyrone, </w:t>
      </w:r>
      <w:r w:rsidR="000F09ED" w:rsidRPr="00BB3E10">
        <w:rPr>
          <w:rFonts w:eastAsia="Times New Roman"/>
          <w:color w:val="222222"/>
          <w:shd w:val="clear" w:color="auto" w:fill="FFFFFF"/>
        </w:rPr>
        <w:t xml:space="preserve">following </w:t>
      </w:r>
      <w:r w:rsidR="006F2AB5" w:rsidRPr="00BB3E10">
        <w:rPr>
          <w:rFonts w:eastAsia="Times New Roman"/>
          <w:color w:val="222222"/>
          <w:shd w:val="clear" w:color="auto" w:fill="FFFFFF"/>
        </w:rPr>
        <w:t>Bobby Sands</w:t>
      </w:r>
      <w:r w:rsidR="000F09ED" w:rsidRPr="00BB3E10">
        <w:rPr>
          <w:rFonts w:eastAsia="Times New Roman"/>
          <w:color w:val="222222"/>
          <w:shd w:val="clear" w:color="auto" w:fill="FFFFFF"/>
        </w:rPr>
        <w:t>’ death</w:t>
      </w:r>
      <w:r w:rsidR="006F2AB5" w:rsidRPr="00BB3E10">
        <w:rPr>
          <w:rFonts w:eastAsia="Times New Roman"/>
          <w:color w:val="222222"/>
          <w:shd w:val="clear" w:color="auto" w:fill="FFFFFF"/>
        </w:rPr>
        <w:t>.</w:t>
      </w:r>
      <w:r w:rsidR="000F09ED" w:rsidRPr="00BB3E10">
        <w:rPr>
          <w:rStyle w:val="FootnoteReference"/>
          <w:rFonts w:eastAsia="Times New Roman"/>
          <w:color w:val="222222"/>
          <w:shd w:val="clear" w:color="auto" w:fill="FFFFFF"/>
        </w:rPr>
        <w:footnoteReference w:id="25"/>
      </w:r>
      <w:r w:rsidR="00660D79" w:rsidRPr="00BB3E10">
        <w:rPr>
          <w:rFonts w:eastAsia="Times New Roman"/>
          <w:color w:val="222222"/>
          <w:shd w:val="clear" w:color="auto" w:fill="FFFFFF"/>
        </w:rPr>
        <w:t xml:space="preserve"> To some extent, the speech may not have been directed towards the Irish reservists, this is because the hunger strike ended </w:t>
      </w:r>
      <w:r w:rsidR="007B3A58" w:rsidRPr="00BB3E10">
        <w:rPr>
          <w:rFonts w:eastAsia="Times New Roman"/>
          <w:color w:val="222222"/>
          <w:shd w:val="clear" w:color="auto" w:fill="FFFFFF"/>
        </w:rPr>
        <w:t>by October 1981.</w:t>
      </w:r>
      <w:r w:rsidR="00BA1301" w:rsidRPr="00BB3E10">
        <w:rPr>
          <w:rStyle w:val="FootnoteReference"/>
          <w:rFonts w:eastAsia="Times New Roman"/>
          <w:color w:val="222222"/>
          <w:shd w:val="clear" w:color="auto" w:fill="FFFFFF"/>
        </w:rPr>
        <w:footnoteReference w:id="26"/>
      </w:r>
      <w:r w:rsidR="00CC49D3">
        <w:rPr>
          <w:rFonts w:eastAsia="Times New Roman"/>
          <w:color w:val="222222"/>
          <w:shd w:val="clear" w:color="auto" w:fill="FFFFFF"/>
        </w:rPr>
        <w:t xml:space="preserve"> When the First M</w:t>
      </w:r>
      <w:r w:rsidR="007B3A58" w:rsidRPr="00BB3E10">
        <w:rPr>
          <w:rFonts w:eastAsia="Times New Roman"/>
          <w:color w:val="222222"/>
          <w:shd w:val="clear" w:color="auto" w:fill="FFFFFF"/>
        </w:rPr>
        <w:t xml:space="preserve">inster </w:t>
      </w:r>
      <w:r w:rsidR="00BA1301" w:rsidRPr="00BB3E10">
        <w:rPr>
          <w:rFonts w:eastAsia="Times New Roman"/>
          <w:color w:val="222222"/>
          <w:shd w:val="clear" w:color="auto" w:fill="FFFFFF"/>
        </w:rPr>
        <w:t xml:space="preserve">of Northern </w:t>
      </w:r>
      <w:r w:rsidR="007B3A58" w:rsidRPr="00BB3E10">
        <w:rPr>
          <w:rFonts w:eastAsia="Times New Roman"/>
          <w:color w:val="222222"/>
          <w:shd w:val="clear" w:color="auto" w:fill="FFFFFF"/>
        </w:rPr>
        <w:t>Ireland agreed to some of the prisoners’ demands, this included the right to wear their own garments, and the right not to work whilst in prison.</w:t>
      </w:r>
      <w:r w:rsidR="00BA1301" w:rsidRPr="00BB3E10">
        <w:rPr>
          <w:rStyle w:val="FootnoteReference"/>
          <w:rFonts w:eastAsia="Times New Roman"/>
          <w:color w:val="222222"/>
          <w:shd w:val="clear" w:color="auto" w:fill="FFFFFF"/>
        </w:rPr>
        <w:footnoteReference w:id="27"/>
      </w:r>
      <w:r w:rsidR="00EF236C" w:rsidRPr="00BB3E10">
        <w:rPr>
          <w:rFonts w:eastAsia="Times New Roman"/>
          <w:color w:val="222222"/>
          <w:shd w:val="clear" w:color="auto" w:fill="FFFFFF"/>
        </w:rPr>
        <w:t xml:space="preserve"> </w:t>
      </w:r>
      <w:r w:rsidR="00750ACE" w:rsidRPr="00BB3E10">
        <w:rPr>
          <w:rFonts w:eastAsia="Times New Roman"/>
          <w:color w:val="222222"/>
          <w:shd w:val="clear" w:color="auto" w:fill="FFFFFF"/>
        </w:rPr>
        <w:t xml:space="preserve">Alan Travis </w:t>
      </w:r>
      <w:r w:rsidR="00146448" w:rsidRPr="00BB3E10">
        <w:rPr>
          <w:rFonts w:eastAsia="Times New Roman"/>
          <w:color w:val="222222"/>
          <w:shd w:val="clear" w:color="auto" w:fill="FFFFFF"/>
        </w:rPr>
        <w:t xml:space="preserve">resists: </w:t>
      </w:r>
      <w:r w:rsidR="00750ACE" w:rsidRPr="00BB3E10">
        <w:rPr>
          <w:rFonts w:eastAsia="Times New Roman"/>
          <w:color w:val="222222"/>
          <w:shd w:val="clear" w:color="auto" w:fill="FFFFFF"/>
        </w:rPr>
        <w:t xml:space="preserve">the speech was </w:t>
      </w:r>
      <w:r w:rsidR="00146448" w:rsidRPr="00BB3E10">
        <w:rPr>
          <w:rFonts w:eastAsia="Times New Roman"/>
          <w:color w:val="222222"/>
          <w:shd w:val="clear" w:color="auto" w:fill="FFFFFF"/>
        </w:rPr>
        <w:t>concentrated towards</w:t>
      </w:r>
      <w:r w:rsidR="00750ACE" w:rsidRPr="00BB3E10">
        <w:rPr>
          <w:rFonts w:eastAsia="Times New Roman"/>
          <w:color w:val="222222"/>
          <w:shd w:val="clear" w:color="auto" w:fill="FFFFFF"/>
        </w:rPr>
        <w:t xml:space="preserve"> the </w:t>
      </w:r>
      <w:r w:rsidR="00146448" w:rsidRPr="00BB3E10">
        <w:rPr>
          <w:rFonts w:eastAsia="Times New Roman"/>
          <w:color w:val="222222"/>
          <w:shd w:val="clear" w:color="auto" w:fill="FFFFFF"/>
        </w:rPr>
        <w:t xml:space="preserve">Irish Nationalists, because the speech had been rewritten, </w:t>
      </w:r>
      <w:r w:rsidR="00CC49D3" w:rsidRPr="00BB3E10">
        <w:rPr>
          <w:rFonts w:eastAsia="Times New Roman"/>
          <w:color w:val="222222"/>
          <w:shd w:val="clear" w:color="auto" w:fill="FFFFFF"/>
        </w:rPr>
        <w:t>after</w:t>
      </w:r>
      <w:r w:rsidR="00146448" w:rsidRPr="00BB3E10">
        <w:rPr>
          <w:rFonts w:eastAsia="Times New Roman"/>
          <w:color w:val="222222"/>
          <w:shd w:val="clear" w:color="auto" w:fill="FFFFFF"/>
        </w:rPr>
        <w:t xml:space="preserve"> an IRA assassination attempt on Thatcher</w:t>
      </w:r>
      <w:r w:rsidR="00E457C5" w:rsidRPr="00BB3E10">
        <w:rPr>
          <w:rFonts w:eastAsia="Times New Roman"/>
          <w:color w:val="222222"/>
          <w:shd w:val="clear" w:color="auto" w:fill="FFFFFF"/>
        </w:rPr>
        <w:t xml:space="preserve"> in 1884</w:t>
      </w:r>
      <w:r w:rsidR="00146448" w:rsidRPr="00BB3E10">
        <w:rPr>
          <w:rFonts w:eastAsia="Times New Roman"/>
          <w:color w:val="222222"/>
          <w:shd w:val="clear" w:color="auto" w:fill="FFFFFF"/>
        </w:rPr>
        <w:t>.</w:t>
      </w:r>
      <w:r w:rsidR="00FD4612" w:rsidRPr="00BB3E10">
        <w:rPr>
          <w:rStyle w:val="FootnoteReference"/>
          <w:rFonts w:eastAsia="Times New Roman"/>
          <w:color w:val="222222"/>
          <w:shd w:val="clear" w:color="auto" w:fill="FFFFFF"/>
        </w:rPr>
        <w:footnoteReference w:id="28"/>
      </w:r>
      <w:r w:rsidR="00146448" w:rsidRPr="00BB3E10">
        <w:rPr>
          <w:rFonts w:eastAsia="Times New Roman"/>
          <w:color w:val="222222"/>
          <w:shd w:val="clear" w:color="auto" w:fill="FFFFFF"/>
        </w:rPr>
        <w:t xml:space="preserve"> </w:t>
      </w:r>
      <w:r w:rsidR="00146448" w:rsidRPr="00BB3E10">
        <w:rPr>
          <w:color w:val="222222"/>
        </w:rPr>
        <w:t>A defiant Thatcher inaugurated the Conservative conference the following morning, stating that the attack was "an attempt to cripple Her Majesty's democratically elected Government".</w:t>
      </w:r>
      <w:r w:rsidR="00FD4612" w:rsidRPr="00BB3E10">
        <w:rPr>
          <w:rStyle w:val="FootnoteReference"/>
          <w:color w:val="222222"/>
        </w:rPr>
        <w:footnoteReference w:id="29"/>
      </w:r>
      <w:r w:rsidR="00BB7664" w:rsidRPr="00BB3E10">
        <w:rPr>
          <w:rFonts w:eastAsia="Times New Roman" w:cs="Times New Roman"/>
          <w:color w:val="222222"/>
          <w:shd w:val="clear" w:color="auto" w:fill="FFFFFF"/>
        </w:rPr>
        <w:t xml:space="preserve"> By November 1985, Thatcher’s administration granted the </w:t>
      </w:r>
      <w:r w:rsidR="00804885" w:rsidRPr="00BB3E10">
        <w:rPr>
          <w:rFonts w:cs="Times New Roman"/>
          <w:color w:val="222222"/>
        </w:rPr>
        <w:t xml:space="preserve">Republic of Ireland a </w:t>
      </w:r>
      <w:r w:rsidR="00BB7664" w:rsidRPr="00BB3E10">
        <w:rPr>
          <w:rFonts w:cs="Times New Roman"/>
          <w:color w:val="222222"/>
        </w:rPr>
        <w:t>counselling position in the governance of Northern Ireland, signing an Anglo-Irish Agreement with Garret FitzGerald.</w:t>
      </w:r>
      <w:r w:rsidR="00E457C5" w:rsidRPr="00BB3E10">
        <w:rPr>
          <w:rStyle w:val="FootnoteReference"/>
          <w:rFonts w:cs="Times New Roman"/>
          <w:color w:val="222222"/>
        </w:rPr>
        <w:footnoteReference w:id="30"/>
      </w:r>
      <w:r w:rsidR="00BB7664" w:rsidRPr="00BB3E10">
        <w:rPr>
          <w:rFonts w:cs="Times New Roman"/>
          <w:color w:val="222222"/>
        </w:rPr>
        <w:t xml:space="preserve"> </w:t>
      </w:r>
      <w:r w:rsidR="00804885" w:rsidRPr="00BB3E10">
        <w:rPr>
          <w:rFonts w:cs="Times New Roman"/>
          <w:color w:val="222222"/>
        </w:rPr>
        <w:t>This led to the resignation of Ian Gower as Minister of state,</w:t>
      </w:r>
      <w:r w:rsidR="00FA4EC3" w:rsidRPr="00BB3E10">
        <w:rPr>
          <w:rStyle w:val="FootnoteReference"/>
          <w:rFonts w:cs="Times New Roman"/>
          <w:color w:val="222222"/>
        </w:rPr>
        <w:footnoteReference w:id="31"/>
      </w:r>
      <w:r w:rsidR="00804885" w:rsidRPr="00BB3E10">
        <w:rPr>
          <w:rFonts w:cs="Times New Roman"/>
          <w:color w:val="222222"/>
        </w:rPr>
        <w:t xml:space="preserve"> </w:t>
      </w:r>
      <w:r w:rsidR="00CC49D3">
        <w:rPr>
          <w:rFonts w:cs="Times New Roman"/>
          <w:color w:val="222222"/>
        </w:rPr>
        <w:t xml:space="preserve">signalling the resignation of Unionist </w:t>
      </w:r>
      <w:r w:rsidR="00804885" w:rsidRPr="00BB3E10">
        <w:rPr>
          <w:rFonts w:cs="Times New Roman"/>
          <w:color w:val="222222"/>
        </w:rPr>
        <w:t>MPs from their position,</w:t>
      </w:r>
      <w:r w:rsidR="00CC49D3">
        <w:rPr>
          <w:rFonts w:cs="Times New Roman"/>
          <w:color w:val="222222"/>
        </w:rPr>
        <w:t xml:space="preserve"> and</w:t>
      </w:r>
      <w:r w:rsidR="00FA4EC3" w:rsidRPr="00BB3E10">
        <w:rPr>
          <w:rFonts w:cs="Times New Roman"/>
          <w:color w:val="222222"/>
        </w:rPr>
        <w:t xml:space="preserve"> thousands </w:t>
      </w:r>
      <w:r w:rsidR="00CC49D3">
        <w:rPr>
          <w:rFonts w:cs="Times New Roman"/>
          <w:color w:val="222222"/>
        </w:rPr>
        <w:t xml:space="preserve">of people </w:t>
      </w:r>
      <w:r w:rsidR="00804885" w:rsidRPr="00BB3E10">
        <w:rPr>
          <w:rFonts w:cs="Times New Roman"/>
          <w:color w:val="222222"/>
        </w:rPr>
        <w:t>marched against the agreement in Belfast</w:t>
      </w:r>
      <w:r w:rsidR="00E457C5" w:rsidRPr="00BB3E10">
        <w:rPr>
          <w:rFonts w:cs="Times New Roman"/>
          <w:color w:val="222222"/>
        </w:rPr>
        <w:t>, organised by Ian Paisley.</w:t>
      </w:r>
      <w:r w:rsidR="00E457C5" w:rsidRPr="00BB3E10">
        <w:rPr>
          <w:rStyle w:val="FootnoteReference"/>
          <w:rFonts w:cs="Times New Roman"/>
          <w:color w:val="222222"/>
        </w:rPr>
        <w:footnoteReference w:id="32"/>
      </w:r>
    </w:p>
    <w:p w14:paraId="79CC325E" w14:textId="77777777" w:rsidR="008008F7" w:rsidRDefault="008008F7" w:rsidP="00834FA6">
      <w:pPr>
        <w:spacing w:line="480" w:lineRule="auto"/>
        <w:rPr>
          <w:rFonts w:cs="Times New Roman"/>
          <w:color w:val="222222"/>
        </w:rPr>
      </w:pPr>
    </w:p>
    <w:p w14:paraId="5122A6F6" w14:textId="77777777" w:rsidR="00710234" w:rsidRDefault="00EB0DDE" w:rsidP="00834FA6">
      <w:pPr>
        <w:spacing w:line="480" w:lineRule="auto"/>
        <w:rPr>
          <w:rFonts w:eastAsia="Times New Roman" w:cs="Arial"/>
          <w:color w:val="333333"/>
          <w:shd w:val="clear" w:color="auto" w:fill="FFFFFF"/>
        </w:rPr>
      </w:pPr>
      <w:r w:rsidRPr="00BB3E10">
        <w:rPr>
          <w:rFonts w:cs="Times New Roman"/>
          <w:color w:val="222222"/>
        </w:rPr>
        <w:t>Further research suggests that the “enemy within” phras</w:t>
      </w:r>
      <w:r w:rsidR="003D50E2" w:rsidRPr="00BB3E10">
        <w:rPr>
          <w:rFonts w:cs="Times New Roman"/>
          <w:color w:val="222222"/>
        </w:rPr>
        <w:t xml:space="preserve">e had been intended towards Thatcher’s political rivals, known as the ‘Wets’. These were senior members of the conservative Party, who did not agree with the prime minster’s </w:t>
      </w:r>
      <w:r w:rsidR="003D50E2" w:rsidRPr="008B1DD5">
        <w:rPr>
          <w:rFonts w:cs="Times New Roman"/>
          <w:color w:val="222222"/>
        </w:rPr>
        <w:t>strict monetarist polies, expressing their opposition to their leader’s cuts to public spending, due to inflation</w:t>
      </w:r>
      <w:r w:rsidR="007063F8" w:rsidRPr="008B1DD5">
        <w:rPr>
          <w:rFonts w:cs="Times New Roman"/>
          <w:color w:val="222222"/>
        </w:rPr>
        <w:t>.</w:t>
      </w:r>
      <w:r w:rsidR="007063F8" w:rsidRPr="008B1DD5">
        <w:rPr>
          <w:rStyle w:val="FootnoteReference"/>
          <w:rFonts w:cs="Times New Roman"/>
          <w:color w:val="222222"/>
        </w:rPr>
        <w:footnoteReference w:id="33"/>
      </w:r>
      <w:r w:rsidR="007063F8" w:rsidRPr="008B1DD5">
        <w:rPr>
          <w:rFonts w:cs="Times New Roman"/>
          <w:color w:val="222222"/>
        </w:rPr>
        <w:t xml:space="preserve"> Thatcher had created the term in the early 1980s, signifying that the critics were frail because they were willing to co-operate with unions.</w:t>
      </w:r>
      <w:r w:rsidR="003A263D" w:rsidRPr="008B1DD5">
        <w:rPr>
          <w:rStyle w:val="FootnoteReference"/>
          <w:rFonts w:cs="Times New Roman"/>
          <w:color w:val="222222"/>
        </w:rPr>
        <w:footnoteReference w:id="34"/>
      </w:r>
      <w:r w:rsidR="00C526D3" w:rsidRPr="008B1DD5">
        <w:rPr>
          <w:rFonts w:cs="Times New Roman"/>
          <w:color w:val="222222"/>
        </w:rPr>
        <w:t xml:space="preserve"> </w:t>
      </w:r>
      <w:r w:rsidR="00B163FB" w:rsidRPr="008B1DD5">
        <w:rPr>
          <w:rFonts w:cs="Times New Roman"/>
          <w:color w:val="222222"/>
        </w:rPr>
        <w:t>By December 1980, Thatcher’s approval ratings decreased to less than 25%, as the recession heightened.</w:t>
      </w:r>
      <w:r w:rsidR="00B163FB" w:rsidRPr="008B1DD5">
        <w:rPr>
          <w:rStyle w:val="FootnoteReference"/>
          <w:rFonts w:cs="Times New Roman"/>
          <w:color w:val="222222"/>
        </w:rPr>
        <w:footnoteReference w:id="35"/>
      </w:r>
      <w:r w:rsidR="00B163FB" w:rsidRPr="008B1DD5">
        <w:rPr>
          <w:rFonts w:cs="Times New Roman"/>
          <w:color w:val="222222"/>
        </w:rPr>
        <w:t xml:space="preserve"> </w:t>
      </w:r>
      <w:r w:rsidR="00EB0AE4" w:rsidRPr="008B1DD5">
        <w:rPr>
          <w:rFonts w:cs="Times New Roman"/>
          <w:color w:val="222222"/>
        </w:rPr>
        <w:t xml:space="preserve">Some of her inflation tackling </w:t>
      </w:r>
      <w:r w:rsidR="007D1EBA" w:rsidRPr="008B1DD5">
        <w:rPr>
          <w:rFonts w:cs="Times New Roman"/>
          <w:color w:val="222222"/>
        </w:rPr>
        <w:t>policies included</w:t>
      </w:r>
      <w:r w:rsidR="00EB0AE4" w:rsidRPr="008B1DD5">
        <w:rPr>
          <w:rFonts w:cs="Times New Roman"/>
          <w:color w:val="222222"/>
        </w:rPr>
        <w:t>: increasing interest rates to decrease inflation by slowing the growth of capital supply, cuts to public services in education and housing,</w:t>
      </w:r>
      <w:r w:rsidR="00EB0AE4" w:rsidRPr="008B1DD5">
        <w:rPr>
          <w:rStyle w:val="FootnoteReference"/>
          <w:rFonts w:cs="Times New Roman"/>
          <w:color w:val="222222"/>
        </w:rPr>
        <w:footnoteReference w:id="36"/>
      </w:r>
      <w:r w:rsidR="00EB0AE4" w:rsidRPr="008B1DD5">
        <w:rPr>
          <w:rFonts w:cs="Times New Roman"/>
          <w:color w:val="222222"/>
        </w:rPr>
        <w:t xml:space="preserve"> increasing indirect taxes, and lowering direct taxes.</w:t>
      </w:r>
      <w:r w:rsidR="007D1EBA" w:rsidRPr="008B1DD5">
        <w:rPr>
          <w:rStyle w:val="FootnoteReference"/>
          <w:rFonts w:cs="Times New Roman"/>
          <w:color w:val="222222"/>
        </w:rPr>
        <w:footnoteReference w:id="37"/>
      </w:r>
      <w:r w:rsidR="007D1EBA" w:rsidRPr="008B1DD5">
        <w:rPr>
          <w:rFonts w:cs="Times New Roman"/>
          <w:color w:val="222222"/>
        </w:rPr>
        <w:t xml:space="preserve"> </w:t>
      </w:r>
      <w:r w:rsidR="003A263D" w:rsidRPr="008B1DD5">
        <w:rPr>
          <w:rFonts w:cs="Times New Roman"/>
          <w:color w:val="222222"/>
        </w:rPr>
        <w:t xml:space="preserve">Although they were less </w:t>
      </w:r>
      <w:r w:rsidR="00C526D3" w:rsidRPr="008B1DD5">
        <w:rPr>
          <w:rFonts w:cs="Times New Roman"/>
          <w:color w:val="222222"/>
        </w:rPr>
        <w:t>discernible</w:t>
      </w:r>
      <w:r w:rsidR="003A263D" w:rsidRPr="008B1DD5">
        <w:rPr>
          <w:rFonts w:cs="Times New Roman"/>
          <w:color w:val="222222"/>
        </w:rPr>
        <w:t xml:space="preserve"> and</w:t>
      </w:r>
      <w:r w:rsidR="00C526D3" w:rsidRPr="008B1DD5">
        <w:rPr>
          <w:rFonts w:cs="Times New Roman"/>
          <w:color w:val="222222"/>
        </w:rPr>
        <w:t xml:space="preserve"> fragmented, Thatcher’s critics </w:t>
      </w:r>
      <w:r w:rsidR="003A263D" w:rsidRPr="008B1DD5">
        <w:rPr>
          <w:rFonts w:cs="Times New Roman"/>
          <w:color w:val="222222"/>
        </w:rPr>
        <w:t>included Michael Heseltine, Jim Prior, Peter Walker, Lord Carrington, Ian Gilmour, Norman St John-Stevas, Lord Hailsham and many more</w:t>
      </w:r>
      <w:r w:rsidR="00C526D3" w:rsidRPr="008B1DD5">
        <w:rPr>
          <w:rFonts w:cs="Times New Roman"/>
          <w:color w:val="222222"/>
        </w:rPr>
        <w:t>.</w:t>
      </w:r>
      <w:r w:rsidR="00C526D3" w:rsidRPr="008B1DD5">
        <w:rPr>
          <w:rStyle w:val="FootnoteReference"/>
          <w:rFonts w:cs="Times New Roman"/>
          <w:color w:val="222222"/>
        </w:rPr>
        <w:footnoteReference w:id="38"/>
      </w:r>
      <w:r w:rsidR="007D1EBA" w:rsidRPr="008B1DD5">
        <w:rPr>
          <w:rFonts w:cs="Times New Roman"/>
          <w:color w:val="222222"/>
        </w:rPr>
        <w:t xml:space="preserve"> </w:t>
      </w:r>
      <w:r w:rsidR="00BB3E10" w:rsidRPr="008B1DD5">
        <w:rPr>
          <w:rFonts w:eastAsia="Times New Roman" w:cs="Times New Roman"/>
          <w:color w:val="121212"/>
          <w:shd w:val="clear" w:color="auto" w:fill="FFFFFF"/>
        </w:rPr>
        <w:t xml:space="preserve">With evidence of Thatcher delivering the infamous speech at an earlier Conservative summit, </w:t>
      </w:r>
      <w:r w:rsidR="00540883">
        <w:rPr>
          <w:rFonts w:eastAsia="Times New Roman" w:cs="Times New Roman"/>
          <w:color w:val="121212"/>
          <w:shd w:val="clear" w:color="auto" w:fill="FFFFFF"/>
        </w:rPr>
        <w:t>Thatcher’s bold interchange provoked extensive outrage, comparing</w:t>
      </w:r>
      <w:r w:rsidR="00BB3E10" w:rsidRPr="008B1DD5">
        <w:rPr>
          <w:rFonts w:eastAsia="Times New Roman" w:cs="Times New Roman"/>
          <w:color w:val="121212"/>
          <w:shd w:val="clear" w:color="auto" w:fill="FFFFFF"/>
        </w:rPr>
        <w:t xml:space="preserve"> Britain’s mining communities to Argentinian dictator </w:t>
      </w:r>
      <w:r w:rsidR="008B1DD5" w:rsidRPr="008B1DD5">
        <w:rPr>
          <w:rFonts w:eastAsia="Times New Roman" w:cs="Times New Roman"/>
          <w:color w:val="121212"/>
          <w:shd w:val="clear" w:color="auto" w:fill="FFFFFF"/>
        </w:rPr>
        <w:t xml:space="preserve">in the </w:t>
      </w:r>
      <w:r w:rsidR="00BB3E10" w:rsidRPr="008B1DD5">
        <w:rPr>
          <w:rFonts w:eastAsia="Times New Roman" w:cs="Times New Roman"/>
          <w:color w:val="121212"/>
          <w:shd w:val="clear" w:color="auto" w:fill="FFFFFF"/>
        </w:rPr>
        <w:t>Falklands.</w:t>
      </w:r>
      <w:r w:rsidR="008B1DD5">
        <w:rPr>
          <w:rStyle w:val="FootnoteReference"/>
          <w:rFonts w:eastAsia="Times New Roman" w:cs="Times New Roman"/>
          <w:color w:val="121212"/>
          <w:shd w:val="clear" w:color="auto" w:fill="FFFFFF"/>
        </w:rPr>
        <w:footnoteReference w:id="39"/>
      </w:r>
      <w:r w:rsidR="008B1DD5" w:rsidRPr="008B1DD5">
        <w:rPr>
          <w:rFonts w:eastAsia="Times New Roman" w:cs="Times New Roman"/>
        </w:rPr>
        <w:t xml:space="preserve"> </w:t>
      </w:r>
      <w:r w:rsidR="007D1EBA" w:rsidRPr="008B1DD5">
        <w:rPr>
          <w:rFonts w:cs="Times New Roman"/>
          <w:color w:val="222222"/>
        </w:rPr>
        <w:t xml:space="preserve">Therefore, one could argue that the speech had been intended at the </w:t>
      </w:r>
      <w:r w:rsidR="005779C8" w:rsidRPr="008B1DD5">
        <w:rPr>
          <w:rFonts w:cs="Times New Roman"/>
          <w:color w:val="222222"/>
        </w:rPr>
        <w:t>L</w:t>
      </w:r>
      <w:r w:rsidRPr="008B1DD5">
        <w:rPr>
          <w:rFonts w:cs="Times New Roman"/>
          <w:color w:val="222222"/>
        </w:rPr>
        <w:t>abour movement, following the 1984-1985 miner</w:t>
      </w:r>
      <w:r w:rsidR="00CB31BA" w:rsidRPr="008B1DD5">
        <w:rPr>
          <w:rFonts w:cs="Times New Roman"/>
          <w:color w:val="222222"/>
        </w:rPr>
        <w:t>s’ strike.</w:t>
      </w:r>
      <w:r w:rsidR="00105163" w:rsidRPr="008B1DD5">
        <w:rPr>
          <w:rStyle w:val="FootnoteReference"/>
          <w:rFonts w:cs="Times New Roman"/>
          <w:color w:val="222222"/>
        </w:rPr>
        <w:footnoteReference w:id="40"/>
      </w:r>
      <w:r w:rsidR="007D1EBA" w:rsidRPr="008B1DD5">
        <w:rPr>
          <w:rFonts w:cs="Times New Roman"/>
          <w:color w:val="222222"/>
        </w:rPr>
        <w:t xml:space="preserve"> </w:t>
      </w:r>
      <w:r w:rsidR="007D1EBA" w:rsidRPr="008B1DD5">
        <w:rPr>
          <w:rFonts w:cs="Times New Roman"/>
          <w:color w:val="121212"/>
        </w:rPr>
        <w:t>T</w:t>
      </w:r>
      <w:r w:rsidR="005779C8" w:rsidRPr="008B1DD5">
        <w:rPr>
          <w:rFonts w:cs="Times New Roman"/>
          <w:color w:val="121212"/>
        </w:rPr>
        <w:t>aped drafts confirm</w:t>
      </w:r>
      <w:r w:rsidR="00CB31BA" w:rsidRPr="008B1DD5">
        <w:rPr>
          <w:rFonts w:cs="Times New Roman"/>
          <w:color w:val="121212"/>
        </w:rPr>
        <w:t xml:space="preserve"> that the prime minster had anticipated </w:t>
      </w:r>
      <w:r w:rsidR="00540883" w:rsidRPr="008B1DD5">
        <w:rPr>
          <w:rFonts w:cs="Times New Roman"/>
          <w:color w:val="121212"/>
        </w:rPr>
        <w:t>alerting</w:t>
      </w:r>
      <w:r w:rsidR="00CB31BA" w:rsidRPr="008B1DD5">
        <w:rPr>
          <w:rFonts w:cs="Times New Roman"/>
          <w:color w:val="121212"/>
        </w:rPr>
        <w:t xml:space="preserve"> the public,</w:t>
      </w:r>
      <w:r w:rsidR="00540883">
        <w:rPr>
          <w:rFonts w:cs="Times New Roman"/>
          <w:color w:val="121212"/>
        </w:rPr>
        <w:t xml:space="preserve"> cautioning that</w:t>
      </w:r>
      <w:r w:rsidR="00CB31BA" w:rsidRPr="008B1DD5">
        <w:rPr>
          <w:rFonts w:cs="Times New Roman"/>
          <w:color w:val="121212"/>
        </w:rPr>
        <w:t xml:space="preserve"> </w:t>
      </w:r>
      <w:r w:rsidR="005779C8" w:rsidRPr="008B1DD5">
        <w:rPr>
          <w:rFonts w:cs="Times New Roman"/>
          <w:color w:val="121212"/>
        </w:rPr>
        <w:t>the</w:t>
      </w:r>
      <w:r w:rsidR="00540883">
        <w:rPr>
          <w:rFonts w:cs="Times New Roman"/>
          <w:color w:val="121212"/>
        </w:rPr>
        <w:t xml:space="preserve"> country</w:t>
      </w:r>
      <w:r w:rsidR="005779C8" w:rsidRPr="008B1DD5">
        <w:rPr>
          <w:rFonts w:cs="Times New Roman"/>
          <w:color w:val="121212"/>
        </w:rPr>
        <w:t xml:space="preserve"> </w:t>
      </w:r>
      <w:r w:rsidR="00CB31BA" w:rsidRPr="008B1DD5">
        <w:rPr>
          <w:rFonts w:cs="Times New Roman"/>
          <w:color w:val="121212"/>
        </w:rPr>
        <w:t xml:space="preserve">faced </w:t>
      </w:r>
      <w:r w:rsidR="005779C8" w:rsidRPr="008B1DD5">
        <w:rPr>
          <w:rFonts w:cs="Times New Roman"/>
          <w:color w:val="121212"/>
        </w:rPr>
        <w:t>unknown</w:t>
      </w:r>
      <w:r w:rsidR="00CB31BA" w:rsidRPr="008B1DD5">
        <w:rPr>
          <w:rFonts w:cs="Times New Roman"/>
          <w:color w:val="121212"/>
        </w:rPr>
        <w:t xml:space="preserve"> </w:t>
      </w:r>
      <w:r w:rsidR="005779C8" w:rsidRPr="008B1DD5">
        <w:rPr>
          <w:rFonts w:cs="Times New Roman"/>
          <w:color w:val="121212"/>
        </w:rPr>
        <w:t>“insurrection”</w:t>
      </w:r>
      <w:r w:rsidR="00540883">
        <w:rPr>
          <w:rFonts w:cs="Times New Roman"/>
          <w:color w:val="121212"/>
        </w:rPr>
        <w:t>,</w:t>
      </w:r>
      <w:r w:rsidR="005779C8" w:rsidRPr="008B1DD5">
        <w:rPr>
          <w:rFonts w:cs="Times New Roman"/>
          <w:color w:val="121212"/>
        </w:rPr>
        <w:t xml:space="preserve"> and that Britain </w:t>
      </w:r>
      <w:r w:rsidR="00CB31BA" w:rsidRPr="008B1DD5">
        <w:rPr>
          <w:rFonts w:cs="Times New Roman"/>
          <w:color w:val="121212"/>
        </w:rPr>
        <w:t xml:space="preserve">is </w:t>
      </w:r>
      <w:r w:rsidR="005779C8" w:rsidRPr="008B1DD5">
        <w:rPr>
          <w:rFonts w:cs="Times New Roman"/>
          <w:color w:val="121212"/>
        </w:rPr>
        <w:t>“</w:t>
      </w:r>
      <w:r w:rsidR="00CB31BA" w:rsidRPr="008B1DD5">
        <w:rPr>
          <w:rFonts w:cs="Times New Roman"/>
          <w:color w:val="121212"/>
        </w:rPr>
        <w:t>not to be torn apart by an extension of the calculated chaos</w:t>
      </w:r>
      <w:r w:rsidR="00540883">
        <w:rPr>
          <w:rFonts w:cs="Times New Roman"/>
          <w:color w:val="121212"/>
        </w:rPr>
        <w:t>,</w:t>
      </w:r>
      <w:r w:rsidR="00CB31BA" w:rsidRPr="008B1DD5">
        <w:rPr>
          <w:rFonts w:cs="Times New Roman"/>
          <w:color w:val="121212"/>
        </w:rPr>
        <w:t xml:space="preserve"> </w:t>
      </w:r>
      <w:r w:rsidR="00540883">
        <w:rPr>
          <w:rFonts w:cs="Times New Roman"/>
          <w:color w:val="121212"/>
        </w:rPr>
        <w:t xml:space="preserve">calculated </w:t>
      </w:r>
      <w:r w:rsidR="00CB31BA" w:rsidRPr="008B1DD5">
        <w:rPr>
          <w:rFonts w:cs="Times New Roman"/>
          <w:color w:val="121212"/>
        </w:rPr>
        <w:t>for the mining industry by a handful of trained Marxists and their fellow travellers”.</w:t>
      </w:r>
      <w:r w:rsidR="00801B00" w:rsidRPr="008B1DD5">
        <w:rPr>
          <w:rStyle w:val="FootnoteReference"/>
          <w:rFonts w:cs="Times New Roman"/>
          <w:color w:val="121212"/>
        </w:rPr>
        <w:footnoteReference w:id="41"/>
      </w:r>
      <w:r w:rsidR="005779C8" w:rsidRPr="008B1DD5">
        <w:rPr>
          <w:rFonts w:cs="Times New Roman"/>
          <w:color w:val="121212"/>
        </w:rPr>
        <w:t xml:space="preserve">  </w:t>
      </w:r>
      <w:r w:rsidR="00710234" w:rsidRPr="008B1DD5">
        <w:rPr>
          <w:rFonts w:cs="Times New Roman"/>
          <w:color w:val="121212"/>
        </w:rPr>
        <w:t>Nonetheless</w:t>
      </w:r>
      <w:r w:rsidR="005779C8" w:rsidRPr="008B1DD5">
        <w:rPr>
          <w:rFonts w:cs="Times New Roman"/>
          <w:color w:val="121212"/>
        </w:rPr>
        <w:t xml:space="preserve">, </w:t>
      </w:r>
      <w:r w:rsidR="00710234">
        <w:rPr>
          <w:rFonts w:cs="Times New Roman"/>
          <w:color w:val="121212"/>
        </w:rPr>
        <w:t xml:space="preserve">since </w:t>
      </w:r>
      <w:r w:rsidR="005779C8" w:rsidRPr="008B1DD5">
        <w:rPr>
          <w:rFonts w:cs="Times New Roman"/>
          <w:color w:val="121212"/>
        </w:rPr>
        <w:t xml:space="preserve">the speech </w:t>
      </w:r>
      <w:r w:rsidR="00710234">
        <w:rPr>
          <w:rFonts w:cs="Times New Roman"/>
          <w:color w:val="121212"/>
        </w:rPr>
        <w:t xml:space="preserve">had been </w:t>
      </w:r>
      <w:r w:rsidR="00710234" w:rsidRPr="008B1DD5">
        <w:rPr>
          <w:rFonts w:cs="Times New Roman"/>
          <w:color w:val="121212"/>
        </w:rPr>
        <w:t>speedily</w:t>
      </w:r>
      <w:r w:rsidR="005779C8" w:rsidRPr="008B1DD5">
        <w:rPr>
          <w:rFonts w:cs="Times New Roman"/>
          <w:color w:val="121212"/>
        </w:rPr>
        <w:t xml:space="preserve"> </w:t>
      </w:r>
      <w:r w:rsidR="00767613" w:rsidRPr="008B1DD5">
        <w:rPr>
          <w:rFonts w:cs="Times New Roman"/>
          <w:color w:val="121212"/>
        </w:rPr>
        <w:t>modified in the morning of the Brighton Conference</w:t>
      </w:r>
      <w:r w:rsidR="005779C8" w:rsidRPr="008B1DD5">
        <w:rPr>
          <w:rFonts w:cs="Times New Roman"/>
          <w:color w:val="121212"/>
        </w:rPr>
        <w:t xml:space="preserve">, </w:t>
      </w:r>
      <w:r w:rsidR="00710234" w:rsidRPr="008B1DD5">
        <w:rPr>
          <w:rFonts w:cs="Times New Roman"/>
          <w:color w:val="121212"/>
        </w:rPr>
        <w:t>conveying</w:t>
      </w:r>
      <w:r w:rsidR="005779C8" w:rsidRPr="008B1DD5">
        <w:rPr>
          <w:rFonts w:cs="Times New Roman"/>
          <w:color w:val="121212"/>
        </w:rPr>
        <w:t xml:space="preserve"> that Thatcher’s m</w:t>
      </w:r>
      <w:r w:rsidR="00767613" w:rsidRPr="008B1DD5">
        <w:rPr>
          <w:rFonts w:cs="Times New Roman"/>
          <w:color w:val="121212"/>
        </w:rPr>
        <w:t>ost famous remark on the miners,</w:t>
      </w:r>
      <w:r w:rsidR="005779C8" w:rsidRPr="008B1DD5">
        <w:rPr>
          <w:rFonts w:cs="Times New Roman"/>
          <w:color w:val="121212"/>
        </w:rPr>
        <w:t xml:space="preserve"> </w:t>
      </w:r>
      <w:r w:rsidR="00767613" w:rsidRPr="008B1DD5">
        <w:rPr>
          <w:rFonts w:cs="Times New Roman"/>
          <w:color w:val="121212"/>
        </w:rPr>
        <w:t xml:space="preserve">as </w:t>
      </w:r>
      <w:r w:rsidR="005779C8" w:rsidRPr="008B1DD5">
        <w:rPr>
          <w:rFonts w:cs="Times New Roman"/>
          <w:color w:val="121212"/>
        </w:rPr>
        <w:t>“the enem</w:t>
      </w:r>
      <w:r w:rsidR="00767613" w:rsidRPr="008B1DD5">
        <w:rPr>
          <w:rFonts w:cs="Times New Roman"/>
          <w:color w:val="121212"/>
        </w:rPr>
        <w:t xml:space="preserve">y within” </w:t>
      </w:r>
      <w:r w:rsidR="005779C8" w:rsidRPr="008B1DD5">
        <w:rPr>
          <w:rFonts w:cs="Times New Roman"/>
          <w:color w:val="121212"/>
        </w:rPr>
        <w:t xml:space="preserve">would be one that she </w:t>
      </w:r>
      <w:r w:rsidR="00767613" w:rsidRPr="008B1DD5">
        <w:rPr>
          <w:rFonts w:cs="Times New Roman"/>
          <w:color w:val="121212"/>
        </w:rPr>
        <w:t xml:space="preserve">could </w:t>
      </w:r>
      <w:r w:rsidR="005779C8" w:rsidRPr="008B1DD5">
        <w:rPr>
          <w:rFonts w:cs="Times New Roman"/>
          <w:color w:val="121212"/>
        </w:rPr>
        <w:t xml:space="preserve">never </w:t>
      </w:r>
      <w:r w:rsidR="00767613" w:rsidRPr="008B1DD5">
        <w:rPr>
          <w:rFonts w:cs="Times New Roman"/>
          <w:color w:val="121212"/>
        </w:rPr>
        <w:t>utter</w:t>
      </w:r>
      <w:r w:rsidR="004A4323" w:rsidRPr="008B1DD5">
        <w:rPr>
          <w:rFonts w:cs="Times New Roman"/>
          <w:color w:val="121212"/>
        </w:rPr>
        <w:t xml:space="preserve"> in public.</w:t>
      </w:r>
      <w:r w:rsidR="004A4323" w:rsidRPr="008B1DD5">
        <w:rPr>
          <w:rStyle w:val="FootnoteReference"/>
          <w:rFonts w:cs="Times New Roman"/>
          <w:color w:val="121212"/>
        </w:rPr>
        <w:footnoteReference w:id="42"/>
      </w:r>
      <w:r w:rsidR="004A4323" w:rsidRPr="008B1DD5">
        <w:rPr>
          <w:rFonts w:cs="Times New Roman"/>
          <w:color w:val="121212"/>
        </w:rPr>
        <w:t xml:space="preserve"> </w:t>
      </w:r>
      <w:r w:rsidR="00767613" w:rsidRPr="008B1DD5">
        <w:rPr>
          <w:rFonts w:cs="Times New Roman"/>
          <w:color w:val="121212"/>
        </w:rPr>
        <w:t>Chris Collins adds, “It was a speech which would have been remembered as controversial and would have eclipsed the ‘enemy within’ speech”.</w:t>
      </w:r>
      <w:r w:rsidR="004A4323" w:rsidRPr="008B1DD5">
        <w:rPr>
          <w:rStyle w:val="FootnoteReference"/>
          <w:rFonts w:cs="Times New Roman"/>
          <w:color w:val="121212"/>
        </w:rPr>
        <w:footnoteReference w:id="43"/>
      </w:r>
      <w:r w:rsidR="00767613" w:rsidRPr="008B1DD5">
        <w:rPr>
          <w:rFonts w:cs="Times New Roman"/>
          <w:color w:val="121212"/>
        </w:rPr>
        <w:t xml:space="preserve"> This is because </w:t>
      </w:r>
      <w:r w:rsidR="00767613" w:rsidRPr="008B1DD5">
        <w:rPr>
          <w:rFonts w:eastAsia="Times New Roman" w:cs="Arial"/>
          <w:color w:val="333333"/>
          <w:shd w:val="clear" w:color="auto" w:fill="FFFFFF"/>
        </w:rPr>
        <w:t xml:space="preserve">the era of shared ownership and widespread </w:t>
      </w:r>
      <w:r w:rsidR="00617523" w:rsidRPr="008B1DD5">
        <w:rPr>
          <w:rFonts w:eastAsia="Times New Roman" w:cs="Arial"/>
          <w:color w:val="333333"/>
          <w:shd w:val="clear" w:color="auto" w:fill="FFFFFF"/>
        </w:rPr>
        <w:t>Capitalism,</w:t>
      </w:r>
      <w:r w:rsidR="00767613" w:rsidRPr="008B1DD5">
        <w:rPr>
          <w:rFonts w:eastAsia="Times New Roman" w:cs="Arial"/>
          <w:color w:val="333333"/>
          <w:shd w:val="clear" w:color="auto" w:fill="FFFFFF"/>
        </w:rPr>
        <w:t xml:space="preserve"> </w:t>
      </w:r>
      <w:r w:rsidR="00710234">
        <w:rPr>
          <w:rFonts w:eastAsia="Times New Roman" w:cs="Arial"/>
          <w:color w:val="333333"/>
          <w:shd w:val="clear" w:color="auto" w:fill="FFFFFF"/>
        </w:rPr>
        <w:t xml:space="preserve">Kinnock’s party and </w:t>
      </w:r>
      <w:r w:rsidR="002E6A7F" w:rsidRPr="008B1DD5">
        <w:rPr>
          <w:rFonts w:eastAsia="Times New Roman" w:cs="Arial"/>
          <w:color w:val="333333"/>
          <w:shd w:val="clear" w:color="auto" w:fill="FFFFFF"/>
        </w:rPr>
        <w:t xml:space="preserve">unions </w:t>
      </w:r>
      <w:r w:rsidR="00105163" w:rsidRPr="008B1DD5">
        <w:rPr>
          <w:rFonts w:eastAsia="Times New Roman" w:cs="Arial"/>
          <w:color w:val="333333"/>
          <w:shd w:val="clear" w:color="auto" w:fill="FFFFFF"/>
        </w:rPr>
        <w:t xml:space="preserve">navigated </w:t>
      </w:r>
      <w:r w:rsidR="00767613" w:rsidRPr="008B1DD5">
        <w:rPr>
          <w:rFonts w:eastAsia="Times New Roman" w:cs="Arial"/>
          <w:color w:val="333333"/>
          <w:shd w:val="clear" w:color="auto" w:fill="FFFFFF"/>
        </w:rPr>
        <w:t>to acclimatise their</w:t>
      </w:r>
      <w:r w:rsidR="00767613" w:rsidRPr="00BB3E10">
        <w:rPr>
          <w:rFonts w:eastAsia="Times New Roman" w:cs="Arial"/>
          <w:color w:val="333333"/>
          <w:shd w:val="clear" w:color="auto" w:fill="FFFFFF"/>
        </w:rPr>
        <w:t xml:space="preserve"> rational</w:t>
      </w:r>
      <w:r w:rsidR="00CE5B33" w:rsidRPr="00BB3E10">
        <w:rPr>
          <w:rFonts w:eastAsia="Times New Roman" w:cs="Arial"/>
          <w:color w:val="333333"/>
          <w:shd w:val="clear" w:color="auto" w:fill="FFFFFF"/>
        </w:rPr>
        <w:t>e</w:t>
      </w:r>
      <w:r w:rsidR="00767613" w:rsidRPr="00BB3E10">
        <w:rPr>
          <w:rFonts w:eastAsia="Times New Roman" w:cs="Arial"/>
          <w:color w:val="333333"/>
          <w:shd w:val="clear" w:color="auto" w:fill="FFFFFF"/>
        </w:rPr>
        <w:t xml:space="preserve"> to the </w:t>
      </w:r>
      <w:r w:rsidR="00522A06" w:rsidRPr="00BB3E10">
        <w:rPr>
          <w:rFonts w:eastAsia="Times New Roman" w:cs="Arial"/>
          <w:color w:val="333333"/>
          <w:shd w:val="clear" w:color="auto" w:fill="FFFFFF"/>
        </w:rPr>
        <w:t>veracities</w:t>
      </w:r>
      <w:r w:rsidR="00767613" w:rsidRPr="00BB3E10">
        <w:rPr>
          <w:rFonts w:eastAsia="Times New Roman" w:cs="Arial"/>
          <w:color w:val="333333"/>
          <w:shd w:val="clear" w:color="auto" w:fill="FFFFFF"/>
        </w:rPr>
        <w:t xml:space="preserve"> </w:t>
      </w:r>
      <w:r w:rsidR="00522A06" w:rsidRPr="00BB3E10">
        <w:rPr>
          <w:rFonts w:eastAsia="Times New Roman" w:cs="Arial"/>
          <w:color w:val="333333"/>
          <w:shd w:val="clear" w:color="auto" w:fill="FFFFFF"/>
        </w:rPr>
        <w:t>“</w:t>
      </w:r>
      <w:r w:rsidR="00767613" w:rsidRPr="00BB3E10">
        <w:rPr>
          <w:rFonts w:eastAsia="Times New Roman" w:cs="Arial"/>
          <w:color w:val="333333"/>
          <w:shd w:val="clear" w:color="auto" w:fill="FFFFFF"/>
        </w:rPr>
        <w:t>Thatcherism</w:t>
      </w:r>
      <w:r w:rsidR="00522A06" w:rsidRPr="00BB3E10">
        <w:rPr>
          <w:rFonts w:eastAsia="Times New Roman" w:cs="Arial"/>
          <w:color w:val="333333"/>
          <w:shd w:val="clear" w:color="auto" w:fill="FFFFFF"/>
        </w:rPr>
        <w:t>”</w:t>
      </w:r>
      <w:r w:rsidR="006037FA" w:rsidRPr="00BB3E10">
        <w:rPr>
          <w:rFonts w:eastAsia="Times New Roman" w:cs="Arial"/>
          <w:color w:val="333333"/>
          <w:shd w:val="clear" w:color="auto" w:fill="FFFFFF"/>
        </w:rPr>
        <w:t>.</w:t>
      </w:r>
      <w:r w:rsidR="006037FA" w:rsidRPr="00BB3E10">
        <w:rPr>
          <w:rStyle w:val="FootnoteReference"/>
          <w:rFonts w:eastAsia="Times New Roman" w:cs="Arial"/>
          <w:color w:val="333333"/>
          <w:shd w:val="clear" w:color="auto" w:fill="FFFFFF"/>
        </w:rPr>
        <w:footnoteReference w:id="44"/>
      </w:r>
      <w:r w:rsidR="00767613" w:rsidRPr="00BB3E10">
        <w:rPr>
          <w:rFonts w:eastAsia="Times New Roman" w:cs="Arial"/>
          <w:color w:val="333333"/>
          <w:shd w:val="clear" w:color="auto" w:fill="FFFFFF"/>
        </w:rPr>
        <w:t xml:space="preserve"> </w:t>
      </w:r>
      <w:r w:rsidR="00CC522D" w:rsidRPr="00BB3E10">
        <w:rPr>
          <w:rFonts w:eastAsia="Times New Roman" w:cs="Arial"/>
          <w:color w:val="333333"/>
          <w:shd w:val="clear" w:color="auto" w:fill="FFFFFF"/>
        </w:rPr>
        <w:t>Kinnock’s L</w:t>
      </w:r>
      <w:r w:rsidR="00522A06" w:rsidRPr="00BB3E10">
        <w:rPr>
          <w:rFonts w:eastAsia="Times New Roman" w:cs="Arial"/>
          <w:color w:val="333333"/>
          <w:shd w:val="clear" w:color="auto" w:fill="FFFFFF"/>
        </w:rPr>
        <w:t>abour declared its commitment to most of Thatcher’s anti-uni</w:t>
      </w:r>
      <w:r w:rsidR="00191BD4" w:rsidRPr="00BB3E10">
        <w:rPr>
          <w:rFonts w:eastAsia="Times New Roman" w:cs="Arial"/>
          <w:color w:val="333333"/>
          <w:shd w:val="clear" w:color="auto" w:fill="FFFFFF"/>
        </w:rPr>
        <w:t xml:space="preserve">on laws, as the unions </w:t>
      </w:r>
      <w:r w:rsidR="00617523" w:rsidRPr="00BB3E10">
        <w:rPr>
          <w:rFonts w:eastAsia="Times New Roman" w:cs="Arial"/>
          <w:color w:val="333333"/>
          <w:shd w:val="clear" w:color="auto" w:fill="FFFFFF"/>
        </w:rPr>
        <w:t xml:space="preserve">also </w:t>
      </w:r>
      <w:r w:rsidR="00191BD4" w:rsidRPr="00BB3E10">
        <w:rPr>
          <w:rFonts w:eastAsia="Times New Roman" w:cs="Arial"/>
          <w:color w:val="333333"/>
          <w:shd w:val="clear" w:color="auto" w:fill="FFFFFF"/>
        </w:rPr>
        <w:t>agreed</w:t>
      </w:r>
      <w:r w:rsidR="00617523" w:rsidRPr="00BB3E10">
        <w:rPr>
          <w:rFonts w:eastAsia="Times New Roman" w:cs="Arial"/>
          <w:color w:val="333333"/>
          <w:shd w:val="clear" w:color="auto" w:fill="FFFFFF"/>
        </w:rPr>
        <w:t xml:space="preserve">, </w:t>
      </w:r>
      <w:r w:rsidR="00191BD4" w:rsidRPr="00BB3E10">
        <w:rPr>
          <w:rFonts w:eastAsia="Times New Roman" w:cs="Arial"/>
          <w:color w:val="333333"/>
          <w:shd w:val="clear" w:color="auto" w:fill="FFFFFF"/>
        </w:rPr>
        <w:t>believing that</w:t>
      </w:r>
      <w:r w:rsidR="00522A06" w:rsidRPr="00BB3E10">
        <w:rPr>
          <w:rFonts w:eastAsia="Times New Roman" w:cs="Arial"/>
          <w:color w:val="333333"/>
          <w:shd w:val="clear" w:color="auto" w:fill="FFFFFF"/>
        </w:rPr>
        <w:t xml:space="preserve"> further action would </w:t>
      </w:r>
      <w:r w:rsidR="00191BD4" w:rsidRPr="00BB3E10">
        <w:rPr>
          <w:rFonts w:eastAsia="Times New Roman" w:cs="Arial"/>
          <w:color w:val="333333"/>
          <w:shd w:val="clear" w:color="auto" w:fill="FFFFFF"/>
        </w:rPr>
        <w:t>harm Labour’s</w:t>
      </w:r>
      <w:r w:rsidR="00522A06" w:rsidRPr="00BB3E10">
        <w:rPr>
          <w:rFonts w:eastAsia="Times New Roman" w:cs="Arial"/>
          <w:color w:val="333333"/>
          <w:shd w:val="clear" w:color="auto" w:fill="FFFFFF"/>
        </w:rPr>
        <w:t xml:space="preserve"> </w:t>
      </w:r>
      <w:r w:rsidR="00191BD4" w:rsidRPr="00BB3E10">
        <w:rPr>
          <w:rFonts w:eastAsia="Times New Roman" w:cs="Arial"/>
          <w:color w:val="333333"/>
          <w:shd w:val="clear" w:color="auto" w:fill="FFFFFF"/>
        </w:rPr>
        <w:t>possibilities</w:t>
      </w:r>
      <w:r w:rsidR="00522A06" w:rsidRPr="00BB3E10">
        <w:rPr>
          <w:rFonts w:eastAsia="Times New Roman" w:cs="Arial"/>
          <w:color w:val="333333"/>
          <w:shd w:val="clear" w:color="auto" w:fill="FFFFFF"/>
        </w:rPr>
        <w:t xml:space="preserve"> </w:t>
      </w:r>
      <w:r w:rsidR="00522A06" w:rsidRPr="00B252DD">
        <w:rPr>
          <w:rFonts w:eastAsia="Times New Roman" w:cs="Arial"/>
          <w:color w:val="333333"/>
          <w:shd w:val="clear" w:color="auto" w:fill="FFFFFF"/>
        </w:rPr>
        <w:t>of getting elected</w:t>
      </w:r>
      <w:r w:rsidR="00191BD4" w:rsidRPr="00B252DD">
        <w:rPr>
          <w:rFonts w:eastAsia="Times New Roman" w:cs="Arial"/>
          <w:color w:val="333333"/>
          <w:shd w:val="clear" w:color="auto" w:fill="FFFFFF"/>
        </w:rPr>
        <w:t xml:space="preserve"> and into government</w:t>
      </w:r>
      <w:r w:rsidR="00522A06" w:rsidRPr="00B252DD">
        <w:rPr>
          <w:rFonts w:eastAsia="Times New Roman" w:cs="Arial"/>
          <w:color w:val="333333"/>
          <w:shd w:val="clear" w:color="auto" w:fill="FFFFFF"/>
        </w:rPr>
        <w:t>.</w:t>
      </w:r>
      <w:r w:rsidR="006037FA">
        <w:rPr>
          <w:rStyle w:val="FootnoteReference"/>
          <w:rFonts w:eastAsia="Times New Roman" w:cs="Arial"/>
          <w:color w:val="333333"/>
          <w:shd w:val="clear" w:color="auto" w:fill="FFFFFF"/>
        </w:rPr>
        <w:footnoteReference w:id="45"/>
      </w:r>
      <w:r w:rsidR="00522A06" w:rsidRPr="00B252DD">
        <w:rPr>
          <w:rFonts w:eastAsia="Times New Roman" w:cs="Arial"/>
          <w:color w:val="333333"/>
          <w:shd w:val="clear" w:color="auto" w:fill="FFFFFF"/>
        </w:rPr>
        <w:t xml:space="preserve"> </w:t>
      </w:r>
      <w:r w:rsidR="000A733F">
        <w:rPr>
          <w:rFonts w:eastAsia="Times New Roman" w:cs="Arial"/>
          <w:color w:val="333333"/>
          <w:shd w:val="clear" w:color="auto" w:fill="FFFFFF"/>
        </w:rPr>
        <w:t>T</w:t>
      </w:r>
      <w:r w:rsidR="00CC522D" w:rsidRPr="00B252DD">
        <w:rPr>
          <w:rFonts w:eastAsia="Times New Roman" w:cs="Arial"/>
          <w:color w:val="333333"/>
          <w:shd w:val="clear" w:color="auto" w:fill="FFFFFF"/>
        </w:rPr>
        <w:t>his</w:t>
      </w:r>
      <w:r w:rsidR="00522A06" w:rsidRPr="00B252DD">
        <w:rPr>
          <w:rFonts w:eastAsia="Times New Roman" w:cs="Arial"/>
          <w:color w:val="333333"/>
          <w:shd w:val="clear" w:color="auto" w:fill="FFFFFF"/>
        </w:rPr>
        <w:t xml:space="preserve"> </w:t>
      </w:r>
      <w:r w:rsidR="00191BD4" w:rsidRPr="00B252DD">
        <w:rPr>
          <w:rFonts w:eastAsia="Times New Roman" w:cs="Arial"/>
          <w:color w:val="333333"/>
          <w:shd w:val="clear" w:color="auto" w:fill="FFFFFF"/>
        </w:rPr>
        <w:t>overlooked</w:t>
      </w:r>
      <w:r w:rsidR="00522A06" w:rsidRPr="00B252DD">
        <w:rPr>
          <w:rFonts w:eastAsia="Times New Roman" w:cs="Arial"/>
          <w:color w:val="333333"/>
          <w:shd w:val="clear" w:color="auto" w:fill="FFFFFF"/>
        </w:rPr>
        <w:t xml:space="preserve"> the fact that Labour’s poll rating</w:t>
      </w:r>
      <w:r w:rsidR="00CC522D" w:rsidRPr="00B252DD">
        <w:rPr>
          <w:rFonts w:eastAsia="Times New Roman" w:cs="Arial"/>
          <w:color w:val="333333"/>
          <w:shd w:val="clear" w:color="auto" w:fill="FFFFFF"/>
        </w:rPr>
        <w:t>s</w:t>
      </w:r>
      <w:r w:rsidR="00522A06" w:rsidRPr="00B252DD">
        <w:rPr>
          <w:rFonts w:eastAsia="Times New Roman" w:cs="Arial"/>
          <w:color w:val="333333"/>
          <w:shd w:val="clear" w:color="auto" w:fill="FFFFFF"/>
        </w:rPr>
        <w:t xml:space="preserve"> had soared during the height of the strike</w:t>
      </w:r>
      <w:r w:rsidR="00191BD4" w:rsidRPr="00B252DD">
        <w:rPr>
          <w:rFonts w:eastAsia="Times New Roman" w:cs="Arial"/>
          <w:color w:val="333333"/>
          <w:shd w:val="clear" w:color="auto" w:fill="FFFFFF"/>
        </w:rPr>
        <w:t>s</w:t>
      </w:r>
      <w:r w:rsidR="000A733F">
        <w:rPr>
          <w:rFonts w:eastAsia="Times New Roman" w:cs="Arial"/>
          <w:color w:val="333333"/>
          <w:shd w:val="clear" w:color="auto" w:fill="FFFFFF"/>
        </w:rPr>
        <w:t>, Kinnock’s party</w:t>
      </w:r>
      <w:r w:rsidR="00CC522D" w:rsidRPr="00B252DD">
        <w:rPr>
          <w:rFonts w:eastAsia="Times New Roman" w:cs="Arial"/>
          <w:color w:val="333333"/>
          <w:shd w:val="clear" w:color="auto" w:fill="FFFFFF"/>
        </w:rPr>
        <w:t xml:space="preserve"> assumed </w:t>
      </w:r>
      <w:r w:rsidR="00522A06" w:rsidRPr="00B252DD">
        <w:rPr>
          <w:rFonts w:eastAsia="Times New Roman" w:cs="Arial"/>
          <w:color w:val="333333"/>
          <w:shd w:val="clear" w:color="auto" w:fill="FFFFFF"/>
        </w:rPr>
        <w:t xml:space="preserve">Thatcher’s victory over the miners </w:t>
      </w:r>
      <w:r w:rsidR="00CC522D" w:rsidRPr="00B252DD">
        <w:rPr>
          <w:rFonts w:eastAsia="Times New Roman" w:cs="Arial"/>
          <w:color w:val="333333"/>
          <w:shd w:val="clear" w:color="auto" w:fill="FFFFFF"/>
        </w:rPr>
        <w:t xml:space="preserve">guaranteed Thatcher’s re-election, due to overwhelming support from the </w:t>
      </w:r>
      <w:r w:rsidR="00522A06" w:rsidRPr="00B252DD">
        <w:rPr>
          <w:rFonts w:eastAsia="Times New Roman" w:cs="Arial"/>
          <w:color w:val="333333"/>
          <w:shd w:val="clear" w:color="auto" w:fill="FFFFFF"/>
        </w:rPr>
        <w:t>ruling class</w:t>
      </w:r>
      <w:r w:rsidR="00CC522D" w:rsidRPr="00B252DD">
        <w:rPr>
          <w:rFonts w:eastAsia="Times New Roman" w:cs="Arial"/>
          <w:color w:val="333333"/>
          <w:shd w:val="clear" w:color="auto" w:fill="FFFFFF"/>
        </w:rPr>
        <w:t>.</w:t>
      </w:r>
      <w:r w:rsidR="000A733F">
        <w:rPr>
          <w:rStyle w:val="FootnoteReference"/>
          <w:rFonts w:eastAsia="Times New Roman" w:cs="Arial"/>
          <w:color w:val="333333"/>
          <w:shd w:val="clear" w:color="auto" w:fill="FFFFFF"/>
        </w:rPr>
        <w:footnoteReference w:id="46"/>
      </w:r>
      <w:r w:rsidR="00522A06" w:rsidRPr="00B252DD">
        <w:rPr>
          <w:rFonts w:eastAsia="Times New Roman" w:cs="Arial"/>
          <w:color w:val="333333"/>
          <w:shd w:val="clear" w:color="auto" w:fill="FFFFFF"/>
        </w:rPr>
        <w:t xml:space="preserve"> </w:t>
      </w:r>
    </w:p>
    <w:p w14:paraId="0374ACE0" w14:textId="77777777" w:rsidR="00710234" w:rsidRDefault="00710234" w:rsidP="00834FA6">
      <w:pPr>
        <w:spacing w:line="480" w:lineRule="auto"/>
        <w:rPr>
          <w:rFonts w:eastAsia="Times New Roman" w:cs="Arial"/>
          <w:color w:val="333333"/>
          <w:shd w:val="clear" w:color="auto" w:fill="FFFFFF"/>
        </w:rPr>
      </w:pPr>
    </w:p>
    <w:p w14:paraId="66AD70E7" w14:textId="6E9822BB" w:rsidR="00CB31BA" w:rsidRDefault="00F30911" w:rsidP="00834FA6">
      <w:pPr>
        <w:spacing w:line="480" w:lineRule="auto"/>
        <w:rPr>
          <w:rFonts w:eastAsia="Times New Roman" w:cs="Arial"/>
          <w:color w:val="333333"/>
          <w:shd w:val="clear" w:color="auto" w:fill="FFFFFF"/>
        </w:rPr>
      </w:pPr>
      <w:r w:rsidRPr="00B252DD">
        <w:rPr>
          <w:rFonts w:eastAsia="Times New Roman" w:cs="Arial"/>
          <w:color w:val="333333"/>
          <w:shd w:val="clear" w:color="auto" w:fill="FFFFFF"/>
        </w:rPr>
        <w:t xml:space="preserve">Even though </w:t>
      </w:r>
      <w:r w:rsidRPr="00B252DD">
        <w:rPr>
          <w:rFonts w:eastAsia="Times New Roman" w:cs="Times New Roman"/>
          <w:color w:val="222222"/>
          <w:shd w:val="clear" w:color="auto" w:fill="FFFFFF"/>
        </w:rPr>
        <w:t xml:space="preserve">Kinnock </w:t>
      </w:r>
      <w:r w:rsidR="00710234">
        <w:rPr>
          <w:rFonts w:eastAsia="Times New Roman" w:cs="Times New Roman"/>
          <w:color w:val="222222"/>
          <w:shd w:val="clear" w:color="auto" w:fill="FFFFFF"/>
        </w:rPr>
        <w:t xml:space="preserve">was a </w:t>
      </w:r>
      <w:r w:rsidR="00710234" w:rsidRPr="00B252DD">
        <w:rPr>
          <w:rFonts w:eastAsia="Times New Roman" w:cs="Times New Roman"/>
          <w:color w:val="222222"/>
          <w:shd w:val="clear" w:color="auto" w:fill="FFFFFF"/>
        </w:rPr>
        <w:t>Member of Parliament from a mining area</w:t>
      </w:r>
      <w:r w:rsidR="00710234">
        <w:rPr>
          <w:rFonts w:eastAsia="Times New Roman" w:cs="Times New Roman"/>
          <w:color w:val="222222"/>
          <w:shd w:val="clear" w:color="auto" w:fill="FFFFFF"/>
        </w:rPr>
        <w:t xml:space="preserve">, thus </w:t>
      </w:r>
      <w:r w:rsidR="00710234" w:rsidRPr="00B252DD">
        <w:rPr>
          <w:rFonts w:eastAsia="Times New Roman" w:cs="Times New Roman"/>
          <w:color w:val="222222"/>
          <w:shd w:val="clear" w:color="auto" w:fill="FFFFFF"/>
        </w:rPr>
        <w:t>supporting</w:t>
      </w:r>
      <w:r w:rsidR="00710234">
        <w:rPr>
          <w:rFonts w:eastAsia="Times New Roman" w:cs="Times New Roman"/>
          <w:color w:val="222222"/>
          <w:shd w:val="clear" w:color="auto" w:fill="FFFFFF"/>
        </w:rPr>
        <w:t xml:space="preserve"> the aim of the strike by labelled it the</w:t>
      </w:r>
      <w:r w:rsidRPr="00B252DD">
        <w:rPr>
          <w:rFonts w:eastAsia="Times New Roman" w:cs="Times New Roman"/>
          <w:color w:val="222222"/>
          <w:shd w:val="clear" w:color="auto" w:fill="FFFFFF"/>
        </w:rPr>
        <w:t xml:space="preserve"> "case for coal", </w:t>
      </w:r>
      <w:r w:rsidR="00B252DD" w:rsidRPr="00B252DD">
        <w:rPr>
          <w:rFonts w:eastAsia="Times New Roman" w:cs="Times New Roman"/>
          <w:color w:val="222222"/>
          <w:shd w:val="clear" w:color="auto" w:fill="FFFFFF"/>
        </w:rPr>
        <w:t>he was inordinately</w:t>
      </w:r>
      <w:r w:rsidRPr="00B252DD">
        <w:rPr>
          <w:rFonts w:eastAsia="Times New Roman" w:cs="Times New Roman"/>
          <w:color w:val="222222"/>
          <w:shd w:val="clear" w:color="auto" w:fill="FFFFFF"/>
        </w:rPr>
        <w:t xml:space="preserve"> critical of the </w:t>
      </w:r>
      <w:r w:rsidR="00B252DD" w:rsidRPr="00B252DD">
        <w:rPr>
          <w:rFonts w:eastAsia="Times New Roman" w:cs="Times New Roman"/>
          <w:color w:val="222222"/>
          <w:shd w:val="clear" w:color="auto" w:fill="FFFFFF"/>
        </w:rPr>
        <w:t>devices</w:t>
      </w:r>
      <w:r w:rsidRPr="00B252DD">
        <w:rPr>
          <w:rFonts w:eastAsia="Times New Roman" w:cs="Times New Roman"/>
          <w:color w:val="222222"/>
          <w:shd w:val="clear" w:color="auto" w:fill="FFFFFF"/>
        </w:rPr>
        <w:t xml:space="preserve"> employed.</w:t>
      </w:r>
      <w:r w:rsidR="00C47E6E">
        <w:rPr>
          <w:rStyle w:val="FootnoteReference"/>
          <w:rFonts w:eastAsia="Times New Roman" w:cs="Times New Roman"/>
          <w:color w:val="222222"/>
          <w:shd w:val="clear" w:color="auto" w:fill="FFFFFF"/>
        </w:rPr>
        <w:footnoteReference w:id="47"/>
      </w:r>
      <w:r w:rsidRPr="00B252DD">
        <w:rPr>
          <w:rFonts w:eastAsia="Times New Roman" w:cs="Times New Roman"/>
          <w:color w:val="222222"/>
          <w:shd w:val="clear" w:color="auto" w:fill="FFFFFF"/>
        </w:rPr>
        <w:t xml:space="preserve"> </w:t>
      </w:r>
      <w:r w:rsidR="00BC49AA">
        <w:rPr>
          <w:rFonts w:eastAsia="Times New Roman" w:cs="Times New Roman"/>
          <w:color w:val="222222"/>
          <w:shd w:val="clear" w:color="auto" w:fill="FFFFFF"/>
        </w:rPr>
        <w:t>Since t</w:t>
      </w:r>
      <w:r w:rsidR="00B252DD" w:rsidRPr="00B252DD">
        <w:rPr>
          <w:rFonts w:eastAsia="Times New Roman" w:cs="Times New Roman"/>
          <w:color w:val="222222"/>
          <w:shd w:val="clear" w:color="auto" w:fill="FFFFFF"/>
        </w:rPr>
        <w:t>he National Union of Miners</w:t>
      </w:r>
      <w:r w:rsidR="00A33F9B">
        <w:rPr>
          <w:rFonts w:eastAsia="Times New Roman" w:cs="Times New Roman"/>
          <w:color w:val="222222"/>
          <w:shd w:val="clear" w:color="auto" w:fill="FFFFFF"/>
        </w:rPr>
        <w:t xml:space="preserve"> was generally considered as a l</w:t>
      </w:r>
      <w:r w:rsidR="00B252DD" w:rsidRPr="00B252DD">
        <w:rPr>
          <w:rFonts w:eastAsia="Times New Roman" w:cs="Times New Roman"/>
          <w:color w:val="222222"/>
          <w:shd w:val="clear" w:color="auto" w:fill="FFFFFF"/>
        </w:rPr>
        <w:t xml:space="preserve">abour force, </w:t>
      </w:r>
      <w:r w:rsidR="00710234">
        <w:rPr>
          <w:rFonts w:eastAsia="Times New Roman" w:cs="Times New Roman"/>
          <w:color w:val="222222"/>
          <w:shd w:val="clear" w:color="auto" w:fill="FFFFFF"/>
        </w:rPr>
        <w:t>because it operated</w:t>
      </w:r>
      <w:r w:rsidR="00B252DD" w:rsidRPr="00B252DD">
        <w:rPr>
          <w:rFonts w:eastAsia="Times New Roman" w:cs="Times New Roman"/>
          <w:color w:val="222222"/>
          <w:shd w:val="clear" w:color="auto" w:fill="FFFFFF"/>
        </w:rPr>
        <w:t xml:space="preserve"> as a high-ranking force in the political</w:t>
      </w:r>
      <w:r w:rsidR="00A33F9B">
        <w:rPr>
          <w:rFonts w:eastAsia="Times New Roman" w:cs="Times New Roman"/>
          <w:color w:val="222222"/>
          <w:shd w:val="clear" w:color="auto" w:fill="FFFFFF"/>
        </w:rPr>
        <w:t xml:space="preserve"> movement</w:t>
      </w:r>
      <w:r w:rsidR="00B252DD" w:rsidRPr="00B252DD">
        <w:rPr>
          <w:rFonts w:eastAsia="Times New Roman" w:cs="Times New Roman"/>
          <w:color w:val="222222"/>
          <w:shd w:val="clear" w:color="auto" w:fill="FFFFFF"/>
        </w:rPr>
        <w:t xml:space="preserve">, the strike </w:t>
      </w:r>
      <w:r w:rsidR="00710234">
        <w:rPr>
          <w:rFonts w:eastAsia="Times New Roman" w:cs="Times New Roman"/>
          <w:color w:val="222222"/>
          <w:shd w:val="clear" w:color="auto" w:fill="FFFFFF"/>
        </w:rPr>
        <w:t xml:space="preserve">somewhat </w:t>
      </w:r>
      <w:r w:rsidR="00B252DD" w:rsidRPr="00B252DD">
        <w:rPr>
          <w:rFonts w:eastAsia="Times New Roman" w:cs="Times New Roman"/>
          <w:color w:val="222222"/>
          <w:shd w:val="clear" w:color="auto" w:fill="FFFFFF"/>
        </w:rPr>
        <w:t>agitated the Labour</w:t>
      </w:r>
      <w:r w:rsidR="00A33F9B">
        <w:rPr>
          <w:rFonts w:eastAsia="Times New Roman" w:cs="Times New Roman"/>
          <w:color w:val="222222"/>
          <w:shd w:val="clear" w:color="auto" w:fill="FFFFFF"/>
        </w:rPr>
        <w:t xml:space="preserve"> party</w:t>
      </w:r>
      <w:r w:rsidR="00B252DD" w:rsidRPr="00B252DD">
        <w:rPr>
          <w:rFonts w:eastAsia="Times New Roman" w:cs="Times New Roman"/>
          <w:color w:val="222222"/>
          <w:shd w:val="clear" w:color="auto" w:fill="FFFFFF"/>
        </w:rPr>
        <w:t>.</w:t>
      </w:r>
      <w:r w:rsidR="00BC49AA">
        <w:rPr>
          <w:rStyle w:val="FootnoteReference"/>
          <w:rFonts w:eastAsia="Times New Roman" w:cs="Times New Roman"/>
          <w:color w:val="222222"/>
          <w:shd w:val="clear" w:color="auto" w:fill="FFFFFF"/>
        </w:rPr>
        <w:footnoteReference w:id="48"/>
      </w:r>
      <w:r w:rsidR="00B252DD" w:rsidRPr="00B252DD">
        <w:rPr>
          <w:rFonts w:eastAsia="Times New Roman" w:cs="Arial"/>
          <w:color w:val="333333"/>
          <w:shd w:val="clear" w:color="auto" w:fill="FFFFFF"/>
        </w:rPr>
        <w:t xml:space="preserve"> </w:t>
      </w:r>
      <w:r w:rsidR="00CC522D" w:rsidRPr="00B252DD">
        <w:rPr>
          <w:rFonts w:eastAsia="Times New Roman" w:cs="Arial"/>
          <w:color w:val="333333"/>
          <w:shd w:val="clear" w:color="auto" w:fill="FFFFFF"/>
        </w:rPr>
        <w:t xml:space="preserve">The party’s </w:t>
      </w:r>
      <w:r w:rsidR="00B252DD" w:rsidRPr="00B252DD">
        <w:rPr>
          <w:rFonts w:eastAsia="Times New Roman" w:cs="Arial"/>
          <w:color w:val="333333"/>
          <w:shd w:val="clear" w:color="auto" w:fill="FFFFFF"/>
        </w:rPr>
        <w:t>stratagem</w:t>
      </w:r>
      <w:r w:rsidR="00CC522D" w:rsidRPr="00B252DD">
        <w:rPr>
          <w:rFonts w:eastAsia="Times New Roman" w:cs="Arial"/>
          <w:color w:val="333333"/>
          <w:shd w:val="clear" w:color="auto" w:fill="FFFFFF"/>
        </w:rPr>
        <w:t xml:space="preserve"> was </w:t>
      </w:r>
      <w:r w:rsidR="00B252DD" w:rsidRPr="00B252DD">
        <w:rPr>
          <w:rFonts w:eastAsia="Times New Roman" w:cs="Arial"/>
          <w:color w:val="333333"/>
          <w:shd w:val="clear" w:color="auto" w:fill="FFFFFF"/>
        </w:rPr>
        <w:t xml:space="preserve">to simply </w:t>
      </w:r>
      <w:r w:rsidR="00CC522D" w:rsidRPr="00B252DD">
        <w:rPr>
          <w:rFonts w:eastAsia="Times New Roman" w:cs="Arial"/>
          <w:color w:val="333333"/>
          <w:shd w:val="clear" w:color="auto" w:fill="FFFFFF"/>
        </w:rPr>
        <w:t xml:space="preserve">embrace </w:t>
      </w:r>
      <w:r w:rsidR="00522A06" w:rsidRPr="00B252DD">
        <w:rPr>
          <w:rFonts w:eastAsia="Times New Roman" w:cs="Arial"/>
          <w:color w:val="333333"/>
          <w:shd w:val="clear" w:color="auto" w:fill="FFFFFF"/>
        </w:rPr>
        <w:t>masses</w:t>
      </w:r>
      <w:r w:rsidR="00CC522D" w:rsidRPr="00B252DD">
        <w:rPr>
          <w:rFonts w:eastAsia="Times New Roman" w:cs="Arial"/>
          <w:color w:val="333333"/>
          <w:shd w:val="clear" w:color="auto" w:fill="FFFFFF"/>
        </w:rPr>
        <w:t xml:space="preserve"> of Thatcher’s ideologies;</w:t>
      </w:r>
      <w:r w:rsidR="00767613" w:rsidRPr="00B252DD">
        <w:rPr>
          <w:rFonts w:eastAsia="Times New Roman" w:cs="Arial"/>
          <w:color w:val="333333"/>
          <w:shd w:val="clear" w:color="auto" w:fill="FFFFFF"/>
        </w:rPr>
        <w:t xml:space="preserve"> </w:t>
      </w:r>
      <w:r w:rsidR="00CC522D" w:rsidRPr="00B252DD">
        <w:rPr>
          <w:rFonts w:eastAsia="Times New Roman" w:cs="Arial"/>
          <w:color w:val="333333"/>
          <w:shd w:val="clear" w:color="auto" w:fill="FFFFFF"/>
        </w:rPr>
        <w:t xml:space="preserve">this included the acceptance of privatisation with </w:t>
      </w:r>
      <w:r w:rsidR="00767613" w:rsidRPr="00B252DD">
        <w:rPr>
          <w:rFonts w:eastAsia="Times New Roman" w:cs="Arial"/>
          <w:color w:val="333333"/>
          <w:shd w:val="clear" w:color="auto" w:fill="FFFFFF"/>
        </w:rPr>
        <w:t xml:space="preserve">no </w:t>
      </w:r>
      <w:r w:rsidR="00CC522D" w:rsidRPr="00B252DD">
        <w:rPr>
          <w:rFonts w:eastAsia="Times New Roman" w:cs="Arial"/>
          <w:color w:val="333333"/>
          <w:shd w:val="clear" w:color="auto" w:fill="FFFFFF"/>
        </w:rPr>
        <w:t>guarantee</w:t>
      </w:r>
      <w:r w:rsidR="00522A06" w:rsidRPr="00B252DD">
        <w:rPr>
          <w:rFonts w:eastAsia="Times New Roman" w:cs="Arial"/>
          <w:color w:val="333333"/>
          <w:shd w:val="clear" w:color="auto" w:fill="FFFFFF"/>
        </w:rPr>
        <w:t xml:space="preserve"> to renationalisation,</w:t>
      </w:r>
      <w:r w:rsidR="00710234">
        <w:rPr>
          <w:rFonts w:eastAsia="Times New Roman" w:cs="Arial"/>
          <w:color w:val="333333"/>
          <w:shd w:val="clear" w:color="auto" w:fill="FFFFFF"/>
        </w:rPr>
        <w:t xml:space="preserve"> whilst</w:t>
      </w:r>
      <w:r w:rsidR="00522A06" w:rsidRPr="00B252DD">
        <w:rPr>
          <w:rFonts w:eastAsia="Times New Roman" w:cs="Arial"/>
          <w:color w:val="333333"/>
          <w:shd w:val="clear" w:color="auto" w:fill="FFFFFF"/>
        </w:rPr>
        <w:t xml:space="preserve"> g</w:t>
      </w:r>
      <w:r w:rsidR="00767613" w:rsidRPr="00B252DD">
        <w:rPr>
          <w:rFonts w:eastAsia="Times New Roman" w:cs="Arial"/>
          <w:color w:val="333333"/>
          <w:shd w:val="clear" w:color="auto" w:fill="FFFFFF"/>
        </w:rPr>
        <w:t>ett</w:t>
      </w:r>
      <w:r w:rsidR="00522A06" w:rsidRPr="00B252DD">
        <w:rPr>
          <w:rFonts w:eastAsia="Times New Roman" w:cs="Arial"/>
          <w:color w:val="333333"/>
          <w:shd w:val="clear" w:color="auto" w:fill="FFFFFF"/>
        </w:rPr>
        <w:t xml:space="preserve">ing the unions to </w:t>
      </w:r>
      <w:r w:rsidR="00BC49AA">
        <w:rPr>
          <w:rFonts w:eastAsia="Times New Roman" w:cs="Arial"/>
          <w:color w:val="333333"/>
          <w:shd w:val="clear" w:color="auto" w:fill="FFFFFF"/>
        </w:rPr>
        <w:t xml:space="preserve">prioritise </w:t>
      </w:r>
      <w:r w:rsidR="00522A06" w:rsidRPr="00B252DD">
        <w:rPr>
          <w:rFonts w:eastAsia="Times New Roman" w:cs="Arial"/>
          <w:color w:val="333333"/>
          <w:shd w:val="clear" w:color="auto" w:fill="FFFFFF"/>
        </w:rPr>
        <w:t>shareholders and investors</w:t>
      </w:r>
      <w:r w:rsidR="00767613" w:rsidRPr="00B252DD">
        <w:rPr>
          <w:rFonts w:eastAsia="Times New Roman" w:cs="Arial"/>
          <w:color w:val="333333"/>
          <w:shd w:val="clear" w:color="auto" w:fill="FFFFFF"/>
        </w:rPr>
        <w:t>.</w:t>
      </w:r>
      <w:r w:rsidR="004C7571">
        <w:rPr>
          <w:rStyle w:val="FootnoteReference"/>
          <w:rFonts w:eastAsia="Times New Roman" w:cs="Arial"/>
          <w:color w:val="333333"/>
          <w:shd w:val="clear" w:color="auto" w:fill="FFFFFF"/>
        </w:rPr>
        <w:footnoteReference w:id="49"/>
      </w:r>
      <w:r w:rsidR="00767613" w:rsidRPr="00B252DD">
        <w:rPr>
          <w:rFonts w:eastAsia="Times New Roman" w:cs="Arial"/>
          <w:color w:val="333333"/>
          <w:shd w:val="clear" w:color="auto" w:fill="FFFFFF"/>
        </w:rPr>
        <w:t xml:space="preserve"> </w:t>
      </w:r>
      <w:r w:rsidR="00617523" w:rsidRPr="00B252DD">
        <w:rPr>
          <w:rFonts w:eastAsia="Times New Roman" w:cs="Arial"/>
          <w:color w:val="333333"/>
          <w:shd w:val="clear" w:color="auto" w:fill="FFFFFF"/>
        </w:rPr>
        <w:t xml:space="preserve">The Labour leader </w:t>
      </w:r>
      <w:r w:rsidR="009022C7" w:rsidRPr="00B252DD">
        <w:rPr>
          <w:rFonts w:eastAsia="Times New Roman" w:cs="Arial"/>
          <w:color w:val="333333"/>
          <w:shd w:val="clear" w:color="auto" w:fill="FFFFFF"/>
        </w:rPr>
        <w:t>emphasised</w:t>
      </w:r>
      <w:r w:rsidR="00617523" w:rsidRPr="00B252DD">
        <w:rPr>
          <w:rFonts w:eastAsia="Times New Roman" w:cs="Arial"/>
          <w:color w:val="333333"/>
          <w:shd w:val="clear" w:color="auto" w:fill="FFFFFF"/>
        </w:rPr>
        <w:t xml:space="preserve"> economic growth than the idea of redistributing wealth to benefit the working class, </w:t>
      </w:r>
      <w:r w:rsidR="004130A9">
        <w:rPr>
          <w:rFonts w:eastAsia="Times New Roman" w:cs="Arial"/>
          <w:color w:val="333333"/>
          <w:shd w:val="clear" w:color="auto" w:fill="FFFFFF"/>
        </w:rPr>
        <w:t xml:space="preserve">so as to </w:t>
      </w:r>
      <w:r w:rsidR="00617523" w:rsidRPr="00B252DD">
        <w:rPr>
          <w:rFonts w:eastAsia="Times New Roman" w:cs="Arial"/>
          <w:color w:val="333333"/>
          <w:shd w:val="clear" w:color="auto" w:fill="FFFFFF"/>
        </w:rPr>
        <w:t>appeal to the middle class.</w:t>
      </w:r>
      <w:r w:rsidR="004C7571">
        <w:rPr>
          <w:rStyle w:val="FootnoteReference"/>
          <w:rFonts w:eastAsia="Times New Roman" w:cs="Arial"/>
          <w:color w:val="333333"/>
          <w:shd w:val="clear" w:color="auto" w:fill="FFFFFF"/>
        </w:rPr>
        <w:footnoteReference w:id="50"/>
      </w:r>
      <w:r w:rsidR="00617523" w:rsidRPr="00B252DD">
        <w:rPr>
          <w:rFonts w:eastAsia="Times New Roman" w:cs="Arial"/>
          <w:color w:val="333333"/>
          <w:shd w:val="clear" w:color="auto" w:fill="FFFFFF"/>
        </w:rPr>
        <w:t xml:space="preserve"> </w:t>
      </w:r>
      <w:r w:rsidR="009022C7" w:rsidRPr="00B252DD">
        <w:rPr>
          <w:rFonts w:eastAsia="Times New Roman" w:cs="Arial"/>
          <w:color w:val="333333"/>
          <w:shd w:val="clear" w:color="auto" w:fill="FFFFFF"/>
        </w:rPr>
        <w:t xml:space="preserve">The former Labour leader somewhat agrees with the notion that the term had been envisioned for Labour, stating that Margaret Thatcher used to tell him that </w:t>
      </w:r>
      <w:r w:rsidRPr="00B252DD">
        <w:rPr>
          <w:rFonts w:eastAsia="Times New Roman" w:cs="Arial"/>
          <w:color w:val="333333"/>
          <w:shd w:val="clear" w:color="auto" w:fill="FFFFFF"/>
        </w:rPr>
        <w:t>“</w:t>
      </w:r>
      <w:r w:rsidR="009022C7" w:rsidRPr="00B252DD">
        <w:rPr>
          <w:rFonts w:eastAsia="Times New Roman" w:cs="Arial"/>
          <w:color w:val="333333"/>
          <w:shd w:val="clear" w:color="auto" w:fill="FFFFFF"/>
        </w:rPr>
        <w:t>the dispute was between the miners</w:t>
      </w:r>
      <w:r w:rsidRPr="00B252DD">
        <w:rPr>
          <w:rFonts w:eastAsia="Times New Roman" w:cs="Arial"/>
          <w:color w:val="333333"/>
          <w:shd w:val="clear" w:color="auto" w:fill="FFFFFF"/>
        </w:rPr>
        <w:t>”, accusing the former prime minster of her fixation “to politicise the dispute”.</w:t>
      </w:r>
      <w:r w:rsidR="00CE5B33">
        <w:rPr>
          <w:rStyle w:val="FootnoteReference"/>
          <w:rFonts w:eastAsia="Times New Roman" w:cs="Arial"/>
          <w:color w:val="333333"/>
          <w:shd w:val="clear" w:color="auto" w:fill="FFFFFF"/>
        </w:rPr>
        <w:footnoteReference w:id="51"/>
      </w:r>
      <w:r>
        <w:rPr>
          <w:rFonts w:eastAsia="Times New Roman" w:cs="Arial"/>
          <w:color w:val="333333"/>
          <w:shd w:val="clear" w:color="auto" w:fill="FFFFFF"/>
        </w:rPr>
        <w:t xml:space="preserve">  </w:t>
      </w:r>
    </w:p>
    <w:p w14:paraId="6693A8A0" w14:textId="77777777" w:rsidR="008008F7" w:rsidRPr="008B1DD5" w:rsidRDefault="008008F7" w:rsidP="00834FA6">
      <w:pPr>
        <w:spacing w:line="480" w:lineRule="auto"/>
        <w:rPr>
          <w:rFonts w:ascii="Times" w:eastAsia="Times New Roman" w:hAnsi="Times" w:cs="Times New Roman"/>
          <w:sz w:val="20"/>
          <w:szCs w:val="20"/>
        </w:rPr>
      </w:pPr>
      <w:bookmarkStart w:id="0" w:name="_GoBack"/>
      <w:bookmarkEnd w:id="0"/>
    </w:p>
    <w:p w14:paraId="6DA9C9E8" w14:textId="3041D8EE" w:rsidR="004D5A3B" w:rsidRDefault="00D7661D" w:rsidP="00834FA6">
      <w:pPr>
        <w:spacing w:before="100" w:beforeAutospacing="1" w:after="100" w:afterAutospacing="1" w:line="480" w:lineRule="auto"/>
        <w:rPr>
          <w:rFonts w:eastAsia="Times New Roman" w:cs="Arial"/>
          <w:color w:val="333333"/>
          <w:shd w:val="clear" w:color="auto" w:fill="FFFFFF"/>
        </w:rPr>
      </w:pPr>
      <w:r>
        <w:rPr>
          <w:rFonts w:eastAsia="Times New Roman" w:cs="Arial"/>
          <w:color w:val="333333"/>
          <w:shd w:val="clear" w:color="auto" w:fill="FFFFFF"/>
        </w:rPr>
        <w:t xml:space="preserve">Despite winning multiple election victories, </w:t>
      </w:r>
      <w:r w:rsidR="0070257A">
        <w:rPr>
          <w:rFonts w:eastAsia="Times New Roman" w:cs="Arial"/>
          <w:color w:val="333333"/>
          <w:shd w:val="clear" w:color="auto" w:fill="FFFFFF"/>
        </w:rPr>
        <w:t xml:space="preserve">Margaret Thatcher </w:t>
      </w:r>
      <w:r>
        <w:rPr>
          <w:rFonts w:eastAsia="Times New Roman" w:cs="Arial"/>
          <w:color w:val="333333"/>
          <w:shd w:val="clear" w:color="auto" w:fill="FFFFFF"/>
        </w:rPr>
        <w:t xml:space="preserve">government </w:t>
      </w:r>
      <w:r w:rsidR="0070257A">
        <w:rPr>
          <w:rFonts w:eastAsia="Times New Roman" w:cs="Arial"/>
          <w:color w:val="333333"/>
          <w:shd w:val="clear" w:color="auto" w:fill="FFFFFF"/>
        </w:rPr>
        <w:t xml:space="preserve">faced constant </w:t>
      </w:r>
      <w:r>
        <w:rPr>
          <w:rFonts w:eastAsia="Times New Roman" w:cs="Arial"/>
          <w:color w:val="333333"/>
          <w:shd w:val="clear" w:color="auto" w:fill="FFFFFF"/>
        </w:rPr>
        <w:t>threat throughout her premiership. Her tenure was marred by a series of domestic conflicts and battles, this came from the trade union, Irish nationalists in Northern Ireland, political contention from her own party and the opposition. Nonetheless, Thatcher</w:t>
      </w:r>
      <w:r w:rsidR="004D5A3B">
        <w:rPr>
          <w:rFonts w:eastAsia="Times New Roman" w:cs="Arial"/>
          <w:color w:val="333333"/>
          <w:shd w:val="clear" w:color="auto" w:fill="FFFFFF"/>
        </w:rPr>
        <w:t xml:space="preserve"> gained a series of triumphs; her defiance wrecked “the enemy within”</w:t>
      </w:r>
      <w:r w:rsidR="00771A71">
        <w:rPr>
          <w:rFonts w:eastAsia="Times New Roman" w:cs="Arial"/>
          <w:color w:val="333333"/>
          <w:shd w:val="clear" w:color="auto" w:fill="FFFFFF"/>
        </w:rPr>
        <w:t xml:space="preserve">, for she cared little about poll ratings </w:t>
      </w:r>
      <w:r w:rsidR="004130A9">
        <w:rPr>
          <w:rFonts w:eastAsia="Times New Roman" w:cs="Arial"/>
          <w:color w:val="333333"/>
          <w:shd w:val="clear" w:color="auto" w:fill="FFFFFF"/>
        </w:rPr>
        <w:t>owing</w:t>
      </w:r>
      <w:r w:rsidR="00771A71">
        <w:rPr>
          <w:rFonts w:eastAsia="Times New Roman" w:cs="Arial"/>
          <w:color w:val="333333"/>
          <w:shd w:val="clear" w:color="auto" w:fill="FFFFFF"/>
        </w:rPr>
        <w:t xml:space="preserve"> to her unbeaten election record</w:t>
      </w:r>
      <w:r w:rsidR="004D5A3B">
        <w:rPr>
          <w:rFonts w:eastAsia="Times New Roman" w:cs="Arial"/>
          <w:color w:val="333333"/>
          <w:shd w:val="clear" w:color="auto" w:fill="FFFFFF"/>
        </w:rPr>
        <w:t>. This is because the prime minster brought in a series of legislations, leading to her unbeaten record and early victories. Thatcher defeated the unions and their strikes by introducing a number of legislations</w:t>
      </w:r>
      <w:r w:rsidR="00771A71">
        <w:rPr>
          <w:rFonts w:eastAsia="Times New Roman" w:cs="Arial"/>
          <w:color w:val="333333"/>
          <w:shd w:val="clear" w:color="auto" w:fill="FFFFFF"/>
        </w:rPr>
        <w:t>, crippling their impact on the economy. By introducing The People representation Act, thatcher was able to stop Irish republicans from gaining parliamentary momentum, during the hunger strike dispute.</w:t>
      </w:r>
    </w:p>
    <w:p w14:paraId="13C541E3" w14:textId="77777777" w:rsidR="004130A9" w:rsidRDefault="004130A9" w:rsidP="00CB31BA">
      <w:pPr>
        <w:spacing w:before="100" w:beforeAutospacing="1" w:after="100" w:afterAutospacing="1"/>
        <w:rPr>
          <w:rFonts w:eastAsia="Times New Roman" w:cs="Arial"/>
          <w:b/>
          <w:color w:val="333333"/>
          <w:sz w:val="48"/>
          <w:szCs w:val="48"/>
          <w:shd w:val="clear" w:color="auto" w:fill="FFFFFF"/>
        </w:rPr>
      </w:pPr>
    </w:p>
    <w:p w14:paraId="04D64DF7" w14:textId="77777777" w:rsidR="00803814" w:rsidRDefault="00803814" w:rsidP="006A032B">
      <w:pPr>
        <w:spacing w:before="100" w:beforeAutospacing="1" w:after="100" w:afterAutospacing="1"/>
        <w:rPr>
          <w:rFonts w:eastAsia="Times New Roman" w:cs="Arial"/>
          <w:b/>
          <w:color w:val="333333"/>
          <w:sz w:val="48"/>
          <w:szCs w:val="48"/>
          <w:u w:val="single"/>
          <w:shd w:val="clear" w:color="auto" w:fill="FFFFFF"/>
        </w:rPr>
      </w:pPr>
    </w:p>
    <w:p w14:paraId="2C79A50B" w14:textId="77777777" w:rsidR="00803814" w:rsidRDefault="00803814" w:rsidP="006A032B">
      <w:pPr>
        <w:spacing w:before="100" w:beforeAutospacing="1" w:after="100" w:afterAutospacing="1"/>
        <w:rPr>
          <w:rFonts w:eastAsia="Times New Roman" w:cs="Arial"/>
          <w:b/>
          <w:color w:val="333333"/>
          <w:sz w:val="48"/>
          <w:szCs w:val="48"/>
          <w:u w:val="single"/>
          <w:shd w:val="clear" w:color="auto" w:fill="FFFFFF"/>
        </w:rPr>
      </w:pPr>
    </w:p>
    <w:p w14:paraId="1831B5F0" w14:textId="5E3A3510" w:rsidR="004130A9" w:rsidRPr="00FB1E0B" w:rsidRDefault="004130A9" w:rsidP="00FB1E0B">
      <w:pPr>
        <w:pStyle w:val="NoSpacing"/>
        <w:rPr>
          <w:b/>
          <w:sz w:val="40"/>
          <w:szCs w:val="40"/>
          <w:u w:val="thick"/>
          <w:shd w:val="clear" w:color="auto" w:fill="FFFFFF"/>
        </w:rPr>
      </w:pPr>
      <w:r w:rsidRPr="00FB1E0B">
        <w:rPr>
          <w:b/>
          <w:sz w:val="40"/>
          <w:szCs w:val="40"/>
          <w:u w:val="thick"/>
          <w:shd w:val="clear" w:color="auto" w:fill="FFFFFF"/>
        </w:rPr>
        <w:t>Bibliography</w:t>
      </w:r>
    </w:p>
    <w:p w14:paraId="2FF2A955" w14:textId="77777777" w:rsidR="00FB1E0B" w:rsidRPr="00FB1E0B" w:rsidRDefault="00FB1E0B" w:rsidP="00FB1E0B">
      <w:pPr>
        <w:pStyle w:val="NoSpacing"/>
        <w:rPr>
          <w:rFonts w:cs="Times New Roman"/>
          <w:bCs/>
        </w:rPr>
      </w:pPr>
      <w:r w:rsidRPr="00FB1E0B">
        <w:rPr>
          <w:color w:val="000000" w:themeColor="text1"/>
        </w:rPr>
        <w:t xml:space="preserve"> “</w:t>
      </w:r>
      <w:r w:rsidRPr="00FB1E0B">
        <w:rPr>
          <w:rFonts w:cs="Times New Roman"/>
          <w:bCs/>
          <w:color w:val="000000" w:themeColor="text1"/>
        </w:rPr>
        <w:t>Thatcher, Major and the unions: Fighting “the enemy within”” (</w:t>
      </w:r>
      <w:r w:rsidRPr="00FB1E0B">
        <w:rPr>
          <w:rStyle w:val="submitted"/>
          <w:rFonts w:eastAsia="Times New Roman" w:cs="Arial"/>
          <w:bCs/>
          <w:color w:val="000000" w:themeColor="text1"/>
          <w:bdr w:val="none" w:sz="0" w:space="0" w:color="auto" w:frame="1"/>
        </w:rPr>
        <w:t>29/05/1994</w:t>
      </w:r>
      <w:r w:rsidRPr="00FB1E0B">
        <w:rPr>
          <w:rStyle w:val="apple-converted-space"/>
          <w:rFonts w:eastAsia="Times New Roman" w:cs="Arial"/>
          <w:bCs/>
          <w:color w:val="000000" w:themeColor="text1"/>
          <w:bdr w:val="none" w:sz="0" w:space="0" w:color="auto" w:frame="1"/>
        </w:rPr>
        <w:t xml:space="preserve">) </w:t>
      </w:r>
      <w:hyperlink r:id="rId9" w:history="1">
        <w:r w:rsidRPr="00FB1E0B">
          <w:rPr>
            <w:rStyle w:val="Hyperlink"/>
            <w:rFonts w:eastAsia="Times New Roman" w:cs="Arial"/>
            <w:bCs/>
            <w:color w:val="000000" w:themeColor="text1"/>
            <w:bdr w:val="none" w:sz="0" w:space="0" w:color="auto" w:frame="1"/>
          </w:rPr>
          <w:t>http://www.fifthinternational.org/content/thatcher-major-and-unions-fighting-“-enemy-within”</w:t>
        </w:r>
      </w:hyperlink>
      <w:r w:rsidRPr="00FB1E0B">
        <w:rPr>
          <w:rStyle w:val="apple-converted-space"/>
          <w:rFonts w:eastAsia="Times New Roman" w:cs="Arial"/>
          <w:bCs/>
          <w:color w:val="000000" w:themeColor="text1"/>
          <w:bdr w:val="none" w:sz="0" w:space="0" w:color="auto" w:frame="1"/>
        </w:rPr>
        <w:t xml:space="preserve"> [Accessed 13/04/2018].</w:t>
      </w:r>
    </w:p>
    <w:p w14:paraId="0B56EFCF" w14:textId="77777777" w:rsidR="00FB1E0B" w:rsidRPr="00FB1E0B" w:rsidRDefault="00FB1E0B" w:rsidP="00FB1E0B">
      <w:pPr>
        <w:pStyle w:val="NoSpacing"/>
        <w:rPr>
          <w:lang w:val="en-US"/>
        </w:rPr>
      </w:pPr>
      <w:r w:rsidRPr="00FB1E0B">
        <w:t>“</w:t>
      </w:r>
      <w:r w:rsidRPr="00FB1E0B">
        <w:rPr>
          <w:lang w:val="en-US"/>
        </w:rPr>
        <w:t xml:space="preserve">Watching The Pits Disappear”, </w:t>
      </w:r>
      <w:r w:rsidRPr="00FB1E0B">
        <w:rPr>
          <w:i/>
          <w:lang w:val="en-US"/>
        </w:rPr>
        <w:t>BBC News</w:t>
      </w:r>
      <w:r w:rsidRPr="00FB1E0B">
        <w:rPr>
          <w:lang w:val="en-US"/>
        </w:rPr>
        <w:t xml:space="preserve"> (Friday 05/03/2004) </w:t>
      </w:r>
      <w:hyperlink r:id="rId10" w:history="1">
        <w:r w:rsidRPr="00FB1E0B">
          <w:rPr>
            <w:rStyle w:val="Hyperlink"/>
            <w:lang w:val="en-US"/>
          </w:rPr>
          <w:t>http://news.bbc.co.uk/1/hi/uk/3514549.stm</w:t>
        </w:r>
      </w:hyperlink>
      <w:r w:rsidRPr="00FB1E0B">
        <w:rPr>
          <w:lang w:val="en-US"/>
        </w:rPr>
        <w:t xml:space="preserve"> [Accessed 05/04/2018].</w:t>
      </w:r>
    </w:p>
    <w:p w14:paraId="213A8815" w14:textId="77777777" w:rsidR="00FB1E0B" w:rsidRPr="00FB1E0B" w:rsidRDefault="00FB1E0B" w:rsidP="00FB1E0B">
      <w:pPr>
        <w:pStyle w:val="NoSpacing"/>
        <w:rPr>
          <w:color w:val="000000" w:themeColor="text1"/>
          <w:lang w:val="en-US"/>
        </w:rPr>
      </w:pPr>
      <w:r w:rsidRPr="00FB1E0B">
        <w:rPr>
          <w:color w:val="000000" w:themeColor="text1"/>
          <w:lang w:val="en-US"/>
        </w:rPr>
        <w:t>&lt;</w:t>
      </w:r>
      <w:hyperlink r:id="rId11" w:history="1">
        <w:r w:rsidRPr="00FB1E0B">
          <w:rPr>
            <w:rStyle w:val="Hyperlink"/>
            <w:rFonts w:eastAsia="Times New Roman" w:cs="Times New Roman"/>
            <w:color w:val="000000" w:themeColor="text1"/>
            <w:shd w:val="clear" w:color="auto" w:fill="FFFFFF"/>
          </w:rPr>
          <w:t>https://www.theguardian.com/politics/2014/oct/03/thatcher-labour-miners-enemy-within-brighton-bomb</w:t>
        </w:r>
      </w:hyperlink>
      <w:r w:rsidRPr="00FB1E0B">
        <w:rPr>
          <w:rFonts w:cs="Times New Roman"/>
          <w:color w:val="000000" w:themeColor="text1"/>
          <w:shd w:val="clear" w:color="auto" w:fill="FFFFFF"/>
        </w:rPr>
        <w:t>&gt; [Accessed 30/03/2018].</w:t>
      </w:r>
    </w:p>
    <w:p w14:paraId="5D8343BA" w14:textId="77777777" w:rsidR="00FB1E0B" w:rsidRPr="00FB1E0B" w:rsidRDefault="00FB1E0B" w:rsidP="00FB1E0B">
      <w:pPr>
        <w:pStyle w:val="NoSpacing"/>
        <w:rPr>
          <w:rFonts w:cs="Times New Roman"/>
        </w:rPr>
      </w:pPr>
      <w:r w:rsidRPr="00FB1E0B">
        <w:rPr>
          <w:rFonts w:cs="Times New Roman"/>
          <w:color w:val="000000"/>
          <w:shd w:val="clear" w:color="auto" w:fill="FFFFFF"/>
        </w:rPr>
        <w:t>Adeney M.; Lloyd J.,</w:t>
      </w:r>
      <w:r w:rsidRPr="00FB1E0B">
        <w:rPr>
          <w:rFonts w:cs="Times New Roman"/>
          <w:i/>
          <w:iCs/>
          <w:color w:val="000000"/>
        </w:rPr>
        <w:t xml:space="preserve"> The Miners' Strike 1984-5: Loss Without Limit</w:t>
      </w:r>
      <w:r w:rsidRPr="00FB1E0B">
        <w:rPr>
          <w:rFonts w:cs="Times New Roman"/>
          <w:color w:val="000000"/>
          <w:shd w:val="clear" w:color="auto" w:fill="FFFFFF"/>
        </w:rPr>
        <w:t xml:space="preserve"> (London: Routledge &amp; Kegan Paul, 1988).</w:t>
      </w:r>
    </w:p>
    <w:p w14:paraId="0FCA15F5" w14:textId="77777777" w:rsidR="00FB1E0B" w:rsidRPr="00FB1E0B" w:rsidRDefault="00FB1E0B" w:rsidP="00FB1E0B">
      <w:pPr>
        <w:pStyle w:val="NoSpacing"/>
        <w:rPr>
          <w:rFonts w:cs="Times New Roman"/>
        </w:rPr>
      </w:pPr>
      <w:r w:rsidRPr="00FB1E0B">
        <w:t xml:space="preserve">Bale, T., </w:t>
      </w:r>
      <w:r w:rsidRPr="00FB1E0B">
        <w:rPr>
          <w:rStyle w:val="a-size-large"/>
          <w:rFonts w:eastAsia="Times New Roman" w:cs="Arial"/>
          <w:i/>
          <w:color w:val="111111"/>
        </w:rPr>
        <w:t>The Conservative Party: From Thatcher to Cameron,</w:t>
      </w:r>
      <w:r w:rsidRPr="00FB1E0B">
        <w:rPr>
          <w:rStyle w:val="a-size-large"/>
          <w:rFonts w:eastAsia="Times New Roman" w:cs="Arial"/>
          <w:color w:val="111111"/>
        </w:rPr>
        <w:t xml:space="preserve"> </w:t>
      </w:r>
      <w:r w:rsidRPr="00FB1E0B">
        <w:rPr>
          <w:rFonts w:cs="Times New Roman"/>
          <w:shd w:val="clear" w:color="auto" w:fill="FFFFFF"/>
        </w:rPr>
        <w:t>2nd Ed. (Polity Press, 2016.</w:t>
      </w:r>
    </w:p>
    <w:p w14:paraId="56B9143F" w14:textId="77777777" w:rsidR="00FB1E0B" w:rsidRPr="00FB1E0B" w:rsidRDefault="00FB1E0B" w:rsidP="00FB1E0B">
      <w:pPr>
        <w:pStyle w:val="NoSpacing"/>
        <w:rPr>
          <w:lang w:val="en-US"/>
        </w:rPr>
      </w:pPr>
      <w:r w:rsidRPr="00FB1E0B">
        <w:rPr>
          <w:lang w:val="en-US"/>
        </w:rPr>
        <w:t xml:space="preserve">Beckett, A., “British Unions Must Defend Their Right to Strike-and Become Better at It”, </w:t>
      </w:r>
      <w:r w:rsidRPr="00FB1E0B">
        <w:rPr>
          <w:i/>
          <w:lang w:val="en-US"/>
        </w:rPr>
        <w:t>The Guardian</w:t>
      </w:r>
      <w:r w:rsidRPr="00FB1E0B">
        <w:rPr>
          <w:lang w:val="en-US"/>
        </w:rPr>
        <w:t xml:space="preserve"> (09/01/2017) </w:t>
      </w:r>
      <w:hyperlink r:id="rId12" w:history="1">
        <w:r w:rsidRPr="00FB1E0B">
          <w:rPr>
            <w:rStyle w:val="Hyperlink"/>
            <w:lang w:val="en-US"/>
          </w:rPr>
          <w:t>https://www.theguardian.com/commentisfree/2017/jan/09/british-unions-defend-right-to-strike</w:t>
        </w:r>
      </w:hyperlink>
      <w:r w:rsidRPr="00FB1E0B">
        <w:rPr>
          <w:lang w:val="en-US"/>
        </w:rPr>
        <w:t xml:space="preserve">  [Accessed 30/10/2018].</w:t>
      </w:r>
    </w:p>
    <w:p w14:paraId="154A903A" w14:textId="77777777" w:rsidR="00FB1E0B" w:rsidRPr="00FB1E0B" w:rsidRDefault="00FB1E0B" w:rsidP="00FB1E0B">
      <w:pPr>
        <w:pStyle w:val="NoSpacing"/>
        <w:rPr>
          <w:lang w:val="en-US"/>
        </w:rPr>
      </w:pPr>
      <w:r w:rsidRPr="00FB1E0B">
        <w:rPr>
          <w:lang w:val="en-US"/>
        </w:rPr>
        <w:t xml:space="preserve">Campbell, J., </w:t>
      </w:r>
      <w:r w:rsidRPr="00FB1E0B">
        <w:rPr>
          <w:i/>
          <w:lang w:val="en-US"/>
        </w:rPr>
        <w:t>Margaret Thatcher: The Iron Lady</w:t>
      </w:r>
      <w:r w:rsidRPr="00FB1E0B">
        <w:rPr>
          <w:lang w:val="en-US"/>
        </w:rPr>
        <w:t>, Vol. 2 (Pimlico, 2004).</w:t>
      </w:r>
    </w:p>
    <w:p w14:paraId="688BC4A7" w14:textId="77777777" w:rsidR="00FB1E0B" w:rsidRPr="00FB1E0B" w:rsidRDefault="00FB1E0B" w:rsidP="00FB1E0B">
      <w:pPr>
        <w:pStyle w:val="NoSpacing"/>
        <w:rPr>
          <w:lang w:val="en-US"/>
        </w:rPr>
      </w:pPr>
      <w:r w:rsidRPr="00FB1E0B">
        <w:t xml:space="preserve">Childs, D., </w:t>
      </w:r>
      <w:r w:rsidRPr="00FB1E0B">
        <w:rPr>
          <w:i/>
        </w:rPr>
        <w:t>Britain Since 1945: A Political History</w:t>
      </w:r>
      <w:r w:rsidRPr="00FB1E0B">
        <w:t xml:space="preserve"> (Taylor &amp; Francis, 2006).</w:t>
      </w:r>
    </w:p>
    <w:p w14:paraId="550434BA" w14:textId="77777777" w:rsidR="00FB1E0B" w:rsidRPr="00FB1E0B" w:rsidRDefault="00FB1E0B" w:rsidP="00FB1E0B">
      <w:pPr>
        <w:pStyle w:val="NoSpacing"/>
      </w:pPr>
      <w:r w:rsidRPr="00FB1E0B">
        <w:rPr>
          <w:color w:val="222222"/>
          <w:shd w:val="clear" w:color="auto" w:fill="FFFFFF"/>
        </w:rPr>
        <w:t>Drower, G. F., </w:t>
      </w:r>
      <w:r w:rsidRPr="00FB1E0B">
        <w:rPr>
          <w:i/>
          <w:iCs/>
          <w:color w:val="222222"/>
        </w:rPr>
        <w:t>Neil Kinnock: The Path to Leadership</w:t>
      </w:r>
      <w:r w:rsidRPr="00FB1E0B">
        <w:rPr>
          <w:color w:val="222222"/>
          <w:shd w:val="clear" w:color="auto" w:fill="FFFFFF"/>
        </w:rPr>
        <w:t xml:space="preserve"> (London: Weidenfeld &amp; Nicholson, 1984).</w:t>
      </w:r>
    </w:p>
    <w:p w14:paraId="1D67994A" w14:textId="77777777" w:rsidR="00FB1E0B" w:rsidRPr="00FB1E0B" w:rsidRDefault="00FB1E0B" w:rsidP="00FB1E0B">
      <w:pPr>
        <w:pStyle w:val="NoSpacing"/>
        <w:rPr>
          <w:rFonts w:cs="Times New Roman"/>
        </w:rPr>
      </w:pPr>
      <w:r w:rsidRPr="00FB1E0B">
        <w:rPr>
          <w:rFonts w:cs="Times New Roman"/>
          <w:color w:val="000000"/>
          <w:shd w:val="clear" w:color="auto" w:fill="FFFFFF"/>
        </w:rPr>
        <w:t xml:space="preserve">Ellison G.: Smyth, J. </w:t>
      </w:r>
      <w:r w:rsidRPr="00FB1E0B">
        <w:rPr>
          <w:rFonts w:cs="Times New Roman"/>
          <w:i/>
          <w:iCs/>
          <w:color w:val="000000"/>
        </w:rPr>
        <w:t xml:space="preserve">The Crowned Harp: policing Northern Ireland </w:t>
      </w:r>
      <w:r w:rsidRPr="00FB1E0B">
        <w:rPr>
          <w:rFonts w:cs="Times New Roman"/>
          <w:iCs/>
          <w:color w:val="000000"/>
        </w:rPr>
        <w:t>(</w:t>
      </w:r>
      <w:r w:rsidRPr="00FB1E0B">
        <w:rPr>
          <w:rFonts w:cs="Times New Roman"/>
          <w:shd w:val="clear" w:color="auto" w:fill="FFFFFF"/>
        </w:rPr>
        <w:t xml:space="preserve">Pluto Press, </w:t>
      </w:r>
      <w:r w:rsidRPr="00FB1E0B">
        <w:rPr>
          <w:rFonts w:cs="Times New Roman"/>
          <w:iCs/>
          <w:color w:val="000000"/>
        </w:rPr>
        <w:t>2000).</w:t>
      </w:r>
    </w:p>
    <w:p w14:paraId="2A707DEE" w14:textId="77777777" w:rsidR="00FB1E0B" w:rsidRPr="00FB1E0B" w:rsidRDefault="00FB1E0B" w:rsidP="00FB1E0B">
      <w:pPr>
        <w:pStyle w:val="NoSpacing"/>
        <w:rPr>
          <w:lang w:val="en-US"/>
        </w:rPr>
      </w:pPr>
      <w:r w:rsidRPr="00FB1E0B">
        <w:t>English, R., Armed</w:t>
      </w:r>
      <w:r w:rsidRPr="00FB1E0B">
        <w:rPr>
          <w:i/>
        </w:rPr>
        <w:t xml:space="preserve"> Struggle: The History of the IRA</w:t>
      </w:r>
      <w:r w:rsidRPr="00FB1E0B">
        <w:t xml:space="preserve"> (Macmillan, 2003).</w:t>
      </w:r>
    </w:p>
    <w:p w14:paraId="389BE954" w14:textId="77777777" w:rsidR="00FB1E0B" w:rsidRPr="00FB1E0B" w:rsidRDefault="00FB1E0B" w:rsidP="00FB1E0B">
      <w:pPr>
        <w:pStyle w:val="NoSpacing"/>
        <w:rPr>
          <w:lang w:val="en-US"/>
        </w:rPr>
      </w:pPr>
      <w:r w:rsidRPr="00FB1E0B">
        <w:t xml:space="preserve">Hannan, P., “The Iron Lady Versus the Union Barron”, </w:t>
      </w:r>
      <w:r w:rsidRPr="00FB1E0B">
        <w:rPr>
          <w:i/>
        </w:rPr>
        <w:t>BBC News</w:t>
      </w:r>
      <w:r w:rsidRPr="00FB1E0B">
        <w:t xml:space="preserve"> (06/03/2004) </w:t>
      </w:r>
      <w:hyperlink r:id="rId13" w:history="1">
        <w:r w:rsidRPr="00FB1E0B">
          <w:rPr>
            <w:rStyle w:val="Hyperlink"/>
          </w:rPr>
          <w:t>http://news.bbc.co.uk/1/hi/wales/3537463.stm</w:t>
        </w:r>
      </w:hyperlink>
      <w:r w:rsidRPr="00FB1E0B">
        <w:t xml:space="preserve"> [Accessed 13/04/2018].</w:t>
      </w:r>
    </w:p>
    <w:p w14:paraId="50531B80" w14:textId="77777777" w:rsidR="00FB1E0B" w:rsidRPr="00FB1E0B" w:rsidRDefault="00FB1E0B" w:rsidP="00FB1E0B">
      <w:pPr>
        <w:pStyle w:val="NoSpacing"/>
        <w:rPr>
          <w:lang w:val="en-US"/>
        </w:rPr>
      </w:pPr>
      <w:r w:rsidRPr="00FB1E0B">
        <w:t xml:space="preserve">Johnson, P., </w:t>
      </w:r>
      <w:r w:rsidRPr="00FB1E0B">
        <w:rPr>
          <w:i/>
        </w:rPr>
        <w:t>Modern Times: A History Book of The World From 1920 to the Year 2000</w:t>
      </w:r>
      <w:r w:rsidRPr="00FB1E0B">
        <w:t xml:space="preserve"> (United Kingdom: Hachette, 2013) </w:t>
      </w:r>
      <w:hyperlink r:id="rId14" w:anchor="v=onepage&amp;q=Ted%20Heath's%20failure%20in%20the%20early%201970s%2C%20when%20the%20Trade%20Union%20Committee%20called%20for%20a%20mass%20industrial%20strike%20after%20a%20series%20of%20legislative%20acts%20were%20introduced.&amp;f=false" w:history="1">
        <w:r w:rsidRPr="00FB1E0B">
          <w:rPr>
            <w:rStyle w:val="Hyperlink"/>
          </w:rPr>
          <w:t>https://books.google.co.uk/books?id=LVGqAAAAQBAJ&amp;pg=RA7-PT132&amp;dq=Ted+Heath’s+failure+in+the+early+1970s,+when+the+Trade+Union+Committee+called+for+a+mass+industrial+strike+after+a+series+of+legislative+acts+were+introduced.&amp;hl=en&amp;sa=X&amp;ved=0ahUKEwj-5_fPwsXaAhWGzKQKHQBqAK0Q6AEILTAB#v=onepage&amp;q=Ted%20Heath’s%20failure%20in%20the%20early%201970s%2C%20when%20the%20Trade%20Union%20Committee%20called%20for%20a%20mass%20industrial%20strike%20after%20a%20series%20of%20legislative%20acts%20were%20introduced.&amp;f=false</w:t>
        </w:r>
      </w:hyperlink>
      <w:r w:rsidRPr="00FB1E0B">
        <w:t xml:space="preserve">  [Accessed 08/04/2018].</w:t>
      </w:r>
    </w:p>
    <w:p w14:paraId="1F52CB21" w14:textId="77777777" w:rsidR="00FB1E0B" w:rsidRPr="00FB1E0B" w:rsidRDefault="00FB1E0B" w:rsidP="00FB1E0B">
      <w:pPr>
        <w:pStyle w:val="NoSpacing"/>
        <w:rPr>
          <w:lang w:val="en-US"/>
        </w:rPr>
      </w:pPr>
      <w:r w:rsidRPr="00FB1E0B">
        <w:t xml:space="preserve">Jones, N.,“View Points: How Did Margaret Thatcher Change Britain?”, </w:t>
      </w:r>
      <w:r w:rsidRPr="00FB1E0B">
        <w:rPr>
          <w:i/>
        </w:rPr>
        <w:t>BBC News</w:t>
      </w:r>
      <w:r w:rsidRPr="00FB1E0B">
        <w:t xml:space="preserve"> (10/04/2018) &lt; </w:t>
      </w:r>
      <w:hyperlink r:id="rId15" w:history="1">
        <w:r w:rsidRPr="00FB1E0B">
          <w:rPr>
            <w:rStyle w:val="Hyperlink"/>
          </w:rPr>
          <w:t>http://www.bbc.co.uk/news/uk-politics-22076774</w:t>
        </w:r>
      </w:hyperlink>
      <w:r w:rsidRPr="00FB1E0B">
        <w:t>&gt; [Accessed 15/04/2018].</w:t>
      </w:r>
    </w:p>
    <w:p w14:paraId="46476B5B" w14:textId="77777777" w:rsidR="00FB1E0B" w:rsidRPr="00FB1E0B" w:rsidRDefault="00FB1E0B" w:rsidP="00FB1E0B">
      <w:pPr>
        <w:pStyle w:val="NoSpacing"/>
        <w:rPr>
          <w:color w:val="111111"/>
        </w:rPr>
      </w:pPr>
      <w:r w:rsidRPr="00FB1E0B">
        <w:t xml:space="preserve">Khabaz, D. V., </w:t>
      </w:r>
      <w:r w:rsidRPr="00FB1E0B">
        <w:rPr>
          <w:i/>
          <w:color w:val="111111"/>
        </w:rPr>
        <w:t>Manufactured Schema: Thatcher, the Miners and the Culture Industr</w:t>
      </w:r>
      <w:r w:rsidRPr="00FB1E0B">
        <w:rPr>
          <w:color w:val="111111"/>
        </w:rPr>
        <w:t>y (Matador, 2007).</w:t>
      </w:r>
    </w:p>
    <w:p w14:paraId="3CEE6F01" w14:textId="77777777" w:rsidR="00FB1E0B" w:rsidRPr="00FB1E0B" w:rsidRDefault="00FB1E0B" w:rsidP="00FB1E0B">
      <w:pPr>
        <w:pStyle w:val="NoSpacing"/>
        <w:rPr>
          <w:rFonts w:cs="Times New Roman"/>
        </w:rPr>
      </w:pPr>
      <w:r w:rsidRPr="00FB1E0B">
        <w:t xml:space="preserve">Laybourn, K., </w:t>
      </w:r>
      <w:r w:rsidRPr="00FB1E0B">
        <w:rPr>
          <w:i/>
        </w:rPr>
        <w:t>A History of British Trade Unionism, c. 17770-1990</w:t>
      </w:r>
      <w:r w:rsidRPr="00FB1E0B">
        <w:t xml:space="preserve"> (UK, Stroud: </w:t>
      </w:r>
      <w:r w:rsidRPr="00FB1E0B">
        <w:rPr>
          <w:rFonts w:cs="Times New Roman"/>
          <w:shd w:val="clear" w:color="auto" w:fill="FFFFFF"/>
        </w:rPr>
        <w:t>Sutton Publishing Ltd,</w:t>
      </w:r>
      <w:r w:rsidRPr="00FB1E0B">
        <w:t xml:space="preserve"> 1997).</w:t>
      </w:r>
    </w:p>
    <w:p w14:paraId="22255740" w14:textId="77777777" w:rsidR="00FB1E0B" w:rsidRPr="00FB1E0B" w:rsidRDefault="00FB1E0B" w:rsidP="00FB1E0B">
      <w:pPr>
        <w:pStyle w:val="NoSpacing"/>
        <w:rPr>
          <w:rFonts w:cs="Times New Roman"/>
          <w:color w:val="000000" w:themeColor="text1"/>
        </w:rPr>
      </w:pPr>
      <w:r w:rsidRPr="00FB1E0B">
        <w:rPr>
          <w:rFonts w:cs="Times New Roman"/>
          <w:color w:val="000000" w:themeColor="text1"/>
        </w:rPr>
        <w:t xml:space="preserve">Margaret Thatcher, “The enemy Within”, </w:t>
      </w:r>
      <w:r w:rsidRPr="00FB1E0B">
        <w:rPr>
          <w:rFonts w:cs="Times New Roman"/>
          <w:bCs/>
          <w:i/>
          <w:color w:val="000000" w:themeColor="text1"/>
        </w:rPr>
        <w:t>Speech to 1922 Committee</w:t>
      </w:r>
      <w:r w:rsidRPr="00FB1E0B">
        <w:rPr>
          <w:rFonts w:cs="Times New Roman"/>
          <w:bCs/>
          <w:color w:val="000000" w:themeColor="text1"/>
        </w:rPr>
        <w:t xml:space="preserve"> (Margaret Thatcher Foundation, 20/07/1984)</w:t>
      </w:r>
      <w:r w:rsidRPr="00FB1E0B">
        <w:t xml:space="preserve"> </w:t>
      </w:r>
      <w:hyperlink r:id="rId16" w:history="1">
        <w:r w:rsidRPr="00FB1E0B">
          <w:rPr>
            <w:rStyle w:val="Hyperlink"/>
            <w:rFonts w:eastAsia="Times New Roman" w:cs="Times New Roman"/>
            <w:bCs/>
          </w:rPr>
          <w:t>https://www.margaretthatcher.org/document/105563</w:t>
        </w:r>
      </w:hyperlink>
      <w:r w:rsidRPr="00FB1E0B">
        <w:rPr>
          <w:rFonts w:cs="Times New Roman"/>
          <w:bCs/>
          <w:color w:val="000000" w:themeColor="text1"/>
        </w:rPr>
        <w:t xml:space="preserve"> [Accessed 03/04/2018].</w:t>
      </w:r>
    </w:p>
    <w:p w14:paraId="0D90FC95" w14:textId="77777777" w:rsidR="00FB1E0B" w:rsidRPr="00FB1E0B" w:rsidRDefault="00FB1E0B" w:rsidP="00FB1E0B">
      <w:pPr>
        <w:pStyle w:val="NoSpacing"/>
        <w:rPr>
          <w:rFonts w:cs="Times New Roman"/>
        </w:rPr>
      </w:pPr>
      <w:r w:rsidRPr="00FB1E0B">
        <w:t xml:space="preserve">Margaret Thatcher, </w:t>
      </w:r>
      <w:r w:rsidRPr="00FB1E0B">
        <w:rPr>
          <w:i/>
        </w:rPr>
        <w:t>Speech to Conservative Party Conference</w:t>
      </w:r>
      <w:r w:rsidRPr="00FB1E0B">
        <w:t xml:space="preserve">, (Margaret Thatcher Foundation, 12/10/1984) </w:t>
      </w:r>
      <w:hyperlink r:id="rId17" w:history="1">
        <w:r w:rsidRPr="00FB1E0B">
          <w:rPr>
            <w:rStyle w:val="Hyperlink"/>
            <w:rFonts w:eastAsia="Times New Roman" w:cs="Times New Roman"/>
            <w:shd w:val="clear" w:color="auto" w:fill="FFFFFF"/>
          </w:rPr>
          <w:t>https://www.margaretthatcher.org/document/105763</w:t>
        </w:r>
      </w:hyperlink>
      <w:r w:rsidRPr="00FB1E0B">
        <w:rPr>
          <w:rFonts w:cs="Times New Roman"/>
          <w:color w:val="222222"/>
          <w:shd w:val="clear" w:color="auto" w:fill="FFFFFF"/>
        </w:rPr>
        <w:t xml:space="preserve">  [Accessed 06/04/2018]. </w:t>
      </w:r>
    </w:p>
    <w:p w14:paraId="0E369ACD" w14:textId="77777777" w:rsidR="00FB1E0B" w:rsidRPr="00FB1E0B" w:rsidRDefault="00FB1E0B" w:rsidP="00FB1E0B">
      <w:pPr>
        <w:pStyle w:val="NoSpacing"/>
        <w:rPr>
          <w:lang w:val="en-US"/>
        </w:rPr>
      </w:pPr>
      <w:r w:rsidRPr="00FB1E0B">
        <w:t>Marr, A., A History of Modern Britain (Pan Books, 2017).</w:t>
      </w:r>
    </w:p>
    <w:p w14:paraId="5FDD6690" w14:textId="77777777" w:rsidR="00FB1E0B" w:rsidRPr="00FB1E0B" w:rsidRDefault="00FB1E0B" w:rsidP="00FB1E0B">
      <w:pPr>
        <w:pStyle w:val="NoSpacing"/>
        <w:rPr>
          <w:lang w:val="en-US"/>
        </w:rPr>
      </w:pPr>
      <w:r w:rsidRPr="00FB1E0B">
        <w:t xml:space="preserve">McEvoy, K., </w:t>
      </w:r>
      <w:r w:rsidRPr="00FB1E0B">
        <w:rPr>
          <w:rStyle w:val="a-size-large"/>
          <w:rFonts w:eastAsia="Times New Roman" w:cs="Arial"/>
          <w:i/>
          <w:color w:val="111111"/>
        </w:rPr>
        <w:t>Clarendon Studies in Criminology, Paramilitary Imprisonment in Northern Ireland: Resistance, Management, and Release</w:t>
      </w:r>
      <w:r w:rsidRPr="00FB1E0B">
        <w:rPr>
          <w:rStyle w:val="a-size-large"/>
          <w:rFonts w:eastAsia="Times New Roman" w:cs="Arial"/>
          <w:color w:val="111111"/>
        </w:rPr>
        <w:t xml:space="preserve"> (Oxford: Oxford University Press, 2001).</w:t>
      </w:r>
    </w:p>
    <w:p w14:paraId="4BB49614" w14:textId="77777777" w:rsidR="00FB1E0B" w:rsidRPr="00FB1E0B" w:rsidRDefault="00FB1E0B" w:rsidP="00FB1E0B">
      <w:pPr>
        <w:pStyle w:val="NoSpacing"/>
        <w:rPr>
          <w:rFonts w:cs="Times New Roman"/>
        </w:rPr>
      </w:pPr>
      <w:r w:rsidRPr="00FB1E0B">
        <w:rPr>
          <w:rFonts w:cs="Times New Roman"/>
          <w:color w:val="000000"/>
          <w:shd w:val="clear" w:color="auto" w:fill="FFFFFF"/>
        </w:rPr>
        <w:t xml:space="preserve">McKenna, F., </w:t>
      </w:r>
      <w:r w:rsidRPr="00FB1E0B">
        <w:rPr>
          <w:rFonts w:cs="Times New Roman"/>
          <w:i/>
          <w:color w:val="000000"/>
        </w:rPr>
        <w:t>Westminster By-election (NI) - Thursday 9 April 1981</w:t>
      </w:r>
      <w:r w:rsidRPr="00FB1E0B">
        <w:rPr>
          <w:rFonts w:cs="Times New Roman"/>
          <w:color w:val="000000"/>
        </w:rPr>
        <w:t xml:space="preserve"> (Ulster University, 2018) </w:t>
      </w:r>
      <w:hyperlink r:id="rId18" w:history="1">
        <w:r w:rsidRPr="00FB1E0B">
          <w:rPr>
            <w:rStyle w:val="Hyperlink"/>
            <w:rFonts w:eastAsia="Times New Roman" w:cs="Times New Roman"/>
          </w:rPr>
          <w:t>http://cain.ulst.ac.uk/issues/politics/election/rwby1981a.htm</w:t>
        </w:r>
      </w:hyperlink>
      <w:r w:rsidRPr="00FB1E0B">
        <w:rPr>
          <w:rFonts w:cs="Times New Roman"/>
          <w:color w:val="000000"/>
        </w:rPr>
        <w:t xml:space="preserve"> [Access 03/04/2018].</w:t>
      </w:r>
    </w:p>
    <w:p w14:paraId="69EE4917" w14:textId="77777777" w:rsidR="00FB1E0B" w:rsidRPr="00FB1E0B" w:rsidRDefault="00FB1E0B" w:rsidP="00FB1E0B">
      <w:pPr>
        <w:pStyle w:val="NoSpacing"/>
      </w:pPr>
      <w:r w:rsidRPr="00FB1E0B">
        <w:rPr>
          <w:shd w:val="clear" w:color="auto" w:fill="FFFFFF"/>
        </w:rPr>
        <w:t>Melaugh, J.,</w:t>
      </w:r>
      <w:r w:rsidRPr="00FB1E0B">
        <w:rPr>
          <w:i/>
        </w:rPr>
        <w:t>”The Hunger Strike of 1981: A Chronology of Main Events</w:t>
      </w:r>
      <w:r w:rsidRPr="00FB1E0B">
        <w:t xml:space="preserve"> (</w:t>
      </w:r>
      <w:r w:rsidRPr="00FB1E0B">
        <w:rPr>
          <w:color w:val="000000" w:themeColor="text1"/>
        </w:rPr>
        <w:t xml:space="preserve">Ulster University, </w:t>
      </w:r>
      <w:r w:rsidRPr="00FB1E0B">
        <w:rPr>
          <w:color w:val="000000" w:themeColor="text1"/>
          <w:shd w:val="clear" w:color="auto" w:fill="FFFFFF"/>
        </w:rPr>
        <w:t xml:space="preserve">2018) </w:t>
      </w:r>
      <w:hyperlink r:id="rId19" w:history="1">
        <w:r w:rsidRPr="00FB1E0B">
          <w:rPr>
            <w:rStyle w:val="Hyperlink"/>
            <w:shd w:val="clear" w:color="auto" w:fill="FFFFFF"/>
          </w:rPr>
          <w:t>http://cain.ulst.ac.uk/events/hstrike/chronology.htm</w:t>
        </w:r>
      </w:hyperlink>
      <w:r w:rsidRPr="00FB1E0B">
        <w:rPr>
          <w:color w:val="000000" w:themeColor="text1"/>
          <w:shd w:val="clear" w:color="auto" w:fill="FFFFFF"/>
        </w:rPr>
        <w:t xml:space="preserve"> [Accessed 03/04/2018]</w:t>
      </w:r>
      <w:r w:rsidRPr="00FB1E0B">
        <w:t>.</w:t>
      </w:r>
    </w:p>
    <w:p w14:paraId="7576F0A9" w14:textId="77777777" w:rsidR="00FB1E0B" w:rsidRPr="00FB1E0B" w:rsidRDefault="00FB1E0B" w:rsidP="00FB1E0B">
      <w:pPr>
        <w:pStyle w:val="NoSpacing"/>
        <w:rPr>
          <w:rFonts w:cs="Times New Roman"/>
        </w:rPr>
      </w:pPr>
      <w:r w:rsidRPr="00FB1E0B">
        <w:t xml:space="preserve">Moloney, E., </w:t>
      </w:r>
      <w:r w:rsidRPr="00FB1E0B">
        <w:rPr>
          <w:rStyle w:val="a-size-large"/>
          <w:rFonts w:eastAsia="Times New Roman" w:cs="Arial"/>
          <w:i/>
          <w:color w:val="111111"/>
        </w:rPr>
        <w:t>A Secret History of the IRA</w:t>
      </w:r>
      <w:r w:rsidRPr="00FB1E0B">
        <w:rPr>
          <w:rStyle w:val="a-size-large"/>
          <w:rFonts w:eastAsia="Times New Roman" w:cs="Arial"/>
          <w:color w:val="111111"/>
        </w:rPr>
        <w:t>, 2</w:t>
      </w:r>
      <w:r w:rsidRPr="00FB1E0B">
        <w:rPr>
          <w:rStyle w:val="a-size-large"/>
          <w:rFonts w:eastAsia="Times New Roman" w:cs="Arial"/>
          <w:color w:val="111111"/>
          <w:vertAlign w:val="superscript"/>
        </w:rPr>
        <w:t>nd</w:t>
      </w:r>
      <w:r w:rsidRPr="00FB1E0B">
        <w:rPr>
          <w:rStyle w:val="a-size-large"/>
          <w:rFonts w:eastAsia="Times New Roman" w:cs="Arial"/>
          <w:color w:val="111111"/>
        </w:rPr>
        <w:t xml:space="preserve"> Ed. </w:t>
      </w:r>
      <w:r w:rsidRPr="00FB1E0B">
        <w:rPr>
          <w:color w:val="111111"/>
        </w:rPr>
        <w:t xml:space="preserve"> (</w:t>
      </w:r>
      <w:r w:rsidRPr="00FB1E0B">
        <w:rPr>
          <w:rFonts w:cs="Times New Roman"/>
          <w:shd w:val="clear" w:color="auto" w:fill="FFFFFF"/>
        </w:rPr>
        <w:t>Penguin,</w:t>
      </w:r>
      <w:r w:rsidRPr="00FB1E0B">
        <w:rPr>
          <w:rFonts w:cs="Times New Roman"/>
        </w:rPr>
        <w:t xml:space="preserve"> </w:t>
      </w:r>
      <w:r w:rsidRPr="00FB1E0B">
        <w:rPr>
          <w:rStyle w:val="a-size-medium"/>
          <w:rFonts w:eastAsia="Times New Roman" w:cs="Arial"/>
          <w:color w:val="111111"/>
        </w:rPr>
        <w:t>2007), p.336.</w:t>
      </w:r>
    </w:p>
    <w:p w14:paraId="6EFB8684" w14:textId="77777777" w:rsidR="00FB1E0B" w:rsidRPr="00FB1E0B" w:rsidRDefault="00FB1E0B" w:rsidP="00FB1E0B">
      <w:pPr>
        <w:pStyle w:val="NoSpacing"/>
        <w:rPr>
          <w:rFonts w:cs="Times New Roman"/>
          <w:color w:val="000000" w:themeColor="text1"/>
        </w:rPr>
      </w:pPr>
      <w:r w:rsidRPr="00FB1E0B">
        <w:rPr>
          <w:lang w:val="en-US"/>
        </w:rPr>
        <w:t xml:space="preserve">Moore, C., </w:t>
      </w:r>
      <w:r w:rsidRPr="00FB1E0B">
        <w:rPr>
          <w:rStyle w:val="a-size-large"/>
          <w:rFonts w:eastAsia="Times New Roman" w:cs="Arial"/>
          <w:i/>
          <w:color w:val="111111"/>
        </w:rPr>
        <w:t xml:space="preserve">Margaret Thatcher: The Authorized Biography, Volume Two: Everything </w:t>
      </w:r>
      <w:r w:rsidRPr="00FB1E0B">
        <w:rPr>
          <w:rStyle w:val="a-size-large"/>
          <w:rFonts w:eastAsia="Times New Roman" w:cs="Arial"/>
          <w:i/>
          <w:color w:val="000000" w:themeColor="text1"/>
        </w:rPr>
        <w:t>She Wants</w:t>
      </w:r>
      <w:r w:rsidRPr="00FB1E0B">
        <w:rPr>
          <w:rStyle w:val="apple-converted-space"/>
          <w:rFonts w:eastAsia="Times New Roman" w:cs="Arial"/>
          <w:color w:val="000000" w:themeColor="text1"/>
        </w:rPr>
        <w:t> (</w:t>
      </w:r>
      <w:r w:rsidRPr="00FB1E0B">
        <w:rPr>
          <w:rFonts w:cs="Times New Roman"/>
          <w:color w:val="000000" w:themeColor="text1"/>
          <w:shd w:val="clear" w:color="auto" w:fill="FFFFFF"/>
        </w:rPr>
        <w:t>Penguin Books, 2015).</w:t>
      </w:r>
    </w:p>
    <w:p w14:paraId="4264715C" w14:textId="77777777" w:rsidR="00FB1E0B" w:rsidRPr="00FB1E0B" w:rsidRDefault="00FB1E0B" w:rsidP="00FB1E0B">
      <w:pPr>
        <w:pStyle w:val="NoSpacing"/>
        <w:rPr>
          <w:rFonts w:cs="Times New Roman"/>
          <w:bCs/>
          <w:color w:val="121212"/>
        </w:rPr>
      </w:pPr>
      <w:r w:rsidRPr="00FB1E0B">
        <w:t xml:space="preserve">Mulholland, H., “Union Push for Repeal of Thatcher-era Laws”, </w:t>
      </w:r>
      <w:r w:rsidRPr="00FB1E0B">
        <w:rPr>
          <w:i/>
        </w:rPr>
        <w:t>The Guardian</w:t>
      </w:r>
      <w:r w:rsidRPr="00FB1E0B">
        <w:t xml:space="preserve"> (12/09/2006) </w:t>
      </w:r>
      <w:hyperlink r:id="rId20" w:history="1">
        <w:r w:rsidRPr="00FB1E0B">
          <w:rPr>
            <w:rStyle w:val="Hyperlink"/>
            <w:rFonts w:eastAsia="Times New Roman" w:cs="Times New Roman"/>
            <w:bCs/>
          </w:rPr>
          <w:t>https://www.theguardian.com/politics/2006/sep/12/tradeunions.uk2</w:t>
        </w:r>
      </w:hyperlink>
      <w:r w:rsidRPr="00FB1E0B">
        <w:rPr>
          <w:rFonts w:cs="Times New Roman"/>
          <w:bCs/>
          <w:color w:val="121212"/>
        </w:rPr>
        <w:t xml:space="preserve">  [Accessed 07/04/2018].</w:t>
      </w:r>
    </w:p>
    <w:p w14:paraId="225DB68F" w14:textId="77777777" w:rsidR="00FB1E0B" w:rsidRPr="00FB1E0B" w:rsidRDefault="00FB1E0B" w:rsidP="00FB1E0B">
      <w:pPr>
        <w:pStyle w:val="NoSpacing"/>
        <w:rPr>
          <w:rFonts w:cs="Times New Roman"/>
        </w:rPr>
      </w:pPr>
      <w:r w:rsidRPr="00FB1E0B">
        <w:t>O’Brien, J.,</w:t>
      </w:r>
      <w:r w:rsidRPr="00FB1E0B">
        <w:rPr>
          <w:i/>
        </w:rPr>
        <w:t>”The Long War: The IRA and Sinn Fein</w:t>
      </w:r>
      <w:r w:rsidRPr="00FB1E0B">
        <w:t>, 2</w:t>
      </w:r>
      <w:r w:rsidRPr="00FB1E0B">
        <w:rPr>
          <w:vertAlign w:val="superscript"/>
        </w:rPr>
        <w:t>nd</w:t>
      </w:r>
      <w:r w:rsidRPr="00FB1E0B">
        <w:t xml:space="preserve"> Ed.  (</w:t>
      </w:r>
      <w:r w:rsidRPr="00FB1E0B">
        <w:rPr>
          <w:rFonts w:cs="Times New Roman"/>
          <w:shd w:val="clear" w:color="auto" w:fill="FFFFFF"/>
        </w:rPr>
        <w:t>O'Brien Press Ltd, 1995).</w:t>
      </w:r>
    </w:p>
    <w:p w14:paraId="00314127" w14:textId="77777777" w:rsidR="00FB1E0B" w:rsidRPr="00FB1E0B" w:rsidRDefault="00FB1E0B" w:rsidP="00FB1E0B">
      <w:pPr>
        <w:pStyle w:val="NoSpacing"/>
        <w:rPr>
          <w:color w:val="1E1E1E"/>
        </w:rPr>
      </w:pPr>
      <w:r w:rsidRPr="00FB1E0B">
        <w:t>Osborne, A., “</w:t>
      </w:r>
      <w:r w:rsidRPr="00FB1E0B">
        <w:rPr>
          <w:color w:val="1E1E1E"/>
        </w:rPr>
        <w:t xml:space="preserve">Margaret Thatcher: one policy that led to more than 50 companies being sold or privatised”, </w:t>
      </w:r>
      <w:r w:rsidRPr="00FB1E0B">
        <w:rPr>
          <w:i/>
          <w:color w:val="1E1E1E"/>
        </w:rPr>
        <w:t>The Telegraph</w:t>
      </w:r>
      <w:r w:rsidRPr="00FB1E0B">
        <w:rPr>
          <w:color w:val="1E1E1E"/>
        </w:rPr>
        <w:t xml:space="preserve"> (08/04/2013) </w:t>
      </w:r>
      <w:hyperlink r:id="rId21" w:history="1">
        <w:r w:rsidRPr="00FB1E0B">
          <w:rPr>
            <w:rStyle w:val="Hyperlink"/>
          </w:rPr>
          <w:t>https://www.telegraph.co.uk/finance/comment/alistair-osborne/9980292/Margaret-Thatcher-one-policy-that-led-to-more-than-50-companies-being-sold-or-privatised.html</w:t>
        </w:r>
      </w:hyperlink>
      <w:r w:rsidRPr="00FB1E0B">
        <w:rPr>
          <w:rStyle w:val="Hyperlink"/>
        </w:rPr>
        <w:t xml:space="preserve">    </w:t>
      </w:r>
    </w:p>
    <w:p w14:paraId="7C9D274B" w14:textId="77777777" w:rsidR="00FB1E0B" w:rsidRPr="00FB1E0B" w:rsidRDefault="00FB1E0B" w:rsidP="00FB1E0B">
      <w:pPr>
        <w:pStyle w:val="NoSpacing"/>
        <w:rPr>
          <w:color w:val="000000" w:themeColor="text1"/>
          <w:lang w:val="en-US"/>
        </w:rPr>
      </w:pPr>
      <w:r w:rsidRPr="00FB1E0B">
        <w:rPr>
          <w:color w:val="000000" w:themeColor="text1"/>
        </w:rPr>
        <w:t>Phillips, J., “Containing, Isolating, and Defeating the Miner: The UK Cabinet Ministerial Group on Coal and The Three Phases of the 1984-85 Strike”,</w:t>
      </w:r>
      <w:r w:rsidRPr="00FB1E0B">
        <w:rPr>
          <w:i/>
          <w:color w:val="000000" w:themeColor="text1"/>
        </w:rPr>
        <w:t>Historical Studies in Industrial Relations</w:t>
      </w:r>
      <w:r w:rsidRPr="00FB1E0B">
        <w:rPr>
          <w:color w:val="000000" w:themeColor="text1"/>
        </w:rPr>
        <w:t>, pp.117-141 (Liverpool University Press, 2014).</w:t>
      </w:r>
    </w:p>
    <w:p w14:paraId="33F955F2" w14:textId="77777777" w:rsidR="00FB1E0B" w:rsidRPr="00FB1E0B" w:rsidRDefault="00FB1E0B" w:rsidP="00FB1E0B">
      <w:pPr>
        <w:pStyle w:val="NoSpacing"/>
        <w:rPr>
          <w:lang w:val="en-US"/>
        </w:rPr>
      </w:pPr>
      <w:r w:rsidRPr="00FB1E0B">
        <w:rPr>
          <w:lang w:val="en-US"/>
        </w:rPr>
        <w:t xml:space="preserve">Ramsden, J., </w:t>
      </w:r>
      <w:r w:rsidRPr="00FB1E0B">
        <w:rPr>
          <w:i/>
          <w:lang w:val="en-US"/>
        </w:rPr>
        <w:t>The Oxford Companion to Twentieth Century British Politics</w:t>
      </w:r>
      <w:r w:rsidRPr="00FB1E0B">
        <w:rPr>
          <w:lang w:val="en-US"/>
        </w:rPr>
        <w:t xml:space="preserve"> (Oxford University Press, 2002).</w:t>
      </w:r>
    </w:p>
    <w:p w14:paraId="7F62E3C6" w14:textId="77777777" w:rsidR="00FB1E0B" w:rsidRPr="00FB1E0B" w:rsidRDefault="00FB1E0B" w:rsidP="00FB1E0B">
      <w:pPr>
        <w:pStyle w:val="NoSpacing"/>
        <w:rPr>
          <w:lang w:val="en-US"/>
        </w:rPr>
      </w:pPr>
      <w:r w:rsidRPr="00FB1E0B">
        <w:t xml:space="preserve">Reitan, E. A., </w:t>
      </w:r>
      <w:r w:rsidRPr="00FB1E0B">
        <w:rPr>
          <w:i/>
        </w:rPr>
        <w:t>Thatcher Revolution: Margaret Thatcher, John Major, Tony Blair, and the Transformation of Modern Britain, 1979-2001</w:t>
      </w:r>
      <w:r w:rsidRPr="00FB1E0B">
        <w:t xml:space="preserve"> (Rowman &amp; Littlefield, 2003). </w:t>
      </w:r>
    </w:p>
    <w:p w14:paraId="0FC93259" w14:textId="77777777" w:rsidR="00FB1E0B" w:rsidRPr="00FB1E0B" w:rsidRDefault="00FB1E0B" w:rsidP="00FB1E0B">
      <w:pPr>
        <w:pStyle w:val="NoSpacing"/>
        <w:rPr>
          <w:color w:val="000000" w:themeColor="text1"/>
          <w:lang w:val="en-US"/>
        </w:rPr>
      </w:pPr>
      <w:r w:rsidRPr="00FB1E0B">
        <w:rPr>
          <w:rFonts w:cs="Times New Roman"/>
          <w:bCs/>
          <w:color w:val="000000" w:themeColor="text1"/>
        </w:rPr>
        <w:t>Release of MT's private files for 1984, the Brighton Bomb (M</w:t>
      </w:r>
      <w:r w:rsidRPr="00FB1E0B">
        <w:rPr>
          <w:color w:val="000000" w:themeColor="text1"/>
          <w:shd w:val="clear" w:color="auto" w:fill="FFFFFF"/>
        </w:rPr>
        <w:t xml:space="preserve">argaret Thatcher Foundation, 2018) </w:t>
      </w:r>
      <w:hyperlink r:id="rId22" w:history="1">
        <w:r w:rsidRPr="00FB1E0B">
          <w:rPr>
            <w:rStyle w:val="Hyperlink"/>
            <w:rFonts w:eastAsia="Times New Roman" w:cs="Arial"/>
            <w:color w:val="000000" w:themeColor="text1"/>
            <w:shd w:val="clear" w:color="auto" w:fill="FFFFFF"/>
          </w:rPr>
          <w:t>https://www.margaretthatcher.org/archive/1984cac2.asp</w:t>
        </w:r>
      </w:hyperlink>
      <w:r w:rsidRPr="00FB1E0B">
        <w:rPr>
          <w:color w:val="000000" w:themeColor="text1"/>
          <w:shd w:val="clear" w:color="auto" w:fill="FFFFFF"/>
        </w:rPr>
        <w:t xml:space="preserve">  [Accessed 07/04/2018].</w:t>
      </w:r>
    </w:p>
    <w:p w14:paraId="349D26EC" w14:textId="77777777" w:rsidR="00FB1E0B" w:rsidRPr="00FB1E0B" w:rsidRDefault="00FB1E0B" w:rsidP="00FB1E0B">
      <w:pPr>
        <w:pStyle w:val="NoSpacing"/>
        <w:rPr>
          <w:color w:val="111111"/>
        </w:rPr>
      </w:pPr>
      <w:r w:rsidRPr="00FB1E0B">
        <w:rPr>
          <w:color w:val="222222"/>
          <w:shd w:val="clear" w:color="auto" w:fill="FFFFFF"/>
        </w:rPr>
        <w:t xml:space="preserve">Rosen, G., </w:t>
      </w:r>
      <w:r w:rsidRPr="00FB1E0B">
        <w:rPr>
          <w:i/>
          <w:iCs/>
          <w:color w:val="222222"/>
        </w:rPr>
        <w:t>Old Labour to New</w:t>
      </w:r>
      <w:r w:rsidRPr="00FB1E0B">
        <w:rPr>
          <w:rStyle w:val="a-size-large"/>
          <w:rFonts w:eastAsia="Times New Roman" w:cs="Arial"/>
          <w:i/>
          <w:color w:val="111111"/>
        </w:rPr>
        <w:t>: The Dreams That Inspired, the Battles That Divided</w:t>
      </w:r>
      <w:r w:rsidRPr="00FB1E0B">
        <w:rPr>
          <w:i/>
          <w:iCs/>
          <w:color w:val="222222"/>
        </w:rPr>
        <w:t xml:space="preserve"> </w:t>
      </w:r>
      <w:r w:rsidRPr="00FB1E0B">
        <w:rPr>
          <w:color w:val="222222"/>
          <w:shd w:val="clear" w:color="auto" w:fill="FFFFFF"/>
        </w:rPr>
        <w:t>(</w:t>
      </w:r>
      <w:r w:rsidRPr="00FB1E0B">
        <w:rPr>
          <w:shd w:val="clear" w:color="auto" w:fill="FFFFFF"/>
        </w:rPr>
        <w:t xml:space="preserve">Politico's Publishing Ltd, </w:t>
      </w:r>
      <w:r w:rsidRPr="00FB1E0B">
        <w:rPr>
          <w:color w:val="222222"/>
          <w:shd w:val="clear" w:color="auto" w:fill="FFFFFF"/>
        </w:rPr>
        <w:t>2005).</w:t>
      </w:r>
    </w:p>
    <w:p w14:paraId="0BEAF41E" w14:textId="77777777" w:rsidR="00FB1E0B" w:rsidRPr="00FB1E0B" w:rsidRDefault="00FB1E0B" w:rsidP="00FB1E0B">
      <w:pPr>
        <w:pStyle w:val="NoSpacing"/>
        <w:rPr>
          <w:lang w:val="en-US"/>
        </w:rPr>
      </w:pPr>
      <w:r w:rsidRPr="00FB1E0B">
        <w:rPr>
          <w:lang w:val="en-US"/>
        </w:rPr>
        <w:t xml:space="preserve">Safire, W., </w:t>
      </w:r>
      <w:r w:rsidRPr="00FB1E0B">
        <w:rPr>
          <w:i/>
          <w:lang w:val="en-US"/>
        </w:rPr>
        <w:t>Safire’s Political Dictionary</w:t>
      </w:r>
      <w:r w:rsidRPr="00FB1E0B">
        <w:rPr>
          <w:lang w:val="en-US"/>
        </w:rPr>
        <w:t xml:space="preserve"> (Oxford University Press Inc., 2008).</w:t>
      </w:r>
    </w:p>
    <w:p w14:paraId="4FA3E835" w14:textId="77777777" w:rsidR="00FB1E0B" w:rsidRPr="00FB1E0B" w:rsidRDefault="00FB1E0B" w:rsidP="00FB1E0B">
      <w:pPr>
        <w:pStyle w:val="NoSpacing"/>
        <w:rPr>
          <w:rFonts w:cs="Times New Roman"/>
        </w:rPr>
      </w:pPr>
      <w:r w:rsidRPr="00FB1E0B">
        <w:t xml:space="preserve">Taylor, P., </w:t>
      </w:r>
      <w:r w:rsidRPr="00FB1E0B">
        <w:rPr>
          <w:i/>
        </w:rPr>
        <w:t>The Provos: The IRA &amp; Sinn Fein</w:t>
      </w:r>
      <w:r w:rsidRPr="00FB1E0B">
        <w:t xml:space="preserve"> (Bloomsbury Publishing PLC, 1998).</w:t>
      </w:r>
    </w:p>
    <w:p w14:paraId="5E1013C4" w14:textId="77777777" w:rsidR="00FB1E0B" w:rsidRPr="00FB1E0B" w:rsidRDefault="00FB1E0B" w:rsidP="00FB1E0B">
      <w:pPr>
        <w:pStyle w:val="NoSpacing"/>
        <w:rPr>
          <w:lang w:val="en-US"/>
        </w:rPr>
      </w:pPr>
      <w:r w:rsidRPr="00FB1E0B">
        <w:t xml:space="preserve">Thornton, R. C., </w:t>
      </w:r>
      <w:r w:rsidRPr="00FB1E0B">
        <w:rPr>
          <w:i/>
        </w:rPr>
        <w:t>The Reagan Revolution II: Rebuilding the Western Alliance</w:t>
      </w:r>
      <w:r w:rsidRPr="00FB1E0B">
        <w:t xml:space="preserve"> (Trafford Publishing, 2004).</w:t>
      </w:r>
    </w:p>
    <w:p w14:paraId="29D3303A" w14:textId="77777777" w:rsidR="00FB1E0B" w:rsidRPr="00FB1E0B" w:rsidRDefault="00FB1E0B" w:rsidP="00FB1E0B">
      <w:pPr>
        <w:pStyle w:val="NoSpacing"/>
        <w:rPr>
          <w:rFonts w:cs="Times New Roman"/>
          <w:bCs/>
          <w:color w:val="121212"/>
        </w:rPr>
      </w:pPr>
      <w:r w:rsidRPr="00FB1E0B">
        <w:rPr>
          <w:rFonts w:cs="Times New Roman"/>
          <w:bCs/>
          <w:color w:val="121212"/>
        </w:rPr>
        <w:t xml:space="preserve">Travis, A., “National archives: Margaret Thatcher wanted to crush power of trade unions”, </w:t>
      </w:r>
      <w:r w:rsidRPr="00FB1E0B">
        <w:rPr>
          <w:rFonts w:cs="Times New Roman"/>
          <w:bCs/>
          <w:i/>
          <w:color w:val="121212"/>
        </w:rPr>
        <w:t>The Guardian</w:t>
      </w:r>
      <w:r w:rsidRPr="00FB1E0B">
        <w:rPr>
          <w:rFonts w:cs="Times New Roman"/>
          <w:bCs/>
          <w:color w:val="121212"/>
        </w:rPr>
        <w:t xml:space="preserve"> (01/08/2013) </w:t>
      </w:r>
      <w:hyperlink r:id="rId23" w:history="1">
        <w:r w:rsidRPr="00FB1E0B">
          <w:rPr>
            <w:rStyle w:val="Hyperlink"/>
            <w:rFonts w:eastAsia="Times New Roman" w:cs="Times New Roman"/>
            <w:bCs/>
          </w:rPr>
          <w:t>https://www.theguardian.com/uk-news/2013/aug/01/margaret-thatcher-trade-union-reform-national-archives</w:t>
        </w:r>
      </w:hyperlink>
      <w:r w:rsidRPr="00FB1E0B">
        <w:rPr>
          <w:rFonts w:cs="Times New Roman"/>
          <w:bCs/>
          <w:color w:val="121212"/>
        </w:rPr>
        <w:t xml:space="preserve"> {Accessed 09/04/2018].</w:t>
      </w:r>
    </w:p>
    <w:p w14:paraId="25EDFBBC" w14:textId="77777777" w:rsidR="00FB1E0B" w:rsidRPr="00FB1E0B" w:rsidRDefault="00FB1E0B" w:rsidP="00FB1E0B">
      <w:pPr>
        <w:pStyle w:val="NoSpacing"/>
        <w:rPr>
          <w:lang w:val="en-US"/>
        </w:rPr>
      </w:pPr>
      <w:r w:rsidRPr="00FB1E0B">
        <w:rPr>
          <w:color w:val="000000" w:themeColor="text1"/>
          <w:lang w:val="en-US"/>
        </w:rPr>
        <w:t>Travis, A., “Thatcher Was to Call Labour and</w:t>
      </w:r>
      <w:r w:rsidRPr="00FB1E0B">
        <w:rPr>
          <w:lang w:val="en-US"/>
        </w:rPr>
        <w:t xml:space="preserve"> Miners ‘Enemies Within’ in Abandoned Speech”, </w:t>
      </w:r>
      <w:r w:rsidRPr="00FB1E0B">
        <w:rPr>
          <w:i/>
          <w:lang w:val="en-US"/>
        </w:rPr>
        <w:t>The Guardian</w:t>
      </w:r>
      <w:r w:rsidRPr="00FB1E0B">
        <w:rPr>
          <w:lang w:val="en-US"/>
        </w:rPr>
        <w:t xml:space="preserve"> (03/10/2014) </w:t>
      </w:r>
      <w:hyperlink r:id="rId24" w:history="1">
        <w:r w:rsidRPr="00FB1E0B">
          <w:rPr>
            <w:rStyle w:val="Hyperlink"/>
            <w:rFonts w:eastAsia="Times New Roman" w:cs="Times New Roman"/>
            <w:shd w:val="clear" w:color="auto" w:fill="FFFFFF"/>
          </w:rPr>
          <w:t>https://www.theguardian.com/politics/2014/oct/03/thatcher-labour-miners-enemy-within-brighton-bomb</w:t>
        </w:r>
      </w:hyperlink>
      <w:r w:rsidRPr="00FB1E0B">
        <w:rPr>
          <w:rFonts w:cs="Times New Roman"/>
          <w:color w:val="222222"/>
          <w:shd w:val="clear" w:color="auto" w:fill="FFFFFF"/>
        </w:rPr>
        <w:t xml:space="preserve"> [Accessed 30/03/2018].</w:t>
      </w:r>
    </w:p>
    <w:p w14:paraId="35DF2CE5" w14:textId="77777777" w:rsidR="00FB1E0B" w:rsidRPr="00FB1E0B" w:rsidRDefault="00FB1E0B" w:rsidP="00FB1E0B">
      <w:pPr>
        <w:pStyle w:val="NoSpacing"/>
        <w:rPr>
          <w:lang w:val="en-US"/>
        </w:rPr>
      </w:pPr>
      <w:r w:rsidRPr="00FB1E0B">
        <w:rPr>
          <w:lang w:val="en-US"/>
        </w:rPr>
        <w:t xml:space="preserve">Walker, R. K., </w:t>
      </w:r>
      <w:r w:rsidRPr="00FB1E0B">
        <w:rPr>
          <w:i/>
          <w:lang w:val="en-US"/>
        </w:rPr>
        <w:t>The Hunger Strike</w:t>
      </w:r>
      <w:r w:rsidRPr="00FB1E0B">
        <w:rPr>
          <w:lang w:val="en-US"/>
        </w:rPr>
        <w:t xml:space="preserve"> (Frontline Noir, 2008).</w:t>
      </w:r>
    </w:p>
    <w:p w14:paraId="4DCA1F9D" w14:textId="77777777" w:rsidR="00FB1E0B" w:rsidRPr="00FB1E0B" w:rsidRDefault="00FB1E0B" w:rsidP="00FB1E0B">
      <w:pPr>
        <w:pStyle w:val="NoSpacing"/>
      </w:pPr>
      <w:r w:rsidRPr="00FB1E0B">
        <w:t xml:space="preserve">White, M.,“Thatcher papers reveal attack on Kinnock toned down after IRA bomb”, </w:t>
      </w:r>
      <w:r w:rsidRPr="00FB1E0B">
        <w:rPr>
          <w:i/>
        </w:rPr>
        <w:t>The Guardian</w:t>
      </w:r>
      <w:r w:rsidRPr="00FB1E0B">
        <w:t xml:space="preserve"> (03/10/2014)</w:t>
      </w:r>
      <w:hyperlink r:id="rId25" w:history="1">
        <w:r w:rsidRPr="00FB1E0B">
          <w:rPr>
            <w:rStyle w:val="Hyperlink"/>
            <w:rFonts w:eastAsia="Times New Roman" w:cs="Times New Roman"/>
            <w:bCs/>
          </w:rPr>
          <w:t>https://www.theguardian.com/politics/2014/oct/03/thatcher-papers-reveal-attack-on-kinnock-toned-down-after-bomb</w:t>
        </w:r>
      </w:hyperlink>
      <w:r w:rsidRPr="00FB1E0B">
        <w:t xml:space="preserve"> [Accessed 21/04/2018].</w:t>
      </w:r>
    </w:p>
    <w:p w14:paraId="5E2B9C61" w14:textId="77777777" w:rsidR="00FB1E0B" w:rsidRPr="00FB1E0B" w:rsidRDefault="00FB1E0B" w:rsidP="00FB1E0B">
      <w:pPr>
        <w:pStyle w:val="NoSpacing"/>
        <w:rPr>
          <w:lang w:val="en-US"/>
        </w:rPr>
      </w:pPr>
      <w:r w:rsidRPr="00FB1E0B">
        <w:rPr>
          <w:lang w:val="en-US"/>
        </w:rPr>
        <w:t xml:space="preserve">Wilenius, P., “Enemies Within: Thatcher and The Unions”, </w:t>
      </w:r>
      <w:r w:rsidRPr="00FB1E0B">
        <w:rPr>
          <w:i/>
          <w:lang w:val="en-US"/>
        </w:rPr>
        <w:t>BBC News</w:t>
      </w:r>
      <w:r w:rsidRPr="00FB1E0B">
        <w:rPr>
          <w:lang w:val="en-US"/>
        </w:rPr>
        <w:t xml:space="preserve"> (05/03/2004) </w:t>
      </w:r>
      <w:hyperlink r:id="rId26" w:history="1">
        <w:r w:rsidRPr="00FB1E0B">
          <w:rPr>
            <w:rStyle w:val="Hyperlink"/>
            <w:rFonts w:eastAsia="Times New Roman" w:cs="Times New Roman"/>
            <w:shd w:val="clear" w:color="auto" w:fill="EAF3FF"/>
          </w:rPr>
          <w:t>http://news.bbc.co.uk/1/hi/uk_politics/3067563.stm</w:t>
        </w:r>
      </w:hyperlink>
      <w:r w:rsidRPr="00FB1E0B">
        <w:rPr>
          <w:rFonts w:cs="Times New Roman"/>
          <w:color w:val="222222"/>
          <w:shd w:val="clear" w:color="auto" w:fill="EAF3FF"/>
        </w:rPr>
        <w:t xml:space="preserve"> [Accessed 12/04/2018]</w:t>
      </w:r>
    </w:p>
    <w:p w14:paraId="4A1B26FB" w14:textId="77777777" w:rsidR="00FB1E0B" w:rsidRPr="00FB1E0B" w:rsidRDefault="00FB1E0B" w:rsidP="00FB1E0B">
      <w:pPr>
        <w:pStyle w:val="NoSpacing"/>
        <w:rPr>
          <w:lang w:val="en-US"/>
        </w:rPr>
      </w:pPr>
      <w:r w:rsidRPr="00FB1E0B">
        <w:t xml:space="preserve">Young, H., </w:t>
      </w:r>
      <w:r w:rsidRPr="00FB1E0B">
        <w:rPr>
          <w:i/>
        </w:rPr>
        <w:t>One of Us: A Biography of Mrs Thatcher</w:t>
      </w:r>
      <w:r w:rsidRPr="00FB1E0B">
        <w:t xml:space="preserve"> (Macmillan, 1989).</w:t>
      </w:r>
    </w:p>
    <w:sectPr w:rsidR="00FB1E0B" w:rsidRPr="00FB1E0B" w:rsidSect="00AA13F8">
      <w:headerReference w:type="even" r:id="rId27"/>
      <w:headerReference w:type="default" r:id="rId2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5AF615" w14:textId="77777777" w:rsidR="00803814" w:rsidRDefault="00803814" w:rsidP="00F6750A">
      <w:r>
        <w:separator/>
      </w:r>
    </w:p>
  </w:endnote>
  <w:endnote w:type="continuationSeparator" w:id="0">
    <w:p w14:paraId="1CD6D37B" w14:textId="77777777" w:rsidR="00803814" w:rsidRDefault="00803814" w:rsidP="00F67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8E6BE4E" w14:textId="77777777" w:rsidR="00803814" w:rsidRDefault="00803814" w:rsidP="00F6750A">
      <w:r>
        <w:separator/>
      </w:r>
    </w:p>
  </w:footnote>
  <w:footnote w:type="continuationSeparator" w:id="0">
    <w:p w14:paraId="001EC935" w14:textId="77777777" w:rsidR="00803814" w:rsidRDefault="00803814" w:rsidP="00F6750A">
      <w:r>
        <w:continuationSeparator/>
      </w:r>
    </w:p>
  </w:footnote>
  <w:footnote w:id="1">
    <w:p w14:paraId="740D3400" w14:textId="77777777" w:rsidR="00803814" w:rsidRPr="004C7571" w:rsidRDefault="00803814" w:rsidP="00932158">
      <w:pPr>
        <w:pStyle w:val="NoSpacing"/>
        <w:rPr>
          <w:sz w:val="22"/>
          <w:szCs w:val="22"/>
          <w:lang w:val="en-US"/>
        </w:rPr>
      </w:pPr>
      <w:r w:rsidRPr="0081684E">
        <w:rPr>
          <w:rStyle w:val="FootnoteReference"/>
          <w:sz w:val="22"/>
          <w:szCs w:val="22"/>
        </w:rPr>
        <w:footnoteRef/>
      </w:r>
      <w:r w:rsidRPr="0081684E">
        <w:rPr>
          <w:sz w:val="22"/>
          <w:szCs w:val="22"/>
        </w:rPr>
        <w:t xml:space="preserve"> </w:t>
      </w:r>
      <w:r w:rsidRPr="004C7571">
        <w:rPr>
          <w:sz w:val="22"/>
          <w:szCs w:val="22"/>
          <w:lang w:val="en-US"/>
        </w:rPr>
        <w:t xml:space="preserve">John Campbell, </w:t>
      </w:r>
      <w:r w:rsidRPr="004C7571">
        <w:rPr>
          <w:i/>
          <w:sz w:val="22"/>
          <w:szCs w:val="22"/>
          <w:lang w:val="en-US"/>
        </w:rPr>
        <w:t>Margaret Thatcher: The Iron Lady</w:t>
      </w:r>
      <w:r w:rsidRPr="004C7571">
        <w:rPr>
          <w:sz w:val="22"/>
          <w:szCs w:val="22"/>
          <w:lang w:val="en-US"/>
        </w:rPr>
        <w:t>, Vol. 2 (Pimlico, 2004), pp.418-420.</w:t>
      </w:r>
    </w:p>
  </w:footnote>
  <w:footnote w:id="2">
    <w:p w14:paraId="3990CACD" w14:textId="77777777" w:rsidR="00803814" w:rsidRPr="004C7571" w:rsidRDefault="00803814" w:rsidP="00834FA6">
      <w:pPr>
        <w:pStyle w:val="NoSpacing"/>
      </w:pPr>
      <w:r w:rsidRPr="004C7571">
        <w:rPr>
          <w:rStyle w:val="FootnoteReference"/>
          <w:sz w:val="22"/>
          <w:szCs w:val="22"/>
        </w:rPr>
        <w:footnoteRef/>
      </w:r>
      <w:r w:rsidRPr="004C7571">
        <w:t xml:space="preserve"> D. V. Khabaz, Manufactured Schema: Thatcher, the Miners and the Culture Industry (Matador, 2007), p.227.</w:t>
      </w:r>
    </w:p>
  </w:footnote>
  <w:footnote w:id="3">
    <w:p w14:paraId="02C0FC68" w14:textId="77777777" w:rsidR="00803814" w:rsidRPr="004C7571" w:rsidRDefault="00803814" w:rsidP="00834FA6">
      <w:pPr>
        <w:pStyle w:val="NoSpacing"/>
        <w:rPr>
          <w:lang w:val="en-US"/>
        </w:rPr>
      </w:pPr>
      <w:r w:rsidRPr="004C7571">
        <w:rPr>
          <w:rStyle w:val="FootnoteReference"/>
          <w:sz w:val="22"/>
          <w:szCs w:val="22"/>
        </w:rPr>
        <w:footnoteRef/>
      </w:r>
      <w:r w:rsidRPr="004C7571">
        <w:t xml:space="preserve"> Paul Johnson, Modern Times: A History Book of The World From 1920 to the Year 2000 (United Kingdom: Hachette, 2013) </w:t>
      </w:r>
      <w:hyperlink r:id="rId1" w:anchor="v=onepage&amp;q=Ted%20Heath's%20failure%20in%20the%20early%201970s%2C%20when%20the%20Trade%20Union%20Committee%20called%20for%20a%20mass%20industrial%20strike%20after%20a%20series%20of%20legislative%20acts%20were%20introduced.&amp;f=false" w:history="1">
        <w:r w:rsidRPr="004C7571">
          <w:rPr>
            <w:rStyle w:val="Hyperlink"/>
            <w:sz w:val="22"/>
            <w:szCs w:val="22"/>
          </w:rPr>
          <w:t>https://books.google.co.uk/books?id=LVGqAAAAQBAJ&amp;pg=RA7-PT132&amp;dq=Ted+Heath’s+failure+in+the+early+1970s,+when+the+Trade+Union+Committee+called+for+a+mass+industrial+strike+after+a+series+of+legislative+acts+were+introduced.&amp;hl=en&amp;sa=X&amp;ved=0ahUKEwj-5_fPwsXaAhWGzKQKHQBqAK0Q6AEILTAB#v=onepage&amp;q=Ted%20Heath’s%20failure%20in%20the%20early%201970s%2C%20when%20the%20Trade%20Union%20Committee%20called%20for%20a%20mass%20industrial%20strike%20after%20a%20series%20of%20legislative%20acts%20were%20introduced.&amp;f=false</w:t>
        </w:r>
      </w:hyperlink>
      <w:r w:rsidRPr="004C7571">
        <w:t xml:space="preserve">  [Accessed 08/04/2018].</w:t>
      </w:r>
    </w:p>
  </w:footnote>
  <w:footnote w:id="4">
    <w:p w14:paraId="05DB65C1" w14:textId="77777777" w:rsidR="00803814" w:rsidRDefault="00803814" w:rsidP="00834FA6">
      <w:pPr>
        <w:pStyle w:val="NoSpacing"/>
      </w:pPr>
    </w:p>
    <w:p w14:paraId="409FE4C4" w14:textId="77777777" w:rsidR="00803814" w:rsidRPr="006A032B" w:rsidRDefault="00803814" w:rsidP="00834FA6">
      <w:pPr>
        <w:pStyle w:val="NoSpacing"/>
        <w:rPr>
          <w:lang w:val="en-US"/>
        </w:rPr>
      </w:pPr>
      <w:r w:rsidRPr="006A032B">
        <w:rPr>
          <w:rStyle w:val="FootnoteReference"/>
          <w:sz w:val="22"/>
          <w:szCs w:val="22"/>
        </w:rPr>
        <w:footnoteRef/>
      </w:r>
      <w:r w:rsidRPr="006A032B">
        <w:t xml:space="preserve"> </w:t>
      </w:r>
      <w:r w:rsidRPr="006A032B">
        <w:rPr>
          <w:lang w:val="en-US"/>
        </w:rPr>
        <w:t xml:space="preserve">Andy Beckett, “British Unions Must Defend Their Right to Strike-and Become Better at It”, The Guardian (09/01/2017) </w:t>
      </w:r>
      <w:hyperlink r:id="rId2" w:history="1">
        <w:r w:rsidRPr="006A032B">
          <w:rPr>
            <w:rStyle w:val="Hyperlink"/>
            <w:sz w:val="22"/>
            <w:szCs w:val="22"/>
            <w:lang w:val="en-US"/>
          </w:rPr>
          <w:t>https://www.theguardian.com/commentisfree/2017/jan/09/british-unions-defend-right-to-strike</w:t>
        </w:r>
      </w:hyperlink>
      <w:r w:rsidRPr="006A032B">
        <w:rPr>
          <w:lang w:val="en-US"/>
        </w:rPr>
        <w:t xml:space="preserve">  [Accessed 30/10/2018].</w:t>
      </w:r>
    </w:p>
  </w:footnote>
  <w:footnote w:id="5">
    <w:p w14:paraId="51181BE1" w14:textId="77777777" w:rsidR="00803814" w:rsidRPr="006A032B" w:rsidRDefault="00803814" w:rsidP="00834FA6">
      <w:pPr>
        <w:pStyle w:val="NoSpacing"/>
        <w:rPr>
          <w:rFonts w:cs="Times New Roman"/>
          <w:color w:val="000000" w:themeColor="text1"/>
        </w:rPr>
      </w:pPr>
      <w:r w:rsidRPr="006A032B">
        <w:rPr>
          <w:rStyle w:val="FootnoteReference"/>
          <w:b/>
          <w:sz w:val="22"/>
          <w:szCs w:val="22"/>
        </w:rPr>
        <w:footnoteRef/>
      </w:r>
      <w:r w:rsidRPr="006A032B">
        <w:rPr>
          <w:b/>
        </w:rPr>
        <w:t xml:space="preserve"> </w:t>
      </w:r>
      <w:r w:rsidRPr="006A032B">
        <w:rPr>
          <w:lang w:val="en-US"/>
        </w:rPr>
        <w:t xml:space="preserve">Charles Moore, </w:t>
      </w:r>
      <w:r w:rsidRPr="006A032B">
        <w:rPr>
          <w:rStyle w:val="a-size-large"/>
          <w:rFonts w:eastAsia="Times New Roman" w:cs="Arial"/>
          <w:i/>
          <w:color w:val="111111"/>
          <w:sz w:val="22"/>
          <w:szCs w:val="22"/>
        </w:rPr>
        <w:t xml:space="preserve">Margaret Thatcher: The Authorized Biography, Volume Two: Everything </w:t>
      </w:r>
      <w:r w:rsidRPr="006A032B">
        <w:rPr>
          <w:rStyle w:val="a-size-large"/>
          <w:rFonts w:eastAsia="Times New Roman" w:cs="Arial"/>
          <w:i/>
          <w:color w:val="000000" w:themeColor="text1"/>
          <w:sz w:val="22"/>
          <w:szCs w:val="22"/>
        </w:rPr>
        <w:t>She Wants</w:t>
      </w:r>
      <w:r w:rsidRPr="006A032B">
        <w:rPr>
          <w:rStyle w:val="apple-converted-space"/>
          <w:rFonts w:eastAsia="Times New Roman" w:cs="Arial"/>
          <w:color w:val="000000" w:themeColor="text1"/>
          <w:sz w:val="22"/>
          <w:szCs w:val="22"/>
        </w:rPr>
        <w:t> (</w:t>
      </w:r>
      <w:r w:rsidRPr="006A032B">
        <w:rPr>
          <w:rFonts w:cs="Times New Roman"/>
          <w:color w:val="000000" w:themeColor="text1"/>
          <w:shd w:val="clear" w:color="auto" w:fill="FFFFFF"/>
        </w:rPr>
        <w:t>Penguin Books, 2015), p.163.</w:t>
      </w:r>
    </w:p>
  </w:footnote>
  <w:footnote w:id="6">
    <w:p w14:paraId="4E934693" w14:textId="73F874B8" w:rsidR="00803814" w:rsidRPr="008008F7" w:rsidRDefault="00803814" w:rsidP="00834FA6">
      <w:pPr>
        <w:pStyle w:val="NoSpacing"/>
        <w:rPr>
          <w:rFonts w:cs="Times New Roman"/>
          <w:bCs/>
          <w:color w:val="333333"/>
        </w:rPr>
      </w:pPr>
      <w:r w:rsidRPr="008008F7">
        <w:rPr>
          <w:rStyle w:val="FootnoteReference"/>
          <w:color w:val="000000" w:themeColor="text1"/>
          <w:sz w:val="22"/>
          <w:szCs w:val="22"/>
        </w:rPr>
        <w:footnoteRef/>
      </w:r>
      <w:r w:rsidRPr="008008F7">
        <w:rPr>
          <w:color w:val="000000" w:themeColor="text1"/>
        </w:rPr>
        <w:t xml:space="preserve"> “</w:t>
      </w:r>
      <w:r w:rsidRPr="008008F7">
        <w:rPr>
          <w:rFonts w:cs="Times New Roman"/>
          <w:bCs/>
          <w:color w:val="000000" w:themeColor="text1"/>
        </w:rPr>
        <w:t>Thatcher, Major and the unions: Fighting “the enemy within”” (</w:t>
      </w:r>
      <w:r w:rsidRPr="008008F7">
        <w:rPr>
          <w:rStyle w:val="submitted"/>
          <w:rFonts w:eastAsia="Times New Roman" w:cs="Arial"/>
          <w:bCs/>
          <w:color w:val="000000" w:themeColor="text1"/>
          <w:sz w:val="22"/>
          <w:szCs w:val="22"/>
          <w:bdr w:val="none" w:sz="0" w:space="0" w:color="auto" w:frame="1"/>
        </w:rPr>
        <w:t>29/05/1994</w:t>
      </w:r>
      <w:r w:rsidRPr="008008F7">
        <w:rPr>
          <w:rStyle w:val="apple-converted-space"/>
          <w:rFonts w:eastAsia="Times New Roman" w:cs="Arial"/>
          <w:bCs/>
          <w:color w:val="000000" w:themeColor="text1"/>
          <w:sz w:val="22"/>
          <w:szCs w:val="22"/>
          <w:bdr w:val="none" w:sz="0" w:space="0" w:color="auto" w:frame="1"/>
        </w:rPr>
        <w:t xml:space="preserve">) </w:t>
      </w:r>
      <w:hyperlink r:id="rId3" w:history="1">
        <w:r w:rsidRPr="008008F7">
          <w:rPr>
            <w:rStyle w:val="Hyperlink"/>
            <w:rFonts w:eastAsia="Times New Roman" w:cs="Arial"/>
            <w:bCs/>
            <w:color w:val="000000" w:themeColor="text1"/>
            <w:sz w:val="22"/>
            <w:szCs w:val="22"/>
            <w:bdr w:val="none" w:sz="0" w:space="0" w:color="auto" w:frame="1"/>
          </w:rPr>
          <w:t>http://www.fifthinternational.org/content/thatcher-major-and-unions-fighting-“-enemy-within”</w:t>
        </w:r>
      </w:hyperlink>
      <w:r w:rsidRPr="008008F7">
        <w:rPr>
          <w:rStyle w:val="apple-converted-space"/>
          <w:rFonts w:eastAsia="Times New Roman" w:cs="Arial"/>
          <w:bCs/>
          <w:color w:val="000000" w:themeColor="text1"/>
          <w:sz w:val="22"/>
          <w:szCs w:val="22"/>
          <w:bdr w:val="none" w:sz="0" w:space="0" w:color="auto" w:frame="1"/>
        </w:rPr>
        <w:t xml:space="preserve"> [Accessed 13/04/2018].</w:t>
      </w:r>
    </w:p>
  </w:footnote>
  <w:footnote w:id="7">
    <w:p w14:paraId="24F26E11" w14:textId="77777777" w:rsidR="00803814" w:rsidRPr="008008F7" w:rsidRDefault="00803814" w:rsidP="006A032B">
      <w:pPr>
        <w:pStyle w:val="NoSpacing"/>
        <w:rPr>
          <w:rFonts w:cs="Times New Roman"/>
        </w:rPr>
      </w:pPr>
      <w:r w:rsidRPr="008008F7">
        <w:rPr>
          <w:rStyle w:val="FootnoteReference"/>
          <w:sz w:val="22"/>
          <w:szCs w:val="22"/>
        </w:rPr>
        <w:footnoteRef/>
      </w:r>
      <w:r w:rsidRPr="008008F7">
        <w:t xml:space="preserve"> Tim Bale, </w:t>
      </w:r>
      <w:r w:rsidRPr="008008F7">
        <w:rPr>
          <w:rStyle w:val="a-size-large"/>
          <w:rFonts w:eastAsia="Times New Roman" w:cs="Arial"/>
          <w:i/>
          <w:color w:val="111111"/>
          <w:sz w:val="22"/>
          <w:szCs w:val="22"/>
        </w:rPr>
        <w:t>The Conservative Party: From Thatcher to Cameron,</w:t>
      </w:r>
      <w:r w:rsidRPr="008008F7">
        <w:rPr>
          <w:rStyle w:val="a-size-large"/>
          <w:rFonts w:eastAsia="Times New Roman" w:cs="Arial"/>
          <w:color w:val="111111"/>
          <w:sz w:val="22"/>
          <w:szCs w:val="22"/>
        </w:rPr>
        <w:t xml:space="preserve"> </w:t>
      </w:r>
      <w:r w:rsidRPr="008008F7">
        <w:rPr>
          <w:rFonts w:cs="Times New Roman"/>
          <w:color w:val="333333"/>
          <w:shd w:val="clear" w:color="auto" w:fill="FFFFFF"/>
        </w:rPr>
        <w:t>2nd Ed. (Polity Press, 2016), p.21.</w:t>
      </w:r>
    </w:p>
  </w:footnote>
  <w:footnote w:id="8">
    <w:p w14:paraId="0375482A" w14:textId="77777777" w:rsidR="00803814" w:rsidRPr="006A032B" w:rsidRDefault="00803814" w:rsidP="006A032B">
      <w:pPr>
        <w:pStyle w:val="NoSpacing"/>
        <w:rPr>
          <w:rFonts w:cs="Times New Roman"/>
          <w:bCs/>
          <w:color w:val="121212"/>
        </w:rPr>
      </w:pPr>
      <w:r w:rsidRPr="006A032B">
        <w:rPr>
          <w:rStyle w:val="FootnoteReference"/>
          <w:sz w:val="22"/>
          <w:szCs w:val="22"/>
        </w:rPr>
        <w:footnoteRef/>
      </w:r>
      <w:r w:rsidRPr="006A032B">
        <w:t xml:space="preserve"> Helene Mulholland, “Union Push for Repeal of Thatcher-era Laws”, </w:t>
      </w:r>
      <w:r w:rsidRPr="006A032B">
        <w:rPr>
          <w:i/>
        </w:rPr>
        <w:t>The Guardian</w:t>
      </w:r>
      <w:r w:rsidRPr="006A032B">
        <w:t xml:space="preserve"> (12/09/2006) </w:t>
      </w:r>
      <w:hyperlink r:id="rId4" w:history="1">
        <w:r w:rsidRPr="006A032B">
          <w:rPr>
            <w:rStyle w:val="Hyperlink"/>
            <w:rFonts w:eastAsia="Times New Roman" w:cs="Times New Roman"/>
            <w:bCs/>
            <w:sz w:val="22"/>
            <w:szCs w:val="22"/>
          </w:rPr>
          <w:t>https://www.theguardian.com/politics/2006/sep/12/tradeunions.uk2</w:t>
        </w:r>
      </w:hyperlink>
      <w:r w:rsidRPr="006A032B">
        <w:rPr>
          <w:rFonts w:cs="Times New Roman"/>
          <w:bCs/>
          <w:color w:val="121212"/>
        </w:rPr>
        <w:t xml:space="preserve">  [Accessed 07/04/2018].</w:t>
      </w:r>
    </w:p>
  </w:footnote>
  <w:footnote w:id="9">
    <w:p w14:paraId="455E1965" w14:textId="77777777" w:rsidR="00803814" w:rsidRPr="006A032B" w:rsidRDefault="00803814" w:rsidP="006A032B">
      <w:pPr>
        <w:pStyle w:val="NoSpacing"/>
        <w:rPr>
          <w:lang w:val="en-US"/>
        </w:rPr>
      </w:pPr>
      <w:r w:rsidRPr="006A032B">
        <w:rPr>
          <w:rStyle w:val="FootnoteReference"/>
          <w:sz w:val="22"/>
          <w:szCs w:val="22"/>
        </w:rPr>
        <w:footnoteRef/>
      </w:r>
      <w:r w:rsidRPr="006A032B">
        <w:t xml:space="preserve"> Andrew Marr, A History of Modern Britain (Pan Books, 2017), pp.411-412.</w:t>
      </w:r>
    </w:p>
  </w:footnote>
  <w:footnote w:id="10">
    <w:p w14:paraId="460122FD" w14:textId="77777777" w:rsidR="00803814" w:rsidRPr="006A032B" w:rsidRDefault="00803814" w:rsidP="006A032B">
      <w:pPr>
        <w:pStyle w:val="NoSpacing"/>
        <w:rPr>
          <w:lang w:val="en-US"/>
        </w:rPr>
      </w:pPr>
      <w:r w:rsidRPr="006A032B">
        <w:rPr>
          <w:rStyle w:val="FootnoteReference"/>
          <w:sz w:val="22"/>
          <w:szCs w:val="22"/>
        </w:rPr>
        <w:footnoteRef/>
      </w:r>
      <w:r w:rsidRPr="006A032B">
        <w:t xml:space="preserve"> </w:t>
      </w:r>
      <w:r w:rsidRPr="006A032B">
        <w:rPr>
          <w:lang w:val="en-US"/>
        </w:rPr>
        <w:t xml:space="preserve">Paul Wilenius, “Enemies Within: Thatcher and The Unions”, BBC News (05/03/2004) </w:t>
      </w:r>
      <w:hyperlink r:id="rId5" w:history="1">
        <w:r w:rsidRPr="006A032B">
          <w:rPr>
            <w:rStyle w:val="Hyperlink"/>
            <w:rFonts w:eastAsia="Times New Roman" w:cs="Times New Roman"/>
            <w:sz w:val="22"/>
            <w:szCs w:val="22"/>
            <w:shd w:val="clear" w:color="auto" w:fill="EAF3FF"/>
          </w:rPr>
          <w:t>http://news.bbc.co.uk/1/hi/uk_politics/3067563.stm</w:t>
        </w:r>
      </w:hyperlink>
      <w:r w:rsidRPr="006A032B">
        <w:rPr>
          <w:rFonts w:cs="Times New Roman"/>
          <w:color w:val="222222"/>
          <w:shd w:val="clear" w:color="auto" w:fill="EAF3FF"/>
        </w:rPr>
        <w:t xml:space="preserve"> [Accessed 12/04/2018]</w:t>
      </w:r>
    </w:p>
  </w:footnote>
  <w:footnote w:id="11">
    <w:p w14:paraId="34A821F2" w14:textId="77777777" w:rsidR="00803814" w:rsidRPr="006A032B" w:rsidRDefault="00803814" w:rsidP="006A032B">
      <w:pPr>
        <w:pStyle w:val="NoSpacing"/>
        <w:rPr>
          <w:lang w:val="en-US"/>
        </w:rPr>
      </w:pPr>
      <w:r w:rsidRPr="006A032B">
        <w:rPr>
          <w:rStyle w:val="FootnoteReference"/>
          <w:sz w:val="22"/>
          <w:szCs w:val="22"/>
        </w:rPr>
        <w:footnoteRef/>
      </w:r>
      <w:r w:rsidRPr="006A032B">
        <w:t xml:space="preserve"> Patrick Hannan, “The Iron Lady Versus the Union Barron”, </w:t>
      </w:r>
      <w:r w:rsidRPr="006A032B">
        <w:rPr>
          <w:i/>
        </w:rPr>
        <w:t>BBC News</w:t>
      </w:r>
      <w:r w:rsidRPr="006A032B">
        <w:t xml:space="preserve"> (06/03/2004) </w:t>
      </w:r>
      <w:hyperlink r:id="rId6" w:history="1">
        <w:r w:rsidRPr="006A032B">
          <w:rPr>
            <w:rStyle w:val="Hyperlink"/>
            <w:sz w:val="22"/>
            <w:szCs w:val="22"/>
          </w:rPr>
          <w:t>http://news.bbc.co.uk/1/hi/wales/3537463.stm</w:t>
        </w:r>
      </w:hyperlink>
      <w:r w:rsidRPr="006A032B">
        <w:t xml:space="preserve"> [Accessed 13/04/2018].</w:t>
      </w:r>
    </w:p>
  </w:footnote>
  <w:footnote w:id="12">
    <w:p w14:paraId="312B192E" w14:textId="77777777" w:rsidR="00803814" w:rsidRPr="006A032B" w:rsidRDefault="00803814" w:rsidP="006A032B">
      <w:pPr>
        <w:pStyle w:val="NoSpacing"/>
        <w:rPr>
          <w:lang w:val="en-US"/>
        </w:rPr>
      </w:pPr>
      <w:r w:rsidRPr="006A032B">
        <w:rPr>
          <w:rStyle w:val="FootnoteReference"/>
          <w:sz w:val="22"/>
          <w:szCs w:val="22"/>
        </w:rPr>
        <w:footnoteRef/>
      </w:r>
      <w:r w:rsidRPr="006A032B">
        <w:t xml:space="preserve"> “</w:t>
      </w:r>
      <w:r w:rsidRPr="006A032B">
        <w:rPr>
          <w:lang w:val="en-US"/>
        </w:rPr>
        <w:t xml:space="preserve">Watching The Pits Disappear”, </w:t>
      </w:r>
      <w:r w:rsidRPr="006A032B">
        <w:rPr>
          <w:i/>
          <w:lang w:val="en-US"/>
        </w:rPr>
        <w:t>BBC News</w:t>
      </w:r>
      <w:r w:rsidRPr="006A032B">
        <w:rPr>
          <w:lang w:val="en-US"/>
        </w:rPr>
        <w:t xml:space="preserve"> (Friday 05/03/2004) </w:t>
      </w:r>
      <w:hyperlink r:id="rId7" w:history="1">
        <w:r w:rsidRPr="006A032B">
          <w:rPr>
            <w:rStyle w:val="Hyperlink"/>
            <w:sz w:val="22"/>
            <w:szCs w:val="22"/>
            <w:lang w:val="en-US"/>
          </w:rPr>
          <w:t>http://news.bbc.co.uk/1/hi/uk/3514549.stm</w:t>
        </w:r>
      </w:hyperlink>
      <w:r w:rsidRPr="006A032B">
        <w:rPr>
          <w:lang w:val="en-US"/>
        </w:rPr>
        <w:t xml:space="preserve"> [Accessed 05/04/2018].</w:t>
      </w:r>
    </w:p>
  </w:footnote>
  <w:footnote w:id="13">
    <w:p w14:paraId="5D71D280" w14:textId="77777777" w:rsidR="00803814" w:rsidRPr="004C7571" w:rsidRDefault="00803814" w:rsidP="002D0C83">
      <w:pPr>
        <w:pStyle w:val="NoSpacing"/>
        <w:rPr>
          <w:rFonts w:cs="Times New Roman"/>
          <w:sz w:val="22"/>
          <w:szCs w:val="22"/>
        </w:rPr>
      </w:pPr>
      <w:r w:rsidRPr="004C7571">
        <w:rPr>
          <w:rStyle w:val="FootnoteReference"/>
          <w:sz w:val="22"/>
          <w:szCs w:val="22"/>
        </w:rPr>
        <w:footnoteRef/>
      </w:r>
      <w:r w:rsidRPr="004C7571">
        <w:rPr>
          <w:sz w:val="22"/>
          <w:szCs w:val="22"/>
        </w:rPr>
        <w:t xml:space="preserve"> Keith Laybourn, </w:t>
      </w:r>
      <w:r w:rsidRPr="004C7571">
        <w:rPr>
          <w:i/>
          <w:sz w:val="22"/>
          <w:szCs w:val="22"/>
        </w:rPr>
        <w:t>A History of British Trade Unionism, c. 17770-1990</w:t>
      </w:r>
      <w:r w:rsidRPr="004C7571">
        <w:rPr>
          <w:sz w:val="22"/>
          <w:szCs w:val="22"/>
        </w:rPr>
        <w:t xml:space="preserve"> (UK, Stroud: </w:t>
      </w:r>
      <w:r w:rsidRPr="004C7571">
        <w:rPr>
          <w:rFonts w:cs="Times New Roman"/>
          <w:color w:val="333333"/>
          <w:sz w:val="22"/>
          <w:szCs w:val="22"/>
          <w:shd w:val="clear" w:color="auto" w:fill="FFFFFF"/>
        </w:rPr>
        <w:t>Sutton Publishing Ltd,</w:t>
      </w:r>
      <w:r w:rsidRPr="004C7571">
        <w:rPr>
          <w:sz w:val="22"/>
          <w:szCs w:val="22"/>
        </w:rPr>
        <w:t>1997), pp.157-163.</w:t>
      </w:r>
    </w:p>
  </w:footnote>
  <w:footnote w:id="14">
    <w:p w14:paraId="72A55BB4" w14:textId="77777777" w:rsidR="00803814" w:rsidRPr="004C7571" w:rsidRDefault="00803814" w:rsidP="002D0C83">
      <w:pPr>
        <w:pStyle w:val="NoSpacing"/>
        <w:rPr>
          <w:sz w:val="22"/>
          <w:szCs w:val="22"/>
        </w:rPr>
      </w:pPr>
      <w:r w:rsidRPr="004C7571">
        <w:rPr>
          <w:rStyle w:val="FootnoteReference"/>
          <w:sz w:val="22"/>
          <w:szCs w:val="22"/>
        </w:rPr>
        <w:footnoteRef/>
      </w:r>
      <w:r w:rsidRPr="004C7571">
        <w:rPr>
          <w:sz w:val="22"/>
          <w:szCs w:val="22"/>
        </w:rPr>
        <w:t xml:space="preserve"> Kieran McEvoy, </w:t>
      </w:r>
      <w:r w:rsidRPr="004C7571">
        <w:rPr>
          <w:rStyle w:val="a-size-large"/>
          <w:rFonts w:eastAsia="Times New Roman" w:cs="Arial"/>
          <w:i/>
          <w:color w:val="111111"/>
          <w:sz w:val="22"/>
          <w:szCs w:val="22"/>
        </w:rPr>
        <w:t>Clarendon Studies in Criminology, Paramilitary Imprisonment in Northern Ireland: Resistance, Management, and Release</w:t>
      </w:r>
      <w:r w:rsidRPr="004C7571">
        <w:rPr>
          <w:rStyle w:val="a-size-large"/>
          <w:rFonts w:eastAsia="Times New Roman" w:cs="Arial"/>
          <w:color w:val="111111"/>
          <w:sz w:val="22"/>
          <w:szCs w:val="22"/>
        </w:rPr>
        <w:t xml:space="preserve"> (Oxford: Oxford University Press, 2001), p.218.</w:t>
      </w:r>
    </w:p>
  </w:footnote>
  <w:footnote w:id="15">
    <w:p w14:paraId="4CBBF51C" w14:textId="77777777" w:rsidR="00803814" w:rsidRPr="004C7571" w:rsidRDefault="00803814" w:rsidP="00C91AB8">
      <w:pPr>
        <w:pStyle w:val="NoSpacing"/>
        <w:rPr>
          <w:sz w:val="22"/>
          <w:szCs w:val="22"/>
          <w:lang w:val="en-US"/>
        </w:rPr>
      </w:pPr>
      <w:r w:rsidRPr="004C7571">
        <w:rPr>
          <w:rStyle w:val="FootnoteReference"/>
          <w:sz w:val="22"/>
          <w:szCs w:val="22"/>
        </w:rPr>
        <w:footnoteRef/>
      </w:r>
      <w:r w:rsidRPr="004C7571">
        <w:rPr>
          <w:sz w:val="22"/>
          <w:szCs w:val="22"/>
        </w:rPr>
        <w:t xml:space="preserve"> Kieran McEvoy, </w:t>
      </w:r>
      <w:r w:rsidRPr="004C7571">
        <w:rPr>
          <w:rStyle w:val="a-size-large"/>
          <w:rFonts w:eastAsia="Times New Roman" w:cs="Arial"/>
          <w:i/>
          <w:color w:val="111111"/>
          <w:sz w:val="22"/>
          <w:szCs w:val="22"/>
        </w:rPr>
        <w:t>Clarendon Studies in Criminology, Paramilitary Imprisonment in Northern Ireland: Resistance, Management, and Release</w:t>
      </w:r>
      <w:r w:rsidRPr="004C7571">
        <w:rPr>
          <w:rStyle w:val="a-size-large"/>
          <w:rFonts w:eastAsia="Times New Roman" w:cs="Arial"/>
          <w:color w:val="111111"/>
          <w:sz w:val="22"/>
          <w:szCs w:val="22"/>
        </w:rPr>
        <w:t xml:space="preserve"> (Oxford: Oxford University Press, 2001), p.217.</w:t>
      </w:r>
    </w:p>
  </w:footnote>
  <w:footnote w:id="16">
    <w:p w14:paraId="61B72297" w14:textId="77777777" w:rsidR="00803814" w:rsidRPr="004C7571" w:rsidRDefault="00803814" w:rsidP="00C91AB8">
      <w:pPr>
        <w:pStyle w:val="NoSpacing"/>
        <w:rPr>
          <w:sz w:val="22"/>
          <w:szCs w:val="22"/>
          <w:lang w:val="en-US"/>
        </w:rPr>
      </w:pPr>
      <w:r w:rsidRPr="004C7571">
        <w:rPr>
          <w:rStyle w:val="FootnoteReference"/>
          <w:i/>
          <w:sz w:val="22"/>
          <w:szCs w:val="22"/>
        </w:rPr>
        <w:footnoteRef/>
      </w:r>
      <w:r w:rsidRPr="004C7571">
        <w:rPr>
          <w:sz w:val="22"/>
          <w:szCs w:val="22"/>
        </w:rPr>
        <w:t xml:space="preserve"> Richard English, </w:t>
      </w:r>
      <w:r w:rsidRPr="004C7571">
        <w:rPr>
          <w:i/>
          <w:sz w:val="22"/>
          <w:szCs w:val="22"/>
        </w:rPr>
        <w:t>Armed Struggle: The History of the IRA</w:t>
      </w:r>
      <w:r w:rsidRPr="004C7571">
        <w:rPr>
          <w:sz w:val="22"/>
          <w:szCs w:val="22"/>
        </w:rPr>
        <w:t xml:space="preserve"> (Macmillan, 2003), p. 196.</w:t>
      </w:r>
    </w:p>
  </w:footnote>
  <w:footnote w:id="17">
    <w:p w14:paraId="49B6D884" w14:textId="77777777" w:rsidR="00803814" w:rsidRPr="004C7571" w:rsidRDefault="00803814" w:rsidP="00C91AB8">
      <w:pPr>
        <w:pStyle w:val="NoSpacing"/>
        <w:rPr>
          <w:rFonts w:cs="Times New Roman"/>
          <w:sz w:val="22"/>
          <w:szCs w:val="22"/>
        </w:rPr>
      </w:pPr>
      <w:r w:rsidRPr="004C7571">
        <w:rPr>
          <w:rStyle w:val="FootnoteReference"/>
          <w:sz w:val="22"/>
          <w:szCs w:val="22"/>
        </w:rPr>
        <w:footnoteRef/>
      </w:r>
      <w:r w:rsidRPr="004C7571">
        <w:rPr>
          <w:sz w:val="22"/>
          <w:szCs w:val="22"/>
        </w:rPr>
        <w:t xml:space="preserve"> Peter Taylor, </w:t>
      </w:r>
      <w:r w:rsidRPr="004C7571">
        <w:rPr>
          <w:i/>
          <w:sz w:val="22"/>
          <w:szCs w:val="22"/>
        </w:rPr>
        <w:t>The Provos: The IRA &amp; Sinn Fein</w:t>
      </w:r>
      <w:r w:rsidRPr="004C7571">
        <w:rPr>
          <w:sz w:val="22"/>
          <w:szCs w:val="22"/>
        </w:rPr>
        <w:t xml:space="preserve"> (Bloomsbury Publishing PLC, 1998), p.237.</w:t>
      </w:r>
    </w:p>
  </w:footnote>
  <w:footnote w:id="18">
    <w:p w14:paraId="069D1BBE" w14:textId="77777777" w:rsidR="00803814" w:rsidRPr="004C7571" w:rsidRDefault="00803814">
      <w:pPr>
        <w:pStyle w:val="FootnoteText"/>
        <w:rPr>
          <w:sz w:val="22"/>
          <w:szCs w:val="22"/>
          <w:lang w:val="en-US"/>
        </w:rPr>
      </w:pPr>
      <w:r w:rsidRPr="004C7571">
        <w:rPr>
          <w:rStyle w:val="FootnoteReference"/>
          <w:sz w:val="22"/>
          <w:szCs w:val="22"/>
        </w:rPr>
        <w:footnoteRef/>
      </w:r>
      <w:r w:rsidRPr="004C7571">
        <w:rPr>
          <w:sz w:val="22"/>
          <w:szCs w:val="22"/>
        </w:rPr>
        <w:t xml:space="preserve"> Peter Taylor, </w:t>
      </w:r>
      <w:r w:rsidRPr="004C7571">
        <w:rPr>
          <w:i/>
          <w:sz w:val="22"/>
          <w:szCs w:val="22"/>
        </w:rPr>
        <w:t>The Provos: The IRA &amp; Sinn Fein</w:t>
      </w:r>
      <w:r w:rsidRPr="004C7571">
        <w:rPr>
          <w:sz w:val="22"/>
          <w:szCs w:val="22"/>
        </w:rPr>
        <w:t xml:space="preserve"> (Bloomsbury Publishing PLC, 1998), pp.239-240.</w:t>
      </w:r>
    </w:p>
  </w:footnote>
  <w:footnote w:id="19">
    <w:p w14:paraId="238DAE4B" w14:textId="2D498CD3" w:rsidR="00803814" w:rsidRPr="004C7571" w:rsidRDefault="00803814" w:rsidP="00D663BD">
      <w:pPr>
        <w:rPr>
          <w:rFonts w:eastAsia="Times New Roman" w:cs="Times New Roman"/>
          <w:sz w:val="22"/>
          <w:szCs w:val="22"/>
        </w:rPr>
      </w:pPr>
      <w:r w:rsidRPr="004C7571">
        <w:rPr>
          <w:rStyle w:val="FootnoteReference"/>
          <w:sz w:val="22"/>
          <w:szCs w:val="22"/>
        </w:rPr>
        <w:footnoteRef/>
      </w:r>
      <w:r w:rsidRPr="004C7571">
        <w:rPr>
          <w:sz w:val="22"/>
          <w:szCs w:val="22"/>
        </w:rPr>
        <w:t xml:space="preserve"> </w:t>
      </w:r>
      <w:r w:rsidRPr="004C7571">
        <w:rPr>
          <w:rFonts w:eastAsia="Times New Roman" w:cs="Times New Roman"/>
          <w:color w:val="000000"/>
          <w:sz w:val="22"/>
          <w:szCs w:val="22"/>
          <w:shd w:val="clear" w:color="auto" w:fill="FFFFFF"/>
        </w:rPr>
        <w:t xml:space="preserve">Fionnuala McKenna, </w:t>
      </w:r>
      <w:r w:rsidRPr="004C7571">
        <w:rPr>
          <w:rFonts w:eastAsia="Times New Roman" w:cs="Times New Roman"/>
          <w:i/>
          <w:color w:val="000000"/>
          <w:sz w:val="22"/>
          <w:szCs w:val="22"/>
        </w:rPr>
        <w:t>Westminster By-election (NI) - Thursday 9 April 1981</w:t>
      </w:r>
      <w:r w:rsidRPr="004C7571">
        <w:rPr>
          <w:rFonts w:eastAsia="Times New Roman" w:cs="Times New Roman"/>
          <w:color w:val="000000"/>
          <w:sz w:val="22"/>
          <w:szCs w:val="22"/>
        </w:rPr>
        <w:t xml:space="preserve"> (Ulster University, 2018) </w:t>
      </w:r>
      <w:hyperlink r:id="rId8" w:history="1">
        <w:r w:rsidRPr="004C7571">
          <w:rPr>
            <w:rStyle w:val="Hyperlink"/>
            <w:rFonts w:eastAsia="Times New Roman" w:cs="Times New Roman"/>
            <w:sz w:val="22"/>
            <w:szCs w:val="22"/>
          </w:rPr>
          <w:t>http://cain.ulst.ac.uk/issues/politics/election/rwby1981a.htm</w:t>
        </w:r>
      </w:hyperlink>
      <w:r w:rsidRPr="004C7571">
        <w:rPr>
          <w:rFonts w:eastAsia="Times New Roman" w:cs="Times New Roman"/>
          <w:color w:val="000000"/>
          <w:sz w:val="22"/>
          <w:szCs w:val="22"/>
        </w:rPr>
        <w:t xml:space="preserve"> [Access 03/04/2018].</w:t>
      </w:r>
    </w:p>
  </w:footnote>
  <w:footnote w:id="20">
    <w:p w14:paraId="1C9D7AF6" w14:textId="3B858E32" w:rsidR="00803814" w:rsidRPr="004C7571" w:rsidRDefault="00803814">
      <w:pPr>
        <w:pStyle w:val="FootnoteText"/>
        <w:rPr>
          <w:sz w:val="22"/>
          <w:szCs w:val="22"/>
          <w:lang w:val="en-US"/>
        </w:rPr>
      </w:pPr>
      <w:r w:rsidRPr="004C7571">
        <w:rPr>
          <w:rStyle w:val="FootnoteReference"/>
          <w:sz w:val="22"/>
          <w:szCs w:val="22"/>
        </w:rPr>
        <w:footnoteRef/>
      </w:r>
      <w:r w:rsidRPr="004C7571">
        <w:rPr>
          <w:sz w:val="22"/>
          <w:szCs w:val="22"/>
        </w:rPr>
        <w:t xml:space="preserve"> Peter Taylor, </w:t>
      </w:r>
      <w:r w:rsidRPr="004C7571">
        <w:rPr>
          <w:i/>
          <w:sz w:val="22"/>
          <w:szCs w:val="22"/>
        </w:rPr>
        <w:t>The Provos: The IRA &amp; Sinn Fein</w:t>
      </w:r>
      <w:r w:rsidRPr="004C7571">
        <w:rPr>
          <w:sz w:val="22"/>
          <w:szCs w:val="22"/>
        </w:rPr>
        <w:t xml:space="preserve"> (Bloomsbury Publishing PLC, 1998), p.243.</w:t>
      </w:r>
    </w:p>
  </w:footnote>
  <w:footnote w:id="21">
    <w:p w14:paraId="543E0F0E" w14:textId="77777777" w:rsidR="00803814" w:rsidRPr="004C7571" w:rsidRDefault="00803814" w:rsidP="00C91AB8">
      <w:pPr>
        <w:pStyle w:val="NoSpacing"/>
        <w:rPr>
          <w:sz w:val="22"/>
          <w:szCs w:val="22"/>
        </w:rPr>
      </w:pPr>
      <w:r w:rsidRPr="004C7571">
        <w:rPr>
          <w:rStyle w:val="FootnoteReference"/>
          <w:sz w:val="22"/>
          <w:szCs w:val="22"/>
        </w:rPr>
        <w:footnoteRef/>
      </w:r>
      <w:r w:rsidRPr="004C7571">
        <w:rPr>
          <w:sz w:val="22"/>
          <w:szCs w:val="22"/>
        </w:rPr>
        <w:t xml:space="preserve"> </w:t>
      </w:r>
      <w:r w:rsidRPr="004C7571">
        <w:rPr>
          <w:sz w:val="22"/>
          <w:szCs w:val="22"/>
          <w:shd w:val="clear" w:color="auto" w:fill="FFFFFF"/>
        </w:rPr>
        <w:t xml:space="preserve">Martin Melaugh, </w:t>
      </w:r>
      <w:r w:rsidRPr="004C7571">
        <w:rPr>
          <w:i/>
          <w:sz w:val="22"/>
          <w:szCs w:val="22"/>
        </w:rPr>
        <w:t>The Hunger Strike of 1981: A Chronology of Main Events</w:t>
      </w:r>
      <w:r w:rsidRPr="004C7571">
        <w:rPr>
          <w:sz w:val="22"/>
          <w:szCs w:val="22"/>
        </w:rPr>
        <w:t xml:space="preserve"> (</w:t>
      </w:r>
      <w:r w:rsidRPr="004C7571">
        <w:rPr>
          <w:color w:val="000000" w:themeColor="text1"/>
          <w:sz w:val="22"/>
          <w:szCs w:val="22"/>
        </w:rPr>
        <w:t xml:space="preserve">Ulster University, </w:t>
      </w:r>
      <w:r w:rsidRPr="004C7571">
        <w:rPr>
          <w:color w:val="000000" w:themeColor="text1"/>
          <w:sz w:val="22"/>
          <w:szCs w:val="22"/>
          <w:shd w:val="clear" w:color="auto" w:fill="FFFFFF"/>
        </w:rPr>
        <w:t xml:space="preserve">2018) </w:t>
      </w:r>
      <w:hyperlink r:id="rId9" w:history="1">
        <w:r w:rsidRPr="004C7571">
          <w:rPr>
            <w:rStyle w:val="Hyperlink"/>
            <w:sz w:val="22"/>
            <w:szCs w:val="22"/>
            <w:shd w:val="clear" w:color="auto" w:fill="FFFFFF"/>
          </w:rPr>
          <w:t>http://cain.ulst.ac.uk/events/hstrike/chronology.htm</w:t>
        </w:r>
      </w:hyperlink>
      <w:r w:rsidRPr="004C7571">
        <w:rPr>
          <w:color w:val="000000" w:themeColor="text1"/>
          <w:sz w:val="22"/>
          <w:szCs w:val="22"/>
          <w:shd w:val="clear" w:color="auto" w:fill="FFFFFF"/>
        </w:rPr>
        <w:t xml:space="preserve"> [Accessed 03/04/2018]</w:t>
      </w:r>
      <w:r w:rsidRPr="004C7571">
        <w:rPr>
          <w:sz w:val="22"/>
          <w:szCs w:val="22"/>
        </w:rPr>
        <w:t>.</w:t>
      </w:r>
    </w:p>
  </w:footnote>
  <w:footnote w:id="22">
    <w:p w14:paraId="6BD46D6A" w14:textId="77777777" w:rsidR="00803814" w:rsidRPr="004C7571" w:rsidRDefault="00803814" w:rsidP="00270C41">
      <w:pPr>
        <w:pStyle w:val="NoSpacing"/>
        <w:rPr>
          <w:sz w:val="22"/>
          <w:szCs w:val="22"/>
        </w:rPr>
      </w:pPr>
      <w:r w:rsidRPr="004C7571">
        <w:rPr>
          <w:rStyle w:val="FootnoteReference"/>
          <w:sz w:val="22"/>
          <w:szCs w:val="22"/>
        </w:rPr>
        <w:footnoteRef/>
      </w:r>
      <w:r w:rsidRPr="004C7571">
        <w:rPr>
          <w:sz w:val="22"/>
          <w:szCs w:val="22"/>
        </w:rPr>
        <w:t xml:space="preserve"> </w:t>
      </w:r>
      <w:r w:rsidRPr="004C7571">
        <w:rPr>
          <w:sz w:val="22"/>
          <w:szCs w:val="22"/>
          <w:shd w:val="clear" w:color="auto" w:fill="FFFFFF"/>
        </w:rPr>
        <w:t xml:space="preserve">Martin Melaugh, </w:t>
      </w:r>
      <w:r w:rsidRPr="004C7571">
        <w:rPr>
          <w:i/>
          <w:sz w:val="22"/>
          <w:szCs w:val="22"/>
        </w:rPr>
        <w:t xml:space="preserve">The Hunger Strike of 1981: A Chronology of Main Events </w:t>
      </w:r>
      <w:r w:rsidRPr="004C7571">
        <w:rPr>
          <w:sz w:val="22"/>
          <w:szCs w:val="22"/>
        </w:rPr>
        <w:t>(</w:t>
      </w:r>
      <w:r w:rsidRPr="004C7571">
        <w:rPr>
          <w:color w:val="000000" w:themeColor="text1"/>
          <w:sz w:val="22"/>
          <w:szCs w:val="22"/>
        </w:rPr>
        <w:t xml:space="preserve">Ulster University, </w:t>
      </w:r>
      <w:r w:rsidRPr="004C7571">
        <w:rPr>
          <w:color w:val="000000" w:themeColor="text1"/>
          <w:sz w:val="22"/>
          <w:szCs w:val="22"/>
          <w:shd w:val="clear" w:color="auto" w:fill="FFFFFF"/>
        </w:rPr>
        <w:t xml:space="preserve">2018) </w:t>
      </w:r>
      <w:hyperlink r:id="rId10" w:history="1">
        <w:r w:rsidRPr="004C7571">
          <w:rPr>
            <w:rStyle w:val="Hyperlink"/>
            <w:sz w:val="22"/>
            <w:szCs w:val="22"/>
            <w:shd w:val="clear" w:color="auto" w:fill="FFFFFF"/>
          </w:rPr>
          <w:t>http://cain.ulst.ac.uk/events/hstrike/chronology.htm</w:t>
        </w:r>
      </w:hyperlink>
      <w:r w:rsidRPr="004C7571">
        <w:rPr>
          <w:color w:val="000000" w:themeColor="text1"/>
          <w:sz w:val="22"/>
          <w:szCs w:val="22"/>
          <w:shd w:val="clear" w:color="auto" w:fill="FFFFFF"/>
        </w:rPr>
        <w:t xml:space="preserve"> [Accessed 03/04/2018].</w:t>
      </w:r>
    </w:p>
  </w:footnote>
  <w:footnote w:id="23">
    <w:p w14:paraId="4F7679D6" w14:textId="77777777" w:rsidR="00803814" w:rsidRPr="004C7571" w:rsidRDefault="00803814" w:rsidP="0081684E">
      <w:pPr>
        <w:rPr>
          <w:rFonts w:eastAsia="Times New Roman" w:cs="Times New Roman"/>
          <w:sz w:val="22"/>
          <w:szCs w:val="22"/>
        </w:rPr>
      </w:pPr>
      <w:r w:rsidRPr="004C7571">
        <w:rPr>
          <w:rStyle w:val="FootnoteReference"/>
          <w:sz w:val="22"/>
          <w:szCs w:val="22"/>
        </w:rPr>
        <w:footnoteRef/>
      </w:r>
      <w:r w:rsidRPr="004C7571">
        <w:rPr>
          <w:sz w:val="22"/>
          <w:szCs w:val="22"/>
        </w:rPr>
        <w:t xml:space="preserve"> Graham </w:t>
      </w:r>
      <w:r w:rsidRPr="004C7571">
        <w:rPr>
          <w:rFonts w:eastAsia="Times New Roman" w:cs="Times New Roman"/>
          <w:color w:val="000000"/>
          <w:sz w:val="22"/>
          <w:szCs w:val="22"/>
          <w:shd w:val="clear" w:color="auto" w:fill="FFFFFF"/>
        </w:rPr>
        <w:t xml:space="preserve">Ellison: Jim Smyth, </w:t>
      </w:r>
      <w:r w:rsidRPr="004C7571">
        <w:rPr>
          <w:rFonts w:eastAsia="Times New Roman" w:cs="Times New Roman"/>
          <w:i/>
          <w:iCs/>
          <w:color w:val="000000"/>
          <w:sz w:val="22"/>
          <w:szCs w:val="22"/>
        </w:rPr>
        <w:t xml:space="preserve">The Crowned Harp: policing Northern Ireland </w:t>
      </w:r>
      <w:r w:rsidRPr="004C7571">
        <w:rPr>
          <w:rFonts w:eastAsia="Times New Roman" w:cs="Times New Roman"/>
          <w:iCs/>
          <w:color w:val="000000"/>
          <w:sz w:val="22"/>
          <w:szCs w:val="22"/>
        </w:rPr>
        <w:t>(</w:t>
      </w:r>
      <w:r w:rsidRPr="004C7571">
        <w:rPr>
          <w:rFonts w:eastAsia="Times New Roman" w:cs="Times New Roman"/>
          <w:color w:val="333333"/>
          <w:sz w:val="22"/>
          <w:szCs w:val="22"/>
          <w:shd w:val="clear" w:color="auto" w:fill="FFFFFF"/>
        </w:rPr>
        <w:t xml:space="preserve">Pluto Press, </w:t>
      </w:r>
      <w:r w:rsidRPr="004C7571">
        <w:rPr>
          <w:rFonts w:eastAsia="Times New Roman" w:cs="Times New Roman"/>
          <w:iCs/>
          <w:color w:val="000000"/>
          <w:sz w:val="22"/>
          <w:szCs w:val="22"/>
        </w:rPr>
        <w:t>2000), p.102.</w:t>
      </w:r>
    </w:p>
  </w:footnote>
  <w:footnote w:id="24">
    <w:p w14:paraId="0F2CEA2D" w14:textId="05C8A67D" w:rsidR="00803814" w:rsidRPr="004C7571" w:rsidRDefault="00803814" w:rsidP="000F09ED">
      <w:pPr>
        <w:rPr>
          <w:rFonts w:eastAsia="Times New Roman" w:cs="Times New Roman"/>
          <w:sz w:val="22"/>
          <w:szCs w:val="22"/>
        </w:rPr>
      </w:pPr>
      <w:r w:rsidRPr="004C7571">
        <w:rPr>
          <w:rStyle w:val="FootnoteReference"/>
          <w:sz w:val="22"/>
          <w:szCs w:val="22"/>
        </w:rPr>
        <w:footnoteRef/>
      </w:r>
      <w:r w:rsidRPr="004C7571">
        <w:rPr>
          <w:sz w:val="22"/>
          <w:szCs w:val="22"/>
        </w:rPr>
        <w:t xml:space="preserve"> Brendan O’Brien, </w:t>
      </w:r>
      <w:r w:rsidRPr="004C7571">
        <w:rPr>
          <w:i/>
          <w:sz w:val="22"/>
          <w:szCs w:val="22"/>
        </w:rPr>
        <w:t>The Long War: The IRA and Sinn Fein</w:t>
      </w:r>
      <w:r w:rsidRPr="004C7571">
        <w:rPr>
          <w:sz w:val="22"/>
          <w:szCs w:val="22"/>
        </w:rPr>
        <w:t>, 2</w:t>
      </w:r>
      <w:r w:rsidRPr="004C7571">
        <w:rPr>
          <w:sz w:val="22"/>
          <w:szCs w:val="22"/>
          <w:vertAlign w:val="superscript"/>
        </w:rPr>
        <w:t>nd</w:t>
      </w:r>
      <w:r w:rsidRPr="004C7571">
        <w:rPr>
          <w:sz w:val="22"/>
          <w:szCs w:val="22"/>
        </w:rPr>
        <w:t xml:space="preserve"> Ed.  (</w:t>
      </w:r>
      <w:r w:rsidRPr="004C7571">
        <w:rPr>
          <w:rFonts w:eastAsia="Times New Roman" w:cs="Times New Roman"/>
          <w:color w:val="333333"/>
          <w:sz w:val="22"/>
          <w:szCs w:val="22"/>
          <w:shd w:val="clear" w:color="auto" w:fill="FFFFFF"/>
        </w:rPr>
        <w:t>O'Brien Press Ltd, 1995), p.122.</w:t>
      </w:r>
    </w:p>
  </w:footnote>
  <w:footnote w:id="25">
    <w:p w14:paraId="7207601D" w14:textId="2B5C0F6E" w:rsidR="00803814" w:rsidRPr="004C7571" w:rsidRDefault="00803814" w:rsidP="00E457C5">
      <w:pPr>
        <w:pStyle w:val="NoSpacing"/>
        <w:rPr>
          <w:sz w:val="22"/>
          <w:szCs w:val="22"/>
          <w:lang w:val="en-US"/>
        </w:rPr>
      </w:pPr>
      <w:r w:rsidRPr="004C7571">
        <w:rPr>
          <w:rStyle w:val="FootnoteReference"/>
          <w:sz w:val="22"/>
          <w:szCs w:val="22"/>
        </w:rPr>
        <w:footnoteRef/>
      </w:r>
      <w:r w:rsidRPr="004C7571">
        <w:rPr>
          <w:sz w:val="22"/>
          <w:szCs w:val="22"/>
        </w:rPr>
        <w:t xml:space="preserve"> </w:t>
      </w:r>
      <w:r w:rsidRPr="004C7571">
        <w:rPr>
          <w:sz w:val="22"/>
          <w:szCs w:val="22"/>
          <w:shd w:val="clear" w:color="auto" w:fill="FFFFFF"/>
        </w:rPr>
        <w:t xml:space="preserve">Martin Melaugh, </w:t>
      </w:r>
      <w:r w:rsidRPr="004C7571">
        <w:rPr>
          <w:i/>
          <w:sz w:val="22"/>
          <w:szCs w:val="22"/>
        </w:rPr>
        <w:t xml:space="preserve">The Hunger Strike of 1981: A Chronology of Main Events </w:t>
      </w:r>
      <w:r w:rsidRPr="004C7571">
        <w:rPr>
          <w:sz w:val="22"/>
          <w:szCs w:val="22"/>
        </w:rPr>
        <w:t xml:space="preserve">(Ulster University, </w:t>
      </w:r>
      <w:r w:rsidRPr="004C7571">
        <w:rPr>
          <w:sz w:val="22"/>
          <w:szCs w:val="22"/>
          <w:shd w:val="clear" w:color="auto" w:fill="FFFFFF"/>
        </w:rPr>
        <w:t xml:space="preserve">2018) </w:t>
      </w:r>
      <w:hyperlink r:id="rId11" w:history="1">
        <w:r w:rsidRPr="004C7571">
          <w:rPr>
            <w:rStyle w:val="Hyperlink"/>
            <w:sz w:val="22"/>
            <w:szCs w:val="22"/>
            <w:shd w:val="clear" w:color="auto" w:fill="FFFFFF"/>
          </w:rPr>
          <w:t>http://cain.ulst.ac.uk/events/hstrike/chronology.htm</w:t>
        </w:r>
      </w:hyperlink>
      <w:r w:rsidRPr="004C7571">
        <w:rPr>
          <w:sz w:val="22"/>
          <w:szCs w:val="22"/>
          <w:shd w:val="clear" w:color="auto" w:fill="FFFFFF"/>
        </w:rPr>
        <w:t xml:space="preserve"> [Accessed 03/04/2018].</w:t>
      </w:r>
    </w:p>
  </w:footnote>
  <w:footnote w:id="26">
    <w:p w14:paraId="32DC843B" w14:textId="0677975F" w:rsidR="00803814" w:rsidRPr="004C7571" w:rsidRDefault="00803814" w:rsidP="00E457C5">
      <w:pPr>
        <w:pStyle w:val="NoSpacing"/>
        <w:rPr>
          <w:sz w:val="22"/>
          <w:szCs w:val="22"/>
          <w:lang w:val="en-US"/>
        </w:rPr>
      </w:pPr>
      <w:r w:rsidRPr="004C7571">
        <w:rPr>
          <w:rStyle w:val="FootnoteReference"/>
          <w:sz w:val="22"/>
          <w:szCs w:val="22"/>
        </w:rPr>
        <w:footnoteRef/>
      </w:r>
      <w:r w:rsidRPr="004C7571">
        <w:rPr>
          <w:sz w:val="22"/>
          <w:szCs w:val="22"/>
        </w:rPr>
        <w:t xml:space="preserve"> </w:t>
      </w:r>
      <w:r w:rsidRPr="004C7571">
        <w:rPr>
          <w:sz w:val="22"/>
          <w:szCs w:val="22"/>
          <w:lang w:val="en-US"/>
        </w:rPr>
        <w:t xml:space="preserve">R. K. Walker, </w:t>
      </w:r>
      <w:r w:rsidRPr="004C7571">
        <w:rPr>
          <w:i/>
          <w:sz w:val="22"/>
          <w:szCs w:val="22"/>
          <w:lang w:val="en-US"/>
        </w:rPr>
        <w:t>The Hunger Strike</w:t>
      </w:r>
      <w:r w:rsidRPr="004C7571">
        <w:rPr>
          <w:sz w:val="22"/>
          <w:szCs w:val="22"/>
          <w:lang w:val="en-US"/>
        </w:rPr>
        <w:t xml:space="preserve"> (Frontline Noir, 2008), p.139.</w:t>
      </w:r>
    </w:p>
  </w:footnote>
  <w:footnote w:id="27">
    <w:p w14:paraId="1C363DBB" w14:textId="1752465F" w:rsidR="00803814" w:rsidRPr="004C7571" w:rsidRDefault="00803814" w:rsidP="00E457C5">
      <w:pPr>
        <w:pStyle w:val="NoSpacing"/>
        <w:rPr>
          <w:sz w:val="22"/>
          <w:szCs w:val="22"/>
          <w:lang w:val="en-US"/>
        </w:rPr>
      </w:pPr>
      <w:r w:rsidRPr="004C7571">
        <w:rPr>
          <w:rStyle w:val="FootnoteReference"/>
          <w:sz w:val="22"/>
          <w:szCs w:val="22"/>
        </w:rPr>
        <w:footnoteRef/>
      </w:r>
      <w:r w:rsidRPr="004C7571">
        <w:rPr>
          <w:sz w:val="22"/>
          <w:szCs w:val="22"/>
        </w:rPr>
        <w:t xml:space="preserve"> </w:t>
      </w:r>
      <w:r w:rsidRPr="004C7571">
        <w:rPr>
          <w:sz w:val="22"/>
          <w:szCs w:val="22"/>
          <w:lang w:val="en-US"/>
        </w:rPr>
        <w:t xml:space="preserve">John Ramsden, </w:t>
      </w:r>
      <w:r w:rsidRPr="004C7571">
        <w:rPr>
          <w:i/>
          <w:sz w:val="22"/>
          <w:szCs w:val="22"/>
          <w:lang w:val="en-US"/>
        </w:rPr>
        <w:t>The Oxford Companion to Twentieth Century British Politics</w:t>
      </w:r>
      <w:r w:rsidRPr="004C7571">
        <w:rPr>
          <w:sz w:val="22"/>
          <w:szCs w:val="22"/>
          <w:lang w:val="en-US"/>
        </w:rPr>
        <w:t xml:space="preserve"> (Oxford University Press, 2002), p.316.</w:t>
      </w:r>
    </w:p>
  </w:footnote>
  <w:footnote w:id="28">
    <w:p w14:paraId="602DDE68" w14:textId="516371E0" w:rsidR="00803814" w:rsidRPr="004C7571" w:rsidRDefault="00803814" w:rsidP="00E457C5">
      <w:pPr>
        <w:pStyle w:val="NoSpacing"/>
        <w:rPr>
          <w:rFonts w:eastAsia="Times New Roman" w:cs="Times New Roman"/>
          <w:color w:val="222222"/>
          <w:sz w:val="22"/>
          <w:szCs w:val="22"/>
          <w:shd w:val="clear" w:color="auto" w:fill="FFFFFF"/>
        </w:rPr>
      </w:pPr>
      <w:r w:rsidRPr="004C7571">
        <w:rPr>
          <w:rStyle w:val="FootnoteReference"/>
          <w:sz w:val="22"/>
          <w:szCs w:val="22"/>
        </w:rPr>
        <w:footnoteRef/>
      </w:r>
      <w:r w:rsidRPr="004C7571">
        <w:rPr>
          <w:sz w:val="22"/>
          <w:szCs w:val="22"/>
        </w:rPr>
        <w:t xml:space="preserve"> </w:t>
      </w:r>
      <w:r w:rsidRPr="004C7571">
        <w:rPr>
          <w:sz w:val="22"/>
          <w:szCs w:val="22"/>
          <w:lang w:val="en-US"/>
        </w:rPr>
        <w:t xml:space="preserve">Alan Travis, “Thatcher Was to Call Labour and Miners ‘Enemies Within’ in Abandoned Speech”, </w:t>
      </w:r>
      <w:r w:rsidRPr="004C7571">
        <w:rPr>
          <w:i/>
          <w:sz w:val="22"/>
          <w:szCs w:val="22"/>
          <w:lang w:val="en-US"/>
        </w:rPr>
        <w:t>The Guardian</w:t>
      </w:r>
      <w:r w:rsidRPr="004C7571">
        <w:rPr>
          <w:sz w:val="22"/>
          <w:szCs w:val="22"/>
          <w:lang w:val="en-US"/>
        </w:rPr>
        <w:t xml:space="preserve"> (03/10/2014) </w:t>
      </w:r>
      <w:hyperlink r:id="rId12" w:history="1">
        <w:r w:rsidRPr="004C7571">
          <w:rPr>
            <w:rStyle w:val="Hyperlink"/>
            <w:rFonts w:eastAsia="Times New Roman" w:cs="Times New Roman"/>
            <w:sz w:val="22"/>
            <w:szCs w:val="22"/>
            <w:shd w:val="clear" w:color="auto" w:fill="FFFFFF"/>
          </w:rPr>
          <w:t>https://www.theguardian.com/politics/2014/oct/03/thatcher-labour-miners-enemy-within-brighton-bomb</w:t>
        </w:r>
      </w:hyperlink>
      <w:r w:rsidRPr="004C7571">
        <w:rPr>
          <w:rFonts w:eastAsia="Times New Roman" w:cs="Times New Roman"/>
          <w:color w:val="222222"/>
          <w:sz w:val="22"/>
          <w:szCs w:val="22"/>
          <w:shd w:val="clear" w:color="auto" w:fill="FFFFFF"/>
        </w:rPr>
        <w:t xml:space="preserve"> [Accessed 30/03/2018]. </w:t>
      </w:r>
    </w:p>
  </w:footnote>
  <w:footnote w:id="29">
    <w:p w14:paraId="1659EDBB" w14:textId="0BBA9C38" w:rsidR="00803814" w:rsidRPr="004C7571" w:rsidRDefault="00803814" w:rsidP="00E457C5">
      <w:pPr>
        <w:pStyle w:val="NoSpacing"/>
        <w:rPr>
          <w:rFonts w:eastAsia="Times New Roman" w:cs="Times New Roman"/>
          <w:sz w:val="22"/>
          <w:szCs w:val="22"/>
        </w:rPr>
      </w:pPr>
      <w:r w:rsidRPr="004C7571">
        <w:rPr>
          <w:rStyle w:val="FootnoteReference"/>
          <w:sz w:val="22"/>
          <w:szCs w:val="22"/>
        </w:rPr>
        <w:footnoteRef/>
      </w:r>
      <w:r w:rsidRPr="004C7571">
        <w:rPr>
          <w:sz w:val="22"/>
          <w:szCs w:val="22"/>
        </w:rPr>
        <w:t xml:space="preserve">Margaret Thatcher, </w:t>
      </w:r>
      <w:r w:rsidRPr="004C7571">
        <w:rPr>
          <w:i/>
          <w:sz w:val="22"/>
          <w:szCs w:val="22"/>
        </w:rPr>
        <w:t>Speech to Conservative Party Conference</w:t>
      </w:r>
      <w:r w:rsidRPr="004C7571">
        <w:rPr>
          <w:sz w:val="22"/>
          <w:szCs w:val="22"/>
        </w:rPr>
        <w:t xml:space="preserve">, (Margaret Thatcher Foundation, 12/10/1984) </w:t>
      </w:r>
      <w:hyperlink r:id="rId13" w:history="1">
        <w:r w:rsidRPr="004C7571">
          <w:rPr>
            <w:rStyle w:val="Hyperlink"/>
            <w:rFonts w:eastAsia="Times New Roman" w:cs="Times New Roman"/>
            <w:sz w:val="22"/>
            <w:szCs w:val="22"/>
            <w:shd w:val="clear" w:color="auto" w:fill="FFFFFF"/>
          </w:rPr>
          <w:t>https://www.margaretthatcher.org/document/105763</w:t>
        </w:r>
      </w:hyperlink>
      <w:r w:rsidRPr="004C7571">
        <w:rPr>
          <w:rFonts w:eastAsia="Times New Roman" w:cs="Times New Roman"/>
          <w:color w:val="222222"/>
          <w:sz w:val="22"/>
          <w:szCs w:val="22"/>
          <w:shd w:val="clear" w:color="auto" w:fill="FFFFFF"/>
        </w:rPr>
        <w:t xml:space="preserve">  [Accessed 06/04/2018]. </w:t>
      </w:r>
    </w:p>
  </w:footnote>
  <w:footnote w:id="30">
    <w:p w14:paraId="106DCA08" w14:textId="447E4A1E" w:rsidR="00803814" w:rsidRPr="004C7571" w:rsidRDefault="00803814" w:rsidP="00E457C5">
      <w:pPr>
        <w:pStyle w:val="NoSpacing"/>
        <w:rPr>
          <w:sz w:val="22"/>
          <w:szCs w:val="22"/>
        </w:rPr>
      </w:pPr>
      <w:r w:rsidRPr="004C7571">
        <w:rPr>
          <w:rStyle w:val="FootnoteReference"/>
          <w:sz w:val="22"/>
          <w:szCs w:val="22"/>
        </w:rPr>
        <w:footnoteRef/>
      </w:r>
      <w:r w:rsidRPr="004C7571">
        <w:rPr>
          <w:sz w:val="22"/>
          <w:szCs w:val="22"/>
        </w:rPr>
        <w:t xml:space="preserve"> </w:t>
      </w:r>
      <w:r w:rsidRPr="004C7571">
        <w:rPr>
          <w:sz w:val="22"/>
          <w:szCs w:val="22"/>
          <w:shd w:val="clear" w:color="auto" w:fill="FFFFFF"/>
        </w:rPr>
        <w:t xml:space="preserve">Martin Melaugh, </w:t>
      </w:r>
      <w:r w:rsidRPr="004C7571">
        <w:rPr>
          <w:i/>
          <w:sz w:val="22"/>
          <w:szCs w:val="22"/>
        </w:rPr>
        <w:t>The Hunger Strike of 1981: A Chronology of Main Events</w:t>
      </w:r>
      <w:r w:rsidRPr="004C7571">
        <w:rPr>
          <w:sz w:val="22"/>
          <w:szCs w:val="22"/>
        </w:rPr>
        <w:t xml:space="preserve"> (Ulster University, </w:t>
      </w:r>
      <w:r w:rsidRPr="004C7571">
        <w:rPr>
          <w:sz w:val="22"/>
          <w:szCs w:val="22"/>
          <w:shd w:val="clear" w:color="auto" w:fill="FFFFFF"/>
        </w:rPr>
        <w:t xml:space="preserve">2018) </w:t>
      </w:r>
      <w:hyperlink r:id="rId14" w:history="1">
        <w:r w:rsidRPr="004C7571">
          <w:rPr>
            <w:rStyle w:val="Hyperlink"/>
            <w:sz w:val="22"/>
            <w:szCs w:val="22"/>
            <w:shd w:val="clear" w:color="auto" w:fill="FFFFFF"/>
          </w:rPr>
          <w:t>http://cain.ulst.ac.uk/events/hstrike/chronology.htm</w:t>
        </w:r>
      </w:hyperlink>
      <w:r w:rsidRPr="004C7571">
        <w:rPr>
          <w:sz w:val="22"/>
          <w:szCs w:val="22"/>
          <w:shd w:val="clear" w:color="auto" w:fill="FFFFFF"/>
        </w:rPr>
        <w:t xml:space="preserve"> [Accessed 03/04/2018]</w:t>
      </w:r>
      <w:r w:rsidRPr="004C7571">
        <w:rPr>
          <w:sz w:val="22"/>
          <w:szCs w:val="22"/>
        </w:rPr>
        <w:t>.</w:t>
      </w:r>
    </w:p>
  </w:footnote>
  <w:footnote w:id="31">
    <w:p w14:paraId="4823EC13" w14:textId="5BE946F8" w:rsidR="00803814" w:rsidRPr="00CC49D3" w:rsidRDefault="00803814" w:rsidP="00E457C5">
      <w:pPr>
        <w:pStyle w:val="NoSpacing"/>
        <w:rPr>
          <w:rFonts w:eastAsia="Times New Roman" w:cs="Times New Roman"/>
          <w:sz w:val="22"/>
          <w:szCs w:val="22"/>
        </w:rPr>
      </w:pPr>
      <w:r w:rsidRPr="004C7571">
        <w:rPr>
          <w:rStyle w:val="FootnoteReference"/>
          <w:sz w:val="22"/>
          <w:szCs w:val="22"/>
        </w:rPr>
        <w:footnoteRef/>
      </w:r>
      <w:r w:rsidRPr="004C7571">
        <w:rPr>
          <w:sz w:val="22"/>
          <w:szCs w:val="22"/>
        </w:rPr>
        <w:t xml:space="preserve"> Ed Moloney, </w:t>
      </w:r>
      <w:r w:rsidRPr="004C7571">
        <w:rPr>
          <w:rStyle w:val="a-size-large"/>
          <w:rFonts w:eastAsia="Times New Roman" w:cs="Arial"/>
          <w:i/>
          <w:color w:val="111111"/>
          <w:sz w:val="22"/>
          <w:szCs w:val="22"/>
        </w:rPr>
        <w:t>A Secret History of the IRA</w:t>
      </w:r>
      <w:r w:rsidRPr="004C7571">
        <w:rPr>
          <w:rStyle w:val="a-size-large"/>
          <w:rFonts w:eastAsia="Times New Roman" w:cs="Arial"/>
          <w:color w:val="111111"/>
          <w:sz w:val="22"/>
          <w:szCs w:val="22"/>
        </w:rPr>
        <w:t>, 2</w:t>
      </w:r>
      <w:r w:rsidRPr="004C7571">
        <w:rPr>
          <w:rStyle w:val="a-size-large"/>
          <w:rFonts w:eastAsia="Times New Roman" w:cs="Arial"/>
          <w:color w:val="111111"/>
          <w:sz w:val="22"/>
          <w:szCs w:val="22"/>
          <w:vertAlign w:val="superscript"/>
        </w:rPr>
        <w:t>nd</w:t>
      </w:r>
      <w:r w:rsidRPr="004C7571">
        <w:rPr>
          <w:rStyle w:val="a-size-large"/>
          <w:rFonts w:eastAsia="Times New Roman" w:cs="Arial"/>
          <w:color w:val="111111"/>
          <w:sz w:val="22"/>
          <w:szCs w:val="22"/>
        </w:rPr>
        <w:t xml:space="preserve"> Ed. </w:t>
      </w:r>
      <w:r w:rsidRPr="004C7571">
        <w:rPr>
          <w:rFonts w:eastAsia="Times New Roman" w:cs="Arial"/>
          <w:color w:val="111111"/>
          <w:sz w:val="22"/>
          <w:szCs w:val="22"/>
        </w:rPr>
        <w:t xml:space="preserve"> (</w:t>
      </w:r>
      <w:r w:rsidRPr="004C7571">
        <w:rPr>
          <w:rFonts w:eastAsia="Times New Roman" w:cs="Times New Roman"/>
          <w:color w:val="333333"/>
          <w:sz w:val="22"/>
          <w:szCs w:val="22"/>
          <w:shd w:val="clear" w:color="auto" w:fill="FFFFFF"/>
        </w:rPr>
        <w:t>Penguin,</w:t>
      </w:r>
      <w:r>
        <w:rPr>
          <w:rFonts w:eastAsia="Times New Roman" w:cs="Times New Roman"/>
          <w:sz w:val="22"/>
          <w:szCs w:val="22"/>
        </w:rPr>
        <w:t xml:space="preserve"> </w:t>
      </w:r>
      <w:r>
        <w:rPr>
          <w:rStyle w:val="a-size-medium"/>
          <w:rFonts w:eastAsia="Times New Roman" w:cs="Arial"/>
          <w:color w:val="111111"/>
          <w:sz w:val="22"/>
          <w:szCs w:val="22"/>
        </w:rPr>
        <w:t xml:space="preserve">2007), </w:t>
      </w:r>
      <w:r w:rsidRPr="004C7571">
        <w:rPr>
          <w:rStyle w:val="a-size-medium"/>
          <w:rFonts w:eastAsia="Times New Roman" w:cs="Arial"/>
          <w:color w:val="111111"/>
          <w:sz w:val="22"/>
          <w:szCs w:val="22"/>
        </w:rPr>
        <w:t>p.336.</w:t>
      </w:r>
    </w:p>
  </w:footnote>
  <w:footnote w:id="32">
    <w:p w14:paraId="2F39CD5A" w14:textId="6F79C02B" w:rsidR="00803814" w:rsidRPr="004C7571" w:rsidRDefault="00803814" w:rsidP="00E457C5">
      <w:pPr>
        <w:pStyle w:val="NoSpacing"/>
        <w:rPr>
          <w:rFonts w:eastAsia="Times New Roman" w:cs="Times New Roman"/>
          <w:sz w:val="22"/>
          <w:szCs w:val="22"/>
        </w:rPr>
      </w:pPr>
      <w:r w:rsidRPr="004C7571">
        <w:rPr>
          <w:rStyle w:val="FootnoteReference"/>
          <w:sz w:val="22"/>
          <w:szCs w:val="22"/>
        </w:rPr>
        <w:footnoteRef/>
      </w:r>
      <w:r w:rsidRPr="004C7571">
        <w:rPr>
          <w:sz w:val="22"/>
          <w:szCs w:val="22"/>
        </w:rPr>
        <w:t xml:space="preserve"> </w:t>
      </w:r>
      <w:r w:rsidRPr="004C7571">
        <w:rPr>
          <w:rFonts w:eastAsia="Times New Roman" w:cs="Times New Roman"/>
          <w:color w:val="000000"/>
          <w:sz w:val="22"/>
          <w:szCs w:val="22"/>
          <w:shd w:val="clear" w:color="auto" w:fill="FFFFFF"/>
        </w:rPr>
        <w:t xml:space="preserve">Martin Melaugh, </w:t>
      </w:r>
      <w:r w:rsidRPr="004C7571">
        <w:rPr>
          <w:rFonts w:eastAsia="Times New Roman" w:cs="Times New Roman"/>
          <w:i/>
          <w:color w:val="000000"/>
          <w:sz w:val="22"/>
          <w:szCs w:val="22"/>
        </w:rPr>
        <w:t>Anglo-Irish Agreement: Chronology of Events</w:t>
      </w:r>
      <w:r w:rsidRPr="004C7571">
        <w:rPr>
          <w:rFonts w:eastAsia="Times New Roman" w:cs="Times New Roman"/>
          <w:color w:val="000000"/>
          <w:sz w:val="22"/>
          <w:szCs w:val="22"/>
        </w:rPr>
        <w:t xml:space="preserve"> (Ulster University, 2018) </w:t>
      </w:r>
      <w:hyperlink r:id="rId15" w:history="1">
        <w:r w:rsidRPr="004C7571">
          <w:rPr>
            <w:rStyle w:val="Hyperlink"/>
            <w:rFonts w:eastAsia="Times New Roman" w:cs="Times New Roman"/>
            <w:sz w:val="22"/>
            <w:szCs w:val="22"/>
          </w:rPr>
          <w:t>https://web.archive.org/web/20101206111841/http://cain.ulst.ac.uk/events/aia/chron.htm</w:t>
        </w:r>
      </w:hyperlink>
      <w:r w:rsidRPr="004C7571">
        <w:rPr>
          <w:rFonts w:eastAsia="Times New Roman" w:cs="Times New Roman"/>
          <w:color w:val="000000"/>
          <w:sz w:val="22"/>
          <w:szCs w:val="22"/>
        </w:rPr>
        <w:t xml:space="preserve">  [Accessed 17/04/2018].</w:t>
      </w:r>
    </w:p>
  </w:footnote>
  <w:footnote w:id="33">
    <w:p w14:paraId="4043DFE9" w14:textId="21EF2C0D" w:rsidR="00803814" w:rsidRPr="008B1DD5" w:rsidRDefault="00803814">
      <w:pPr>
        <w:pStyle w:val="FootnoteText"/>
        <w:rPr>
          <w:sz w:val="22"/>
          <w:szCs w:val="22"/>
          <w:lang w:val="en-US"/>
        </w:rPr>
      </w:pPr>
      <w:r w:rsidRPr="008B1DD5">
        <w:rPr>
          <w:rStyle w:val="FootnoteReference"/>
          <w:sz w:val="22"/>
          <w:szCs w:val="22"/>
        </w:rPr>
        <w:footnoteRef/>
      </w:r>
      <w:r w:rsidRPr="008B1DD5">
        <w:rPr>
          <w:sz w:val="22"/>
          <w:szCs w:val="22"/>
        </w:rPr>
        <w:t xml:space="preserve"> Hugo Young, </w:t>
      </w:r>
      <w:r w:rsidRPr="008B1DD5">
        <w:rPr>
          <w:i/>
          <w:sz w:val="22"/>
          <w:szCs w:val="22"/>
        </w:rPr>
        <w:t>One of Us: A Biography of Mrs Thatcher</w:t>
      </w:r>
      <w:r w:rsidRPr="008B1DD5">
        <w:rPr>
          <w:sz w:val="22"/>
          <w:szCs w:val="22"/>
        </w:rPr>
        <w:t xml:space="preserve"> (Macmillan, 1989), pp.198-202.</w:t>
      </w:r>
    </w:p>
  </w:footnote>
  <w:footnote w:id="34">
    <w:p w14:paraId="2B42653E" w14:textId="6993D11C" w:rsidR="00803814" w:rsidRPr="008B1DD5" w:rsidRDefault="00803814">
      <w:pPr>
        <w:pStyle w:val="FootnoteText"/>
        <w:rPr>
          <w:sz w:val="22"/>
          <w:szCs w:val="22"/>
          <w:lang w:val="en-US"/>
        </w:rPr>
      </w:pPr>
      <w:r w:rsidRPr="008B1DD5">
        <w:rPr>
          <w:rStyle w:val="FootnoteReference"/>
          <w:sz w:val="22"/>
          <w:szCs w:val="22"/>
        </w:rPr>
        <w:footnoteRef/>
      </w:r>
      <w:r w:rsidRPr="008B1DD5">
        <w:rPr>
          <w:sz w:val="22"/>
          <w:szCs w:val="22"/>
        </w:rPr>
        <w:t xml:space="preserve"> </w:t>
      </w:r>
      <w:r w:rsidRPr="008B1DD5">
        <w:rPr>
          <w:sz w:val="22"/>
          <w:szCs w:val="22"/>
          <w:lang w:val="en-US"/>
        </w:rPr>
        <w:t xml:space="preserve">William Safire, </w:t>
      </w:r>
      <w:r w:rsidRPr="008B1DD5">
        <w:rPr>
          <w:i/>
          <w:sz w:val="22"/>
          <w:szCs w:val="22"/>
          <w:lang w:val="en-US"/>
        </w:rPr>
        <w:t>Safire’s Political Dictionary</w:t>
      </w:r>
      <w:r w:rsidRPr="008B1DD5">
        <w:rPr>
          <w:sz w:val="22"/>
          <w:szCs w:val="22"/>
          <w:lang w:val="en-US"/>
        </w:rPr>
        <w:t xml:space="preserve"> (Oxford University Press Inc., 2008), p.802.</w:t>
      </w:r>
    </w:p>
  </w:footnote>
  <w:footnote w:id="35">
    <w:p w14:paraId="6FE0EB27" w14:textId="5740E6C4" w:rsidR="00803814" w:rsidRPr="008B1DD5" w:rsidRDefault="00803814">
      <w:pPr>
        <w:pStyle w:val="FootnoteText"/>
        <w:rPr>
          <w:sz w:val="22"/>
          <w:szCs w:val="22"/>
          <w:lang w:val="en-US"/>
        </w:rPr>
      </w:pPr>
      <w:r w:rsidRPr="008B1DD5">
        <w:rPr>
          <w:rStyle w:val="FootnoteReference"/>
          <w:sz w:val="22"/>
          <w:szCs w:val="22"/>
        </w:rPr>
        <w:footnoteRef/>
      </w:r>
      <w:r w:rsidRPr="008B1DD5">
        <w:rPr>
          <w:sz w:val="22"/>
          <w:szCs w:val="22"/>
        </w:rPr>
        <w:t xml:space="preserve"> Richard C. Thornton, </w:t>
      </w:r>
      <w:r w:rsidRPr="008B1DD5">
        <w:rPr>
          <w:i/>
          <w:sz w:val="22"/>
          <w:szCs w:val="22"/>
        </w:rPr>
        <w:t>The Reagan Revolution II: Rebuilding the Western Alliance</w:t>
      </w:r>
      <w:r w:rsidRPr="008B1DD5">
        <w:rPr>
          <w:sz w:val="22"/>
          <w:szCs w:val="22"/>
        </w:rPr>
        <w:t xml:space="preserve"> (Trafford Publishing, 2004), p.18.</w:t>
      </w:r>
    </w:p>
  </w:footnote>
  <w:footnote w:id="36">
    <w:p w14:paraId="6B716694" w14:textId="03285B97" w:rsidR="00803814" w:rsidRPr="008B1DD5" w:rsidRDefault="00803814">
      <w:pPr>
        <w:pStyle w:val="FootnoteText"/>
        <w:rPr>
          <w:sz w:val="22"/>
          <w:szCs w:val="22"/>
          <w:lang w:val="en-US"/>
        </w:rPr>
      </w:pPr>
      <w:r w:rsidRPr="008B1DD5">
        <w:rPr>
          <w:rStyle w:val="FootnoteReference"/>
          <w:sz w:val="22"/>
          <w:szCs w:val="22"/>
        </w:rPr>
        <w:footnoteRef/>
      </w:r>
      <w:r w:rsidRPr="008B1DD5">
        <w:rPr>
          <w:sz w:val="22"/>
          <w:szCs w:val="22"/>
        </w:rPr>
        <w:t xml:space="preserve"> Earl A. Reitan, </w:t>
      </w:r>
      <w:r w:rsidRPr="008B1DD5">
        <w:rPr>
          <w:i/>
          <w:sz w:val="22"/>
          <w:szCs w:val="22"/>
        </w:rPr>
        <w:t>Thatcher Revolution: Margaret Thatcher, John Major, Tony Blair, and the Transformation of Modern Britain, 1979-2001</w:t>
      </w:r>
      <w:r w:rsidRPr="008B1DD5">
        <w:rPr>
          <w:sz w:val="22"/>
          <w:szCs w:val="22"/>
        </w:rPr>
        <w:t xml:space="preserve"> (Rowman &amp; Littlefield, 2003), p.30. </w:t>
      </w:r>
    </w:p>
  </w:footnote>
  <w:footnote w:id="37">
    <w:p w14:paraId="0E6EA9CF" w14:textId="00324962" w:rsidR="00803814" w:rsidRPr="008B1DD5" w:rsidRDefault="00803814">
      <w:pPr>
        <w:pStyle w:val="FootnoteText"/>
        <w:rPr>
          <w:sz w:val="22"/>
          <w:szCs w:val="22"/>
          <w:lang w:val="en-US"/>
        </w:rPr>
      </w:pPr>
      <w:r w:rsidRPr="008B1DD5">
        <w:rPr>
          <w:rStyle w:val="FootnoteReference"/>
          <w:sz w:val="22"/>
          <w:szCs w:val="22"/>
        </w:rPr>
        <w:footnoteRef/>
      </w:r>
      <w:r w:rsidRPr="008B1DD5">
        <w:rPr>
          <w:sz w:val="22"/>
          <w:szCs w:val="22"/>
        </w:rPr>
        <w:t xml:space="preserve"> David Childs, </w:t>
      </w:r>
      <w:r w:rsidRPr="008B1DD5">
        <w:rPr>
          <w:i/>
          <w:sz w:val="22"/>
          <w:szCs w:val="22"/>
        </w:rPr>
        <w:t>Britain Since 1945: A Political History</w:t>
      </w:r>
      <w:r w:rsidRPr="008B1DD5">
        <w:rPr>
          <w:sz w:val="22"/>
          <w:szCs w:val="22"/>
        </w:rPr>
        <w:t xml:space="preserve"> (Taylor &amp; Francis, 2006), p.186.</w:t>
      </w:r>
    </w:p>
  </w:footnote>
  <w:footnote w:id="38">
    <w:p w14:paraId="4D438F21" w14:textId="34935951" w:rsidR="00803814" w:rsidRPr="008B1DD5" w:rsidRDefault="00803814">
      <w:pPr>
        <w:pStyle w:val="FootnoteText"/>
        <w:rPr>
          <w:sz w:val="22"/>
          <w:szCs w:val="22"/>
          <w:lang w:val="en-US"/>
        </w:rPr>
      </w:pPr>
      <w:r w:rsidRPr="008B1DD5">
        <w:rPr>
          <w:rStyle w:val="FootnoteReference"/>
          <w:sz w:val="22"/>
          <w:szCs w:val="22"/>
        </w:rPr>
        <w:footnoteRef/>
      </w:r>
      <w:r w:rsidRPr="008B1DD5">
        <w:rPr>
          <w:sz w:val="22"/>
          <w:szCs w:val="22"/>
        </w:rPr>
        <w:t xml:space="preserve"> Hugo Young, </w:t>
      </w:r>
      <w:r w:rsidRPr="008B1DD5">
        <w:rPr>
          <w:i/>
          <w:sz w:val="22"/>
          <w:szCs w:val="22"/>
        </w:rPr>
        <w:t>One of Us: A Biography of Mrs Thatcher</w:t>
      </w:r>
      <w:r w:rsidRPr="008B1DD5">
        <w:rPr>
          <w:sz w:val="22"/>
          <w:szCs w:val="22"/>
        </w:rPr>
        <w:t xml:space="preserve"> (Macmillan, 1989), p.199.</w:t>
      </w:r>
    </w:p>
  </w:footnote>
  <w:footnote w:id="39">
    <w:p w14:paraId="7A154353" w14:textId="537C7A9C" w:rsidR="00803814" w:rsidRPr="008B1DD5" w:rsidRDefault="00803814" w:rsidP="008B1DD5">
      <w:pPr>
        <w:rPr>
          <w:rFonts w:eastAsia="Times New Roman" w:cs="Times New Roman"/>
          <w:color w:val="000000" w:themeColor="text1"/>
          <w:sz w:val="22"/>
          <w:szCs w:val="22"/>
        </w:rPr>
      </w:pPr>
      <w:r w:rsidRPr="008B1DD5">
        <w:rPr>
          <w:rStyle w:val="FootnoteReference"/>
          <w:color w:val="000000" w:themeColor="text1"/>
          <w:sz w:val="22"/>
          <w:szCs w:val="22"/>
        </w:rPr>
        <w:footnoteRef/>
      </w:r>
      <w:r w:rsidRPr="008B1DD5">
        <w:rPr>
          <w:color w:val="000000" w:themeColor="text1"/>
          <w:sz w:val="22"/>
          <w:szCs w:val="22"/>
        </w:rPr>
        <w:t xml:space="preserve"> </w:t>
      </w:r>
      <w:r w:rsidRPr="008B1DD5">
        <w:rPr>
          <w:rFonts w:eastAsia="Times New Roman" w:cs="Times New Roman"/>
          <w:color w:val="000000" w:themeColor="text1"/>
          <w:sz w:val="22"/>
          <w:szCs w:val="22"/>
        </w:rPr>
        <w:t xml:space="preserve">Margaret Thatcher, “The enemy Within”, </w:t>
      </w:r>
      <w:r w:rsidRPr="008B1DD5">
        <w:rPr>
          <w:rFonts w:eastAsia="Times New Roman" w:cs="Times New Roman"/>
          <w:bCs/>
          <w:i/>
          <w:color w:val="000000" w:themeColor="text1"/>
          <w:sz w:val="22"/>
          <w:szCs w:val="22"/>
        </w:rPr>
        <w:t>Speech to 1922 Committee</w:t>
      </w:r>
      <w:r w:rsidRPr="008B1DD5">
        <w:rPr>
          <w:rFonts w:eastAsia="Times New Roman" w:cs="Times New Roman"/>
          <w:bCs/>
          <w:color w:val="000000" w:themeColor="text1"/>
          <w:sz w:val="22"/>
          <w:szCs w:val="22"/>
        </w:rPr>
        <w:t xml:space="preserve"> (Margaret Thatcher Foundation, 20/07/1984)</w:t>
      </w:r>
      <w:r w:rsidRPr="008B1DD5">
        <w:t xml:space="preserve"> </w:t>
      </w:r>
      <w:hyperlink r:id="rId16" w:history="1">
        <w:r w:rsidRPr="003F7389">
          <w:rPr>
            <w:rStyle w:val="Hyperlink"/>
            <w:rFonts w:eastAsia="Times New Roman" w:cs="Times New Roman"/>
            <w:bCs/>
            <w:sz w:val="22"/>
            <w:szCs w:val="22"/>
          </w:rPr>
          <w:t>https://www.margaretthatcher.org/document/105563</w:t>
        </w:r>
      </w:hyperlink>
      <w:r>
        <w:rPr>
          <w:rFonts w:eastAsia="Times New Roman" w:cs="Times New Roman"/>
          <w:bCs/>
          <w:color w:val="000000" w:themeColor="text1"/>
          <w:sz w:val="22"/>
          <w:szCs w:val="22"/>
        </w:rPr>
        <w:t xml:space="preserve"> [Accessed 03/04/2018].</w:t>
      </w:r>
    </w:p>
  </w:footnote>
  <w:footnote w:id="40">
    <w:p w14:paraId="1D58420C" w14:textId="38CA2558" w:rsidR="00803814" w:rsidRPr="008B1DD5" w:rsidRDefault="00803814">
      <w:pPr>
        <w:pStyle w:val="FootnoteText"/>
        <w:rPr>
          <w:color w:val="000000" w:themeColor="text1"/>
          <w:sz w:val="22"/>
          <w:szCs w:val="22"/>
          <w:lang w:val="en-US"/>
        </w:rPr>
      </w:pPr>
      <w:r w:rsidRPr="008B1DD5">
        <w:rPr>
          <w:rStyle w:val="FootnoteReference"/>
          <w:color w:val="000000" w:themeColor="text1"/>
          <w:sz w:val="22"/>
          <w:szCs w:val="22"/>
        </w:rPr>
        <w:footnoteRef/>
      </w:r>
      <w:r>
        <w:rPr>
          <w:color w:val="000000" w:themeColor="text1"/>
          <w:sz w:val="22"/>
          <w:szCs w:val="22"/>
        </w:rPr>
        <w:t xml:space="preserve"> J.</w:t>
      </w:r>
      <w:r w:rsidRPr="008B1DD5">
        <w:rPr>
          <w:color w:val="000000" w:themeColor="text1"/>
          <w:sz w:val="22"/>
          <w:szCs w:val="22"/>
        </w:rPr>
        <w:t xml:space="preserve"> Phillips, “Containing, Isolating, and Defeating the Miner: The UK Cabinet Ministerial Group on Coal and The Three Phases of the 1984-85 Strike”, </w:t>
      </w:r>
      <w:r w:rsidRPr="008B1DD5">
        <w:rPr>
          <w:i/>
          <w:color w:val="000000" w:themeColor="text1"/>
          <w:sz w:val="22"/>
          <w:szCs w:val="22"/>
        </w:rPr>
        <w:t>Historical Studies in Industrial Relations</w:t>
      </w:r>
      <w:r w:rsidRPr="008B1DD5">
        <w:rPr>
          <w:color w:val="000000" w:themeColor="text1"/>
          <w:sz w:val="22"/>
          <w:szCs w:val="22"/>
        </w:rPr>
        <w:t>, pp.117-141 (Liverpool University Press, 2014), p. 140.</w:t>
      </w:r>
    </w:p>
  </w:footnote>
  <w:footnote w:id="41">
    <w:p w14:paraId="193E94CC" w14:textId="72BADDC9" w:rsidR="00803814" w:rsidRPr="008B1DD5" w:rsidRDefault="00803814">
      <w:pPr>
        <w:pStyle w:val="FootnoteText"/>
        <w:rPr>
          <w:color w:val="000000" w:themeColor="text1"/>
          <w:sz w:val="22"/>
          <w:szCs w:val="22"/>
          <w:lang w:val="en-US"/>
        </w:rPr>
      </w:pPr>
      <w:r>
        <w:rPr>
          <w:rStyle w:val="FootnoteReference"/>
        </w:rPr>
        <w:footnoteRef/>
      </w:r>
      <w:r w:rsidRPr="008B1DD5">
        <w:rPr>
          <w:rStyle w:val="FootnoteReference"/>
          <w:color w:val="000000" w:themeColor="text1"/>
          <w:sz w:val="22"/>
          <w:szCs w:val="22"/>
        </w:rPr>
        <w:footnoteRef/>
      </w:r>
      <w:r w:rsidRPr="008B1DD5">
        <w:rPr>
          <w:color w:val="000000" w:themeColor="text1"/>
          <w:sz w:val="22"/>
          <w:szCs w:val="22"/>
        </w:rPr>
        <w:t xml:space="preserve"> </w:t>
      </w:r>
      <w:r w:rsidRPr="008B1DD5">
        <w:rPr>
          <w:color w:val="000000" w:themeColor="text1"/>
          <w:sz w:val="22"/>
          <w:szCs w:val="22"/>
          <w:lang w:val="en-US"/>
        </w:rPr>
        <w:t xml:space="preserve">Alan Travis, “Thatcher Was to Call Labour and Miners ‘Enemies Within’ in Abandoned Speech”, </w:t>
      </w:r>
      <w:r w:rsidRPr="008B1DD5">
        <w:rPr>
          <w:i/>
          <w:color w:val="000000" w:themeColor="text1"/>
          <w:sz w:val="22"/>
          <w:szCs w:val="22"/>
          <w:lang w:val="en-US"/>
        </w:rPr>
        <w:t>The Guardian</w:t>
      </w:r>
      <w:r w:rsidRPr="008B1DD5">
        <w:rPr>
          <w:color w:val="000000" w:themeColor="text1"/>
          <w:sz w:val="22"/>
          <w:szCs w:val="22"/>
          <w:lang w:val="en-US"/>
        </w:rPr>
        <w:t xml:space="preserve"> (03/10/2014) </w:t>
      </w:r>
      <w:r>
        <w:rPr>
          <w:color w:val="000000" w:themeColor="text1"/>
          <w:sz w:val="22"/>
          <w:szCs w:val="22"/>
          <w:lang w:val="en-US"/>
        </w:rPr>
        <w:t>&lt;</w:t>
      </w:r>
      <w:hyperlink r:id="rId17" w:history="1">
        <w:r w:rsidRPr="008B1DD5">
          <w:rPr>
            <w:rStyle w:val="Hyperlink"/>
            <w:rFonts w:eastAsia="Times New Roman" w:cs="Times New Roman"/>
            <w:color w:val="000000" w:themeColor="text1"/>
            <w:sz w:val="22"/>
            <w:szCs w:val="22"/>
            <w:shd w:val="clear" w:color="auto" w:fill="FFFFFF"/>
          </w:rPr>
          <w:t>https://www.theguardian.com/politics/2014/oct/03/thatcher-labour-miners-enemy-within-brighton-bomb</w:t>
        </w:r>
      </w:hyperlink>
      <w:r>
        <w:rPr>
          <w:rFonts w:eastAsia="Times New Roman" w:cs="Times New Roman"/>
          <w:color w:val="000000" w:themeColor="text1"/>
          <w:sz w:val="22"/>
          <w:szCs w:val="22"/>
          <w:shd w:val="clear" w:color="auto" w:fill="FFFFFF"/>
        </w:rPr>
        <w:t>&gt;</w:t>
      </w:r>
      <w:r w:rsidRPr="008B1DD5">
        <w:rPr>
          <w:rFonts w:eastAsia="Times New Roman" w:cs="Times New Roman"/>
          <w:color w:val="000000" w:themeColor="text1"/>
          <w:sz w:val="22"/>
          <w:szCs w:val="22"/>
          <w:shd w:val="clear" w:color="auto" w:fill="FFFFFF"/>
        </w:rPr>
        <w:t xml:space="preserve"> [Accessed 30/03/2018].</w:t>
      </w:r>
    </w:p>
  </w:footnote>
  <w:footnote w:id="42">
    <w:p w14:paraId="63E848BD" w14:textId="219B6A71" w:rsidR="00803814" w:rsidRPr="008B1DD5" w:rsidRDefault="00803814">
      <w:pPr>
        <w:pStyle w:val="FootnoteText"/>
        <w:rPr>
          <w:color w:val="000000" w:themeColor="text1"/>
          <w:sz w:val="22"/>
          <w:szCs w:val="22"/>
          <w:lang w:val="en-US"/>
        </w:rPr>
      </w:pPr>
      <w:r w:rsidRPr="008B1DD5">
        <w:rPr>
          <w:rStyle w:val="FootnoteReference"/>
          <w:color w:val="000000" w:themeColor="text1"/>
          <w:sz w:val="22"/>
          <w:szCs w:val="22"/>
        </w:rPr>
        <w:footnoteRef/>
      </w:r>
      <w:r w:rsidRPr="008B1DD5">
        <w:rPr>
          <w:color w:val="000000" w:themeColor="text1"/>
          <w:sz w:val="22"/>
          <w:szCs w:val="22"/>
        </w:rPr>
        <w:t xml:space="preserve"> </w:t>
      </w:r>
      <w:r w:rsidRPr="008B1DD5">
        <w:rPr>
          <w:rFonts w:eastAsia="Times New Roman" w:cs="Times New Roman"/>
          <w:bCs/>
          <w:color w:val="000000" w:themeColor="text1"/>
          <w:sz w:val="22"/>
          <w:szCs w:val="22"/>
        </w:rPr>
        <w:t>Release of MT's private files for 1984, the Brighton Bomb (M</w:t>
      </w:r>
      <w:r w:rsidRPr="008B1DD5">
        <w:rPr>
          <w:rFonts w:eastAsia="Times New Roman" w:cs="Arial"/>
          <w:color w:val="000000" w:themeColor="text1"/>
          <w:sz w:val="22"/>
          <w:szCs w:val="22"/>
          <w:shd w:val="clear" w:color="auto" w:fill="FFFFFF"/>
        </w:rPr>
        <w:t xml:space="preserve">argaret Thatcher Foundation, 2018) </w:t>
      </w:r>
      <w:hyperlink r:id="rId18" w:history="1">
        <w:r w:rsidRPr="008B1DD5">
          <w:rPr>
            <w:rStyle w:val="Hyperlink"/>
            <w:rFonts w:eastAsia="Times New Roman" w:cs="Arial"/>
            <w:color w:val="000000" w:themeColor="text1"/>
            <w:sz w:val="22"/>
            <w:szCs w:val="22"/>
            <w:shd w:val="clear" w:color="auto" w:fill="FFFFFF"/>
          </w:rPr>
          <w:t>https://www.margaretthatcher.org/archive/1984cac2.asp</w:t>
        </w:r>
      </w:hyperlink>
      <w:r w:rsidRPr="008B1DD5">
        <w:rPr>
          <w:rFonts w:eastAsia="Times New Roman" w:cs="Arial"/>
          <w:color w:val="000000" w:themeColor="text1"/>
          <w:sz w:val="22"/>
          <w:szCs w:val="22"/>
          <w:shd w:val="clear" w:color="auto" w:fill="FFFFFF"/>
        </w:rPr>
        <w:t xml:space="preserve">  [Accessed 07/04/2018].</w:t>
      </w:r>
    </w:p>
  </w:footnote>
  <w:footnote w:id="43">
    <w:p w14:paraId="13AEA465" w14:textId="35579A4F" w:rsidR="00803814" w:rsidRPr="004C7571" w:rsidRDefault="00803814">
      <w:pPr>
        <w:pStyle w:val="FootnoteText"/>
        <w:rPr>
          <w:sz w:val="22"/>
          <w:szCs w:val="22"/>
          <w:lang w:val="en-US"/>
        </w:rPr>
      </w:pPr>
      <w:r w:rsidRPr="008B1DD5">
        <w:rPr>
          <w:rStyle w:val="FootnoteReference"/>
          <w:color w:val="000000" w:themeColor="text1"/>
          <w:sz w:val="22"/>
          <w:szCs w:val="22"/>
        </w:rPr>
        <w:footnoteRef/>
      </w:r>
      <w:r w:rsidRPr="008B1DD5">
        <w:rPr>
          <w:color w:val="000000" w:themeColor="text1"/>
          <w:sz w:val="22"/>
          <w:szCs w:val="22"/>
        </w:rPr>
        <w:t xml:space="preserve"> </w:t>
      </w:r>
      <w:r w:rsidRPr="008B1DD5">
        <w:rPr>
          <w:color w:val="000000" w:themeColor="text1"/>
          <w:sz w:val="22"/>
          <w:szCs w:val="22"/>
          <w:lang w:val="en-US"/>
        </w:rPr>
        <w:t>Alan Travis, “Thatcher Was to Call Labour and</w:t>
      </w:r>
      <w:r w:rsidRPr="004C7571">
        <w:rPr>
          <w:sz w:val="22"/>
          <w:szCs w:val="22"/>
          <w:lang w:val="en-US"/>
        </w:rPr>
        <w:t xml:space="preserve"> Miners ‘Enemies Within’ in Abandoned Speech”, </w:t>
      </w:r>
      <w:r w:rsidRPr="004C7571">
        <w:rPr>
          <w:i/>
          <w:sz w:val="22"/>
          <w:szCs w:val="22"/>
          <w:lang w:val="en-US"/>
        </w:rPr>
        <w:t>The Guardian</w:t>
      </w:r>
      <w:r w:rsidRPr="004C7571">
        <w:rPr>
          <w:sz w:val="22"/>
          <w:szCs w:val="22"/>
          <w:lang w:val="en-US"/>
        </w:rPr>
        <w:t xml:space="preserve"> (03/10/2014) </w:t>
      </w:r>
      <w:hyperlink r:id="rId19" w:history="1">
        <w:r w:rsidRPr="004C7571">
          <w:rPr>
            <w:rStyle w:val="Hyperlink"/>
            <w:rFonts w:eastAsia="Times New Roman" w:cs="Times New Roman"/>
            <w:sz w:val="22"/>
            <w:szCs w:val="22"/>
            <w:shd w:val="clear" w:color="auto" w:fill="FFFFFF"/>
          </w:rPr>
          <w:t>https://www.theguardian.com/politics/2014/oct/03/thatcher-labour-miners-enemy-within-brighton-bomb</w:t>
        </w:r>
      </w:hyperlink>
      <w:r w:rsidRPr="004C7571">
        <w:rPr>
          <w:rFonts w:eastAsia="Times New Roman" w:cs="Times New Roman"/>
          <w:color w:val="222222"/>
          <w:sz w:val="22"/>
          <w:szCs w:val="22"/>
          <w:shd w:val="clear" w:color="auto" w:fill="FFFFFF"/>
        </w:rPr>
        <w:t xml:space="preserve"> [Accessed 30/03/2018].</w:t>
      </w:r>
    </w:p>
  </w:footnote>
  <w:footnote w:id="44">
    <w:p w14:paraId="7F9903B5" w14:textId="6DAE98EB" w:rsidR="00803814" w:rsidRPr="004C7571" w:rsidRDefault="00803814">
      <w:pPr>
        <w:pStyle w:val="FootnoteText"/>
        <w:rPr>
          <w:sz w:val="22"/>
          <w:szCs w:val="22"/>
          <w:lang w:val="en-US"/>
        </w:rPr>
      </w:pPr>
      <w:r w:rsidRPr="004C7571">
        <w:rPr>
          <w:rStyle w:val="FootnoteReference"/>
          <w:sz w:val="22"/>
          <w:szCs w:val="22"/>
        </w:rPr>
        <w:footnoteRef/>
      </w:r>
      <w:r w:rsidRPr="004C7571">
        <w:rPr>
          <w:sz w:val="22"/>
          <w:szCs w:val="22"/>
        </w:rPr>
        <w:t xml:space="preserve"> Nicholas Jones, “View Points: How Did Margaret Thatcher Change Britain?”, </w:t>
      </w:r>
      <w:r w:rsidRPr="004C7571">
        <w:rPr>
          <w:i/>
          <w:sz w:val="22"/>
          <w:szCs w:val="22"/>
        </w:rPr>
        <w:t>BBC News</w:t>
      </w:r>
      <w:r w:rsidRPr="004C7571">
        <w:rPr>
          <w:sz w:val="22"/>
          <w:szCs w:val="22"/>
        </w:rPr>
        <w:t xml:space="preserve"> (10/04/2018) &lt; </w:t>
      </w:r>
      <w:hyperlink r:id="rId20" w:history="1">
        <w:r w:rsidRPr="004C7571">
          <w:rPr>
            <w:rStyle w:val="Hyperlink"/>
            <w:sz w:val="22"/>
            <w:szCs w:val="22"/>
          </w:rPr>
          <w:t>http://www.bbc.co.uk/news/uk-politics-22076774</w:t>
        </w:r>
      </w:hyperlink>
      <w:r w:rsidRPr="004C7571">
        <w:rPr>
          <w:sz w:val="22"/>
          <w:szCs w:val="22"/>
        </w:rPr>
        <w:t>&gt; [Accessed 15/04/2018].</w:t>
      </w:r>
    </w:p>
  </w:footnote>
  <w:footnote w:id="45">
    <w:p w14:paraId="3075BE72" w14:textId="52F51544" w:rsidR="00803814" w:rsidRPr="008B1DD5" w:rsidRDefault="00803814">
      <w:pPr>
        <w:pStyle w:val="FootnoteText"/>
        <w:rPr>
          <w:rFonts w:eastAsia="Times New Roman" w:cs="Times New Roman"/>
          <w:bCs/>
          <w:color w:val="121212"/>
          <w:sz w:val="22"/>
          <w:szCs w:val="22"/>
        </w:rPr>
      </w:pPr>
      <w:r w:rsidRPr="004C7571">
        <w:rPr>
          <w:rStyle w:val="FootnoteReference"/>
          <w:sz w:val="22"/>
          <w:szCs w:val="22"/>
        </w:rPr>
        <w:footnoteRef/>
      </w:r>
      <w:r w:rsidRPr="004C7571">
        <w:rPr>
          <w:sz w:val="22"/>
          <w:szCs w:val="22"/>
        </w:rPr>
        <w:t xml:space="preserve"> </w:t>
      </w:r>
      <w:r w:rsidRPr="004C7571">
        <w:rPr>
          <w:rFonts w:eastAsia="Times New Roman" w:cs="Times New Roman"/>
          <w:bCs/>
          <w:color w:val="121212"/>
          <w:sz w:val="22"/>
          <w:szCs w:val="22"/>
        </w:rPr>
        <w:t xml:space="preserve">Alan Travis, “National archives: Margaret Thatcher wanted to crush power of trade unions”, </w:t>
      </w:r>
      <w:r w:rsidRPr="004C7571">
        <w:rPr>
          <w:rFonts w:eastAsia="Times New Roman" w:cs="Times New Roman"/>
          <w:bCs/>
          <w:i/>
          <w:color w:val="121212"/>
          <w:sz w:val="22"/>
          <w:szCs w:val="22"/>
        </w:rPr>
        <w:t>The Guardian</w:t>
      </w:r>
      <w:r w:rsidRPr="004C7571">
        <w:rPr>
          <w:rFonts w:eastAsia="Times New Roman" w:cs="Times New Roman"/>
          <w:bCs/>
          <w:color w:val="121212"/>
          <w:sz w:val="22"/>
          <w:szCs w:val="22"/>
        </w:rPr>
        <w:t xml:space="preserve"> (01/08/2013) </w:t>
      </w:r>
      <w:hyperlink r:id="rId21" w:history="1">
        <w:r w:rsidRPr="004C7571">
          <w:rPr>
            <w:rStyle w:val="Hyperlink"/>
            <w:rFonts w:eastAsia="Times New Roman" w:cs="Times New Roman"/>
            <w:bCs/>
            <w:sz w:val="22"/>
            <w:szCs w:val="22"/>
          </w:rPr>
          <w:t>https://www.theguardian.com/uk-news/2013/aug/01/margaret-thatcher-trade-union-reform-national-archives</w:t>
        </w:r>
      </w:hyperlink>
      <w:r w:rsidRPr="004C7571">
        <w:rPr>
          <w:rFonts w:eastAsia="Times New Roman" w:cs="Times New Roman"/>
          <w:bCs/>
          <w:color w:val="121212"/>
          <w:sz w:val="22"/>
          <w:szCs w:val="22"/>
        </w:rPr>
        <w:t xml:space="preserve"> {Accessed 09/04/2018].</w:t>
      </w:r>
    </w:p>
  </w:footnote>
  <w:footnote w:id="46">
    <w:p w14:paraId="46092EF1" w14:textId="2A86AB96" w:rsidR="00803814" w:rsidRPr="004C7571" w:rsidRDefault="00803814" w:rsidP="004C7571">
      <w:pPr>
        <w:pStyle w:val="NoSpacing"/>
        <w:rPr>
          <w:sz w:val="22"/>
          <w:szCs w:val="22"/>
        </w:rPr>
      </w:pPr>
      <w:r w:rsidRPr="004C7571">
        <w:rPr>
          <w:rStyle w:val="FootnoteReference"/>
          <w:sz w:val="22"/>
          <w:szCs w:val="22"/>
        </w:rPr>
        <w:footnoteRef/>
      </w:r>
      <w:r w:rsidRPr="004C7571">
        <w:rPr>
          <w:sz w:val="22"/>
          <w:szCs w:val="22"/>
        </w:rPr>
        <w:t xml:space="preserve"> Michael White, “Thatcher papers reveal attack on Kinnock toned down after IRA bomb”, </w:t>
      </w:r>
      <w:r w:rsidRPr="004C7571">
        <w:rPr>
          <w:i/>
          <w:sz w:val="22"/>
          <w:szCs w:val="22"/>
        </w:rPr>
        <w:t>The Guardian</w:t>
      </w:r>
      <w:r w:rsidRPr="004C7571">
        <w:rPr>
          <w:sz w:val="22"/>
          <w:szCs w:val="22"/>
        </w:rPr>
        <w:t xml:space="preserve"> (03/10/2014)</w:t>
      </w:r>
      <w:hyperlink r:id="rId22" w:history="1">
        <w:r w:rsidRPr="004130A9">
          <w:rPr>
            <w:rStyle w:val="Hyperlink"/>
            <w:rFonts w:eastAsia="Times New Roman" w:cs="Times New Roman"/>
            <w:bCs/>
            <w:sz w:val="22"/>
            <w:szCs w:val="22"/>
          </w:rPr>
          <w:t>https://www.theguardian.com/politics/2014/oct/03/thatcher-papers-reveal-attack-on-kinnock-toned-down-after-bomb</w:t>
        </w:r>
      </w:hyperlink>
      <w:r w:rsidRPr="004C7571">
        <w:rPr>
          <w:sz w:val="22"/>
          <w:szCs w:val="22"/>
        </w:rPr>
        <w:t xml:space="preserve"> [Accessed 21/04/2018].</w:t>
      </w:r>
    </w:p>
  </w:footnote>
  <w:footnote w:id="47">
    <w:p w14:paraId="20EE97D7" w14:textId="29B07A03" w:rsidR="00803814" w:rsidRPr="004C7571" w:rsidRDefault="00803814" w:rsidP="004C7571">
      <w:pPr>
        <w:pStyle w:val="NoSpacing"/>
        <w:rPr>
          <w:sz w:val="22"/>
          <w:szCs w:val="22"/>
        </w:rPr>
      </w:pPr>
      <w:r w:rsidRPr="004C7571">
        <w:rPr>
          <w:rStyle w:val="FootnoteReference"/>
          <w:sz w:val="22"/>
          <w:szCs w:val="22"/>
        </w:rPr>
        <w:footnoteRef/>
      </w:r>
      <w:r w:rsidRPr="004C7571">
        <w:rPr>
          <w:sz w:val="22"/>
          <w:szCs w:val="22"/>
        </w:rPr>
        <w:t xml:space="preserve"> </w:t>
      </w:r>
      <w:r w:rsidRPr="004C7571">
        <w:rPr>
          <w:color w:val="222222"/>
          <w:sz w:val="22"/>
          <w:szCs w:val="22"/>
          <w:shd w:val="clear" w:color="auto" w:fill="FFFFFF"/>
        </w:rPr>
        <w:t>George F. Drower, </w:t>
      </w:r>
      <w:r w:rsidRPr="004C7571">
        <w:rPr>
          <w:i/>
          <w:iCs/>
          <w:color w:val="222222"/>
          <w:sz w:val="22"/>
          <w:szCs w:val="22"/>
        </w:rPr>
        <w:t>Neil Kinnock: The Path to Leadership</w:t>
      </w:r>
      <w:r w:rsidRPr="004C7571">
        <w:rPr>
          <w:color w:val="222222"/>
          <w:sz w:val="22"/>
          <w:szCs w:val="22"/>
          <w:shd w:val="clear" w:color="auto" w:fill="FFFFFF"/>
        </w:rPr>
        <w:t xml:space="preserve"> (London: Weidenfeld &amp; Nicholson, 1984), p.107.</w:t>
      </w:r>
    </w:p>
  </w:footnote>
  <w:footnote w:id="48">
    <w:p w14:paraId="7537F93C" w14:textId="10E4AFBC" w:rsidR="00803814" w:rsidRPr="004C7571" w:rsidRDefault="00803814" w:rsidP="004C7571">
      <w:pPr>
        <w:pStyle w:val="NoSpacing"/>
        <w:rPr>
          <w:rFonts w:cs="Arial"/>
          <w:color w:val="111111"/>
          <w:sz w:val="22"/>
          <w:szCs w:val="22"/>
        </w:rPr>
      </w:pPr>
      <w:r w:rsidRPr="004C7571">
        <w:rPr>
          <w:rStyle w:val="FootnoteReference"/>
          <w:sz w:val="22"/>
          <w:szCs w:val="22"/>
        </w:rPr>
        <w:footnoteRef/>
      </w:r>
      <w:r w:rsidRPr="004C7571">
        <w:rPr>
          <w:sz w:val="22"/>
          <w:szCs w:val="22"/>
        </w:rPr>
        <w:t xml:space="preserve"> </w:t>
      </w:r>
      <w:r w:rsidRPr="004C7571">
        <w:rPr>
          <w:color w:val="222222"/>
          <w:sz w:val="22"/>
          <w:szCs w:val="22"/>
          <w:shd w:val="clear" w:color="auto" w:fill="FFFFFF"/>
        </w:rPr>
        <w:t>Greg Rosen, </w:t>
      </w:r>
      <w:r w:rsidRPr="004C7571">
        <w:rPr>
          <w:i/>
          <w:iCs/>
          <w:color w:val="222222"/>
          <w:sz w:val="22"/>
          <w:szCs w:val="22"/>
        </w:rPr>
        <w:t>Old Labour to New</w:t>
      </w:r>
      <w:r w:rsidRPr="004C7571">
        <w:rPr>
          <w:rStyle w:val="a-size-large"/>
          <w:rFonts w:eastAsia="Times New Roman" w:cs="Arial"/>
          <w:b/>
          <w:i/>
          <w:color w:val="111111"/>
          <w:sz w:val="22"/>
          <w:szCs w:val="22"/>
        </w:rPr>
        <w:t xml:space="preserve">: </w:t>
      </w:r>
      <w:r w:rsidRPr="004130A9">
        <w:rPr>
          <w:rStyle w:val="a-size-large"/>
          <w:rFonts w:eastAsia="Times New Roman" w:cs="Arial"/>
          <w:i/>
          <w:color w:val="111111"/>
          <w:sz w:val="22"/>
          <w:szCs w:val="22"/>
        </w:rPr>
        <w:t>The Dreams That Inspired, the Battles That Divided</w:t>
      </w:r>
      <w:r w:rsidRPr="004C7571">
        <w:rPr>
          <w:i/>
          <w:iCs/>
          <w:color w:val="222222"/>
          <w:sz w:val="22"/>
          <w:szCs w:val="22"/>
        </w:rPr>
        <w:t xml:space="preserve"> </w:t>
      </w:r>
      <w:r w:rsidRPr="004C7571">
        <w:rPr>
          <w:color w:val="222222"/>
          <w:sz w:val="22"/>
          <w:szCs w:val="22"/>
          <w:shd w:val="clear" w:color="auto" w:fill="FFFFFF"/>
        </w:rPr>
        <w:t>(</w:t>
      </w:r>
      <w:r w:rsidRPr="004C7571">
        <w:rPr>
          <w:color w:val="333333"/>
          <w:sz w:val="22"/>
          <w:szCs w:val="22"/>
          <w:shd w:val="clear" w:color="auto" w:fill="FFFFFF"/>
        </w:rPr>
        <w:t xml:space="preserve">Politico's Publishing Ltd, </w:t>
      </w:r>
      <w:r w:rsidRPr="004C7571">
        <w:rPr>
          <w:color w:val="222222"/>
          <w:sz w:val="22"/>
          <w:szCs w:val="22"/>
          <w:shd w:val="clear" w:color="auto" w:fill="FFFFFF"/>
        </w:rPr>
        <w:t>2005), p.62.</w:t>
      </w:r>
    </w:p>
  </w:footnote>
  <w:footnote w:id="49">
    <w:p w14:paraId="7ED3D122" w14:textId="6222872E" w:rsidR="00803814" w:rsidRPr="004C7571" w:rsidRDefault="00803814" w:rsidP="004C7571">
      <w:pPr>
        <w:pStyle w:val="NoSpacing"/>
        <w:rPr>
          <w:color w:val="1E1E1E"/>
          <w:sz w:val="22"/>
          <w:szCs w:val="22"/>
        </w:rPr>
      </w:pPr>
      <w:r w:rsidRPr="004C7571">
        <w:rPr>
          <w:rStyle w:val="FootnoteReference"/>
          <w:sz w:val="22"/>
          <w:szCs w:val="22"/>
        </w:rPr>
        <w:footnoteRef/>
      </w:r>
      <w:r w:rsidRPr="004C7571">
        <w:rPr>
          <w:sz w:val="22"/>
          <w:szCs w:val="22"/>
        </w:rPr>
        <w:t xml:space="preserve"> Alistair Osborne, “</w:t>
      </w:r>
      <w:r w:rsidRPr="004C7571">
        <w:rPr>
          <w:color w:val="1E1E1E"/>
          <w:sz w:val="22"/>
          <w:szCs w:val="22"/>
        </w:rPr>
        <w:t xml:space="preserve">Margaret Thatcher: one policy that led to more than 50 companies being sold or privatised”, </w:t>
      </w:r>
      <w:r w:rsidRPr="004C7571">
        <w:rPr>
          <w:i/>
          <w:color w:val="1E1E1E"/>
          <w:sz w:val="22"/>
          <w:szCs w:val="22"/>
        </w:rPr>
        <w:t>The Telegraph</w:t>
      </w:r>
      <w:r w:rsidRPr="004C7571">
        <w:rPr>
          <w:color w:val="1E1E1E"/>
          <w:sz w:val="22"/>
          <w:szCs w:val="22"/>
        </w:rPr>
        <w:t xml:space="preserve"> (08/04/2013) </w:t>
      </w:r>
      <w:hyperlink r:id="rId23" w:history="1">
        <w:r w:rsidRPr="004C7571">
          <w:rPr>
            <w:rStyle w:val="Hyperlink"/>
            <w:sz w:val="22"/>
            <w:szCs w:val="22"/>
          </w:rPr>
          <w:t>https://www.telegraph.co.uk/finance/comment/alistair-osborne/9980292/Margaret-Thatcher-one-policy-that-led-to-more-than-50-companies-being-sold-or-privatised.html</w:t>
        </w:r>
      </w:hyperlink>
    </w:p>
  </w:footnote>
  <w:footnote w:id="50">
    <w:p w14:paraId="147B90C8" w14:textId="7C28ED9F" w:rsidR="00803814" w:rsidRPr="00CE5B33" w:rsidRDefault="00803814" w:rsidP="00CE5B33">
      <w:pPr>
        <w:rPr>
          <w:rFonts w:eastAsia="Times New Roman" w:cs="Times New Roman"/>
          <w:sz w:val="22"/>
          <w:szCs w:val="22"/>
        </w:rPr>
      </w:pPr>
      <w:r w:rsidRPr="00CE5B33">
        <w:rPr>
          <w:rStyle w:val="FootnoteReference"/>
          <w:sz w:val="22"/>
          <w:szCs w:val="22"/>
        </w:rPr>
        <w:footnoteRef/>
      </w:r>
      <w:r w:rsidRPr="00CE5B33">
        <w:rPr>
          <w:sz w:val="22"/>
          <w:szCs w:val="22"/>
        </w:rPr>
        <w:t xml:space="preserve"> Martin </w:t>
      </w:r>
      <w:r w:rsidRPr="00CE5B33">
        <w:rPr>
          <w:rFonts w:eastAsia="Times New Roman" w:cs="Times New Roman"/>
          <w:color w:val="000000"/>
          <w:sz w:val="22"/>
          <w:szCs w:val="22"/>
          <w:shd w:val="clear" w:color="auto" w:fill="FFFFFF"/>
        </w:rPr>
        <w:t>Adeney; John Lloyd,</w:t>
      </w:r>
      <w:r w:rsidRPr="00CE5B33">
        <w:rPr>
          <w:rFonts w:eastAsia="Times New Roman" w:cs="Times New Roman"/>
          <w:i/>
          <w:iCs/>
          <w:color w:val="000000"/>
          <w:sz w:val="22"/>
          <w:szCs w:val="22"/>
        </w:rPr>
        <w:t xml:space="preserve"> The Miners' Strike 1984-5: Loss Without Limit</w:t>
      </w:r>
      <w:r w:rsidRPr="00CE5B33">
        <w:rPr>
          <w:rFonts w:eastAsia="Times New Roman" w:cs="Times New Roman"/>
          <w:color w:val="000000"/>
          <w:sz w:val="22"/>
          <w:szCs w:val="22"/>
          <w:shd w:val="clear" w:color="auto" w:fill="FFFFFF"/>
        </w:rPr>
        <w:t xml:space="preserve"> (London: Routledge &amp; Kegan Paul, 1988), p. 293.</w:t>
      </w:r>
    </w:p>
  </w:footnote>
  <w:footnote w:id="51">
    <w:p w14:paraId="36FFD5B8" w14:textId="713793AB" w:rsidR="00803814" w:rsidRPr="00CE5B33" w:rsidRDefault="00803814">
      <w:pPr>
        <w:pStyle w:val="FootnoteText"/>
        <w:rPr>
          <w:lang w:val="en-US"/>
        </w:rPr>
      </w:pPr>
      <w:r>
        <w:rPr>
          <w:rStyle w:val="FootnoteReference"/>
        </w:rPr>
        <w:footnoteRef/>
      </w:r>
      <w:r>
        <w:t xml:space="preserve"> </w:t>
      </w:r>
      <w:r w:rsidRPr="004C7571">
        <w:rPr>
          <w:sz w:val="22"/>
          <w:szCs w:val="22"/>
          <w:lang w:val="en-US"/>
        </w:rPr>
        <w:t xml:space="preserve">Alan Travis, “Thatcher Was to Call Labour and Miners ‘Enemies Within’ in Abandoned Speech”, </w:t>
      </w:r>
      <w:r w:rsidRPr="004C7571">
        <w:rPr>
          <w:i/>
          <w:sz w:val="22"/>
          <w:szCs w:val="22"/>
          <w:lang w:val="en-US"/>
        </w:rPr>
        <w:t>The Guardian</w:t>
      </w:r>
      <w:r w:rsidRPr="004C7571">
        <w:rPr>
          <w:sz w:val="22"/>
          <w:szCs w:val="22"/>
          <w:lang w:val="en-US"/>
        </w:rPr>
        <w:t xml:space="preserve"> (03/10/2014) </w:t>
      </w:r>
      <w:hyperlink r:id="rId24" w:history="1">
        <w:r w:rsidRPr="004C7571">
          <w:rPr>
            <w:rStyle w:val="Hyperlink"/>
            <w:rFonts w:eastAsia="Times New Roman" w:cs="Times New Roman"/>
            <w:sz w:val="22"/>
            <w:szCs w:val="22"/>
            <w:shd w:val="clear" w:color="auto" w:fill="FFFFFF"/>
          </w:rPr>
          <w:t>https://www.theguardian.com/politics/2014/oct/03/thatcher-labour-miners-enemy-within-brighton-bomb</w:t>
        </w:r>
      </w:hyperlink>
      <w:r w:rsidRPr="004C7571">
        <w:rPr>
          <w:rFonts w:eastAsia="Times New Roman" w:cs="Times New Roman"/>
          <w:color w:val="222222"/>
          <w:sz w:val="22"/>
          <w:szCs w:val="22"/>
          <w:shd w:val="clear" w:color="auto" w:fill="FFFFFF"/>
        </w:rPr>
        <w:t xml:space="preserve"> [Accessed 30/03/2018].</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F89539" w14:textId="77777777" w:rsidR="00803814" w:rsidRDefault="00803814">
    <w:pPr>
      <w:pStyle w:val="Header"/>
    </w:pPr>
    <w:sdt>
      <w:sdtPr>
        <w:id w:val="171999623"/>
        <w:placeholder>
          <w:docPart w:val="0B9CC2FA3C9FE04EABD9667D80E9807F"/>
        </w:placeholder>
        <w:temporary/>
        <w:showingPlcHdr/>
      </w:sdtPr>
      <w:sdtContent>
        <w:r>
          <w:t>[Type text]</w:t>
        </w:r>
      </w:sdtContent>
    </w:sdt>
    <w:r>
      <w:ptab w:relativeTo="margin" w:alignment="center" w:leader="none"/>
    </w:r>
    <w:sdt>
      <w:sdtPr>
        <w:id w:val="171999624"/>
        <w:placeholder>
          <w:docPart w:val="0DAA86EC2F29B84097FD1B653BA45130"/>
        </w:placeholder>
        <w:temporary/>
        <w:showingPlcHdr/>
      </w:sdtPr>
      <w:sdtContent>
        <w:r>
          <w:t>[Type text]</w:t>
        </w:r>
      </w:sdtContent>
    </w:sdt>
    <w:r>
      <w:ptab w:relativeTo="margin" w:alignment="right" w:leader="none"/>
    </w:r>
    <w:sdt>
      <w:sdtPr>
        <w:id w:val="171999625"/>
        <w:placeholder>
          <w:docPart w:val="B14100EDD5C26B4297A248ED191298F2"/>
        </w:placeholder>
        <w:temporary/>
        <w:showingPlcHdr/>
      </w:sdtPr>
      <w:sdtContent>
        <w:r>
          <w:t>[Type text]</w:t>
        </w:r>
      </w:sdtContent>
    </w:sdt>
  </w:p>
  <w:p w14:paraId="3EED31C4" w14:textId="77777777" w:rsidR="00803814" w:rsidRDefault="00803814">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A6A50B" w14:textId="54F91581" w:rsidR="00803814" w:rsidRDefault="00803814">
    <w:pPr>
      <w:pStyle w:val="Header"/>
    </w:pPr>
    <w:r>
      <w:t>Salma H. S. Sharif</w:t>
    </w:r>
    <w:r>
      <w:ptab w:relativeTo="margin" w:alignment="center" w:leader="none"/>
    </w:r>
    <w:r>
      <w:t>1202549</w:t>
    </w:r>
    <w:r>
      <w:ptab w:relativeTo="margin" w:alignment="right" w:leader="none"/>
    </w:r>
    <w:r>
      <w:t>AHHI6013</w:t>
    </w:r>
  </w:p>
  <w:p w14:paraId="53DBD34E" w14:textId="77777777" w:rsidR="00803814" w:rsidRDefault="0080381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B04EBE"/>
    <w:multiLevelType w:val="multilevel"/>
    <w:tmpl w:val="2506B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786811A9"/>
    <w:multiLevelType w:val="multilevel"/>
    <w:tmpl w:val="62221CE6"/>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3"/>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102CD"/>
    <w:rsid w:val="000534DA"/>
    <w:rsid w:val="000660A5"/>
    <w:rsid w:val="000A733F"/>
    <w:rsid w:val="000F09ED"/>
    <w:rsid w:val="00105163"/>
    <w:rsid w:val="00124B65"/>
    <w:rsid w:val="0013228A"/>
    <w:rsid w:val="00146448"/>
    <w:rsid w:val="00191BD4"/>
    <w:rsid w:val="001B0B44"/>
    <w:rsid w:val="001F6C23"/>
    <w:rsid w:val="0020205E"/>
    <w:rsid w:val="00270C41"/>
    <w:rsid w:val="002A2154"/>
    <w:rsid w:val="002A343E"/>
    <w:rsid w:val="002D0C83"/>
    <w:rsid w:val="002D7254"/>
    <w:rsid w:val="002E6A7F"/>
    <w:rsid w:val="00333F94"/>
    <w:rsid w:val="00335521"/>
    <w:rsid w:val="003A263D"/>
    <w:rsid w:val="003B1312"/>
    <w:rsid w:val="003D46C6"/>
    <w:rsid w:val="003D50E2"/>
    <w:rsid w:val="004130A9"/>
    <w:rsid w:val="004621BD"/>
    <w:rsid w:val="00482EAD"/>
    <w:rsid w:val="0049009A"/>
    <w:rsid w:val="004A4323"/>
    <w:rsid w:val="004C1377"/>
    <w:rsid w:val="004C7571"/>
    <w:rsid w:val="004D551D"/>
    <w:rsid w:val="004D5A3B"/>
    <w:rsid w:val="004D7C85"/>
    <w:rsid w:val="005067FE"/>
    <w:rsid w:val="00522A06"/>
    <w:rsid w:val="00540883"/>
    <w:rsid w:val="005779C8"/>
    <w:rsid w:val="0059585E"/>
    <w:rsid w:val="006037FA"/>
    <w:rsid w:val="00617523"/>
    <w:rsid w:val="00660D79"/>
    <w:rsid w:val="006A032B"/>
    <w:rsid w:val="006B1051"/>
    <w:rsid w:val="006B26E1"/>
    <w:rsid w:val="006F2AB5"/>
    <w:rsid w:val="0070257A"/>
    <w:rsid w:val="007029C2"/>
    <w:rsid w:val="007063F8"/>
    <w:rsid w:val="00710234"/>
    <w:rsid w:val="00750ACE"/>
    <w:rsid w:val="00767613"/>
    <w:rsid w:val="00771A71"/>
    <w:rsid w:val="007729CE"/>
    <w:rsid w:val="007B3A58"/>
    <w:rsid w:val="007C2FE8"/>
    <w:rsid w:val="007D1EBA"/>
    <w:rsid w:val="007E2E1F"/>
    <w:rsid w:val="008008F7"/>
    <w:rsid w:val="00801B00"/>
    <w:rsid w:val="00803814"/>
    <w:rsid w:val="00804885"/>
    <w:rsid w:val="0081684E"/>
    <w:rsid w:val="00830E67"/>
    <w:rsid w:val="00834FA6"/>
    <w:rsid w:val="00843580"/>
    <w:rsid w:val="008869FE"/>
    <w:rsid w:val="0089755A"/>
    <w:rsid w:val="008B1DD5"/>
    <w:rsid w:val="009022C7"/>
    <w:rsid w:val="00911647"/>
    <w:rsid w:val="00932158"/>
    <w:rsid w:val="00951C6F"/>
    <w:rsid w:val="00960560"/>
    <w:rsid w:val="009A06FC"/>
    <w:rsid w:val="009B2CDE"/>
    <w:rsid w:val="00A00BE1"/>
    <w:rsid w:val="00A33F9B"/>
    <w:rsid w:val="00AA13F8"/>
    <w:rsid w:val="00AF4BC6"/>
    <w:rsid w:val="00B163FB"/>
    <w:rsid w:val="00B20668"/>
    <w:rsid w:val="00B251E3"/>
    <w:rsid w:val="00B252DD"/>
    <w:rsid w:val="00B65908"/>
    <w:rsid w:val="00B675A3"/>
    <w:rsid w:val="00BA1301"/>
    <w:rsid w:val="00BB3E10"/>
    <w:rsid w:val="00BB7664"/>
    <w:rsid w:val="00BC49AA"/>
    <w:rsid w:val="00BE33F1"/>
    <w:rsid w:val="00C47E6E"/>
    <w:rsid w:val="00C526D3"/>
    <w:rsid w:val="00C91AB8"/>
    <w:rsid w:val="00CB31BA"/>
    <w:rsid w:val="00CC2892"/>
    <w:rsid w:val="00CC49D3"/>
    <w:rsid w:val="00CC522D"/>
    <w:rsid w:val="00CE5B33"/>
    <w:rsid w:val="00D663BD"/>
    <w:rsid w:val="00D7661D"/>
    <w:rsid w:val="00DE0C3C"/>
    <w:rsid w:val="00DF62AF"/>
    <w:rsid w:val="00E066E8"/>
    <w:rsid w:val="00E304E7"/>
    <w:rsid w:val="00E457C5"/>
    <w:rsid w:val="00EB0AE4"/>
    <w:rsid w:val="00EB0DDE"/>
    <w:rsid w:val="00EF236C"/>
    <w:rsid w:val="00F0119A"/>
    <w:rsid w:val="00F102CD"/>
    <w:rsid w:val="00F14679"/>
    <w:rsid w:val="00F249A1"/>
    <w:rsid w:val="00F30911"/>
    <w:rsid w:val="00F51634"/>
    <w:rsid w:val="00F6750A"/>
    <w:rsid w:val="00F76C23"/>
    <w:rsid w:val="00FA4EC3"/>
    <w:rsid w:val="00FB1E0B"/>
    <w:rsid w:val="00FD4612"/>
    <w:rsid w:val="00FE454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E79207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32158"/>
    <w:pPr>
      <w:spacing w:before="100" w:beforeAutospacing="1" w:after="100" w:afterAutospacing="1"/>
      <w:outlineLvl w:val="0"/>
    </w:pPr>
    <w:rPr>
      <w:rFonts w:ascii="Times" w:hAnsi="Times"/>
      <w:b/>
      <w:bCs/>
      <w:kern w:val="36"/>
      <w:sz w:val="48"/>
      <w:szCs w:val="48"/>
    </w:rPr>
  </w:style>
  <w:style w:type="paragraph" w:styleId="Heading2">
    <w:name w:val="heading 2"/>
    <w:basedOn w:val="Normal"/>
    <w:next w:val="Normal"/>
    <w:link w:val="Heading2Char"/>
    <w:uiPriority w:val="9"/>
    <w:unhideWhenUsed/>
    <w:qFormat/>
    <w:rsid w:val="006037F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91AB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037FA"/>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F4BC6"/>
  </w:style>
  <w:style w:type="character" w:styleId="Hyperlink">
    <w:name w:val="Hyperlink"/>
    <w:basedOn w:val="DefaultParagraphFont"/>
    <w:uiPriority w:val="99"/>
    <w:unhideWhenUsed/>
    <w:rsid w:val="00AF4BC6"/>
    <w:rPr>
      <w:color w:val="0000FF"/>
      <w:u w:val="single"/>
    </w:rPr>
  </w:style>
  <w:style w:type="paragraph" w:styleId="FootnoteText">
    <w:name w:val="footnote text"/>
    <w:basedOn w:val="Normal"/>
    <w:link w:val="FootnoteTextChar"/>
    <w:uiPriority w:val="99"/>
    <w:unhideWhenUsed/>
    <w:rsid w:val="00F6750A"/>
  </w:style>
  <w:style w:type="character" w:customStyle="1" w:styleId="FootnoteTextChar">
    <w:name w:val="Footnote Text Char"/>
    <w:basedOn w:val="DefaultParagraphFont"/>
    <w:link w:val="FootnoteText"/>
    <w:uiPriority w:val="99"/>
    <w:rsid w:val="00F6750A"/>
  </w:style>
  <w:style w:type="character" w:styleId="FootnoteReference">
    <w:name w:val="footnote reference"/>
    <w:basedOn w:val="DefaultParagraphFont"/>
    <w:uiPriority w:val="99"/>
    <w:unhideWhenUsed/>
    <w:rsid w:val="00F6750A"/>
    <w:rPr>
      <w:vertAlign w:val="superscript"/>
    </w:rPr>
  </w:style>
  <w:style w:type="character" w:customStyle="1" w:styleId="Heading1Char">
    <w:name w:val="Heading 1 Char"/>
    <w:basedOn w:val="DefaultParagraphFont"/>
    <w:link w:val="Heading1"/>
    <w:uiPriority w:val="9"/>
    <w:rsid w:val="00932158"/>
    <w:rPr>
      <w:rFonts w:ascii="Times" w:hAnsi="Times"/>
      <w:b/>
      <w:bCs/>
      <w:kern w:val="36"/>
      <w:sz w:val="48"/>
      <w:szCs w:val="48"/>
    </w:rPr>
  </w:style>
  <w:style w:type="character" w:customStyle="1" w:styleId="a-size-large">
    <w:name w:val="a-size-large"/>
    <w:basedOn w:val="DefaultParagraphFont"/>
    <w:rsid w:val="00932158"/>
  </w:style>
  <w:style w:type="character" w:customStyle="1" w:styleId="a-size-extra-large">
    <w:name w:val="a-size-extra-large"/>
    <w:basedOn w:val="DefaultParagraphFont"/>
    <w:rsid w:val="00932158"/>
  </w:style>
  <w:style w:type="paragraph" w:styleId="NoSpacing">
    <w:name w:val="No Spacing"/>
    <w:uiPriority w:val="1"/>
    <w:qFormat/>
    <w:rsid w:val="00932158"/>
  </w:style>
  <w:style w:type="character" w:customStyle="1" w:styleId="contentheadline">
    <w:name w:val="content__headline"/>
    <w:basedOn w:val="DefaultParagraphFont"/>
    <w:rsid w:val="004D551D"/>
  </w:style>
  <w:style w:type="paragraph" w:styleId="NormalWeb">
    <w:name w:val="Normal (Web)"/>
    <w:basedOn w:val="Normal"/>
    <w:uiPriority w:val="99"/>
    <w:unhideWhenUsed/>
    <w:rsid w:val="00F249A1"/>
    <w:pPr>
      <w:spacing w:before="100" w:beforeAutospacing="1" w:after="100" w:afterAutospacing="1"/>
    </w:pPr>
    <w:rPr>
      <w:rFonts w:ascii="Times" w:hAnsi="Times" w:cs="Times New Roman"/>
      <w:sz w:val="20"/>
      <w:szCs w:val="20"/>
    </w:rPr>
  </w:style>
  <w:style w:type="character" w:customStyle="1" w:styleId="a-size-medium">
    <w:name w:val="a-size-medium"/>
    <w:basedOn w:val="DefaultParagraphFont"/>
    <w:rsid w:val="00F14679"/>
  </w:style>
  <w:style w:type="paragraph" w:styleId="BalloonText">
    <w:name w:val="Balloon Text"/>
    <w:basedOn w:val="Normal"/>
    <w:link w:val="BalloonTextChar"/>
    <w:uiPriority w:val="99"/>
    <w:semiHidden/>
    <w:unhideWhenUsed/>
    <w:rsid w:val="00F1467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4679"/>
    <w:rPr>
      <w:rFonts w:ascii="Lucida Grande" w:hAnsi="Lucida Grande" w:cs="Lucida Grande"/>
      <w:sz w:val="18"/>
      <w:szCs w:val="18"/>
    </w:rPr>
  </w:style>
  <w:style w:type="character" w:customStyle="1" w:styleId="reference-accessdate">
    <w:name w:val="reference-accessdate"/>
    <w:basedOn w:val="DefaultParagraphFont"/>
    <w:rsid w:val="00124B65"/>
  </w:style>
  <w:style w:type="character" w:customStyle="1" w:styleId="nowrap">
    <w:name w:val="nowrap"/>
    <w:basedOn w:val="DefaultParagraphFont"/>
    <w:rsid w:val="00124B65"/>
  </w:style>
  <w:style w:type="paragraph" w:customStyle="1" w:styleId="byline">
    <w:name w:val="byline"/>
    <w:basedOn w:val="Normal"/>
    <w:rsid w:val="00B675A3"/>
    <w:pPr>
      <w:spacing w:before="100" w:beforeAutospacing="1" w:after="100" w:afterAutospacing="1"/>
    </w:pPr>
    <w:rPr>
      <w:rFonts w:ascii="Times" w:hAnsi="Times"/>
      <w:sz w:val="20"/>
      <w:szCs w:val="20"/>
    </w:rPr>
  </w:style>
  <w:style w:type="paragraph" w:customStyle="1" w:styleId="contentdateline">
    <w:name w:val="content__dateline"/>
    <w:basedOn w:val="Normal"/>
    <w:rsid w:val="00B675A3"/>
    <w:pPr>
      <w:spacing w:before="100" w:beforeAutospacing="1" w:after="100" w:afterAutospacing="1"/>
    </w:pPr>
    <w:rPr>
      <w:rFonts w:ascii="Times" w:hAnsi="Times"/>
      <w:sz w:val="20"/>
      <w:szCs w:val="20"/>
    </w:rPr>
  </w:style>
  <w:style w:type="character" w:styleId="HTMLCite">
    <w:name w:val="HTML Cite"/>
    <w:basedOn w:val="DefaultParagraphFont"/>
    <w:uiPriority w:val="99"/>
    <w:semiHidden/>
    <w:unhideWhenUsed/>
    <w:rsid w:val="00F0119A"/>
    <w:rPr>
      <w:i/>
      <w:iCs/>
    </w:rPr>
  </w:style>
  <w:style w:type="character" w:customStyle="1" w:styleId="Heading3Char">
    <w:name w:val="Heading 3 Char"/>
    <w:basedOn w:val="DefaultParagraphFont"/>
    <w:link w:val="Heading3"/>
    <w:uiPriority w:val="9"/>
    <w:semiHidden/>
    <w:rsid w:val="00C91AB8"/>
    <w:rPr>
      <w:rFonts w:asciiTheme="majorHAnsi" w:eastAsiaTheme="majorEastAsia" w:hAnsiTheme="majorHAnsi" w:cstheme="majorBidi"/>
      <w:b/>
      <w:bCs/>
      <w:color w:val="4F81BD" w:themeColor="accent1"/>
    </w:rPr>
  </w:style>
  <w:style w:type="character" w:customStyle="1" w:styleId="fn">
    <w:name w:val="fn"/>
    <w:basedOn w:val="DefaultParagraphFont"/>
    <w:rsid w:val="00BA1301"/>
  </w:style>
  <w:style w:type="character" w:customStyle="1" w:styleId="subtitle1">
    <w:name w:val="subtitle1"/>
    <w:basedOn w:val="DefaultParagraphFont"/>
    <w:rsid w:val="00EB0AE4"/>
  </w:style>
  <w:style w:type="character" w:styleId="Emphasis">
    <w:name w:val="Emphasis"/>
    <w:basedOn w:val="DefaultParagraphFont"/>
    <w:uiPriority w:val="20"/>
    <w:qFormat/>
    <w:rsid w:val="005779C8"/>
    <w:rPr>
      <w:i/>
      <w:iCs/>
    </w:rPr>
  </w:style>
  <w:style w:type="character" w:customStyle="1" w:styleId="Heading2Char">
    <w:name w:val="Heading 2 Char"/>
    <w:basedOn w:val="DefaultParagraphFont"/>
    <w:link w:val="Heading2"/>
    <w:uiPriority w:val="9"/>
    <w:rsid w:val="006037FA"/>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6037FA"/>
    <w:rPr>
      <w:rFonts w:asciiTheme="majorHAnsi" w:eastAsiaTheme="majorEastAsia" w:hAnsiTheme="majorHAnsi" w:cstheme="majorBidi"/>
      <w:b/>
      <w:bCs/>
      <w:i/>
      <w:iCs/>
      <w:color w:val="4F81BD" w:themeColor="accent1"/>
    </w:rPr>
  </w:style>
  <w:style w:type="character" w:styleId="FollowedHyperlink">
    <w:name w:val="FollowedHyperlink"/>
    <w:basedOn w:val="DefaultParagraphFont"/>
    <w:uiPriority w:val="99"/>
    <w:semiHidden/>
    <w:unhideWhenUsed/>
    <w:rsid w:val="000A733F"/>
    <w:rPr>
      <w:color w:val="800080" w:themeColor="followedHyperlink"/>
      <w:u w:val="single"/>
    </w:rPr>
  </w:style>
  <w:style w:type="character" w:customStyle="1" w:styleId="noexcerpt">
    <w:name w:val="noexcerpt"/>
    <w:basedOn w:val="DefaultParagraphFont"/>
    <w:rsid w:val="00CE5B33"/>
  </w:style>
  <w:style w:type="character" w:customStyle="1" w:styleId="submitted">
    <w:name w:val="submitted"/>
    <w:basedOn w:val="DefaultParagraphFont"/>
    <w:rsid w:val="00830E67"/>
  </w:style>
  <w:style w:type="paragraph" w:styleId="Header">
    <w:name w:val="header"/>
    <w:basedOn w:val="Normal"/>
    <w:link w:val="HeaderChar"/>
    <w:uiPriority w:val="99"/>
    <w:unhideWhenUsed/>
    <w:rsid w:val="00834FA6"/>
    <w:pPr>
      <w:tabs>
        <w:tab w:val="center" w:pos="4320"/>
        <w:tab w:val="right" w:pos="8640"/>
      </w:tabs>
    </w:pPr>
  </w:style>
  <w:style w:type="character" w:customStyle="1" w:styleId="HeaderChar">
    <w:name w:val="Header Char"/>
    <w:basedOn w:val="DefaultParagraphFont"/>
    <w:link w:val="Header"/>
    <w:uiPriority w:val="99"/>
    <w:rsid w:val="00834FA6"/>
  </w:style>
  <w:style w:type="paragraph" w:styleId="Footer">
    <w:name w:val="footer"/>
    <w:basedOn w:val="Normal"/>
    <w:link w:val="FooterChar"/>
    <w:uiPriority w:val="99"/>
    <w:unhideWhenUsed/>
    <w:rsid w:val="00834FA6"/>
    <w:pPr>
      <w:tabs>
        <w:tab w:val="center" w:pos="4320"/>
        <w:tab w:val="right" w:pos="8640"/>
      </w:tabs>
    </w:pPr>
  </w:style>
  <w:style w:type="character" w:customStyle="1" w:styleId="FooterChar">
    <w:name w:val="Footer Char"/>
    <w:basedOn w:val="DefaultParagraphFont"/>
    <w:link w:val="Footer"/>
    <w:uiPriority w:val="99"/>
    <w:rsid w:val="00834FA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32158"/>
    <w:pPr>
      <w:spacing w:before="100" w:beforeAutospacing="1" w:after="100" w:afterAutospacing="1"/>
      <w:outlineLvl w:val="0"/>
    </w:pPr>
    <w:rPr>
      <w:rFonts w:ascii="Times" w:hAnsi="Times"/>
      <w:b/>
      <w:bCs/>
      <w:kern w:val="36"/>
      <w:sz w:val="48"/>
      <w:szCs w:val="48"/>
    </w:rPr>
  </w:style>
  <w:style w:type="paragraph" w:styleId="Heading2">
    <w:name w:val="heading 2"/>
    <w:basedOn w:val="Normal"/>
    <w:next w:val="Normal"/>
    <w:link w:val="Heading2Char"/>
    <w:uiPriority w:val="9"/>
    <w:unhideWhenUsed/>
    <w:qFormat/>
    <w:rsid w:val="006037FA"/>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C91AB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6037FA"/>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F4BC6"/>
  </w:style>
  <w:style w:type="character" w:styleId="Hyperlink">
    <w:name w:val="Hyperlink"/>
    <w:basedOn w:val="DefaultParagraphFont"/>
    <w:uiPriority w:val="99"/>
    <w:unhideWhenUsed/>
    <w:rsid w:val="00AF4BC6"/>
    <w:rPr>
      <w:color w:val="0000FF"/>
      <w:u w:val="single"/>
    </w:rPr>
  </w:style>
  <w:style w:type="paragraph" w:styleId="FootnoteText">
    <w:name w:val="footnote text"/>
    <w:basedOn w:val="Normal"/>
    <w:link w:val="FootnoteTextChar"/>
    <w:uiPriority w:val="99"/>
    <w:unhideWhenUsed/>
    <w:rsid w:val="00F6750A"/>
  </w:style>
  <w:style w:type="character" w:customStyle="1" w:styleId="FootnoteTextChar">
    <w:name w:val="Footnote Text Char"/>
    <w:basedOn w:val="DefaultParagraphFont"/>
    <w:link w:val="FootnoteText"/>
    <w:uiPriority w:val="99"/>
    <w:rsid w:val="00F6750A"/>
  </w:style>
  <w:style w:type="character" w:styleId="FootnoteReference">
    <w:name w:val="footnote reference"/>
    <w:basedOn w:val="DefaultParagraphFont"/>
    <w:uiPriority w:val="99"/>
    <w:unhideWhenUsed/>
    <w:rsid w:val="00F6750A"/>
    <w:rPr>
      <w:vertAlign w:val="superscript"/>
    </w:rPr>
  </w:style>
  <w:style w:type="character" w:customStyle="1" w:styleId="Heading1Char">
    <w:name w:val="Heading 1 Char"/>
    <w:basedOn w:val="DefaultParagraphFont"/>
    <w:link w:val="Heading1"/>
    <w:uiPriority w:val="9"/>
    <w:rsid w:val="00932158"/>
    <w:rPr>
      <w:rFonts w:ascii="Times" w:hAnsi="Times"/>
      <w:b/>
      <w:bCs/>
      <w:kern w:val="36"/>
      <w:sz w:val="48"/>
      <w:szCs w:val="48"/>
    </w:rPr>
  </w:style>
  <w:style w:type="character" w:customStyle="1" w:styleId="a-size-large">
    <w:name w:val="a-size-large"/>
    <w:basedOn w:val="DefaultParagraphFont"/>
    <w:rsid w:val="00932158"/>
  </w:style>
  <w:style w:type="character" w:customStyle="1" w:styleId="a-size-extra-large">
    <w:name w:val="a-size-extra-large"/>
    <w:basedOn w:val="DefaultParagraphFont"/>
    <w:rsid w:val="00932158"/>
  </w:style>
  <w:style w:type="paragraph" w:styleId="NoSpacing">
    <w:name w:val="No Spacing"/>
    <w:uiPriority w:val="1"/>
    <w:qFormat/>
    <w:rsid w:val="00932158"/>
  </w:style>
  <w:style w:type="character" w:customStyle="1" w:styleId="contentheadline">
    <w:name w:val="content__headline"/>
    <w:basedOn w:val="DefaultParagraphFont"/>
    <w:rsid w:val="004D551D"/>
  </w:style>
  <w:style w:type="paragraph" w:styleId="NormalWeb">
    <w:name w:val="Normal (Web)"/>
    <w:basedOn w:val="Normal"/>
    <w:uiPriority w:val="99"/>
    <w:unhideWhenUsed/>
    <w:rsid w:val="00F249A1"/>
    <w:pPr>
      <w:spacing w:before="100" w:beforeAutospacing="1" w:after="100" w:afterAutospacing="1"/>
    </w:pPr>
    <w:rPr>
      <w:rFonts w:ascii="Times" w:hAnsi="Times" w:cs="Times New Roman"/>
      <w:sz w:val="20"/>
      <w:szCs w:val="20"/>
    </w:rPr>
  </w:style>
  <w:style w:type="character" w:customStyle="1" w:styleId="a-size-medium">
    <w:name w:val="a-size-medium"/>
    <w:basedOn w:val="DefaultParagraphFont"/>
    <w:rsid w:val="00F14679"/>
  </w:style>
  <w:style w:type="paragraph" w:styleId="BalloonText">
    <w:name w:val="Balloon Text"/>
    <w:basedOn w:val="Normal"/>
    <w:link w:val="BalloonTextChar"/>
    <w:uiPriority w:val="99"/>
    <w:semiHidden/>
    <w:unhideWhenUsed/>
    <w:rsid w:val="00F1467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14679"/>
    <w:rPr>
      <w:rFonts w:ascii="Lucida Grande" w:hAnsi="Lucida Grande" w:cs="Lucida Grande"/>
      <w:sz w:val="18"/>
      <w:szCs w:val="18"/>
    </w:rPr>
  </w:style>
  <w:style w:type="character" w:customStyle="1" w:styleId="reference-accessdate">
    <w:name w:val="reference-accessdate"/>
    <w:basedOn w:val="DefaultParagraphFont"/>
    <w:rsid w:val="00124B65"/>
  </w:style>
  <w:style w:type="character" w:customStyle="1" w:styleId="nowrap">
    <w:name w:val="nowrap"/>
    <w:basedOn w:val="DefaultParagraphFont"/>
    <w:rsid w:val="00124B65"/>
  </w:style>
  <w:style w:type="paragraph" w:customStyle="1" w:styleId="byline">
    <w:name w:val="byline"/>
    <w:basedOn w:val="Normal"/>
    <w:rsid w:val="00B675A3"/>
    <w:pPr>
      <w:spacing w:before="100" w:beforeAutospacing="1" w:after="100" w:afterAutospacing="1"/>
    </w:pPr>
    <w:rPr>
      <w:rFonts w:ascii="Times" w:hAnsi="Times"/>
      <w:sz w:val="20"/>
      <w:szCs w:val="20"/>
    </w:rPr>
  </w:style>
  <w:style w:type="paragraph" w:customStyle="1" w:styleId="contentdateline">
    <w:name w:val="content__dateline"/>
    <w:basedOn w:val="Normal"/>
    <w:rsid w:val="00B675A3"/>
    <w:pPr>
      <w:spacing w:before="100" w:beforeAutospacing="1" w:after="100" w:afterAutospacing="1"/>
    </w:pPr>
    <w:rPr>
      <w:rFonts w:ascii="Times" w:hAnsi="Times"/>
      <w:sz w:val="20"/>
      <w:szCs w:val="20"/>
    </w:rPr>
  </w:style>
  <w:style w:type="character" w:styleId="HTMLCite">
    <w:name w:val="HTML Cite"/>
    <w:basedOn w:val="DefaultParagraphFont"/>
    <w:uiPriority w:val="99"/>
    <w:semiHidden/>
    <w:unhideWhenUsed/>
    <w:rsid w:val="00F0119A"/>
    <w:rPr>
      <w:i/>
      <w:iCs/>
    </w:rPr>
  </w:style>
  <w:style w:type="character" w:customStyle="1" w:styleId="Heading3Char">
    <w:name w:val="Heading 3 Char"/>
    <w:basedOn w:val="DefaultParagraphFont"/>
    <w:link w:val="Heading3"/>
    <w:uiPriority w:val="9"/>
    <w:semiHidden/>
    <w:rsid w:val="00C91AB8"/>
    <w:rPr>
      <w:rFonts w:asciiTheme="majorHAnsi" w:eastAsiaTheme="majorEastAsia" w:hAnsiTheme="majorHAnsi" w:cstheme="majorBidi"/>
      <w:b/>
      <w:bCs/>
      <w:color w:val="4F81BD" w:themeColor="accent1"/>
    </w:rPr>
  </w:style>
  <w:style w:type="character" w:customStyle="1" w:styleId="fn">
    <w:name w:val="fn"/>
    <w:basedOn w:val="DefaultParagraphFont"/>
    <w:rsid w:val="00BA1301"/>
  </w:style>
  <w:style w:type="character" w:customStyle="1" w:styleId="subtitle1">
    <w:name w:val="subtitle1"/>
    <w:basedOn w:val="DefaultParagraphFont"/>
    <w:rsid w:val="00EB0AE4"/>
  </w:style>
  <w:style w:type="character" w:styleId="Emphasis">
    <w:name w:val="Emphasis"/>
    <w:basedOn w:val="DefaultParagraphFont"/>
    <w:uiPriority w:val="20"/>
    <w:qFormat/>
    <w:rsid w:val="005779C8"/>
    <w:rPr>
      <w:i/>
      <w:iCs/>
    </w:rPr>
  </w:style>
  <w:style w:type="character" w:customStyle="1" w:styleId="Heading2Char">
    <w:name w:val="Heading 2 Char"/>
    <w:basedOn w:val="DefaultParagraphFont"/>
    <w:link w:val="Heading2"/>
    <w:uiPriority w:val="9"/>
    <w:rsid w:val="006037FA"/>
    <w:rPr>
      <w:rFonts w:asciiTheme="majorHAnsi" w:eastAsiaTheme="majorEastAsia" w:hAnsiTheme="majorHAnsi" w:cstheme="majorBidi"/>
      <w:b/>
      <w:bCs/>
      <w:color w:val="4F81BD" w:themeColor="accent1"/>
      <w:sz w:val="26"/>
      <w:szCs w:val="26"/>
    </w:rPr>
  </w:style>
  <w:style w:type="character" w:customStyle="1" w:styleId="Heading4Char">
    <w:name w:val="Heading 4 Char"/>
    <w:basedOn w:val="DefaultParagraphFont"/>
    <w:link w:val="Heading4"/>
    <w:uiPriority w:val="9"/>
    <w:semiHidden/>
    <w:rsid w:val="006037FA"/>
    <w:rPr>
      <w:rFonts w:asciiTheme="majorHAnsi" w:eastAsiaTheme="majorEastAsia" w:hAnsiTheme="majorHAnsi" w:cstheme="majorBidi"/>
      <w:b/>
      <w:bCs/>
      <w:i/>
      <w:iCs/>
      <w:color w:val="4F81BD" w:themeColor="accent1"/>
    </w:rPr>
  </w:style>
  <w:style w:type="character" w:styleId="FollowedHyperlink">
    <w:name w:val="FollowedHyperlink"/>
    <w:basedOn w:val="DefaultParagraphFont"/>
    <w:uiPriority w:val="99"/>
    <w:semiHidden/>
    <w:unhideWhenUsed/>
    <w:rsid w:val="000A733F"/>
    <w:rPr>
      <w:color w:val="800080" w:themeColor="followedHyperlink"/>
      <w:u w:val="single"/>
    </w:rPr>
  </w:style>
  <w:style w:type="character" w:customStyle="1" w:styleId="noexcerpt">
    <w:name w:val="noexcerpt"/>
    <w:basedOn w:val="DefaultParagraphFont"/>
    <w:rsid w:val="00CE5B33"/>
  </w:style>
  <w:style w:type="character" w:customStyle="1" w:styleId="submitted">
    <w:name w:val="submitted"/>
    <w:basedOn w:val="DefaultParagraphFont"/>
    <w:rsid w:val="00830E67"/>
  </w:style>
  <w:style w:type="paragraph" w:styleId="Header">
    <w:name w:val="header"/>
    <w:basedOn w:val="Normal"/>
    <w:link w:val="HeaderChar"/>
    <w:uiPriority w:val="99"/>
    <w:unhideWhenUsed/>
    <w:rsid w:val="00834FA6"/>
    <w:pPr>
      <w:tabs>
        <w:tab w:val="center" w:pos="4320"/>
        <w:tab w:val="right" w:pos="8640"/>
      </w:tabs>
    </w:pPr>
  </w:style>
  <w:style w:type="character" w:customStyle="1" w:styleId="HeaderChar">
    <w:name w:val="Header Char"/>
    <w:basedOn w:val="DefaultParagraphFont"/>
    <w:link w:val="Header"/>
    <w:uiPriority w:val="99"/>
    <w:rsid w:val="00834FA6"/>
  </w:style>
  <w:style w:type="paragraph" w:styleId="Footer">
    <w:name w:val="footer"/>
    <w:basedOn w:val="Normal"/>
    <w:link w:val="FooterChar"/>
    <w:uiPriority w:val="99"/>
    <w:unhideWhenUsed/>
    <w:rsid w:val="00834FA6"/>
    <w:pPr>
      <w:tabs>
        <w:tab w:val="center" w:pos="4320"/>
        <w:tab w:val="right" w:pos="8640"/>
      </w:tabs>
    </w:pPr>
  </w:style>
  <w:style w:type="character" w:customStyle="1" w:styleId="FooterChar">
    <w:name w:val="Footer Char"/>
    <w:basedOn w:val="DefaultParagraphFont"/>
    <w:link w:val="Footer"/>
    <w:uiPriority w:val="99"/>
    <w:rsid w:val="00834F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735373">
      <w:bodyDiv w:val="1"/>
      <w:marLeft w:val="0"/>
      <w:marRight w:val="0"/>
      <w:marTop w:val="0"/>
      <w:marBottom w:val="0"/>
      <w:divBdr>
        <w:top w:val="none" w:sz="0" w:space="0" w:color="auto"/>
        <w:left w:val="none" w:sz="0" w:space="0" w:color="auto"/>
        <w:bottom w:val="none" w:sz="0" w:space="0" w:color="auto"/>
        <w:right w:val="none" w:sz="0" w:space="0" w:color="auto"/>
      </w:divBdr>
    </w:div>
    <w:div w:id="68161370">
      <w:bodyDiv w:val="1"/>
      <w:marLeft w:val="0"/>
      <w:marRight w:val="0"/>
      <w:marTop w:val="0"/>
      <w:marBottom w:val="0"/>
      <w:divBdr>
        <w:top w:val="none" w:sz="0" w:space="0" w:color="auto"/>
        <w:left w:val="none" w:sz="0" w:space="0" w:color="auto"/>
        <w:bottom w:val="none" w:sz="0" w:space="0" w:color="auto"/>
        <w:right w:val="none" w:sz="0" w:space="0" w:color="auto"/>
      </w:divBdr>
    </w:div>
    <w:div w:id="71006203">
      <w:bodyDiv w:val="1"/>
      <w:marLeft w:val="0"/>
      <w:marRight w:val="0"/>
      <w:marTop w:val="0"/>
      <w:marBottom w:val="0"/>
      <w:divBdr>
        <w:top w:val="none" w:sz="0" w:space="0" w:color="auto"/>
        <w:left w:val="none" w:sz="0" w:space="0" w:color="auto"/>
        <w:bottom w:val="none" w:sz="0" w:space="0" w:color="auto"/>
        <w:right w:val="none" w:sz="0" w:space="0" w:color="auto"/>
      </w:divBdr>
    </w:div>
    <w:div w:id="109400276">
      <w:bodyDiv w:val="1"/>
      <w:marLeft w:val="0"/>
      <w:marRight w:val="0"/>
      <w:marTop w:val="0"/>
      <w:marBottom w:val="0"/>
      <w:divBdr>
        <w:top w:val="none" w:sz="0" w:space="0" w:color="auto"/>
        <w:left w:val="none" w:sz="0" w:space="0" w:color="auto"/>
        <w:bottom w:val="none" w:sz="0" w:space="0" w:color="auto"/>
        <w:right w:val="none" w:sz="0" w:space="0" w:color="auto"/>
      </w:divBdr>
    </w:div>
    <w:div w:id="115803322">
      <w:bodyDiv w:val="1"/>
      <w:marLeft w:val="0"/>
      <w:marRight w:val="0"/>
      <w:marTop w:val="0"/>
      <w:marBottom w:val="0"/>
      <w:divBdr>
        <w:top w:val="none" w:sz="0" w:space="0" w:color="auto"/>
        <w:left w:val="none" w:sz="0" w:space="0" w:color="auto"/>
        <w:bottom w:val="none" w:sz="0" w:space="0" w:color="auto"/>
        <w:right w:val="none" w:sz="0" w:space="0" w:color="auto"/>
      </w:divBdr>
    </w:div>
    <w:div w:id="116458172">
      <w:bodyDiv w:val="1"/>
      <w:marLeft w:val="0"/>
      <w:marRight w:val="0"/>
      <w:marTop w:val="0"/>
      <w:marBottom w:val="0"/>
      <w:divBdr>
        <w:top w:val="none" w:sz="0" w:space="0" w:color="auto"/>
        <w:left w:val="none" w:sz="0" w:space="0" w:color="auto"/>
        <w:bottom w:val="none" w:sz="0" w:space="0" w:color="auto"/>
        <w:right w:val="none" w:sz="0" w:space="0" w:color="auto"/>
      </w:divBdr>
    </w:div>
    <w:div w:id="136076503">
      <w:bodyDiv w:val="1"/>
      <w:marLeft w:val="0"/>
      <w:marRight w:val="0"/>
      <w:marTop w:val="0"/>
      <w:marBottom w:val="0"/>
      <w:divBdr>
        <w:top w:val="none" w:sz="0" w:space="0" w:color="auto"/>
        <w:left w:val="none" w:sz="0" w:space="0" w:color="auto"/>
        <w:bottom w:val="none" w:sz="0" w:space="0" w:color="auto"/>
        <w:right w:val="none" w:sz="0" w:space="0" w:color="auto"/>
      </w:divBdr>
    </w:div>
    <w:div w:id="138495242">
      <w:bodyDiv w:val="1"/>
      <w:marLeft w:val="0"/>
      <w:marRight w:val="0"/>
      <w:marTop w:val="0"/>
      <w:marBottom w:val="0"/>
      <w:divBdr>
        <w:top w:val="none" w:sz="0" w:space="0" w:color="auto"/>
        <w:left w:val="none" w:sz="0" w:space="0" w:color="auto"/>
        <w:bottom w:val="none" w:sz="0" w:space="0" w:color="auto"/>
        <w:right w:val="none" w:sz="0" w:space="0" w:color="auto"/>
      </w:divBdr>
    </w:div>
    <w:div w:id="145169850">
      <w:bodyDiv w:val="1"/>
      <w:marLeft w:val="0"/>
      <w:marRight w:val="0"/>
      <w:marTop w:val="0"/>
      <w:marBottom w:val="0"/>
      <w:divBdr>
        <w:top w:val="none" w:sz="0" w:space="0" w:color="auto"/>
        <w:left w:val="none" w:sz="0" w:space="0" w:color="auto"/>
        <w:bottom w:val="none" w:sz="0" w:space="0" w:color="auto"/>
        <w:right w:val="none" w:sz="0" w:space="0" w:color="auto"/>
      </w:divBdr>
    </w:div>
    <w:div w:id="182062173">
      <w:bodyDiv w:val="1"/>
      <w:marLeft w:val="0"/>
      <w:marRight w:val="0"/>
      <w:marTop w:val="0"/>
      <w:marBottom w:val="0"/>
      <w:divBdr>
        <w:top w:val="none" w:sz="0" w:space="0" w:color="auto"/>
        <w:left w:val="none" w:sz="0" w:space="0" w:color="auto"/>
        <w:bottom w:val="none" w:sz="0" w:space="0" w:color="auto"/>
        <w:right w:val="none" w:sz="0" w:space="0" w:color="auto"/>
      </w:divBdr>
    </w:div>
    <w:div w:id="242380213">
      <w:bodyDiv w:val="1"/>
      <w:marLeft w:val="0"/>
      <w:marRight w:val="0"/>
      <w:marTop w:val="0"/>
      <w:marBottom w:val="0"/>
      <w:divBdr>
        <w:top w:val="none" w:sz="0" w:space="0" w:color="auto"/>
        <w:left w:val="none" w:sz="0" w:space="0" w:color="auto"/>
        <w:bottom w:val="none" w:sz="0" w:space="0" w:color="auto"/>
        <w:right w:val="none" w:sz="0" w:space="0" w:color="auto"/>
      </w:divBdr>
    </w:div>
    <w:div w:id="258802263">
      <w:bodyDiv w:val="1"/>
      <w:marLeft w:val="0"/>
      <w:marRight w:val="0"/>
      <w:marTop w:val="0"/>
      <w:marBottom w:val="0"/>
      <w:divBdr>
        <w:top w:val="none" w:sz="0" w:space="0" w:color="auto"/>
        <w:left w:val="none" w:sz="0" w:space="0" w:color="auto"/>
        <w:bottom w:val="none" w:sz="0" w:space="0" w:color="auto"/>
        <w:right w:val="none" w:sz="0" w:space="0" w:color="auto"/>
      </w:divBdr>
    </w:div>
    <w:div w:id="261495747">
      <w:bodyDiv w:val="1"/>
      <w:marLeft w:val="0"/>
      <w:marRight w:val="0"/>
      <w:marTop w:val="0"/>
      <w:marBottom w:val="0"/>
      <w:divBdr>
        <w:top w:val="none" w:sz="0" w:space="0" w:color="auto"/>
        <w:left w:val="none" w:sz="0" w:space="0" w:color="auto"/>
        <w:bottom w:val="none" w:sz="0" w:space="0" w:color="auto"/>
        <w:right w:val="none" w:sz="0" w:space="0" w:color="auto"/>
      </w:divBdr>
    </w:div>
    <w:div w:id="270088889">
      <w:bodyDiv w:val="1"/>
      <w:marLeft w:val="0"/>
      <w:marRight w:val="0"/>
      <w:marTop w:val="0"/>
      <w:marBottom w:val="0"/>
      <w:divBdr>
        <w:top w:val="none" w:sz="0" w:space="0" w:color="auto"/>
        <w:left w:val="none" w:sz="0" w:space="0" w:color="auto"/>
        <w:bottom w:val="none" w:sz="0" w:space="0" w:color="auto"/>
        <w:right w:val="none" w:sz="0" w:space="0" w:color="auto"/>
      </w:divBdr>
    </w:div>
    <w:div w:id="273291436">
      <w:bodyDiv w:val="1"/>
      <w:marLeft w:val="0"/>
      <w:marRight w:val="0"/>
      <w:marTop w:val="0"/>
      <w:marBottom w:val="0"/>
      <w:divBdr>
        <w:top w:val="none" w:sz="0" w:space="0" w:color="auto"/>
        <w:left w:val="none" w:sz="0" w:space="0" w:color="auto"/>
        <w:bottom w:val="none" w:sz="0" w:space="0" w:color="auto"/>
        <w:right w:val="none" w:sz="0" w:space="0" w:color="auto"/>
      </w:divBdr>
    </w:div>
    <w:div w:id="276909411">
      <w:bodyDiv w:val="1"/>
      <w:marLeft w:val="0"/>
      <w:marRight w:val="0"/>
      <w:marTop w:val="0"/>
      <w:marBottom w:val="0"/>
      <w:divBdr>
        <w:top w:val="none" w:sz="0" w:space="0" w:color="auto"/>
        <w:left w:val="none" w:sz="0" w:space="0" w:color="auto"/>
        <w:bottom w:val="none" w:sz="0" w:space="0" w:color="auto"/>
        <w:right w:val="none" w:sz="0" w:space="0" w:color="auto"/>
      </w:divBdr>
    </w:div>
    <w:div w:id="338049053">
      <w:bodyDiv w:val="1"/>
      <w:marLeft w:val="0"/>
      <w:marRight w:val="0"/>
      <w:marTop w:val="0"/>
      <w:marBottom w:val="0"/>
      <w:divBdr>
        <w:top w:val="none" w:sz="0" w:space="0" w:color="auto"/>
        <w:left w:val="none" w:sz="0" w:space="0" w:color="auto"/>
        <w:bottom w:val="none" w:sz="0" w:space="0" w:color="auto"/>
        <w:right w:val="none" w:sz="0" w:space="0" w:color="auto"/>
      </w:divBdr>
    </w:div>
    <w:div w:id="347220436">
      <w:bodyDiv w:val="1"/>
      <w:marLeft w:val="0"/>
      <w:marRight w:val="0"/>
      <w:marTop w:val="0"/>
      <w:marBottom w:val="0"/>
      <w:divBdr>
        <w:top w:val="none" w:sz="0" w:space="0" w:color="auto"/>
        <w:left w:val="none" w:sz="0" w:space="0" w:color="auto"/>
        <w:bottom w:val="none" w:sz="0" w:space="0" w:color="auto"/>
        <w:right w:val="none" w:sz="0" w:space="0" w:color="auto"/>
      </w:divBdr>
    </w:div>
    <w:div w:id="348721287">
      <w:bodyDiv w:val="1"/>
      <w:marLeft w:val="0"/>
      <w:marRight w:val="0"/>
      <w:marTop w:val="0"/>
      <w:marBottom w:val="0"/>
      <w:divBdr>
        <w:top w:val="none" w:sz="0" w:space="0" w:color="auto"/>
        <w:left w:val="none" w:sz="0" w:space="0" w:color="auto"/>
        <w:bottom w:val="none" w:sz="0" w:space="0" w:color="auto"/>
        <w:right w:val="none" w:sz="0" w:space="0" w:color="auto"/>
      </w:divBdr>
    </w:div>
    <w:div w:id="353386844">
      <w:bodyDiv w:val="1"/>
      <w:marLeft w:val="0"/>
      <w:marRight w:val="0"/>
      <w:marTop w:val="0"/>
      <w:marBottom w:val="0"/>
      <w:divBdr>
        <w:top w:val="none" w:sz="0" w:space="0" w:color="auto"/>
        <w:left w:val="none" w:sz="0" w:space="0" w:color="auto"/>
        <w:bottom w:val="none" w:sz="0" w:space="0" w:color="auto"/>
        <w:right w:val="none" w:sz="0" w:space="0" w:color="auto"/>
      </w:divBdr>
    </w:div>
    <w:div w:id="357320827">
      <w:bodyDiv w:val="1"/>
      <w:marLeft w:val="0"/>
      <w:marRight w:val="0"/>
      <w:marTop w:val="0"/>
      <w:marBottom w:val="0"/>
      <w:divBdr>
        <w:top w:val="none" w:sz="0" w:space="0" w:color="auto"/>
        <w:left w:val="none" w:sz="0" w:space="0" w:color="auto"/>
        <w:bottom w:val="none" w:sz="0" w:space="0" w:color="auto"/>
        <w:right w:val="none" w:sz="0" w:space="0" w:color="auto"/>
      </w:divBdr>
    </w:div>
    <w:div w:id="387993409">
      <w:bodyDiv w:val="1"/>
      <w:marLeft w:val="0"/>
      <w:marRight w:val="0"/>
      <w:marTop w:val="0"/>
      <w:marBottom w:val="0"/>
      <w:divBdr>
        <w:top w:val="none" w:sz="0" w:space="0" w:color="auto"/>
        <w:left w:val="none" w:sz="0" w:space="0" w:color="auto"/>
        <w:bottom w:val="none" w:sz="0" w:space="0" w:color="auto"/>
        <w:right w:val="none" w:sz="0" w:space="0" w:color="auto"/>
      </w:divBdr>
    </w:div>
    <w:div w:id="412900252">
      <w:bodyDiv w:val="1"/>
      <w:marLeft w:val="0"/>
      <w:marRight w:val="0"/>
      <w:marTop w:val="0"/>
      <w:marBottom w:val="0"/>
      <w:divBdr>
        <w:top w:val="none" w:sz="0" w:space="0" w:color="auto"/>
        <w:left w:val="none" w:sz="0" w:space="0" w:color="auto"/>
        <w:bottom w:val="none" w:sz="0" w:space="0" w:color="auto"/>
        <w:right w:val="none" w:sz="0" w:space="0" w:color="auto"/>
      </w:divBdr>
    </w:div>
    <w:div w:id="497966430">
      <w:bodyDiv w:val="1"/>
      <w:marLeft w:val="0"/>
      <w:marRight w:val="0"/>
      <w:marTop w:val="0"/>
      <w:marBottom w:val="0"/>
      <w:divBdr>
        <w:top w:val="none" w:sz="0" w:space="0" w:color="auto"/>
        <w:left w:val="none" w:sz="0" w:space="0" w:color="auto"/>
        <w:bottom w:val="none" w:sz="0" w:space="0" w:color="auto"/>
        <w:right w:val="none" w:sz="0" w:space="0" w:color="auto"/>
      </w:divBdr>
    </w:div>
    <w:div w:id="502550412">
      <w:bodyDiv w:val="1"/>
      <w:marLeft w:val="0"/>
      <w:marRight w:val="0"/>
      <w:marTop w:val="0"/>
      <w:marBottom w:val="0"/>
      <w:divBdr>
        <w:top w:val="none" w:sz="0" w:space="0" w:color="auto"/>
        <w:left w:val="none" w:sz="0" w:space="0" w:color="auto"/>
        <w:bottom w:val="none" w:sz="0" w:space="0" w:color="auto"/>
        <w:right w:val="none" w:sz="0" w:space="0" w:color="auto"/>
      </w:divBdr>
    </w:div>
    <w:div w:id="517037983">
      <w:bodyDiv w:val="1"/>
      <w:marLeft w:val="0"/>
      <w:marRight w:val="0"/>
      <w:marTop w:val="0"/>
      <w:marBottom w:val="0"/>
      <w:divBdr>
        <w:top w:val="none" w:sz="0" w:space="0" w:color="auto"/>
        <w:left w:val="none" w:sz="0" w:space="0" w:color="auto"/>
        <w:bottom w:val="none" w:sz="0" w:space="0" w:color="auto"/>
        <w:right w:val="none" w:sz="0" w:space="0" w:color="auto"/>
      </w:divBdr>
    </w:div>
    <w:div w:id="548537463">
      <w:bodyDiv w:val="1"/>
      <w:marLeft w:val="0"/>
      <w:marRight w:val="0"/>
      <w:marTop w:val="0"/>
      <w:marBottom w:val="0"/>
      <w:divBdr>
        <w:top w:val="none" w:sz="0" w:space="0" w:color="auto"/>
        <w:left w:val="none" w:sz="0" w:space="0" w:color="auto"/>
        <w:bottom w:val="none" w:sz="0" w:space="0" w:color="auto"/>
        <w:right w:val="none" w:sz="0" w:space="0" w:color="auto"/>
      </w:divBdr>
    </w:div>
    <w:div w:id="566192058">
      <w:bodyDiv w:val="1"/>
      <w:marLeft w:val="0"/>
      <w:marRight w:val="0"/>
      <w:marTop w:val="0"/>
      <w:marBottom w:val="0"/>
      <w:divBdr>
        <w:top w:val="none" w:sz="0" w:space="0" w:color="auto"/>
        <w:left w:val="none" w:sz="0" w:space="0" w:color="auto"/>
        <w:bottom w:val="none" w:sz="0" w:space="0" w:color="auto"/>
        <w:right w:val="none" w:sz="0" w:space="0" w:color="auto"/>
      </w:divBdr>
    </w:div>
    <w:div w:id="575865625">
      <w:bodyDiv w:val="1"/>
      <w:marLeft w:val="0"/>
      <w:marRight w:val="0"/>
      <w:marTop w:val="0"/>
      <w:marBottom w:val="0"/>
      <w:divBdr>
        <w:top w:val="none" w:sz="0" w:space="0" w:color="auto"/>
        <w:left w:val="none" w:sz="0" w:space="0" w:color="auto"/>
        <w:bottom w:val="none" w:sz="0" w:space="0" w:color="auto"/>
        <w:right w:val="none" w:sz="0" w:space="0" w:color="auto"/>
      </w:divBdr>
    </w:div>
    <w:div w:id="578639518">
      <w:bodyDiv w:val="1"/>
      <w:marLeft w:val="0"/>
      <w:marRight w:val="0"/>
      <w:marTop w:val="0"/>
      <w:marBottom w:val="0"/>
      <w:divBdr>
        <w:top w:val="none" w:sz="0" w:space="0" w:color="auto"/>
        <w:left w:val="none" w:sz="0" w:space="0" w:color="auto"/>
        <w:bottom w:val="none" w:sz="0" w:space="0" w:color="auto"/>
        <w:right w:val="none" w:sz="0" w:space="0" w:color="auto"/>
      </w:divBdr>
    </w:div>
    <w:div w:id="584341824">
      <w:bodyDiv w:val="1"/>
      <w:marLeft w:val="0"/>
      <w:marRight w:val="0"/>
      <w:marTop w:val="0"/>
      <w:marBottom w:val="0"/>
      <w:divBdr>
        <w:top w:val="none" w:sz="0" w:space="0" w:color="auto"/>
        <w:left w:val="none" w:sz="0" w:space="0" w:color="auto"/>
        <w:bottom w:val="none" w:sz="0" w:space="0" w:color="auto"/>
        <w:right w:val="none" w:sz="0" w:space="0" w:color="auto"/>
      </w:divBdr>
    </w:div>
    <w:div w:id="594945069">
      <w:bodyDiv w:val="1"/>
      <w:marLeft w:val="0"/>
      <w:marRight w:val="0"/>
      <w:marTop w:val="0"/>
      <w:marBottom w:val="0"/>
      <w:divBdr>
        <w:top w:val="none" w:sz="0" w:space="0" w:color="auto"/>
        <w:left w:val="none" w:sz="0" w:space="0" w:color="auto"/>
        <w:bottom w:val="none" w:sz="0" w:space="0" w:color="auto"/>
        <w:right w:val="none" w:sz="0" w:space="0" w:color="auto"/>
      </w:divBdr>
    </w:div>
    <w:div w:id="603996106">
      <w:bodyDiv w:val="1"/>
      <w:marLeft w:val="0"/>
      <w:marRight w:val="0"/>
      <w:marTop w:val="0"/>
      <w:marBottom w:val="0"/>
      <w:divBdr>
        <w:top w:val="none" w:sz="0" w:space="0" w:color="auto"/>
        <w:left w:val="none" w:sz="0" w:space="0" w:color="auto"/>
        <w:bottom w:val="none" w:sz="0" w:space="0" w:color="auto"/>
        <w:right w:val="none" w:sz="0" w:space="0" w:color="auto"/>
      </w:divBdr>
    </w:div>
    <w:div w:id="644697123">
      <w:bodyDiv w:val="1"/>
      <w:marLeft w:val="0"/>
      <w:marRight w:val="0"/>
      <w:marTop w:val="0"/>
      <w:marBottom w:val="0"/>
      <w:divBdr>
        <w:top w:val="none" w:sz="0" w:space="0" w:color="auto"/>
        <w:left w:val="none" w:sz="0" w:space="0" w:color="auto"/>
        <w:bottom w:val="none" w:sz="0" w:space="0" w:color="auto"/>
        <w:right w:val="none" w:sz="0" w:space="0" w:color="auto"/>
      </w:divBdr>
    </w:div>
    <w:div w:id="682242644">
      <w:bodyDiv w:val="1"/>
      <w:marLeft w:val="0"/>
      <w:marRight w:val="0"/>
      <w:marTop w:val="0"/>
      <w:marBottom w:val="0"/>
      <w:divBdr>
        <w:top w:val="none" w:sz="0" w:space="0" w:color="auto"/>
        <w:left w:val="none" w:sz="0" w:space="0" w:color="auto"/>
        <w:bottom w:val="none" w:sz="0" w:space="0" w:color="auto"/>
        <w:right w:val="none" w:sz="0" w:space="0" w:color="auto"/>
      </w:divBdr>
    </w:div>
    <w:div w:id="691613481">
      <w:bodyDiv w:val="1"/>
      <w:marLeft w:val="0"/>
      <w:marRight w:val="0"/>
      <w:marTop w:val="0"/>
      <w:marBottom w:val="0"/>
      <w:divBdr>
        <w:top w:val="none" w:sz="0" w:space="0" w:color="auto"/>
        <w:left w:val="none" w:sz="0" w:space="0" w:color="auto"/>
        <w:bottom w:val="none" w:sz="0" w:space="0" w:color="auto"/>
        <w:right w:val="none" w:sz="0" w:space="0" w:color="auto"/>
      </w:divBdr>
    </w:div>
    <w:div w:id="691685783">
      <w:bodyDiv w:val="1"/>
      <w:marLeft w:val="0"/>
      <w:marRight w:val="0"/>
      <w:marTop w:val="0"/>
      <w:marBottom w:val="0"/>
      <w:divBdr>
        <w:top w:val="none" w:sz="0" w:space="0" w:color="auto"/>
        <w:left w:val="none" w:sz="0" w:space="0" w:color="auto"/>
        <w:bottom w:val="none" w:sz="0" w:space="0" w:color="auto"/>
        <w:right w:val="none" w:sz="0" w:space="0" w:color="auto"/>
      </w:divBdr>
    </w:div>
    <w:div w:id="699358523">
      <w:bodyDiv w:val="1"/>
      <w:marLeft w:val="0"/>
      <w:marRight w:val="0"/>
      <w:marTop w:val="0"/>
      <w:marBottom w:val="0"/>
      <w:divBdr>
        <w:top w:val="none" w:sz="0" w:space="0" w:color="auto"/>
        <w:left w:val="none" w:sz="0" w:space="0" w:color="auto"/>
        <w:bottom w:val="none" w:sz="0" w:space="0" w:color="auto"/>
        <w:right w:val="none" w:sz="0" w:space="0" w:color="auto"/>
      </w:divBdr>
    </w:div>
    <w:div w:id="700786174">
      <w:bodyDiv w:val="1"/>
      <w:marLeft w:val="0"/>
      <w:marRight w:val="0"/>
      <w:marTop w:val="0"/>
      <w:marBottom w:val="0"/>
      <w:divBdr>
        <w:top w:val="none" w:sz="0" w:space="0" w:color="auto"/>
        <w:left w:val="none" w:sz="0" w:space="0" w:color="auto"/>
        <w:bottom w:val="none" w:sz="0" w:space="0" w:color="auto"/>
        <w:right w:val="none" w:sz="0" w:space="0" w:color="auto"/>
      </w:divBdr>
    </w:div>
    <w:div w:id="720593303">
      <w:bodyDiv w:val="1"/>
      <w:marLeft w:val="0"/>
      <w:marRight w:val="0"/>
      <w:marTop w:val="0"/>
      <w:marBottom w:val="0"/>
      <w:divBdr>
        <w:top w:val="none" w:sz="0" w:space="0" w:color="auto"/>
        <w:left w:val="none" w:sz="0" w:space="0" w:color="auto"/>
        <w:bottom w:val="none" w:sz="0" w:space="0" w:color="auto"/>
        <w:right w:val="none" w:sz="0" w:space="0" w:color="auto"/>
      </w:divBdr>
    </w:div>
    <w:div w:id="736900607">
      <w:bodyDiv w:val="1"/>
      <w:marLeft w:val="0"/>
      <w:marRight w:val="0"/>
      <w:marTop w:val="0"/>
      <w:marBottom w:val="0"/>
      <w:divBdr>
        <w:top w:val="none" w:sz="0" w:space="0" w:color="auto"/>
        <w:left w:val="none" w:sz="0" w:space="0" w:color="auto"/>
        <w:bottom w:val="none" w:sz="0" w:space="0" w:color="auto"/>
        <w:right w:val="none" w:sz="0" w:space="0" w:color="auto"/>
      </w:divBdr>
    </w:div>
    <w:div w:id="739330371">
      <w:bodyDiv w:val="1"/>
      <w:marLeft w:val="0"/>
      <w:marRight w:val="0"/>
      <w:marTop w:val="0"/>
      <w:marBottom w:val="0"/>
      <w:divBdr>
        <w:top w:val="none" w:sz="0" w:space="0" w:color="auto"/>
        <w:left w:val="none" w:sz="0" w:space="0" w:color="auto"/>
        <w:bottom w:val="none" w:sz="0" w:space="0" w:color="auto"/>
        <w:right w:val="none" w:sz="0" w:space="0" w:color="auto"/>
      </w:divBdr>
    </w:div>
    <w:div w:id="741607267">
      <w:bodyDiv w:val="1"/>
      <w:marLeft w:val="0"/>
      <w:marRight w:val="0"/>
      <w:marTop w:val="0"/>
      <w:marBottom w:val="0"/>
      <w:divBdr>
        <w:top w:val="none" w:sz="0" w:space="0" w:color="auto"/>
        <w:left w:val="none" w:sz="0" w:space="0" w:color="auto"/>
        <w:bottom w:val="none" w:sz="0" w:space="0" w:color="auto"/>
        <w:right w:val="none" w:sz="0" w:space="0" w:color="auto"/>
      </w:divBdr>
    </w:div>
    <w:div w:id="766269951">
      <w:bodyDiv w:val="1"/>
      <w:marLeft w:val="0"/>
      <w:marRight w:val="0"/>
      <w:marTop w:val="0"/>
      <w:marBottom w:val="0"/>
      <w:divBdr>
        <w:top w:val="none" w:sz="0" w:space="0" w:color="auto"/>
        <w:left w:val="none" w:sz="0" w:space="0" w:color="auto"/>
        <w:bottom w:val="none" w:sz="0" w:space="0" w:color="auto"/>
        <w:right w:val="none" w:sz="0" w:space="0" w:color="auto"/>
      </w:divBdr>
    </w:div>
    <w:div w:id="827089359">
      <w:bodyDiv w:val="1"/>
      <w:marLeft w:val="0"/>
      <w:marRight w:val="0"/>
      <w:marTop w:val="0"/>
      <w:marBottom w:val="0"/>
      <w:divBdr>
        <w:top w:val="none" w:sz="0" w:space="0" w:color="auto"/>
        <w:left w:val="none" w:sz="0" w:space="0" w:color="auto"/>
        <w:bottom w:val="none" w:sz="0" w:space="0" w:color="auto"/>
        <w:right w:val="none" w:sz="0" w:space="0" w:color="auto"/>
      </w:divBdr>
    </w:div>
    <w:div w:id="844982375">
      <w:bodyDiv w:val="1"/>
      <w:marLeft w:val="0"/>
      <w:marRight w:val="0"/>
      <w:marTop w:val="0"/>
      <w:marBottom w:val="0"/>
      <w:divBdr>
        <w:top w:val="none" w:sz="0" w:space="0" w:color="auto"/>
        <w:left w:val="none" w:sz="0" w:space="0" w:color="auto"/>
        <w:bottom w:val="none" w:sz="0" w:space="0" w:color="auto"/>
        <w:right w:val="none" w:sz="0" w:space="0" w:color="auto"/>
      </w:divBdr>
    </w:div>
    <w:div w:id="859775948">
      <w:bodyDiv w:val="1"/>
      <w:marLeft w:val="0"/>
      <w:marRight w:val="0"/>
      <w:marTop w:val="0"/>
      <w:marBottom w:val="0"/>
      <w:divBdr>
        <w:top w:val="none" w:sz="0" w:space="0" w:color="auto"/>
        <w:left w:val="none" w:sz="0" w:space="0" w:color="auto"/>
        <w:bottom w:val="none" w:sz="0" w:space="0" w:color="auto"/>
        <w:right w:val="none" w:sz="0" w:space="0" w:color="auto"/>
      </w:divBdr>
    </w:div>
    <w:div w:id="875776074">
      <w:bodyDiv w:val="1"/>
      <w:marLeft w:val="0"/>
      <w:marRight w:val="0"/>
      <w:marTop w:val="0"/>
      <w:marBottom w:val="0"/>
      <w:divBdr>
        <w:top w:val="none" w:sz="0" w:space="0" w:color="auto"/>
        <w:left w:val="none" w:sz="0" w:space="0" w:color="auto"/>
        <w:bottom w:val="none" w:sz="0" w:space="0" w:color="auto"/>
        <w:right w:val="none" w:sz="0" w:space="0" w:color="auto"/>
      </w:divBdr>
    </w:div>
    <w:div w:id="897210937">
      <w:bodyDiv w:val="1"/>
      <w:marLeft w:val="0"/>
      <w:marRight w:val="0"/>
      <w:marTop w:val="0"/>
      <w:marBottom w:val="0"/>
      <w:divBdr>
        <w:top w:val="none" w:sz="0" w:space="0" w:color="auto"/>
        <w:left w:val="none" w:sz="0" w:space="0" w:color="auto"/>
        <w:bottom w:val="none" w:sz="0" w:space="0" w:color="auto"/>
        <w:right w:val="none" w:sz="0" w:space="0" w:color="auto"/>
      </w:divBdr>
    </w:div>
    <w:div w:id="897477375">
      <w:bodyDiv w:val="1"/>
      <w:marLeft w:val="0"/>
      <w:marRight w:val="0"/>
      <w:marTop w:val="0"/>
      <w:marBottom w:val="0"/>
      <w:divBdr>
        <w:top w:val="none" w:sz="0" w:space="0" w:color="auto"/>
        <w:left w:val="none" w:sz="0" w:space="0" w:color="auto"/>
        <w:bottom w:val="none" w:sz="0" w:space="0" w:color="auto"/>
        <w:right w:val="none" w:sz="0" w:space="0" w:color="auto"/>
      </w:divBdr>
    </w:div>
    <w:div w:id="899705826">
      <w:bodyDiv w:val="1"/>
      <w:marLeft w:val="0"/>
      <w:marRight w:val="0"/>
      <w:marTop w:val="0"/>
      <w:marBottom w:val="0"/>
      <w:divBdr>
        <w:top w:val="none" w:sz="0" w:space="0" w:color="auto"/>
        <w:left w:val="none" w:sz="0" w:space="0" w:color="auto"/>
        <w:bottom w:val="none" w:sz="0" w:space="0" w:color="auto"/>
        <w:right w:val="none" w:sz="0" w:space="0" w:color="auto"/>
      </w:divBdr>
    </w:div>
    <w:div w:id="913703768">
      <w:bodyDiv w:val="1"/>
      <w:marLeft w:val="0"/>
      <w:marRight w:val="0"/>
      <w:marTop w:val="0"/>
      <w:marBottom w:val="0"/>
      <w:divBdr>
        <w:top w:val="none" w:sz="0" w:space="0" w:color="auto"/>
        <w:left w:val="none" w:sz="0" w:space="0" w:color="auto"/>
        <w:bottom w:val="none" w:sz="0" w:space="0" w:color="auto"/>
        <w:right w:val="none" w:sz="0" w:space="0" w:color="auto"/>
      </w:divBdr>
    </w:div>
    <w:div w:id="918248489">
      <w:bodyDiv w:val="1"/>
      <w:marLeft w:val="0"/>
      <w:marRight w:val="0"/>
      <w:marTop w:val="0"/>
      <w:marBottom w:val="0"/>
      <w:divBdr>
        <w:top w:val="none" w:sz="0" w:space="0" w:color="auto"/>
        <w:left w:val="none" w:sz="0" w:space="0" w:color="auto"/>
        <w:bottom w:val="none" w:sz="0" w:space="0" w:color="auto"/>
        <w:right w:val="none" w:sz="0" w:space="0" w:color="auto"/>
      </w:divBdr>
    </w:div>
    <w:div w:id="933561029">
      <w:bodyDiv w:val="1"/>
      <w:marLeft w:val="0"/>
      <w:marRight w:val="0"/>
      <w:marTop w:val="0"/>
      <w:marBottom w:val="0"/>
      <w:divBdr>
        <w:top w:val="none" w:sz="0" w:space="0" w:color="auto"/>
        <w:left w:val="none" w:sz="0" w:space="0" w:color="auto"/>
        <w:bottom w:val="none" w:sz="0" w:space="0" w:color="auto"/>
        <w:right w:val="none" w:sz="0" w:space="0" w:color="auto"/>
      </w:divBdr>
    </w:div>
    <w:div w:id="946472587">
      <w:bodyDiv w:val="1"/>
      <w:marLeft w:val="0"/>
      <w:marRight w:val="0"/>
      <w:marTop w:val="0"/>
      <w:marBottom w:val="0"/>
      <w:divBdr>
        <w:top w:val="none" w:sz="0" w:space="0" w:color="auto"/>
        <w:left w:val="none" w:sz="0" w:space="0" w:color="auto"/>
        <w:bottom w:val="none" w:sz="0" w:space="0" w:color="auto"/>
        <w:right w:val="none" w:sz="0" w:space="0" w:color="auto"/>
      </w:divBdr>
    </w:div>
    <w:div w:id="953831491">
      <w:bodyDiv w:val="1"/>
      <w:marLeft w:val="0"/>
      <w:marRight w:val="0"/>
      <w:marTop w:val="0"/>
      <w:marBottom w:val="0"/>
      <w:divBdr>
        <w:top w:val="none" w:sz="0" w:space="0" w:color="auto"/>
        <w:left w:val="none" w:sz="0" w:space="0" w:color="auto"/>
        <w:bottom w:val="none" w:sz="0" w:space="0" w:color="auto"/>
        <w:right w:val="none" w:sz="0" w:space="0" w:color="auto"/>
      </w:divBdr>
    </w:div>
    <w:div w:id="955138671">
      <w:bodyDiv w:val="1"/>
      <w:marLeft w:val="0"/>
      <w:marRight w:val="0"/>
      <w:marTop w:val="0"/>
      <w:marBottom w:val="0"/>
      <w:divBdr>
        <w:top w:val="none" w:sz="0" w:space="0" w:color="auto"/>
        <w:left w:val="none" w:sz="0" w:space="0" w:color="auto"/>
        <w:bottom w:val="none" w:sz="0" w:space="0" w:color="auto"/>
        <w:right w:val="none" w:sz="0" w:space="0" w:color="auto"/>
      </w:divBdr>
    </w:div>
    <w:div w:id="985278792">
      <w:bodyDiv w:val="1"/>
      <w:marLeft w:val="0"/>
      <w:marRight w:val="0"/>
      <w:marTop w:val="0"/>
      <w:marBottom w:val="0"/>
      <w:divBdr>
        <w:top w:val="none" w:sz="0" w:space="0" w:color="auto"/>
        <w:left w:val="none" w:sz="0" w:space="0" w:color="auto"/>
        <w:bottom w:val="none" w:sz="0" w:space="0" w:color="auto"/>
        <w:right w:val="none" w:sz="0" w:space="0" w:color="auto"/>
      </w:divBdr>
    </w:div>
    <w:div w:id="986477302">
      <w:bodyDiv w:val="1"/>
      <w:marLeft w:val="0"/>
      <w:marRight w:val="0"/>
      <w:marTop w:val="0"/>
      <w:marBottom w:val="0"/>
      <w:divBdr>
        <w:top w:val="none" w:sz="0" w:space="0" w:color="auto"/>
        <w:left w:val="none" w:sz="0" w:space="0" w:color="auto"/>
        <w:bottom w:val="none" w:sz="0" w:space="0" w:color="auto"/>
        <w:right w:val="none" w:sz="0" w:space="0" w:color="auto"/>
      </w:divBdr>
    </w:div>
    <w:div w:id="1009059128">
      <w:bodyDiv w:val="1"/>
      <w:marLeft w:val="0"/>
      <w:marRight w:val="0"/>
      <w:marTop w:val="0"/>
      <w:marBottom w:val="0"/>
      <w:divBdr>
        <w:top w:val="none" w:sz="0" w:space="0" w:color="auto"/>
        <w:left w:val="none" w:sz="0" w:space="0" w:color="auto"/>
        <w:bottom w:val="none" w:sz="0" w:space="0" w:color="auto"/>
        <w:right w:val="none" w:sz="0" w:space="0" w:color="auto"/>
      </w:divBdr>
    </w:div>
    <w:div w:id="1030688247">
      <w:bodyDiv w:val="1"/>
      <w:marLeft w:val="0"/>
      <w:marRight w:val="0"/>
      <w:marTop w:val="0"/>
      <w:marBottom w:val="0"/>
      <w:divBdr>
        <w:top w:val="none" w:sz="0" w:space="0" w:color="auto"/>
        <w:left w:val="none" w:sz="0" w:space="0" w:color="auto"/>
        <w:bottom w:val="none" w:sz="0" w:space="0" w:color="auto"/>
        <w:right w:val="none" w:sz="0" w:space="0" w:color="auto"/>
      </w:divBdr>
    </w:div>
    <w:div w:id="1033385213">
      <w:bodyDiv w:val="1"/>
      <w:marLeft w:val="0"/>
      <w:marRight w:val="0"/>
      <w:marTop w:val="0"/>
      <w:marBottom w:val="0"/>
      <w:divBdr>
        <w:top w:val="none" w:sz="0" w:space="0" w:color="auto"/>
        <w:left w:val="none" w:sz="0" w:space="0" w:color="auto"/>
        <w:bottom w:val="none" w:sz="0" w:space="0" w:color="auto"/>
        <w:right w:val="none" w:sz="0" w:space="0" w:color="auto"/>
      </w:divBdr>
      <w:divsChild>
        <w:div w:id="34744254">
          <w:marLeft w:val="0"/>
          <w:marRight w:val="0"/>
          <w:marTop w:val="48"/>
          <w:marBottom w:val="48"/>
          <w:divBdr>
            <w:top w:val="none" w:sz="0" w:space="0" w:color="auto"/>
            <w:left w:val="none" w:sz="0" w:space="0" w:color="auto"/>
            <w:bottom w:val="none" w:sz="0" w:space="0" w:color="auto"/>
            <w:right w:val="none" w:sz="0" w:space="0" w:color="auto"/>
          </w:divBdr>
        </w:div>
        <w:div w:id="1137334363">
          <w:marLeft w:val="0"/>
          <w:marRight w:val="0"/>
          <w:marTop w:val="48"/>
          <w:marBottom w:val="48"/>
          <w:divBdr>
            <w:top w:val="none" w:sz="0" w:space="0" w:color="auto"/>
            <w:left w:val="none" w:sz="0" w:space="0" w:color="auto"/>
            <w:bottom w:val="none" w:sz="0" w:space="0" w:color="auto"/>
            <w:right w:val="none" w:sz="0" w:space="0" w:color="auto"/>
          </w:divBdr>
        </w:div>
      </w:divsChild>
    </w:div>
    <w:div w:id="1041982573">
      <w:bodyDiv w:val="1"/>
      <w:marLeft w:val="0"/>
      <w:marRight w:val="0"/>
      <w:marTop w:val="0"/>
      <w:marBottom w:val="0"/>
      <w:divBdr>
        <w:top w:val="none" w:sz="0" w:space="0" w:color="auto"/>
        <w:left w:val="none" w:sz="0" w:space="0" w:color="auto"/>
        <w:bottom w:val="none" w:sz="0" w:space="0" w:color="auto"/>
        <w:right w:val="none" w:sz="0" w:space="0" w:color="auto"/>
      </w:divBdr>
    </w:div>
    <w:div w:id="1078406934">
      <w:bodyDiv w:val="1"/>
      <w:marLeft w:val="0"/>
      <w:marRight w:val="0"/>
      <w:marTop w:val="0"/>
      <w:marBottom w:val="0"/>
      <w:divBdr>
        <w:top w:val="none" w:sz="0" w:space="0" w:color="auto"/>
        <w:left w:val="none" w:sz="0" w:space="0" w:color="auto"/>
        <w:bottom w:val="none" w:sz="0" w:space="0" w:color="auto"/>
        <w:right w:val="none" w:sz="0" w:space="0" w:color="auto"/>
      </w:divBdr>
      <w:divsChild>
        <w:div w:id="1958296620">
          <w:marLeft w:val="0"/>
          <w:marRight w:val="0"/>
          <w:marTop w:val="48"/>
          <w:marBottom w:val="48"/>
          <w:divBdr>
            <w:top w:val="none" w:sz="0" w:space="0" w:color="auto"/>
            <w:left w:val="none" w:sz="0" w:space="0" w:color="auto"/>
            <w:bottom w:val="none" w:sz="0" w:space="0" w:color="auto"/>
            <w:right w:val="none" w:sz="0" w:space="0" w:color="auto"/>
          </w:divBdr>
        </w:div>
        <w:div w:id="1866363850">
          <w:marLeft w:val="0"/>
          <w:marRight w:val="0"/>
          <w:marTop w:val="48"/>
          <w:marBottom w:val="48"/>
          <w:divBdr>
            <w:top w:val="none" w:sz="0" w:space="0" w:color="auto"/>
            <w:left w:val="none" w:sz="0" w:space="0" w:color="auto"/>
            <w:bottom w:val="none" w:sz="0" w:space="0" w:color="auto"/>
            <w:right w:val="none" w:sz="0" w:space="0" w:color="auto"/>
          </w:divBdr>
        </w:div>
      </w:divsChild>
    </w:div>
    <w:div w:id="1098333565">
      <w:bodyDiv w:val="1"/>
      <w:marLeft w:val="0"/>
      <w:marRight w:val="0"/>
      <w:marTop w:val="0"/>
      <w:marBottom w:val="0"/>
      <w:divBdr>
        <w:top w:val="none" w:sz="0" w:space="0" w:color="auto"/>
        <w:left w:val="none" w:sz="0" w:space="0" w:color="auto"/>
        <w:bottom w:val="none" w:sz="0" w:space="0" w:color="auto"/>
        <w:right w:val="none" w:sz="0" w:space="0" w:color="auto"/>
      </w:divBdr>
    </w:div>
    <w:div w:id="1107695748">
      <w:bodyDiv w:val="1"/>
      <w:marLeft w:val="0"/>
      <w:marRight w:val="0"/>
      <w:marTop w:val="0"/>
      <w:marBottom w:val="0"/>
      <w:divBdr>
        <w:top w:val="none" w:sz="0" w:space="0" w:color="auto"/>
        <w:left w:val="none" w:sz="0" w:space="0" w:color="auto"/>
        <w:bottom w:val="none" w:sz="0" w:space="0" w:color="auto"/>
        <w:right w:val="none" w:sz="0" w:space="0" w:color="auto"/>
      </w:divBdr>
    </w:div>
    <w:div w:id="1140417121">
      <w:bodyDiv w:val="1"/>
      <w:marLeft w:val="0"/>
      <w:marRight w:val="0"/>
      <w:marTop w:val="0"/>
      <w:marBottom w:val="0"/>
      <w:divBdr>
        <w:top w:val="none" w:sz="0" w:space="0" w:color="auto"/>
        <w:left w:val="none" w:sz="0" w:space="0" w:color="auto"/>
        <w:bottom w:val="none" w:sz="0" w:space="0" w:color="auto"/>
        <w:right w:val="none" w:sz="0" w:space="0" w:color="auto"/>
      </w:divBdr>
    </w:div>
    <w:div w:id="1167407215">
      <w:bodyDiv w:val="1"/>
      <w:marLeft w:val="0"/>
      <w:marRight w:val="0"/>
      <w:marTop w:val="0"/>
      <w:marBottom w:val="0"/>
      <w:divBdr>
        <w:top w:val="none" w:sz="0" w:space="0" w:color="auto"/>
        <w:left w:val="none" w:sz="0" w:space="0" w:color="auto"/>
        <w:bottom w:val="none" w:sz="0" w:space="0" w:color="auto"/>
        <w:right w:val="none" w:sz="0" w:space="0" w:color="auto"/>
      </w:divBdr>
    </w:div>
    <w:div w:id="1167937052">
      <w:bodyDiv w:val="1"/>
      <w:marLeft w:val="0"/>
      <w:marRight w:val="0"/>
      <w:marTop w:val="0"/>
      <w:marBottom w:val="0"/>
      <w:divBdr>
        <w:top w:val="none" w:sz="0" w:space="0" w:color="auto"/>
        <w:left w:val="none" w:sz="0" w:space="0" w:color="auto"/>
        <w:bottom w:val="none" w:sz="0" w:space="0" w:color="auto"/>
        <w:right w:val="none" w:sz="0" w:space="0" w:color="auto"/>
      </w:divBdr>
    </w:div>
    <w:div w:id="1181159848">
      <w:bodyDiv w:val="1"/>
      <w:marLeft w:val="0"/>
      <w:marRight w:val="0"/>
      <w:marTop w:val="0"/>
      <w:marBottom w:val="0"/>
      <w:divBdr>
        <w:top w:val="none" w:sz="0" w:space="0" w:color="auto"/>
        <w:left w:val="none" w:sz="0" w:space="0" w:color="auto"/>
        <w:bottom w:val="none" w:sz="0" w:space="0" w:color="auto"/>
        <w:right w:val="none" w:sz="0" w:space="0" w:color="auto"/>
      </w:divBdr>
    </w:div>
    <w:div w:id="1208294777">
      <w:bodyDiv w:val="1"/>
      <w:marLeft w:val="0"/>
      <w:marRight w:val="0"/>
      <w:marTop w:val="0"/>
      <w:marBottom w:val="0"/>
      <w:divBdr>
        <w:top w:val="none" w:sz="0" w:space="0" w:color="auto"/>
        <w:left w:val="none" w:sz="0" w:space="0" w:color="auto"/>
        <w:bottom w:val="none" w:sz="0" w:space="0" w:color="auto"/>
        <w:right w:val="none" w:sz="0" w:space="0" w:color="auto"/>
      </w:divBdr>
    </w:div>
    <w:div w:id="1225721011">
      <w:bodyDiv w:val="1"/>
      <w:marLeft w:val="0"/>
      <w:marRight w:val="0"/>
      <w:marTop w:val="0"/>
      <w:marBottom w:val="0"/>
      <w:divBdr>
        <w:top w:val="none" w:sz="0" w:space="0" w:color="auto"/>
        <w:left w:val="none" w:sz="0" w:space="0" w:color="auto"/>
        <w:bottom w:val="none" w:sz="0" w:space="0" w:color="auto"/>
        <w:right w:val="none" w:sz="0" w:space="0" w:color="auto"/>
      </w:divBdr>
    </w:div>
    <w:div w:id="1238587041">
      <w:bodyDiv w:val="1"/>
      <w:marLeft w:val="0"/>
      <w:marRight w:val="0"/>
      <w:marTop w:val="0"/>
      <w:marBottom w:val="0"/>
      <w:divBdr>
        <w:top w:val="none" w:sz="0" w:space="0" w:color="auto"/>
        <w:left w:val="none" w:sz="0" w:space="0" w:color="auto"/>
        <w:bottom w:val="none" w:sz="0" w:space="0" w:color="auto"/>
        <w:right w:val="none" w:sz="0" w:space="0" w:color="auto"/>
      </w:divBdr>
    </w:div>
    <w:div w:id="1249463633">
      <w:bodyDiv w:val="1"/>
      <w:marLeft w:val="0"/>
      <w:marRight w:val="0"/>
      <w:marTop w:val="0"/>
      <w:marBottom w:val="0"/>
      <w:divBdr>
        <w:top w:val="none" w:sz="0" w:space="0" w:color="auto"/>
        <w:left w:val="none" w:sz="0" w:space="0" w:color="auto"/>
        <w:bottom w:val="none" w:sz="0" w:space="0" w:color="auto"/>
        <w:right w:val="none" w:sz="0" w:space="0" w:color="auto"/>
      </w:divBdr>
    </w:div>
    <w:div w:id="1264415136">
      <w:bodyDiv w:val="1"/>
      <w:marLeft w:val="0"/>
      <w:marRight w:val="0"/>
      <w:marTop w:val="0"/>
      <w:marBottom w:val="0"/>
      <w:divBdr>
        <w:top w:val="none" w:sz="0" w:space="0" w:color="auto"/>
        <w:left w:val="none" w:sz="0" w:space="0" w:color="auto"/>
        <w:bottom w:val="none" w:sz="0" w:space="0" w:color="auto"/>
        <w:right w:val="none" w:sz="0" w:space="0" w:color="auto"/>
      </w:divBdr>
    </w:div>
    <w:div w:id="1298219560">
      <w:bodyDiv w:val="1"/>
      <w:marLeft w:val="0"/>
      <w:marRight w:val="0"/>
      <w:marTop w:val="0"/>
      <w:marBottom w:val="0"/>
      <w:divBdr>
        <w:top w:val="none" w:sz="0" w:space="0" w:color="auto"/>
        <w:left w:val="none" w:sz="0" w:space="0" w:color="auto"/>
        <w:bottom w:val="none" w:sz="0" w:space="0" w:color="auto"/>
        <w:right w:val="none" w:sz="0" w:space="0" w:color="auto"/>
      </w:divBdr>
    </w:div>
    <w:div w:id="1302229758">
      <w:bodyDiv w:val="1"/>
      <w:marLeft w:val="0"/>
      <w:marRight w:val="0"/>
      <w:marTop w:val="0"/>
      <w:marBottom w:val="0"/>
      <w:divBdr>
        <w:top w:val="none" w:sz="0" w:space="0" w:color="auto"/>
        <w:left w:val="none" w:sz="0" w:space="0" w:color="auto"/>
        <w:bottom w:val="none" w:sz="0" w:space="0" w:color="auto"/>
        <w:right w:val="none" w:sz="0" w:space="0" w:color="auto"/>
      </w:divBdr>
    </w:div>
    <w:div w:id="1357152224">
      <w:bodyDiv w:val="1"/>
      <w:marLeft w:val="0"/>
      <w:marRight w:val="0"/>
      <w:marTop w:val="0"/>
      <w:marBottom w:val="0"/>
      <w:divBdr>
        <w:top w:val="none" w:sz="0" w:space="0" w:color="auto"/>
        <w:left w:val="none" w:sz="0" w:space="0" w:color="auto"/>
        <w:bottom w:val="none" w:sz="0" w:space="0" w:color="auto"/>
        <w:right w:val="none" w:sz="0" w:space="0" w:color="auto"/>
      </w:divBdr>
    </w:div>
    <w:div w:id="1408766470">
      <w:bodyDiv w:val="1"/>
      <w:marLeft w:val="0"/>
      <w:marRight w:val="0"/>
      <w:marTop w:val="0"/>
      <w:marBottom w:val="0"/>
      <w:divBdr>
        <w:top w:val="none" w:sz="0" w:space="0" w:color="auto"/>
        <w:left w:val="none" w:sz="0" w:space="0" w:color="auto"/>
        <w:bottom w:val="none" w:sz="0" w:space="0" w:color="auto"/>
        <w:right w:val="none" w:sz="0" w:space="0" w:color="auto"/>
      </w:divBdr>
    </w:div>
    <w:div w:id="1430156211">
      <w:bodyDiv w:val="1"/>
      <w:marLeft w:val="0"/>
      <w:marRight w:val="0"/>
      <w:marTop w:val="0"/>
      <w:marBottom w:val="0"/>
      <w:divBdr>
        <w:top w:val="none" w:sz="0" w:space="0" w:color="auto"/>
        <w:left w:val="none" w:sz="0" w:space="0" w:color="auto"/>
        <w:bottom w:val="none" w:sz="0" w:space="0" w:color="auto"/>
        <w:right w:val="none" w:sz="0" w:space="0" w:color="auto"/>
      </w:divBdr>
    </w:div>
    <w:div w:id="1523009835">
      <w:bodyDiv w:val="1"/>
      <w:marLeft w:val="0"/>
      <w:marRight w:val="0"/>
      <w:marTop w:val="0"/>
      <w:marBottom w:val="0"/>
      <w:divBdr>
        <w:top w:val="none" w:sz="0" w:space="0" w:color="auto"/>
        <w:left w:val="none" w:sz="0" w:space="0" w:color="auto"/>
        <w:bottom w:val="none" w:sz="0" w:space="0" w:color="auto"/>
        <w:right w:val="none" w:sz="0" w:space="0" w:color="auto"/>
      </w:divBdr>
    </w:div>
    <w:div w:id="1526601116">
      <w:bodyDiv w:val="1"/>
      <w:marLeft w:val="0"/>
      <w:marRight w:val="0"/>
      <w:marTop w:val="0"/>
      <w:marBottom w:val="0"/>
      <w:divBdr>
        <w:top w:val="none" w:sz="0" w:space="0" w:color="auto"/>
        <w:left w:val="none" w:sz="0" w:space="0" w:color="auto"/>
        <w:bottom w:val="none" w:sz="0" w:space="0" w:color="auto"/>
        <w:right w:val="none" w:sz="0" w:space="0" w:color="auto"/>
      </w:divBdr>
    </w:div>
    <w:div w:id="1558468057">
      <w:bodyDiv w:val="1"/>
      <w:marLeft w:val="0"/>
      <w:marRight w:val="0"/>
      <w:marTop w:val="0"/>
      <w:marBottom w:val="0"/>
      <w:divBdr>
        <w:top w:val="none" w:sz="0" w:space="0" w:color="auto"/>
        <w:left w:val="none" w:sz="0" w:space="0" w:color="auto"/>
        <w:bottom w:val="none" w:sz="0" w:space="0" w:color="auto"/>
        <w:right w:val="none" w:sz="0" w:space="0" w:color="auto"/>
      </w:divBdr>
    </w:div>
    <w:div w:id="1561019146">
      <w:bodyDiv w:val="1"/>
      <w:marLeft w:val="0"/>
      <w:marRight w:val="0"/>
      <w:marTop w:val="0"/>
      <w:marBottom w:val="0"/>
      <w:divBdr>
        <w:top w:val="none" w:sz="0" w:space="0" w:color="auto"/>
        <w:left w:val="none" w:sz="0" w:space="0" w:color="auto"/>
        <w:bottom w:val="none" w:sz="0" w:space="0" w:color="auto"/>
        <w:right w:val="none" w:sz="0" w:space="0" w:color="auto"/>
      </w:divBdr>
      <w:divsChild>
        <w:div w:id="977144668">
          <w:marLeft w:val="0"/>
          <w:marRight w:val="0"/>
          <w:marTop w:val="0"/>
          <w:marBottom w:val="0"/>
          <w:divBdr>
            <w:top w:val="none" w:sz="0" w:space="0" w:color="auto"/>
            <w:left w:val="none" w:sz="0" w:space="0" w:color="auto"/>
            <w:bottom w:val="none" w:sz="0" w:space="0" w:color="auto"/>
            <w:right w:val="none" w:sz="0" w:space="0" w:color="auto"/>
          </w:divBdr>
        </w:div>
      </w:divsChild>
    </w:div>
    <w:div w:id="1567915890">
      <w:bodyDiv w:val="1"/>
      <w:marLeft w:val="0"/>
      <w:marRight w:val="0"/>
      <w:marTop w:val="0"/>
      <w:marBottom w:val="0"/>
      <w:divBdr>
        <w:top w:val="none" w:sz="0" w:space="0" w:color="auto"/>
        <w:left w:val="none" w:sz="0" w:space="0" w:color="auto"/>
        <w:bottom w:val="none" w:sz="0" w:space="0" w:color="auto"/>
        <w:right w:val="none" w:sz="0" w:space="0" w:color="auto"/>
      </w:divBdr>
      <w:divsChild>
        <w:div w:id="1500348120">
          <w:marLeft w:val="0"/>
          <w:marRight w:val="0"/>
          <w:marTop w:val="0"/>
          <w:marBottom w:val="0"/>
          <w:divBdr>
            <w:top w:val="none" w:sz="0" w:space="0" w:color="auto"/>
            <w:left w:val="none" w:sz="0" w:space="0" w:color="auto"/>
            <w:bottom w:val="none" w:sz="0" w:space="0" w:color="auto"/>
            <w:right w:val="none" w:sz="0" w:space="0" w:color="auto"/>
          </w:divBdr>
          <w:divsChild>
            <w:div w:id="390344296">
              <w:marLeft w:val="0"/>
              <w:marRight w:val="0"/>
              <w:marTop w:val="0"/>
              <w:marBottom w:val="0"/>
              <w:divBdr>
                <w:top w:val="none" w:sz="0" w:space="0" w:color="auto"/>
                <w:left w:val="none" w:sz="0" w:space="0" w:color="auto"/>
                <w:bottom w:val="none" w:sz="0" w:space="0" w:color="auto"/>
                <w:right w:val="none" w:sz="0" w:space="0" w:color="auto"/>
              </w:divBdr>
              <w:divsChild>
                <w:div w:id="16247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894512">
      <w:bodyDiv w:val="1"/>
      <w:marLeft w:val="0"/>
      <w:marRight w:val="0"/>
      <w:marTop w:val="0"/>
      <w:marBottom w:val="0"/>
      <w:divBdr>
        <w:top w:val="none" w:sz="0" w:space="0" w:color="auto"/>
        <w:left w:val="none" w:sz="0" w:space="0" w:color="auto"/>
        <w:bottom w:val="none" w:sz="0" w:space="0" w:color="auto"/>
        <w:right w:val="none" w:sz="0" w:space="0" w:color="auto"/>
      </w:divBdr>
    </w:div>
    <w:div w:id="1609000913">
      <w:bodyDiv w:val="1"/>
      <w:marLeft w:val="0"/>
      <w:marRight w:val="0"/>
      <w:marTop w:val="0"/>
      <w:marBottom w:val="0"/>
      <w:divBdr>
        <w:top w:val="none" w:sz="0" w:space="0" w:color="auto"/>
        <w:left w:val="none" w:sz="0" w:space="0" w:color="auto"/>
        <w:bottom w:val="none" w:sz="0" w:space="0" w:color="auto"/>
        <w:right w:val="none" w:sz="0" w:space="0" w:color="auto"/>
      </w:divBdr>
    </w:div>
    <w:div w:id="1620642879">
      <w:bodyDiv w:val="1"/>
      <w:marLeft w:val="0"/>
      <w:marRight w:val="0"/>
      <w:marTop w:val="0"/>
      <w:marBottom w:val="0"/>
      <w:divBdr>
        <w:top w:val="none" w:sz="0" w:space="0" w:color="auto"/>
        <w:left w:val="none" w:sz="0" w:space="0" w:color="auto"/>
        <w:bottom w:val="none" w:sz="0" w:space="0" w:color="auto"/>
        <w:right w:val="none" w:sz="0" w:space="0" w:color="auto"/>
      </w:divBdr>
    </w:div>
    <w:div w:id="1626539380">
      <w:bodyDiv w:val="1"/>
      <w:marLeft w:val="0"/>
      <w:marRight w:val="0"/>
      <w:marTop w:val="0"/>
      <w:marBottom w:val="0"/>
      <w:divBdr>
        <w:top w:val="none" w:sz="0" w:space="0" w:color="auto"/>
        <w:left w:val="none" w:sz="0" w:space="0" w:color="auto"/>
        <w:bottom w:val="none" w:sz="0" w:space="0" w:color="auto"/>
        <w:right w:val="none" w:sz="0" w:space="0" w:color="auto"/>
      </w:divBdr>
    </w:div>
    <w:div w:id="1638413233">
      <w:bodyDiv w:val="1"/>
      <w:marLeft w:val="0"/>
      <w:marRight w:val="0"/>
      <w:marTop w:val="0"/>
      <w:marBottom w:val="0"/>
      <w:divBdr>
        <w:top w:val="none" w:sz="0" w:space="0" w:color="auto"/>
        <w:left w:val="none" w:sz="0" w:space="0" w:color="auto"/>
        <w:bottom w:val="none" w:sz="0" w:space="0" w:color="auto"/>
        <w:right w:val="none" w:sz="0" w:space="0" w:color="auto"/>
      </w:divBdr>
      <w:divsChild>
        <w:div w:id="521020631">
          <w:marLeft w:val="0"/>
          <w:marRight w:val="0"/>
          <w:marTop w:val="0"/>
          <w:marBottom w:val="120"/>
          <w:divBdr>
            <w:top w:val="none" w:sz="0" w:space="0" w:color="auto"/>
            <w:left w:val="none" w:sz="0" w:space="0" w:color="auto"/>
            <w:bottom w:val="none" w:sz="0" w:space="0" w:color="auto"/>
            <w:right w:val="none" w:sz="0" w:space="0" w:color="auto"/>
          </w:divBdr>
        </w:div>
      </w:divsChild>
    </w:div>
    <w:div w:id="1645964974">
      <w:bodyDiv w:val="1"/>
      <w:marLeft w:val="0"/>
      <w:marRight w:val="0"/>
      <w:marTop w:val="0"/>
      <w:marBottom w:val="0"/>
      <w:divBdr>
        <w:top w:val="none" w:sz="0" w:space="0" w:color="auto"/>
        <w:left w:val="none" w:sz="0" w:space="0" w:color="auto"/>
        <w:bottom w:val="none" w:sz="0" w:space="0" w:color="auto"/>
        <w:right w:val="none" w:sz="0" w:space="0" w:color="auto"/>
      </w:divBdr>
    </w:div>
    <w:div w:id="1646276762">
      <w:bodyDiv w:val="1"/>
      <w:marLeft w:val="0"/>
      <w:marRight w:val="0"/>
      <w:marTop w:val="0"/>
      <w:marBottom w:val="0"/>
      <w:divBdr>
        <w:top w:val="none" w:sz="0" w:space="0" w:color="auto"/>
        <w:left w:val="none" w:sz="0" w:space="0" w:color="auto"/>
        <w:bottom w:val="none" w:sz="0" w:space="0" w:color="auto"/>
        <w:right w:val="none" w:sz="0" w:space="0" w:color="auto"/>
      </w:divBdr>
    </w:div>
    <w:div w:id="1694766546">
      <w:bodyDiv w:val="1"/>
      <w:marLeft w:val="0"/>
      <w:marRight w:val="0"/>
      <w:marTop w:val="0"/>
      <w:marBottom w:val="0"/>
      <w:divBdr>
        <w:top w:val="none" w:sz="0" w:space="0" w:color="auto"/>
        <w:left w:val="none" w:sz="0" w:space="0" w:color="auto"/>
        <w:bottom w:val="none" w:sz="0" w:space="0" w:color="auto"/>
        <w:right w:val="none" w:sz="0" w:space="0" w:color="auto"/>
      </w:divBdr>
    </w:div>
    <w:div w:id="1703700602">
      <w:bodyDiv w:val="1"/>
      <w:marLeft w:val="0"/>
      <w:marRight w:val="0"/>
      <w:marTop w:val="0"/>
      <w:marBottom w:val="0"/>
      <w:divBdr>
        <w:top w:val="none" w:sz="0" w:space="0" w:color="auto"/>
        <w:left w:val="none" w:sz="0" w:space="0" w:color="auto"/>
        <w:bottom w:val="none" w:sz="0" w:space="0" w:color="auto"/>
        <w:right w:val="none" w:sz="0" w:space="0" w:color="auto"/>
      </w:divBdr>
    </w:div>
    <w:div w:id="1706518535">
      <w:bodyDiv w:val="1"/>
      <w:marLeft w:val="0"/>
      <w:marRight w:val="0"/>
      <w:marTop w:val="0"/>
      <w:marBottom w:val="0"/>
      <w:divBdr>
        <w:top w:val="none" w:sz="0" w:space="0" w:color="auto"/>
        <w:left w:val="none" w:sz="0" w:space="0" w:color="auto"/>
        <w:bottom w:val="none" w:sz="0" w:space="0" w:color="auto"/>
        <w:right w:val="none" w:sz="0" w:space="0" w:color="auto"/>
      </w:divBdr>
    </w:div>
    <w:div w:id="1708795143">
      <w:bodyDiv w:val="1"/>
      <w:marLeft w:val="0"/>
      <w:marRight w:val="0"/>
      <w:marTop w:val="0"/>
      <w:marBottom w:val="0"/>
      <w:divBdr>
        <w:top w:val="none" w:sz="0" w:space="0" w:color="auto"/>
        <w:left w:val="none" w:sz="0" w:space="0" w:color="auto"/>
        <w:bottom w:val="none" w:sz="0" w:space="0" w:color="auto"/>
        <w:right w:val="none" w:sz="0" w:space="0" w:color="auto"/>
      </w:divBdr>
    </w:div>
    <w:div w:id="1736467204">
      <w:bodyDiv w:val="1"/>
      <w:marLeft w:val="0"/>
      <w:marRight w:val="0"/>
      <w:marTop w:val="0"/>
      <w:marBottom w:val="0"/>
      <w:divBdr>
        <w:top w:val="none" w:sz="0" w:space="0" w:color="auto"/>
        <w:left w:val="none" w:sz="0" w:space="0" w:color="auto"/>
        <w:bottom w:val="none" w:sz="0" w:space="0" w:color="auto"/>
        <w:right w:val="none" w:sz="0" w:space="0" w:color="auto"/>
      </w:divBdr>
    </w:div>
    <w:div w:id="1747848080">
      <w:bodyDiv w:val="1"/>
      <w:marLeft w:val="0"/>
      <w:marRight w:val="0"/>
      <w:marTop w:val="0"/>
      <w:marBottom w:val="0"/>
      <w:divBdr>
        <w:top w:val="none" w:sz="0" w:space="0" w:color="auto"/>
        <w:left w:val="none" w:sz="0" w:space="0" w:color="auto"/>
        <w:bottom w:val="none" w:sz="0" w:space="0" w:color="auto"/>
        <w:right w:val="none" w:sz="0" w:space="0" w:color="auto"/>
      </w:divBdr>
    </w:div>
    <w:div w:id="1814448417">
      <w:bodyDiv w:val="1"/>
      <w:marLeft w:val="0"/>
      <w:marRight w:val="0"/>
      <w:marTop w:val="0"/>
      <w:marBottom w:val="0"/>
      <w:divBdr>
        <w:top w:val="none" w:sz="0" w:space="0" w:color="auto"/>
        <w:left w:val="none" w:sz="0" w:space="0" w:color="auto"/>
        <w:bottom w:val="none" w:sz="0" w:space="0" w:color="auto"/>
        <w:right w:val="none" w:sz="0" w:space="0" w:color="auto"/>
      </w:divBdr>
    </w:div>
    <w:div w:id="1836452481">
      <w:bodyDiv w:val="1"/>
      <w:marLeft w:val="0"/>
      <w:marRight w:val="0"/>
      <w:marTop w:val="0"/>
      <w:marBottom w:val="0"/>
      <w:divBdr>
        <w:top w:val="none" w:sz="0" w:space="0" w:color="auto"/>
        <w:left w:val="none" w:sz="0" w:space="0" w:color="auto"/>
        <w:bottom w:val="none" w:sz="0" w:space="0" w:color="auto"/>
        <w:right w:val="none" w:sz="0" w:space="0" w:color="auto"/>
      </w:divBdr>
    </w:div>
    <w:div w:id="1858418786">
      <w:bodyDiv w:val="1"/>
      <w:marLeft w:val="0"/>
      <w:marRight w:val="0"/>
      <w:marTop w:val="0"/>
      <w:marBottom w:val="0"/>
      <w:divBdr>
        <w:top w:val="none" w:sz="0" w:space="0" w:color="auto"/>
        <w:left w:val="none" w:sz="0" w:space="0" w:color="auto"/>
        <w:bottom w:val="none" w:sz="0" w:space="0" w:color="auto"/>
        <w:right w:val="none" w:sz="0" w:space="0" w:color="auto"/>
      </w:divBdr>
    </w:div>
    <w:div w:id="1879124302">
      <w:bodyDiv w:val="1"/>
      <w:marLeft w:val="0"/>
      <w:marRight w:val="0"/>
      <w:marTop w:val="0"/>
      <w:marBottom w:val="0"/>
      <w:divBdr>
        <w:top w:val="none" w:sz="0" w:space="0" w:color="auto"/>
        <w:left w:val="none" w:sz="0" w:space="0" w:color="auto"/>
        <w:bottom w:val="none" w:sz="0" w:space="0" w:color="auto"/>
        <w:right w:val="none" w:sz="0" w:space="0" w:color="auto"/>
      </w:divBdr>
    </w:div>
    <w:div w:id="1879316818">
      <w:bodyDiv w:val="1"/>
      <w:marLeft w:val="0"/>
      <w:marRight w:val="0"/>
      <w:marTop w:val="0"/>
      <w:marBottom w:val="0"/>
      <w:divBdr>
        <w:top w:val="none" w:sz="0" w:space="0" w:color="auto"/>
        <w:left w:val="none" w:sz="0" w:space="0" w:color="auto"/>
        <w:bottom w:val="none" w:sz="0" w:space="0" w:color="auto"/>
        <w:right w:val="none" w:sz="0" w:space="0" w:color="auto"/>
      </w:divBdr>
    </w:div>
    <w:div w:id="1899046505">
      <w:bodyDiv w:val="1"/>
      <w:marLeft w:val="0"/>
      <w:marRight w:val="0"/>
      <w:marTop w:val="0"/>
      <w:marBottom w:val="0"/>
      <w:divBdr>
        <w:top w:val="none" w:sz="0" w:space="0" w:color="auto"/>
        <w:left w:val="none" w:sz="0" w:space="0" w:color="auto"/>
        <w:bottom w:val="none" w:sz="0" w:space="0" w:color="auto"/>
        <w:right w:val="none" w:sz="0" w:space="0" w:color="auto"/>
      </w:divBdr>
    </w:div>
    <w:div w:id="1900051929">
      <w:bodyDiv w:val="1"/>
      <w:marLeft w:val="0"/>
      <w:marRight w:val="0"/>
      <w:marTop w:val="0"/>
      <w:marBottom w:val="0"/>
      <w:divBdr>
        <w:top w:val="none" w:sz="0" w:space="0" w:color="auto"/>
        <w:left w:val="none" w:sz="0" w:space="0" w:color="auto"/>
        <w:bottom w:val="none" w:sz="0" w:space="0" w:color="auto"/>
        <w:right w:val="none" w:sz="0" w:space="0" w:color="auto"/>
      </w:divBdr>
    </w:div>
    <w:div w:id="1902448774">
      <w:bodyDiv w:val="1"/>
      <w:marLeft w:val="0"/>
      <w:marRight w:val="0"/>
      <w:marTop w:val="0"/>
      <w:marBottom w:val="0"/>
      <w:divBdr>
        <w:top w:val="none" w:sz="0" w:space="0" w:color="auto"/>
        <w:left w:val="none" w:sz="0" w:space="0" w:color="auto"/>
        <w:bottom w:val="none" w:sz="0" w:space="0" w:color="auto"/>
        <w:right w:val="none" w:sz="0" w:space="0" w:color="auto"/>
      </w:divBdr>
    </w:div>
    <w:div w:id="1913194464">
      <w:bodyDiv w:val="1"/>
      <w:marLeft w:val="0"/>
      <w:marRight w:val="0"/>
      <w:marTop w:val="0"/>
      <w:marBottom w:val="0"/>
      <w:divBdr>
        <w:top w:val="none" w:sz="0" w:space="0" w:color="auto"/>
        <w:left w:val="none" w:sz="0" w:space="0" w:color="auto"/>
        <w:bottom w:val="none" w:sz="0" w:space="0" w:color="auto"/>
        <w:right w:val="none" w:sz="0" w:space="0" w:color="auto"/>
      </w:divBdr>
    </w:div>
    <w:div w:id="1920361367">
      <w:bodyDiv w:val="1"/>
      <w:marLeft w:val="0"/>
      <w:marRight w:val="0"/>
      <w:marTop w:val="0"/>
      <w:marBottom w:val="0"/>
      <w:divBdr>
        <w:top w:val="none" w:sz="0" w:space="0" w:color="auto"/>
        <w:left w:val="none" w:sz="0" w:space="0" w:color="auto"/>
        <w:bottom w:val="none" w:sz="0" w:space="0" w:color="auto"/>
        <w:right w:val="none" w:sz="0" w:space="0" w:color="auto"/>
      </w:divBdr>
    </w:div>
    <w:div w:id="1921868315">
      <w:bodyDiv w:val="1"/>
      <w:marLeft w:val="0"/>
      <w:marRight w:val="0"/>
      <w:marTop w:val="0"/>
      <w:marBottom w:val="0"/>
      <w:divBdr>
        <w:top w:val="none" w:sz="0" w:space="0" w:color="auto"/>
        <w:left w:val="none" w:sz="0" w:space="0" w:color="auto"/>
        <w:bottom w:val="none" w:sz="0" w:space="0" w:color="auto"/>
        <w:right w:val="none" w:sz="0" w:space="0" w:color="auto"/>
      </w:divBdr>
    </w:div>
    <w:div w:id="1923174858">
      <w:bodyDiv w:val="1"/>
      <w:marLeft w:val="0"/>
      <w:marRight w:val="0"/>
      <w:marTop w:val="0"/>
      <w:marBottom w:val="0"/>
      <w:divBdr>
        <w:top w:val="none" w:sz="0" w:space="0" w:color="auto"/>
        <w:left w:val="none" w:sz="0" w:space="0" w:color="auto"/>
        <w:bottom w:val="none" w:sz="0" w:space="0" w:color="auto"/>
        <w:right w:val="none" w:sz="0" w:space="0" w:color="auto"/>
      </w:divBdr>
    </w:div>
    <w:div w:id="1924993022">
      <w:bodyDiv w:val="1"/>
      <w:marLeft w:val="0"/>
      <w:marRight w:val="0"/>
      <w:marTop w:val="0"/>
      <w:marBottom w:val="0"/>
      <w:divBdr>
        <w:top w:val="none" w:sz="0" w:space="0" w:color="auto"/>
        <w:left w:val="none" w:sz="0" w:space="0" w:color="auto"/>
        <w:bottom w:val="none" w:sz="0" w:space="0" w:color="auto"/>
        <w:right w:val="none" w:sz="0" w:space="0" w:color="auto"/>
      </w:divBdr>
    </w:div>
    <w:div w:id="1926911324">
      <w:bodyDiv w:val="1"/>
      <w:marLeft w:val="0"/>
      <w:marRight w:val="0"/>
      <w:marTop w:val="0"/>
      <w:marBottom w:val="0"/>
      <w:divBdr>
        <w:top w:val="none" w:sz="0" w:space="0" w:color="auto"/>
        <w:left w:val="none" w:sz="0" w:space="0" w:color="auto"/>
        <w:bottom w:val="none" w:sz="0" w:space="0" w:color="auto"/>
        <w:right w:val="none" w:sz="0" w:space="0" w:color="auto"/>
      </w:divBdr>
    </w:div>
    <w:div w:id="1933392032">
      <w:bodyDiv w:val="1"/>
      <w:marLeft w:val="0"/>
      <w:marRight w:val="0"/>
      <w:marTop w:val="0"/>
      <w:marBottom w:val="0"/>
      <w:divBdr>
        <w:top w:val="none" w:sz="0" w:space="0" w:color="auto"/>
        <w:left w:val="none" w:sz="0" w:space="0" w:color="auto"/>
        <w:bottom w:val="none" w:sz="0" w:space="0" w:color="auto"/>
        <w:right w:val="none" w:sz="0" w:space="0" w:color="auto"/>
      </w:divBdr>
    </w:div>
    <w:div w:id="1942571380">
      <w:bodyDiv w:val="1"/>
      <w:marLeft w:val="0"/>
      <w:marRight w:val="0"/>
      <w:marTop w:val="0"/>
      <w:marBottom w:val="0"/>
      <w:divBdr>
        <w:top w:val="none" w:sz="0" w:space="0" w:color="auto"/>
        <w:left w:val="none" w:sz="0" w:space="0" w:color="auto"/>
        <w:bottom w:val="none" w:sz="0" w:space="0" w:color="auto"/>
        <w:right w:val="none" w:sz="0" w:space="0" w:color="auto"/>
      </w:divBdr>
    </w:div>
    <w:div w:id="1943806185">
      <w:bodyDiv w:val="1"/>
      <w:marLeft w:val="0"/>
      <w:marRight w:val="0"/>
      <w:marTop w:val="0"/>
      <w:marBottom w:val="0"/>
      <w:divBdr>
        <w:top w:val="none" w:sz="0" w:space="0" w:color="auto"/>
        <w:left w:val="none" w:sz="0" w:space="0" w:color="auto"/>
        <w:bottom w:val="none" w:sz="0" w:space="0" w:color="auto"/>
        <w:right w:val="none" w:sz="0" w:space="0" w:color="auto"/>
      </w:divBdr>
    </w:div>
    <w:div w:id="1971738543">
      <w:bodyDiv w:val="1"/>
      <w:marLeft w:val="0"/>
      <w:marRight w:val="0"/>
      <w:marTop w:val="0"/>
      <w:marBottom w:val="0"/>
      <w:divBdr>
        <w:top w:val="none" w:sz="0" w:space="0" w:color="auto"/>
        <w:left w:val="none" w:sz="0" w:space="0" w:color="auto"/>
        <w:bottom w:val="none" w:sz="0" w:space="0" w:color="auto"/>
        <w:right w:val="none" w:sz="0" w:space="0" w:color="auto"/>
      </w:divBdr>
    </w:div>
    <w:div w:id="2017228854">
      <w:bodyDiv w:val="1"/>
      <w:marLeft w:val="0"/>
      <w:marRight w:val="0"/>
      <w:marTop w:val="0"/>
      <w:marBottom w:val="0"/>
      <w:divBdr>
        <w:top w:val="none" w:sz="0" w:space="0" w:color="auto"/>
        <w:left w:val="none" w:sz="0" w:space="0" w:color="auto"/>
        <w:bottom w:val="none" w:sz="0" w:space="0" w:color="auto"/>
        <w:right w:val="none" w:sz="0" w:space="0" w:color="auto"/>
      </w:divBdr>
    </w:div>
    <w:div w:id="2024211141">
      <w:bodyDiv w:val="1"/>
      <w:marLeft w:val="0"/>
      <w:marRight w:val="0"/>
      <w:marTop w:val="0"/>
      <w:marBottom w:val="0"/>
      <w:divBdr>
        <w:top w:val="none" w:sz="0" w:space="0" w:color="auto"/>
        <w:left w:val="none" w:sz="0" w:space="0" w:color="auto"/>
        <w:bottom w:val="none" w:sz="0" w:space="0" w:color="auto"/>
        <w:right w:val="none" w:sz="0" w:space="0" w:color="auto"/>
      </w:divBdr>
      <w:divsChild>
        <w:div w:id="64111437">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 w:id="2024360710">
      <w:bodyDiv w:val="1"/>
      <w:marLeft w:val="0"/>
      <w:marRight w:val="0"/>
      <w:marTop w:val="0"/>
      <w:marBottom w:val="0"/>
      <w:divBdr>
        <w:top w:val="none" w:sz="0" w:space="0" w:color="auto"/>
        <w:left w:val="none" w:sz="0" w:space="0" w:color="auto"/>
        <w:bottom w:val="none" w:sz="0" w:space="0" w:color="auto"/>
        <w:right w:val="none" w:sz="0" w:space="0" w:color="auto"/>
      </w:divBdr>
    </w:div>
    <w:div w:id="2040012853">
      <w:bodyDiv w:val="1"/>
      <w:marLeft w:val="0"/>
      <w:marRight w:val="0"/>
      <w:marTop w:val="0"/>
      <w:marBottom w:val="0"/>
      <w:divBdr>
        <w:top w:val="none" w:sz="0" w:space="0" w:color="auto"/>
        <w:left w:val="none" w:sz="0" w:space="0" w:color="auto"/>
        <w:bottom w:val="none" w:sz="0" w:space="0" w:color="auto"/>
        <w:right w:val="none" w:sz="0" w:space="0" w:color="auto"/>
      </w:divBdr>
    </w:div>
    <w:div w:id="2058890526">
      <w:bodyDiv w:val="1"/>
      <w:marLeft w:val="0"/>
      <w:marRight w:val="0"/>
      <w:marTop w:val="0"/>
      <w:marBottom w:val="0"/>
      <w:divBdr>
        <w:top w:val="none" w:sz="0" w:space="0" w:color="auto"/>
        <w:left w:val="none" w:sz="0" w:space="0" w:color="auto"/>
        <w:bottom w:val="none" w:sz="0" w:space="0" w:color="auto"/>
        <w:right w:val="none" w:sz="0" w:space="0" w:color="auto"/>
      </w:divBdr>
    </w:div>
    <w:div w:id="2064060614">
      <w:bodyDiv w:val="1"/>
      <w:marLeft w:val="0"/>
      <w:marRight w:val="0"/>
      <w:marTop w:val="0"/>
      <w:marBottom w:val="0"/>
      <w:divBdr>
        <w:top w:val="none" w:sz="0" w:space="0" w:color="auto"/>
        <w:left w:val="none" w:sz="0" w:space="0" w:color="auto"/>
        <w:bottom w:val="none" w:sz="0" w:space="0" w:color="auto"/>
        <w:right w:val="none" w:sz="0" w:space="0" w:color="auto"/>
      </w:divBdr>
    </w:div>
    <w:div w:id="2111582955">
      <w:bodyDiv w:val="1"/>
      <w:marLeft w:val="0"/>
      <w:marRight w:val="0"/>
      <w:marTop w:val="0"/>
      <w:marBottom w:val="0"/>
      <w:divBdr>
        <w:top w:val="none" w:sz="0" w:space="0" w:color="auto"/>
        <w:left w:val="none" w:sz="0" w:space="0" w:color="auto"/>
        <w:bottom w:val="none" w:sz="0" w:space="0" w:color="auto"/>
        <w:right w:val="none" w:sz="0" w:space="0" w:color="auto"/>
      </w:divBdr>
    </w:div>
    <w:div w:id="2119717694">
      <w:bodyDiv w:val="1"/>
      <w:marLeft w:val="0"/>
      <w:marRight w:val="0"/>
      <w:marTop w:val="0"/>
      <w:marBottom w:val="0"/>
      <w:divBdr>
        <w:top w:val="none" w:sz="0" w:space="0" w:color="auto"/>
        <w:left w:val="none" w:sz="0" w:space="0" w:color="auto"/>
        <w:bottom w:val="none" w:sz="0" w:space="0" w:color="auto"/>
        <w:right w:val="none" w:sz="0" w:space="0" w:color="auto"/>
      </w:divBdr>
    </w:div>
    <w:div w:id="21399550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fifthinternational.org/content/thatcher-major-and-unions-fighting-" TargetMode="External"/><Relationship Id="rId20" Type="http://schemas.openxmlformats.org/officeDocument/2006/relationships/hyperlink" Target="https://www.theguardian.com/politics/2006/sep/12/tradeunions.uk2" TargetMode="External"/><Relationship Id="rId21" Type="http://schemas.openxmlformats.org/officeDocument/2006/relationships/hyperlink" Target="https://www.telegraph.co.uk/finance/comment/alistair-osborne/9980292/Margaret-Thatcher-one-policy-that-led-to-more-than-50-companies-being-sold-or-privatised.html" TargetMode="External"/><Relationship Id="rId22" Type="http://schemas.openxmlformats.org/officeDocument/2006/relationships/hyperlink" Target="https://www.margaretthatcher.org/archive/1984cac2.asp" TargetMode="External"/><Relationship Id="rId23" Type="http://schemas.openxmlformats.org/officeDocument/2006/relationships/hyperlink" Target="https://www.theguardian.com/uk-news/2013/aug/01/margaret-thatcher-trade-union-reform-national-archives" TargetMode="External"/><Relationship Id="rId24" Type="http://schemas.openxmlformats.org/officeDocument/2006/relationships/hyperlink" Target="https://www.theguardian.com/politics/2014/oct/03/thatcher-labour-miners-enemy-within-brighton-bomb" TargetMode="External"/><Relationship Id="rId25" Type="http://schemas.openxmlformats.org/officeDocument/2006/relationships/hyperlink" Target="https://www.theguardian.com/politics/2014/oct/03/thatcher-papers-reveal-attack-on-kinnock-toned-down-after-bomb" TargetMode="External"/><Relationship Id="rId26" Type="http://schemas.openxmlformats.org/officeDocument/2006/relationships/hyperlink" Target="http://news.bbc.co.uk/1/hi/uk_politics/3067563.stm" TargetMode="External"/><Relationship Id="rId27" Type="http://schemas.openxmlformats.org/officeDocument/2006/relationships/header" Target="header1.xml"/><Relationship Id="rId28" Type="http://schemas.openxmlformats.org/officeDocument/2006/relationships/header" Target="header2.xml"/><Relationship Id="rId29" Type="http://schemas.openxmlformats.org/officeDocument/2006/relationships/fontTable" Target="fontTable.xml"/><Relationship Id="rId30" Type="http://schemas.openxmlformats.org/officeDocument/2006/relationships/glossaryDocument" Target="glossary/document.xml"/><Relationship Id="rId31" Type="http://schemas.openxmlformats.org/officeDocument/2006/relationships/theme" Target="theme/theme1.xml"/><Relationship Id="rId10" Type="http://schemas.openxmlformats.org/officeDocument/2006/relationships/hyperlink" Target="http://news.bbc.co.uk/1/hi/uk/3514549.stm" TargetMode="External"/><Relationship Id="rId11" Type="http://schemas.openxmlformats.org/officeDocument/2006/relationships/hyperlink" Target="https://www.theguardian.com/politics/2014/oct/03/thatcher-labour-miners-enemy-within-brighton-bomb" TargetMode="External"/><Relationship Id="rId12" Type="http://schemas.openxmlformats.org/officeDocument/2006/relationships/hyperlink" Target="https://www.theguardian.com/commentisfree/2017/jan/09/british-unions-defend-right-to-strike" TargetMode="External"/><Relationship Id="rId13" Type="http://schemas.openxmlformats.org/officeDocument/2006/relationships/hyperlink" Target="http://news.bbc.co.uk/1/hi/wales/3537463.stm" TargetMode="External"/><Relationship Id="rId14" Type="http://schemas.openxmlformats.org/officeDocument/2006/relationships/hyperlink" Target="https://books.google.co.uk/books?id=LVGqAAAAQBAJ&amp;pg=RA7-PT132&amp;dq=Ted+Heath's+failure+in+the+early+1970s,+when+the+Trade+Union+Committee+called+for+a+mass+industrial+strike+after+a+series+of+legislative+acts+were+introduced.&amp;hl=en&amp;sa=X&amp;ved=0ahUKEwj-5_fPwsXaAhWGzKQKHQBqAK0Q6AEILTAB" TargetMode="External"/><Relationship Id="rId15" Type="http://schemas.openxmlformats.org/officeDocument/2006/relationships/hyperlink" Target="http://www.bbc.co.uk/news/uk-politics-22076774" TargetMode="External"/><Relationship Id="rId16" Type="http://schemas.openxmlformats.org/officeDocument/2006/relationships/hyperlink" Target="https://www.margaretthatcher.org/document/105563" TargetMode="External"/><Relationship Id="rId17" Type="http://schemas.openxmlformats.org/officeDocument/2006/relationships/hyperlink" Target="https://www.margaretthatcher.org/document/105763" TargetMode="External"/><Relationship Id="rId18" Type="http://schemas.openxmlformats.org/officeDocument/2006/relationships/hyperlink" Target="http://cain.ulst.ac.uk/issues/politics/election/rwby1981a.htm" TargetMode="External"/><Relationship Id="rId19" Type="http://schemas.openxmlformats.org/officeDocument/2006/relationships/hyperlink" Target="http://cain.ulst.ac.uk/events/hstrike/chronology.htm"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_rels/footnotes.xml.rels><?xml version="1.0" encoding="UTF-8" standalone="yes"?>
<Relationships xmlns="http://schemas.openxmlformats.org/package/2006/relationships"><Relationship Id="rId9" Type="http://schemas.openxmlformats.org/officeDocument/2006/relationships/hyperlink" Target="http://cain.ulst.ac.uk/events/hstrike/chronology.htm" TargetMode="External"/><Relationship Id="rId20" Type="http://schemas.openxmlformats.org/officeDocument/2006/relationships/hyperlink" Target="http://www.bbc.co.uk/news/uk-politics-22076774" TargetMode="External"/><Relationship Id="rId21" Type="http://schemas.openxmlformats.org/officeDocument/2006/relationships/hyperlink" Target="https://www.theguardian.com/uk-news/2013/aug/01/margaret-thatcher-trade-union-reform-national-archives" TargetMode="External"/><Relationship Id="rId22" Type="http://schemas.openxmlformats.org/officeDocument/2006/relationships/hyperlink" Target="https://www.theguardian.com/politics/2014/oct/03/thatcher-papers-reveal-attack-on-kinnock-toned-down-after-bomb" TargetMode="External"/><Relationship Id="rId23" Type="http://schemas.openxmlformats.org/officeDocument/2006/relationships/hyperlink" Target="https://www.telegraph.co.uk/finance/comment/alistair-osborne/9980292/Margaret-Thatcher-one-policy-that-led-to-more-than-50-companies-being-sold-or-privatised.html" TargetMode="External"/><Relationship Id="rId24" Type="http://schemas.openxmlformats.org/officeDocument/2006/relationships/hyperlink" Target="https://www.theguardian.com/politics/2014/oct/03/thatcher-labour-miners-enemy-within-brighton-bomb" TargetMode="External"/><Relationship Id="rId10" Type="http://schemas.openxmlformats.org/officeDocument/2006/relationships/hyperlink" Target="http://cain.ulst.ac.uk/events/hstrike/chronology.htm" TargetMode="External"/><Relationship Id="rId11" Type="http://schemas.openxmlformats.org/officeDocument/2006/relationships/hyperlink" Target="http://cain.ulst.ac.uk/events/hstrike/chronology.htm" TargetMode="External"/><Relationship Id="rId12" Type="http://schemas.openxmlformats.org/officeDocument/2006/relationships/hyperlink" Target="https://www.theguardian.com/politics/2014/oct/03/thatcher-labour-miners-enemy-within-brighton-bomb" TargetMode="External"/><Relationship Id="rId13" Type="http://schemas.openxmlformats.org/officeDocument/2006/relationships/hyperlink" Target="https://www.margaretthatcher.org/document/105763" TargetMode="External"/><Relationship Id="rId14" Type="http://schemas.openxmlformats.org/officeDocument/2006/relationships/hyperlink" Target="http://cain.ulst.ac.uk/events/hstrike/chronology.htm" TargetMode="External"/><Relationship Id="rId15" Type="http://schemas.openxmlformats.org/officeDocument/2006/relationships/hyperlink" Target="https://web.archive.org/web/20101206111841/http://cain.ulst.ac.uk/events/aia/chron.htm" TargetMode="External"/><Relationship Id="rId16" Type="http://schemas.openxmlformats.org/officeDocument/2006/relationships/hyperlink" Target="https://www.margaretthatcher.org/document/105563" TargetMode="External"/><Relationship Id="rId17" Type="http://schemas.openxmlformats.org/officeDocument/2006/relationships/hyperlink" Target="https://www.theguardian.com/politics/2014/oct/03/thatcher-labour-miners-enemy-within-brighton-bomb" TargetMode="External"/><Relationship Id="rId18" Type="http://schemas.openxmlformats.org/officeDocument/2006/relationships/hyperlink" Target="https://www.margaretthatcher.org/archive/1984cac2.asp" TargetMode="External"/><Relationship Id="rId19" Type="http://schemas.openxmlformats.org/officeDocument/2006/relationships/hyperlink" Target="https://www.theguardian.com/politics/2014/oct/03/thatcher-labour-miners-enemy-within-brighton-bomb" TargetMode="External"/><Relationship Id="rId1" Type="http://schemas.openxmlformats.org/officeDocument/2006/relationships/hyperlink" Target="https://books.google.co.uk/books?id=LVGqAAAAQBAJ&amp;pg=RA7-PT132&amp;dq=Ted+Heath's+failure+in+the+early+1970s,+when+the+Trade+Union+Committee+called+for+a+mass+industrial+strike+after+a+series+of+legislative+acts+were+introduced.&amp;hl=en&amp;sa=X&amp;ved=0ahUKEwj-5_fPwsXaAhWGzKQKHQBqAK0Q6AEILTAB" TargetMode="External"/><Relationship Id="rId2" Type="http://schemas.openxmlformats.org/officeDocument/2006/relationships/hyperlink" Target="https://www.theguardian.com/commentisfree/2017/jan/09/british-unions-defend-right-to-strike" TargetMode="External"/><Relationship Id="rId3" Type="http://schemas.openxmlformats.org/officeDocument/2006/relationships/hyperlink" Target="http://www.fifthinternational.org/content/thatcher-major-and-unions-fighting-" TargetMode="External"/><Relationship Id="rId4" Type="http://schemas.openxmlformats.org/officeDocument/2006/relationships/hyperlink" Target="https://www.theguardian.com/politics/2006/sep/12/tradeunions.uk2" TargetMode="External"/><Relationship Id="rId5" Type="http://schemas.openxmlformats.org/officeDocument/2006/relationships/hyperlink" Target="http://news.bbc.co.uk/1/hi/uk_politics/3067563.stm" TargetMode="External"/><Relationship Id="rId6" Type="http://schemas.openxmlformats.org/officeDocument/2006/relationships/hyperlink" Target="http://news.bbc.co.uk/1/hi/wales/3537463.stm" TargetMode="External"/><Relationship Id="rId7" Type="http://schemas.openxmlformats.org/officeDocument/2006/relationships/hyperlink" Target="http://news.bbc.co.uk/1/hi/uk/3514549.stm" TargetMode="External"/><Relationship Id="rId8" Type="http://schemas.openxmlformats.org/officeDocument/2006/relationships/hyperlink" Target="http://cain.ulst.ac.uk/issues/politics/election/rwby1981a.htm"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B9CC2FA3C9FE04EABD9667D80E9807F"/>
        <w:category>
          <w:name w:val="General"/>
          <w:gallery w:val="placeholder"/>
        </w:category>
        <w:types>
          <w:type w:val="bbPlcHdr"/>
        </w:types>
        <w:behaviors>
          <w:behavior w:val="content"/>
        </w:behaviors>
        <w:guid w:val="{875E4391-AB13-4045-81DA-BFF36666BD1C}"/>
      </w:docPartPr>
      <w:docPartBody>
        <w:p w14:paraId="2645B933" w14:textId="2DCCA57B" w:rsidR="0006089A" w:rsidRDefault="0006089A" w:rsidP="0006089A">
          <w:pPr>
            <w:pStyle w:val="0B9CC2FA3C9FE04EABD9667D80E9807F"/>
          </w:pPr>
          <w:r>
            <w:t>[Type text]</w:t>
          </w:r>
        </w:p>
      </w:docPartBody>
    </w:docPart>
    <w:docPart>
      <w:docPartPr>
        <w:name w:val="0DAA86EC2F29B84097FD1B653BA45130"/>
        <w:category>
          <w:name w:val="General"/>
          <w:gallery w:val="placeholder"/>
        </w:category>
        <w:types>
          <w:type w:val="bbPlcHdr"/>
        </w:types>
        <w:behaviors>
          <w:behavior w:val="content"/>
        </w:behaviors>
        <w:guid w:val="{31F82048-170D-B64C-B431-7942FAF84045}"/>
      </w:docPartPr>
      <w:docPartBody>
        <w:p w14:paraId="3D7838F6" w14:textId="77150B2C" w:rsidR="0006089A" w:rsidRDefault="0006089A" w:rsidP="0006089A">
          <w:pPr>
            <w:pStyle w:val="0DAA86EC2F29B84097FD1B653BA45130"/>
          </w:pPr>
          <w:r>
            <w:t>[Type text]</w:t>
          </w:r>
        </w:p>
      </w:docPartBody>
    </w:docPart>
    <w:docPart>
      <w:docPartPr>
        <w:name w:val="B14100EDD5C26B4297A248ED191298F2"/>
        <w:category>
          <w:name w:val="General"/>
          <w:gallery w:val="placeholder"/>
        </w:category>
        <w:types>
          <w:type w:val="bbPlcHdr"/>
        </w:types>
        <w:behaviors>
          <w:behavior w:val="content"/>
        </w:behaviors>
        <w:guid w:val="{CC2DE98B-3360-444C-8D61-2D9D9A9EE024}"/>
      </w:docPartPr>
      <w:docPartBody>
        <w:p w14:paraId="3370F0F8" w14:textId="0B0C4AB8" w:rsidR="0006089A" w:rsidRDefault="0006089A" w:rsidP="0006089A">
          <w:pPr>
            <w:pStyle w:val="B14100EDD5C26B4297A248ED191298F2"/>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089A"/>
    <w:rsid w:val="0006089A"/>
    <w:rsid w:val="0098133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9CC2FA3C9FE04EABD9667D80E9807F">
    <w:name w:val="0B9CC2FA3C9FE04EABD9667D80E9807F"/>
    <w:rsid w:val="0006089A"/>
  </w:style>
  <w:style w:type="paragraph" w:customStyle="1" w:styleId="0DAA86EC2F29B84097FD1B653BA45130">
    <w:name w:val="0DAA86EC2F29B84097FD1B653BA45130"/>
    <w:rsid w:val="0006089A"/>
  </w:style>
  <w:style w:type="paragraph" w:customStyle="1" w:styleId="B14100EDD5C26B4297A248ED191298F2">
    <w:name w:val="B14100EDD5C26B4297A248ED191298F2"/>
    <w:rsid w:val="0006089A"/>
  </w:style>
  <w:style w:type="paragraph" w:customStyle="1" w:styleId="BECAB6A97AAF224DBD5EEDE417203B4D">
    <w:name w:val="BECAB6A97AAF224DBD5EEDE417203B4D"/>
    <w:rsid w:val="0006089A"/>
  </w:style>
  <w:style w:type="paragraph" w:customStyle="1" w:styleId="CDF88421BCBED54184E94355BD054B40">
    <w:name w:val="CDF88421BCBED54184E94355BD054B40"/>
    <w:rsid w:val="0006089A"/>
  </w:style>
  <w:style w:type="paragraph" w:customStyle="1" w:styleId="C59F10F4A14B9243BEB9A0468588F5A7">
    <w:name w:val="C59F10F4A14B9243BEB9A0468588F5A7"/>
    <w:rsid w:val="0006089A"/>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9CC2FA3C9FE04EABD9667D80E9807F">
    <w:name w:val="0B9CC2FA3C9FE04EABD9667D80E9807F"/>
    <w:rsid w:val="0006089A"/>
  </w:style>
  <w:style w:type="paragraph" w:customStyle="1" w:styleId="0DAA86EC2F29B84097FD1B653BA45130">
    <w:name w:val="0DAA86EC2F29B84097FD1B653BA45130"/>
    <w:rsid w:val="0006089A"/>
  </w:style>
  <w:style w:type="paragraph" w:customStyle="1" w:styleId="B14100EDD5C26B4297A248ED191298F2">
    <w:name w:val="B14100EDD5C26B4297A248ED191298F2"/>
    <w:rsid w:val="0006089A"/>
  </w:style>
  <w:style w:type="paragraph" w:customStyle="1" w:styleId="BECAB6A97AAF224DBD5EEDE417203B4D">
    <w:name w:val="BECAB6A97AAF224DBD5EEDE417203B4D"/>
    <w:rsid w:val="0006089A"/>
  </w:style>
  <w:style w:type="paragraph" w:customStyle="1" w:styleId="CDF88421BCBED54184E94355BD054B40">
    <w:name w:val="CDF88421BCBED54184E94355BD054B40"/>
    <w:rsid w:val="0006089A"/>
  </w:style>
  <w:style w:type="paragraph" w:customStyle="1" w:styleId="C59F10F4A14B9243BEB9A0468588F5A7">
    <w:name w:val="C59F10F4A14B9243BEB9A0468588F5A7"/>
    <w:rsid w:val="000608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EEEB70-B4B2-8B43-AA2F-04CFCFE47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13</Pages>
  <Words>3125</Words>
  <Characters>17817</Characters>
  <Application>Microsoft Macintosh Word</Application>
  <DocSecurity>0</DocSecurity>
  <Lines>148</Lines>
  <Paragraphs>41</Paragraphs>
  <ScaleCrop>false</ScaleCrop>
  <Company>Sallywally</Company>
  <LinksUpToDate>false</LinksUpToDate>
  <CharactersWithSpaces>20901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Hassan</dc:creator>
  <cp:keywords/>
  <dc:description/>
  <cp:lastModifiedBy>Salma Hassan</cp:lastModifiedBy>
  <cp:revision>4</cp:revision>
  <dcterms:created xsi:type="dcterms:W3CDTF">2018-04-28T02:53:00Z</dcterms:created>
  <dcterms:modified xsi:type="dcterms:W3CDTF">2018-04-30T12:08:00Z</dcterms:modified>
</cp:coreProperties>
</file>