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6F931B" w14:textId="77777777" w:rsidR="00467BB0" w:rsidRPr="00467BB0" w:rsidRDefault="00467BB0" w:rsidP="00FC241D">
      <w:pPr>
        <w:rPr>
          <w:rFonts w:ascii="Times New Roman" w:hAnsi="Times New Roman" w:cs="Times New Roman"/>
          <w:b/>
          <w:bCs/>
          <w:sz w:val="32"/>
          <w:szCs w:val="32"/>
        </w:rPr>
      </w:pPr>
      <w:r w:rsidRPr="00467BB0">
        <w:rPr>
          <w:rFonts w:ascii="Times New Roman" w:hAnsi="Times New Roman" w:cs="Times New Roman"/>
          <w:b/>
          <w:bCs/>
          <w:sz w:val="32"/>
          <w:szCs w:val="32"/>
        </w:rPr>
        <w:t>Comprehensive Health and Fitness Assessment</w:t>
      </w:r>
    </w:p>
    <w:p w14:paraId="60273D50" w14:textId="1EC9B69E" w:rsidR="00FC241D" w:rsidRPr="00467BB0" w:rsidRDefault="00FC241D" w:rsidP="00FC241D">
      <w:pPr>
        <w:rPr>
          <w:rFonts w:ascii="Times New Roman" w:hAnsi="Times New Roman" w:cs="Times New Roman"/>
          <w:b/>
          <w:bCs/>
          <w:sz w:val="24"/>
          <w:szCs w:val="24"/>
        </w:rPr>
      </w:pPr>
      <w:r w:rsidRPr="00467BB0">
        <w:rPr>
          <w:rFonts w:ascii="Times New Roman" w:hAnsi="Times New Roman" w:cs="Times New Roman"/>
          <w:b/>
          <w:bCs/>
          <w:sz w:val="24"/>
          <w:szCs w:val="24"/>
        </w:rPr>
        <w:t>Health and Fitness Assessment Design:</w:t>
      </w:r>
    </w:p>
    <w:p w14:paraId="0EE9967F" w14:textId="58877884" w:rsidR="00FC241D" w:rsidRPr="00467BB0" w:rsidRDefault="00FC241D" w:rsidP="00FC241D">
      <w:pPr>
        <w:rPr>
          <w:rFonts w:ascii="Times New Roman" w:hAnsi="Times New Roman" w:cs="Times New Roman"/>
          <w:sz w:val="24"/>
          <w:szCs w:val="24"/>
        </w:rPr>
      </w:pPr>
      <w:r w:rsidRPr="00467BB0">
        <w:rPr>
          <w:rFonts w:ascii="Times New Roman" w:hAnsi="Times New Roman" w:cs="Times New Roman"/>
          <w:sz w:val="24"/>
          <w:szCs w:val="24"/>
        </w:rPr>
        <w:t>A multidimensional health and fitness assessment is essential for evaluating the physiological demands placed on a 17</w:t>
      </w:r>
      <w:r w:rsidRPr="00467BB0">
        <w:rPr>
          <w:rFonts w:ascii="Times New Roman" w:hAnsi="Times New Roman" w:cs="Times New Roman"/>
          <w:sz w:val="24"/>
          <w:szCs w:val="24"/>
        </w:rPr>
        <w:noBreakHyphen/>
        <w:t>year</w:t>
      </w:r>
      <w:r w:rsidRPr="00467BB0">
        <w:rPr>
          <w:rFonts w:ascii="Times New Roman" w:hAnsi="Times New Roman" w:cs="Times New Roman"/>
          <w:sz w:val="24"/>
          <w:szCs w:val="24"/>
        </w:rPr>
        <w:noBreakHyphen/>
        <w:t>old female footballer, who engages in high</w:t>
      </w:r>
      <w:r w:rsidRPr="00467BB0">
        <w:rPr>
          <w:rFonts w:ascii="Times New Roman" w:hAnsi="Times New Roman" w:cs="Times New Roman"/>
          <w:sz w:val="24"/>
          <w:szCs w:val="24"/>
        </w:rPr>
        <w:noBreakHyphen/>
        <w:t>intensity intermittent activity, repeated sprinting, and frequent changes of direction. Football requires well</w:t>
      </w:r>
      <w:r w:rsidRPr="00467BB0">
        <w:rPr>
          <w:rFonts w:ascii="Times New Roman" w:hAnsi="Times New Roman" w:cs="Times New Roman"/>
          <w:sz w:val="24"/>
          <w:szCs w:val="24"/>
        </w:rPr>
        <w:noBreakHyphen/>
        <w:t>developed cardiorespiratory fitness, muscular strength, endurance, flexibility, and optimal body composition. The selected assessments reflect these demands and are supported by evidence for adolescent athletes.</w:t>
      </w:r>
    </w:p>
    <w:p w14:paraId="323F35B8" w14:textId="77777777" w:rsidR="00FC241D" w:rsidRPr="00467BB0" w:rsidRDefault="00FC241D" w:rsidP="00FC241D">
      <w:pPr>
        <w:rPr>
          <w:rFonts w:ascii="Times New Roman" w:hAnsi="Times New Roman" w:cs="Times New Roman"/>
          <w:sz w:val="24"/>
          <w:szCs w:val="24"/>
        </w:rPr>
      </w:pPr>
      <w:r w:rsidRPr="00467BB0">
        <w:rPr>
          <w:rFonts w:ascii="Times New Roman" w:hAnsi="Times New Roman" w:cs="Times New Roman"/>
          <w:sz w:val="24"/>
          <w:szCs w:val="24"/>
        </w:rPr>
        <w:t>Body composition will be assessed using skinfold anthropometry (Jackson–Pollock 3</w:t>
      </w:r>
      <w:r w:rsidRPr="00467BB0">
        <w:rPr>
          <w:rFonts w:ascii="Times New Roman" w:hAnsi="Times New Roman" w:cs="Times New Roman"/>
          <w:sz w:val="24"/>
          <w:szCs w:val="24"/>
        </w:rPr>
        <w:noBreakHyphen/>
        <w:t>site method). Skinfolds are widely used in youth sport due to their practicality and moderate reliability in adolescent athletes (Poureghbali et al., 2026). Their review highlights that while DXA is the criterion method, skinfolds remain appropriate for field settings when performed by trained assessors. This is particularly relevant for footballers, where monitoring fat</w:t>
      </w:r>
      <w:r w:rsidRPr="00467BB0">
        <w:rPr>
          <w:rFonts w:ascii="Times New Roman" w:hAnsi="Times New Roman" w:cs="Times New Roman"/>
          <w:sz w:val="24"/>
          <w:szCs w:val="24"/>
        </w:rPr>
        <w:noBreakHyphen/>
        <w:t>free mass and adiposity supports performance and injury prevention.</w:t>
      </w:r>
    </w:p>
    <w:p w14:paraId="3DFC946F" w14:textId="77777777" w:rsidR="00FC241D" w:rsidRPr="00467BB0" w:rsidRDefault="00FC241D" w:rsidP="00FC241D">
      <w:pPr>
        <w:rPr>
          <w:rFonts w:ascii="Times New Roman" w:hAnsi="Times New Roman" w:cs="Times New Roman"/>
          <w:sz w:val="24"/>
          <w:szCs w:val="24"/>
        </w:rPr>
      </w:pPr>
      <w:r w:rsidRPr="00467BB0">
        <w:rPr>
          <w:rFonts w:ascii="Times New Roman" w:hAnsi="Times New Roman" w:cs="Times New Roman"/>
          <w:sz w:val="24"/>
          <w:szCs w:val="24"/>
        </w:rPr>
        <w:t>Cardiovascular fitness will be measured using the Queens College Step Test, a submaximal test that estimates VO₂max. Recent evidence confirms its validity and reliability in youth populations aged 8–16 (Weisstaub et al., 2025), making it suitable for a 17</w:t>
      </w:r>
      <w:r w:rsidRPr="00467BB0">
        <w:rPr>
          <w:rFonts w:ascii="Times New Roman" w:hAnsi="Times New Roman" w:cs="Times New Roman"/>
          <w:sz w:val="24"/>
          <w:szCs w:val="24"/>
        </w:rPr>
        <w:noBreakHyphen/>
        <w:t>year</w:t>
      </w:r>
      <w:r w:rsidRPr="00467BB0">
        <w:rPr>
          <w:rFonts w:ascii="Times New Roman" w:hAnsi="Times New Roman" w:cs="Times New Roman"/>
          <w:sz w:val="24"/>
          <w:szCs w:val="24"/>
        </w:rPr>
        <w:noBreakHyphen/>
        <w:t>old athlete. Cardiorespiratory fitness is strongly linked to health and performance, influencing recovery between high</w:t>
      </w:r>
      <w:r w:rsidRPr="00467BB0">
        <w:rPr>
          <w:rFonts w:ascii="Times New Roman" w:hAnsi="Times New Roman" w:cs="Times New Roman"/>
          <w:sz w:val="24"/>
          <w:szCs w:val="24"/>
        </w:rPr>
        <w:noBreakHyphen/>
        <w:t>intensity bouts—critical in football.</w:t>
      </w:r>
    </w:p>
    <w:p w14:paraId="1DD72FD5" w14:textId="77777777" w:rsidR="00FC241D" w:rsidRPr="00467BB0" w:rsidRDefault="00FC241D" w:rsidP="00FC241D">
      <w:pPr>
        <w:rPr>
          <w:rFonts w:ascii="Times New Roman" w:hAnsi="Times New Roman" w:cs="Times New Roman"/>
          <w:sz w:val="24"/>
          <w:szCs w:val="24"/>
        </w:rPr>
      </w:pPr>
      <w:r w:rsidRPr="00467BB0">
        <w:rPr>
          <w:rFonts w:ascii="Times New Roman" w:hAnsi="Times New Roman" w:cs="Times New Roman"/>
          <w:sz w:val="24"/>
          <w:szCs w:val="24"/>
        </w:rPr>
        <w:t>Muscular strength will be assessed using handgrip dynamometry, which has strong criterion validity in adolescents (Castro</w:t>
      </w:r>
      <w:r w:rsidRPr="00467BB0">
        <w:rPr>
          <w:rFonts w:ascii="Times New Roman" w:hAnsi="Times New Roman" w:cs="Times New Roman"/>
          <w:sz w:val="24"/>
          <w:szCs w:val="24"/>
        </w:rPr>
        <w:noBreakHyphen/>
        <w:t>Piñero et al., 2010). Grip strength is also associated with overall musculoskeletal fitness and injury resilience.</w:t>
      </w:r>
    </w:p>
    <w:p w14:paraId="6352B91F" w14:textId="77777777" w:rsidR="00FC241D" w:rsidRPr="00467BB0" w:rsidRDefault="00FC241D" w:rsidP="00FC241D">
      <w:pPr>
        <w:rPr>
          <w:rFonts w:ascii="Times New Roman" w:hAnsi="Times New Roman" w:cs="Times New Roman"/>
          <w:sz w:val="24"/>
          <w:szCs w:val="24"/>
        </w:rPr>
      </w:pPr>
      <w:r w:rsidRPr="00467BB0">
        <w:rPr>
          <w:rFonts w:ascii="Times New Roman" w:hAnsi="Times New Roman" w:cs="Times New Roman"/>
          <w:sz w:val="24"/>
          <w:szCs w:val="24"/>
        </w:rPr>
        <w:t>Muscular endurance will be evaluated using the 1</w:t>
      </w:r>
      <w:r w:rsidRPr="00467BB0">
        <w:rPr>
          <w:rFonts w:ascii="Times New Roman" w:hAnsi="Times New Roman" w:cs="Times New Roman"/>
          <w:sz w:val="24"/>
          <w:szCs w:val="24"/>
        </w:rPr>
        <w:noBreakHyphen/>
        <w:t>minute push</w:t>
      </w:r>
      <w:r w:rsidRPr="00467BB0">
        <w:rPr>
          <w:rFonts w:ascii="Times New Roman" w:hAnsi="Times New Roman" w:cs="Times New Roman"/>
          <w:sz w:val="24"/>
          <w:szCs w:val="24"/>
        </w:rPr>
        <w:noBreakHyphen/>
        <w:t>up test, a common field measure included in adolescent fitness batteries (Bianco et al., 2015). Upper</w:t>
      </w:r>
      <w:r w:rsidRPr="00467BB0">
        <w:rPr>
          <w:rFonts w:ascii="Times New Roman" w:hAnsi="Times New Roman" w:cs="Times New Roman"/>
          <w:sz w:val="24"/>
          <w:szCs w:val="24"/>
        </w:rPr>
        <w:noBreakHyphen/>
        <w:t>body endurance supports shielding, tackling, and overall match robustness.</w:t>
      </w:r>
    </w:p>
    <w:p w14:paraId="0B25E073" w14:textId="77777777" w:rsidR="00FC241D" w:rsidRPr="00467BB0" w:rsidRDefault="00FC241D" w:rsidP="00FC241D">
      <w:pPr>
        <w:rPr>
          <w:rFonts w:ascii="Times New Roman" w:hAnsi="Times New Roman" w:cs="Times New Roman"/>
          <w:sz w:val="24"/>
          <w:szCs w:val="24"/>
        </w:rPr>
      </w:pPr>
      <w:r w:rsidRPr="00467BB0">
        <w:rPr>
          <w:rFonts w:ascii="Times New Roman" w:hAnsi="Times New Roman" w:cs="Times New Roman"/>
          <w:sz w:val="24"/>
          <w:szCs w:val="24"/>
        </w:rPr>
        <w:t>Flexibility will be assessed using the Sit</w:t>
      </w:r>
      <w:r w:rsidRPr="00467BB0">
        <w:rPr>
          <w:rFonts w:ascii="Times New Roman" w:hAnsi="Times New Roman" w:cs="Times New Roman"/>
          <w:sz w:val="24"/>
          <w:szCs w:val="24"/>
        </w:rPr>
        <w:noBreakHyphen/>
        <w:t>and</w:t>
      </w:r>
      <w:r w:rsidRPr="00467BB0">
        <w:rPr>
          <w:rFonts w:ascii="Times New Roman" w:hAnsi="Times New Roman" w:cs="Times New Roman"/>
          <w:sz w:val="24"/>
          <w:szCs w:val="24"/>
        </w:rPr>
        <w:noBreakHyphen/>
        <w:t>Reach Test, which is widely used and demonstrates acceptable reliability in youth (ACSM, 2022). Flexibility contributes to movement efficiency and injury reduction—important for footballers who frequently perform high</w:t>
      </w:r>
      <w:r w:rsidRPr="00467BB0">
        <w:rPr>
          <w:rFonts w:ascii="Times New Roman" w:hAnsi="Times New Roman" w:cs="Times New Roman"/>
          <w:sz w:val="24"/>
          <w:szCs w:val="24"/>
        </w:rPr>
        <w:noBreakHyphen/>
        <w:t>range movements.</w:t>
      </w:r>
    </w:p>
    <w:p w14:paraId="472049B5" w14:textId="77777777" w:rsidR="00FC241D" w:rsidRPr="00467BB0" w:rsidRDefault="00FC241D" w:rsidP="00FC241D">
      <w:pPr>
        <w:rPr>
          <w:rFonts w:ascii="Times New Roman" w:hAnsi="Times New Roman" w:cs="Times New Roman"/>
          <w:sz w:val="24"/>
          <w:szCs w:val="24"/>
        </w:rPr>
      </w:pPr>
      <w:r w:rsidRPr="00467BB0">
        <w:rPr>
          <w:rFonts w:ascii="Times New Roman" w:hAnsi="Times New Roman" w:cs="Times New Roman"/>
          <w:sz w:val="24"/>
          <w:szCs w:val="24"/>
        </w:rPr>
        <w:t>Finally, resting heart rate (RHR) will be included as an indicator of autonomic function and aerobic conditioning. Lower RHR is associated with improved cardiovascular health and training adaptation (Seppälä et al., 2014).</w:t>
      </w:r>
    </w:p>
    <w:p w14:paraId="3CB88BDB" w14:textId="77777777" w:rsidR="00FC241D" w:rsidRPr="00467BB0" w:rsidRDefault="00FC241D" w:rsidP="00FC241D">
      <w:pPr>
        <w:rPr>
          <w:rFonts w:ascii="Times New Roman" w:hAnsi="Times New Roman" w:cs="Times New Roman"/>
          <w:sz w:val="24"/>
          <w:szCs w:val="24"/>
        </w:rPr>
      </w:pPr>
      <w:r w:rsidRPr="00467BB0">
        <w:rPr>
          <w:rFonts w:ascii="Times New Roman" w:hAnsi="Times New Roman" w:cs="Times New Roman"/>
          <w:sz w:val="24"/>
          <w:szCs w:val="24"/>
        </w:rPr>
        <w:t>Together, these assessments provide a holistic profile of the athlete’s physiological strengths and weaknesses, aligned with the demands of competitive youth football.</w:t>
      </w:r>
    </w:p>
    <w:p w14:paraId="1B8D9283" w14:textId="1EAE3D20" w:rsidR="00C51A6D" w:rsidRPr="00467BB0" w:rsidRDefault="00C51A6D">
      <w:pPr>
        <w:rPr>
          <w:rFonts w:ascii="Times New Roman" w:hAnsi="Times New Roman" w:cs="Times New Roman"/>
          <w:sz w:val="24"/>
          <w:szCs w:val="24"/>
        </w:rPr>
      </w:pPr>
    </w:p>
    <w:p w14:paraId="758F93DF" w14:textId="39E6BB3D" w:rsidR="00FC241D" w:rsidRPr="00467BB0" w:rsidRDefault="00FC241D">
      <w:pPr>
        <w:rPr>
          <w:rFonts w:ascii="Times New Roman" w:hAnsi="Times New Roman" w:cs="Times New Roman"/>
          <w:b/>
          <w:bCs/>
          <w:sz w:val="24"/>
          <w:szCs w:val="24"/>
        </w:rPr>
      </w:pPr>
      <w:r w:rsidRPr="00467BB0">
        <w:rPr>
          <w:rFonts w:ascii="Times New Roman" w:hAnsi="Times New Roman" w:cs="Times New Roman"/>
          <w:b/>
          <w:bCs/>
          <w:sz w:val="24"/>
          <w:szCs w:val="24"/>
        </w:rPr>
        <w:t>Assessment procedures and data collection:</w:t>
      </w:r>
    </w:p>
    <w:p w14:paraId="5EAE2975" w14:textId="77777777" w:rsidR="00FC241D" w:rsidRPr="00467BB0" w:rsidRDefault="00FC241D" w:rsidP="00FC241D">
      <w:pPr>
        <w:rPr>
          <w:rFonts w:ascii="Times New Roman" w:hAnsi="Times New Roman" w:cs="Times New Roman"/>
          <w:sz w:val="24"/>
          <w:szCs w:val="24"/>
        </w:rPr>
      </w:pPr>
      <w:r w:rsidRPr="00467BB0">
        <w:rPr>
          <w:rFonts w:ascii="Times New Roman" w:hAnsi="Times New Roman" w:cs="Times New Roman"/>
          <w:sz w:val="24"/>
          <w:szCs w:val="24"/>
        </w:rPr>
        <w:t xml:space="preserve">Skinfold Anthropometry Equipment: calibrated skinfold callipers. Procedure: Three sites measured (triceps, suprailiac, thigh) following ISAK guidelines. Each site measured twice; a third measurement taken if &gt;2 mm difference. Sources of error: incorrect landmarking, </w:t>
      </w:r>
      <w:r w:rsidRPr="00467BB0">
        <w:rPr>
          <w:rFonts w:ascii="Times New Roman" w:hAnsi="Times New Roman" w:cs="Times New Roman"/>
          <w:sz w:val="24"/>
          <w:szCs w:val="24"/>
        </w:rPr>
        <w:lastRenderedPageBreak/>
        <w:t>calliper pressure, assessor skill. Evidence: Skinfold reliability in adolescent athletes is moderate but acceptable when standardised (Poureghbali et al., 2026).</w:t>
      </w:r>
    </w:p>
    <w:p w14:paraId="5A794A90" w14:textId="77777777" w:rsidR="00FC241D" w:rsidRPr="00467BB0" w:rsidRDefault="00FC241D" w:rsidP="00FC241D">
      <w:pPr>
        <w:rPr>
          <w:rFonts w:ascii="Times New Roman" w:hAnsi="Times New Roman" w:cs="Times New Roman"/>
          <w:sz w:val="24"/>
          <w:szCs w:val="24"/>
        </w:rPr>
      </w:pPr>
      <w:r w:rsidRPr="00467BB0">
        <w:rPr>
          <w:rFonts w:ascii="Times New Roman" w:hAnsi="Times New Roman" w:cs="Times New Roman"/>
          <w:sz w:val="24"/>
          <w:szCs w:val="24"/>
        </w:rPr>
        <w:t>Queens College Step Test Equipment: 41 cm step, metronome, stopwatch. Procedure: Step at 22 steps/min (female) for 3 minutes. HR recorded for 15 seconds post</w:t>
      </w:r>
      <w:r w:rsidRPr="00467BB0">
        <w:rPr>
          <w:rFonts w:ascii="Times New Roman" w:hAnsi="Times New Roman" w:cs="Times New Roman"/>
          <w:sz w:val="24"/>
          <w:szCs w:val="24"/>
        </w:rPr>
        <w:noBreakHyphen/>
        <w:t>test. Sources of error: delayed HR measurement, inconsistent cadence, step height variation. Evidence: Valid and reliable for youth VO₂max estimation (Weisstaub et al., 2025).</w:t>
      </w:r>
    </w:p>
    <w:p w14:paraId="6C42BD4A" w14:textId="77777777" w:rsidR="00FC241D" w:rsidRPr="00467BB0" w:rsidRDefault="00FC241D" w:rsidP="00FC241D">
      <w:pPr>
        <w:rPr>
          <w:rFonts w:ascii="Times New Roman" w:hAnsi="Times New Roman" w:cs="Times New Roman"/>
          <w:sz w:val="24"/>
          <w:szCs w:val="24"/>
        </w:rPr>
      </w:pPr>
      <w:r w:rsidRPr="00467BB0">
        <w:rPr>
          <w:rFonts w:ascii="Times New Roman" w:hAnsi="Times New Roman" w:cs="Times New Roman"/>
          <w:sz w:val="24"/>
          <w:szCs w:val="24"/>
        </w:rPr>
        <w:t>Handgrip Strength Test Equipment: handgrip dynamometer. Procedure: Participant stands with arm by side, squeezes maximally for 3 seconds. Two trials per hand; best score recorded. Sources of error: incorrect grip size, posture variation, inconsistent encouragement. Evidence: Strong criterion validity in adolescents (Castro</w:t>
      </w:r>
      <w:r w:rsidRPr="00467BB0">
        <w:rPr>
          <w:rFonts w:ascii="Times New Roman" w:hAnsi="Times New Roman" w:cs="Times New Roman"/>
          <w:sz w:val="24"/>
          <w:szCs w:val="24"/>
        </w:rPr>
        <w:noBreakHyphen/>
        <w:t>Piñero et al., 2010).</w:t>
      </w:r>
    </w:p>
    <w:p w14:paraId="5764B9CA" w14:textId="77777777" w:rsidR="00FC241D" w:rsidRPr="00467BB0" w:rsidRDefault="00FC241D" w:rsidP="00FC241D">
      <w:pPr>
        <w:rPr>
          <w:rFonts w:ascii="Times New Roman" w:hAnsi="Times New Roman" w:cs="Times New Roman"/>
          <w:sz w:val="24"/>
          <w:szCs w:val="24"/>
        </w:rPr>
      </w:pPr>
      <w:r w:rsidRPr="00467BB0">
        <w:rPr>
          <w:rFonts w:ascii="Times New Roman" w:hAnsi="Times New Roman" w:cs="Times New Roman"/>
          <w:sz w:val="24"/>
          <w:szCs w:val="24"/>
        </w:rPr>
        <w:t>Push</w:t>
      </w:r>
      <w:r w:rsidRPr="00467BB0">
        <w:rPr>
          <w:rFonts w:ascii="Times New Roman" w:hAnsi="Times New Roman" w:cs="Times New Roman"/>
          <w:sz w:val="24"/>
          <w:szCs w:val="24"/>
        </w:rPr>
        <w:noBreakHyphen/>
        <w:t>Up Test Equipment: mat. Procedure: Maximum push</w:t>
      </w:r>
      <w:r w:rsidRPr="00467BB0">
        <w:rPr>
          <w:rFonts w:ascii="Times New Roman" w:hAnsi="Times New Roman" w:cs="Times New Roman"/>
          <w:sz w:val="24"/>
          <w:szCs w:val="24"/>
        </w:rPr>
        <w:noBreakHyphen/>
        <w:t>ups in 60 seconds using standard technique. Sources of error: reduced depth, altered hand placement, fatigue pacing. Evidence: Included in validated adolescent fitness batteries (Bianco et al., 2015).</w:t>
      </w:r>
    </w:p>
    <w:p w14:paraId="4E38689A" w14:textId="77777777" w:rsidR="00FC241D" w:rsidRPr="00467BB0" w:rsidRDefault="00FC241D" w:rsidP="00FC241D">
      <w:pPr>
        <w:rPr>
          <w:rFonts w:ascii="Times New Roman" w:hAnsi="Times New Roman" w:cs="Times New Roman"/>
          <w:sz w:val="24"/>
          <w:szCs w:val="24"/>
        </w:rPr>
      </w:pPr>
      <w:r w:rsidRPr="00467BB0">
        <w:rPr>
          <w:rFonts w:ascii="Times New Roman" w:hAnsi="Times New Roman" w:cs="Times New Roman"/>
          <w:sz w:val="24"/>
          <w:szCs w:val="24"/>
        </w:rPr>
        <w:t>Sit</w:t>
      </w:r>
      <w:r w:rsidRPr="00467BB0">
        <w:rPr>
          <w:rFonts w:ascii="Times New Roman" w:hAnsi="Times New Roman" w:cs="Times New Roman"/>
          <w:sz w:val="24"/>
          <w:szCs w:val="24"/>
        </w:rPr>
        <w:noBreakHyphen/>
        <w:t>and</w:t>
      </w:r>
      <w:r w:rsidRPr="00467BB0">
        <w:rPr>
          <w:rFonts w:ascii="Times New Roman" w:hAnsi="Times New Roman" w:cs="Times New Roman"/>
          <w:sz w:val="24"/>
          <w:szCs w:val="24"/>
        </w:rPr>
        <w:noBreakHyphen/>
        <w:t>Reach Test Equipment: sit</w:t>
      </w:r>
      <w:r w:rsidRPr="00467BB0">
        <w:rPr>
          <w:rFonts w:ascii="Times New Roman" w:hAnsi="Times New Roman" w:cs="Times New Roman"/>
          <w:sz w:val="24"/>
          <w:szCs w:val="24"/>
        </w:rPr>
        <w:noBreakHyphen/>
        <w:t>and</w:t>
      </w:r>
      <w:r w:rsidRPr="00467BB0">
        <w:rPr>
          <w:rFonts w:ascii="Times New Roman" w:hAnsi="Times New Roman" w:cs="Times New Roman"/>
          <w:sz w:val="24"/>
          <w:szCs w:val="24"/>
        </w:rPr>
        <w:noBreakHyphen/>
        <w:t>reach box. Procedure: Three attempts; best score recorded. Sources of error: inconsistent warm</w:t>
      </w:r>
      <w:r w:rsidRPr="00467BB0">
        <w:rPr>
          <w:rFonts w:ascii="Times New Roman" w:hAnsi="Times New Roman" w:cs="Times New Roman"/>
          <w:sz w:val="24"/>
          <w:szCs w:val="24"/>
        </w:rPr>
        <w:noBreakHyphen/>
        <w:t>up, foot movement, rapid reaching. Evidence: Widely used with acceptable reliability (ACSM, 2022).</w:t>
      </w:r>
    </w:p>
    <w:p w14:paraId="1853AEFE" w14:textId="77777777" w:rsidR="00FC241D" w:rsidRPr="00467BB0" w:rsidRDefault="00FC241D" w:rsidP="00FC241D">
      <w:pPr>
        <w:rPr>
          <w:rFonts w:ascii="Times New Roman" w:hAnsi="Times New Roman" w:cs="Times New Roman"/>
          <w:sz w:val="24"/>
          <w:szCs w:val="24"/>
        </w:rPr>
      </w:pPr>
      <w:r w:rsidRPr="00467BB0">
        <w:rPr>
          <w:rFonts w:ascii="Times New Roman" w:hAnsi="Times New Roman" w:cs="Times New Roman"/>
          <w:sz w:val="24"/>
          <w:szCs w:val="24"/>
        </w:rPr>
        <w:t>Resting Heart Rate Equipment: HR monitor or manual palpation. Procedure: Measured after 5 minutes of seated rest. Sources of error: movement, talking, insufficient rest.</w:t>
      </w:r>
    </w:p>
    <w:p w14:paraId="5D6D0416" w14:textId="7CF3FBCA" w:rsidR="00FC241D" w:rsidRPr="00467BB0" w:rsidRDefault="00FC241D" w:rsidP="00FC241D">
      <w:pPr>
        <w:rPr>
          <w:rFonts w:ascii="Times New Roman" w:hAnsi="Times New Roman" w:cs="Times New Roman"/>
          <w:sz w:val="24"/>
          <w:szCs w:val="24"/>
        </w:rPr>
      </w:pPr>
      <w:r w:rsidRPr="00467BB0">
        <w:rPr>
          <w:rFonts w:ascii="Times New Roman" w:hAnsi="Times New Roman" w:cs="Times New Roman"/>
          <w:sz w:val="24"/>
          <w:szCs w:val="24"/>
        </w:rPr>
        <w:t>Importance of Standardisation ensures validity and reliability, reducing measurement error and improving comparability. Common error sources include environmental variation, assessor inconsistency, equipment calibration, and participant fatigue. Strategies include following ISAK protocols, using calibrated equipment, providing consistent instructions, and conducting assessments at similar times relative to training load—important for footballers whose fatigue fluctuates across the week.</w:t>
      </w:r>
    </w:p>
    <w:p w14:paraId="069D25B4" w14:textId="77777777" w:rsidR="00FC241D" w:rsidRPr="00467BB0" w:rsidRDefault="00FC241D">
      <w:pPr>
        <w:rPr>
          <w:rFonts w:ascii="Times New Roman" w:hAnsi="Times New Roman" w:cs="Times New Roman"/>
          <w:sz w:val="24"/>
          <w:szCs w:val="24"/>
        </w:rPr>
      </w:pPr>
    </w:p>
    <w:p w14:paraId="01C1A23C" w14:textId="2D1F4B48" w:rsidR="00FC241D" w:rsidRPr="00467BB0" w:rsidRDefault="00FC241D">
      <w:pPr>
        <w:rPr>
          <w:rFonts w:ascii="Times New Roman" w:hAnsi="Times New Roman" w:cs="Times New Roman"/>
          <w:b/>
          <w:bCs/>
          <w:sz w:val="24"/>
          <w:szCs w:val="24"/>
        </w:rPr>
      </w:pPr>
      <w:r w:rsidRPr="00467BB0">
        <w:rPr>
          <w:rFonts w:ascii="Times New Roman" w:hAnsi="Times New Roman" w:cs="Times New Roman"/>
          <w:b/>
          <w:bCs/>
          <w:sz w:val="24"/>
          <w:szCs w:val="24"/>
        </w:rPr>
        <w:t>Data analysis and Interpretation:</w:t>
      </w:r>
    </w:p>
    <w:tbl>
      <w:tblPr>
        <w:tblStyle w:val="TableGrid"/>
        <w:tblW w:w="10201" w:type="dxa"/>
        <w:tblLook w:val="04A0" w:firstRow="1" w:lastRow="0" w:firstColumn="1" w:lastColumn="0" w:noHBand="0" w:noVBand="1"/>
      </w:tblPr>
      <w:tblGrid>
        <w:gridCol w:w="3005"/>
        <w:gridCol w:w="3005"/>
        <w:gridCol w:w="4191"/>
      </w:tblGrid>
      <w:tr w:rsidR="00FC241D" w:rsidRPr="00467BB0" w14:paraId="16FFA847" w14:textId="77777777" w:rsidTr="00FC241D">
        <w:tc>
          <w:tcPr>
            <w:tcW w:w="3005" w:type="dxa"/>
          </w:tcPr>
          <w:p w14:paraId="1799BD9B" w14:textId="64FCE5DC" w:rsidR="00FC241D" w:rsidRPr="00467BB0" w:rsidRDefault="00FC241D">
            <w:pPr>
              <w:rPr>
                <w:rFonts w:ascii="Times New Roman" w:hAnsi="Times New Roman" w:cs="Times New Roman"/>
                <w:sz w:val="24"/>
                <w:szCs w:val="24"/>
              </w:rPr>
            </w:pPr>
            <w:r w:rsidRPr="00467BB0">
              <w:rPr>
                <w:rFonts w:ascii="Times New Roman" w:hAnsi="Times New Roman" w:cs="Times New Roman"/>
                <w:sz w:val="24"/>
                <w:szCs w:val="24"/>
              </w:rPr>
              <w:t>Assessment</w:t>
            </w:r>
          </w:p>
        </w:tc>
        <w:tc>
          <w:tcPr>
            <w:tcW w:w="3005" w:type="dxa"/>
          </w:tcPr>
          <w:p w14:paraId="000BA15A" w14:textId="7D95CB3B" w:rsidR="00FC241D" w:rsidRPr="00467BB0" w:rsidRDefault="00FC241D">
            <w:pPr>
              <w:rPr>
                <w:rFonts w:ascii="Times New Roman" w:hAnsi="Times New Roman" w:cs="Times New Roman"/>
                <w:sz w:val="24"/>
                <w:szCs w:val="24"/>
              </w:rPr>
            </w:pPr>
            <w:r w:rsidRPr="00467BB0">
              <w:rPr>
                <w:rFonts w:ascii="Times New Roman" w:hAnsi="Times New Roman" w:cs="Times New Roman"/>
                <w:sz w:val="24"/>
                <w:szCs w:val="24"/>
              </w:rPr>
              <w:t>Result</w:t>
            </w:r>
          </w:p>
        </w:tc>
        <w:tc>
          <w:tcPr>
            <w:tcW w:w="4191" w:type="dxa"/>
          </w:tcPr>
          <w:p w14:paraId="5939BC75" w14:textId="66537D8A" w:rsidR="00FC241D" w:rsidRPr="00467BB0" w:rsidRDefault="00FC241D">
            <w:pPr>
              <w:rPr>
                <w:rFonts w:ascii="Times New Roman" w:hAnsi="Times New Roman" w:cs="Times New Roman"/>
                <w:sz w:val="24"/>
                <w:szCs w:val="24"/>
              </w:rPr>
            </w:pPr>
            <w:r w:rsidRPr="00467BB0">
              <w:rPr>
                <w:rFonts w:ascii="Times New Roman" w:hAnsi="Times New Roman" w:cs="Times New Roman"/>
                <w:sz w:val="24"/>
                <w:szCs w:val="24"/>
              </w:rPr>
              <w:t>Normative Comparison (Female, 17 years)</w:t>
            </w:r>
          </w:p>
        </w:tc>
      </w:tr>
      <w:tr w:rsidR="00FC241D" w:rsidRPr="00467BB0" w14:paraId="3C93EC8F" w14:textId="77777777" w:rsidTr="00FC241D">
        <w:tc>
          <w:tcPr>
            <w:tcW w:w="3005" w:type="dxa"/>
          </w:tcPr>
          <w:p w14:paraId="11B78542" w14:textId="77777777" w:rsidR="00FC241D" w:rsidRPr="00467BB0" w:rsidRDefault="00FC241D">
            <w:pPr>
              <w:rPr>
                <w:rFonts w:ascii="Times New Roman" w:hAnsi="Times New Roman" w:cs="Times New Roman"/>
                <w:sz w:val="24"/>
                <w:szCs w:val="24"/>
              </w:rPr>
            </w:pPr>
            <w:r w:rsidRPr="00467BB0">
              <w:rPr>
                <w:rFonts w:ascii="Times New Roman" w:hAnsi="Times New Roman" w:cs="Times New Roman"/>
                <w:sz w:val="24"/>
                <w:szCs w:val="24"/>
              </w:rPr>
              <w:t>Body fat % (skinfold)</w:t>
            </w:r>
          </w:p>
          <w:p w14:paraId="68E76FC0" w14:textId="2960AB24" w:rsidR="00FC241D" w:rsidRPr="00467BB0" w:rsidRDefault="00FC241D">
            <w:pPr>
              <w:rPr>
                <w:rFonts w:ascii="Times New Roman" w:hAnsi="Times New Roman" w:cs="Times New Roman"/>
                <w:sz w:val="24"/>
                <w:szCs w:val="24"/>
              </w:rPr>
            </w:pPr>
          </w:p>
        </w:tc>
        <w:tc>
          <w:tcPr>
            <w:tcW w:w="3005" w:type="dxa"/>
          </w:tcPr>
          <w:p w14:paraId="11B70F4A" w14:textId="059B6624" w:rsidR="00FC241D" w:rsidRPr="00467BB0" w:rsidRDefault="009F1C81">
            <w:pPr>
              <w:rPr>
                <w:rFonts w:ascii="Times New Roman" w:hAnsi="Times New Roman" w:cs="Times New Roman"/>
                <w:sz w:val="24"/>
                <w:szCs w:val="24"/>
              </w:rPr>
            </w:pPr>
            <w:r w:rsidRPr="00467BB0">
              <w:rPr>
                <w:rFonts w:ascii="Times New Roman" w:hAnsi="Times New Roman" w:cs="Times New Roman"/>
                <w:sz w:val="24"/>
                <w:szCs w:val="24"/>
              </w:rPr>
              <w:t>22%</w:t>
            </w:r>
          </w:p>
        </w:tc>
        <w:tc>
          <w:tcPr>
            <w:tcW w:w="4191" w:type="dxa"/>
          </w:tcPr>
          <w:p w14:paraId="09CF2C8D" w14:textId="31236D22" w:rsidR="00FC241D" w:rsidRPr="00467BB0" w:rsidRDefault="009F1C81">
            <w:pPr>
              <w:rPr>
                <w:rFonts w:ascii="Times New Roman" w:hAnsi="Times New Roman" w:cs="Times New Roman"/>
                <w:sz w:val="24"/>
                <w:szCs w:val="24"/>
              </w:rPr>
            </w:pPr>
            <w:r w:rsidRPr="00467BB0">
              <w:rPr>
                <w:rFonts w:ascii="Times New Roman" w:hAnsi="Times New Roman" w:cs="Times New Roman"/>
                <w:sz w:val="24"/>
                <w:szCs w:val="24"/>
              </w:rPr>
              <w:t>Average for adolescent female athletes.</w:t>
            </w:r>
          </w:p>
          <w:p w14:paraId="78540615" w14:textId="77777777" w:rsidR="009F1C81" w:rsidRPr="00467BB0" w:rsidRDefault="009F1C81">
            <w:pPr>
              <w:rPr>
                <w:rFonts w:ascii="Times New Roman" w:hAnsi="Times New Roman" w:cs="Times New Roman"/>
                <w:sz w:val="24"/>
                <w:szCs w:val="24"/>
              </w:rPr>
            </w:pPr>
          </w:p>
          <w:p w14:paraId="36D24AFF" w14:textId="77777777" w:rsidR="009F1C81" w:rsidRPr="00467BB0" w:rsidRDefault="009F1C81">
            <w:pPr>
              <w:rPr>
                <w:rFonts w:ascii="Times New Roman" w:hAnsi="Times New Roman" w:cs="Times New Roman"/>
                <w:sz w:val="24"/>
                <w:szCs w:val="24"/>
              </w:rPr>
            </w:pPr>
          </w:p>
        </w:tc>
      </w:tr>
      <w:tr w:rsidR="00FC241D" w:rsidRPr="00467BB0" w14:paraId="0C49E427" w14:textId="77777777" w:rsidTr="00FC241D">
        <w:tc>
          <w:tcPr>
            <w:tcW w:w="3005" w:type="dxa"/>
          </w:tcPr>
          <w:p w14:paraId="67206B56" w14:textId="77777777" w:rsidR="00FC241D" w:rsidRPr="00467BB0" w:rsidRDefault="00FC241D">
            <w:pPr>
              <w:rPr>
                <w:rFonts w:ascii="Times New Roman" w:hAnsi="Times New Roman" w:cs="Times New Roman"/>
                <w:sz w:val="24"/>
                <w:szCs w:val="24"/>
              </w:rPr>
            </w:pPr>
            <w:r w:rsidRPr="00467BB0">
              <w:rPr>
                <w:rFonts w:ascii="Times New Roman" w:hAnsi="Times New Roman" w:cs="Times New Roman"/>
                <w:sz w:val="24"/>
                <w:szCs w:val="24"/>
              </w:rPr>
              <w:t>Queen’s college step test</w:t>
            </w:r>
          </w:p>
          <w:p w14:paraId="11E6EE36" w14:textId="0D240183" w:rsidR="00FC241D" w:rsidRPr="00467BB0" w:rsidRDefault="00FC241D">
            <w:pPr>
              <w:rPr>
                <w:rFonts w:ascii="Times New Roman" w:hAnsi="Times New Roman" w:cs="Times New Roman"/>
                <w:sz w:val="24"/>
                <w:szCs w:val="24"/>
              </w:rPr>
            </w:pPr>
          </w:p>
        </w:tc>
        <w:tc>
          <w:tcPr>
            <w:tcW w:w="3005" w:type="dxa"/>
          </w:tcPr>
          <w:p w14:paraId="634D534C" w14:textId="5DFD0B95" w:rsidR="00FC241D" w:rsidRPr="00467BB0" w:rsidRDefault="009F1C81">
            <w:pPr>
              <w:rPr>
                <w:rFonts w:ascii="Times New Roman" w:hAnsi="Times New Roman" w:cs="Times New Roman"/>
                <w:sz w:val="24"/>
                <w:szCs w:val="24"/>
              </w:rPr>
            </w:pPr>
            <w:r w:rsidRPr="00467BB0">
              <w:rPr>
                <w:rFonts w:ascii="Times New Roman" w:hAnsi="Times New Roman" w:cs="Times New Roman"/>
                <w:sz w:val="24"/>
                <w:szCs w:val="24"/>
              </w:rPr>
              <w:t>42</w:t>
            </w:r>
          </w:p>
        </w:tc>
        <w:tc>
          <w:tcPr>
            <w:tcW w:w="4191" w:type="dxa"/>
          </w:tcPr>
          <w:p w14:paraId="10582014" w14:textId="77777777" w:rsidR="00FC241D" w:rsidRPr="00467BB0" w:rsidRDefault="009F1C81">
            <w:pPr>
              <w:rPr>
                <w:rFonts w:ascii="Times New Roman" w:hAnsi="Times New Roman" w:cs="Times New Roman"/>
                <w:sz w:val="24"/>
                <w:szCs w:val="24"/>
              </w:rPr>
            </w:pPr>
            <w:r w:rsidRPr="00467BB0">
              <w:rPr>
                <w:rFonts w:ascii="Times New Roman" w:hAnsi="Times New Roman" w:cs="Times New Roman"/>
                <w:sz w:val="24"/>
                <w:szCs w:val="24"/>
              </w:rPr>
              <w:t>Slightly below typical female footballer values.</w:t>
            </w:r>
          </w:p>
          <w:p w14:paraId="288187F7" w14:textId="50D80DCA" w:rsidR="009F1C81" w:rsidRPr="00467BB0" w:rsidRDefault="009F1C81">
            <w:pPr>
              <w:rPr>
                <w:rFonts w:ascii="Times New Roman" w:hAnsi="Times New Roman" w:cs="Times New Roman"/>
                <w:sz w:val="24"/>
                <w:szCs w:val="24"/>
              </w:rPr>
            </w:pPr>
          </w:p>
        </w:tc>
      </w:tr>
      <w:tr w:rsidR="00FC241D" w:rsidRPr="00467BB0" w14:paraId="696C491F" w14:textId="77777777" w:rsidTr="00FC241D">
        <w:tc>
          <w:tcPr>
            <w:tcW w:w="3005" w:type="dxa"/>
          </w:tcPr>
          <w:p w14:paraId="5310A97A" w14:textId="77777777" w:rsidR="00FC241D" w:rsidRPr="00467BB0" w:rsidRDefault="00FC241D">
            <w:pPr>
              <w:rPr>
                <w:rFonts w:ascii="Times New Roman" w:hAnsi="Times New Roman" w:cs="Times New Roman"/>
                <w:sz w:val="24"/>
                <w:szCs w:val="24"/>
              </w:rPr>
            </w:pPr>
            <w:r w:rsidRPr="00467BB0">
              <w:rPr>
                <w:rFonts w:ascii="Times New Roman" w:hAnsi="Times New Roman" w:cs="Times New Roman"/>
                <w:sz w:val="24"/>
                <w:szCs w:val="24"/>
              </w:rPr>
              <w:t>Handgrip strength</w:t>
            </w:r>
          </w:p>
          <w:p w14:paraId="09C26258" w14:textId="336FB753" w:rsidR="00FC241D" w:rsidRPr="00467BB0" w:rsidRDefault="00FC241D">
            <w:pPr>
              <w:rPr>
                <w:rFonts w:ascii="Times New Roman" w:hAnsi="Times New Roman" w:cs="Times New Roman"/>
                <w:sz w:val="24"/>
                <w:szCs w:val="24"/>
              </w:rPr>
            </w:pPr>
          </w:p>
        </w:tc>
        <w:tc>
          <w:tcPr>
            <w:tcW w:w="3005" w:type="dxa"/>
          </w:tcPr>
          <w:p w14:paraId="014389F6" w14:textId="4831DC72" w:rsidR="00FC241D" w:rsidRPr="00467BB0" w:rsidRDefault="009F1C81">
            <w:pPr>
              <w:rPr>
                <w:rFonts w:ascii="Times New Roman" w:hAnsi="Times New Roman" w:cs="Times New Roman"/>
                <w:sz w:val="24"/>
                <w:szCs w:val="24"/>
              </w:rPr>
            </w:pPr>
            <w:r w:rsidRPr="00467BB0">
              <w:rPr>
                <w:rFonts w:ascii="Times New Roman" w:hAnsi="Times New Roman" w:cs="Times New Roman"/>
                <w:sz w:val="24"/>
                <w:szCs w:val="24"/>
              </w:rPr>
              <w:t>36kg</w:t>
            </w:r>
          </w:p>
        </w:tc>
        <w:tc>
          <w:tcPr>
            <w:tcW w:w="4191" w:type="dxa"/>
          </w:tcPr>
          <w:p w14:paraId="17105A7E" w14:textId="3E674B78" w:rsidR="00FC241D" w:rsidRPr="00467BB0" w:rsidRDefault="009F1C81">
            <w:pPr>
              <w:rPr>
                <w:rFonts w:ascii="Times New Roman" w:hAnsi="Times New Roman" w:cs="Times New Roman"/>
                <w:sz w:val="24"/>
                <w:szCs w:val="24"/>
              </w:rPr>
            </w:pPr>
            <w:r w:rsidRPr="00467BB0">
              <w:rPr>
                <w:rFonts w:ascii="Times New Roman" w:hAnsi="Times New Roman" w:cs="Times New Roman"/>
                <w:sz w:val="24"/>
                <w:szCs w:val="24"/>
              </w:rPr>
              <w:t>Average for adolescent females</w:t>
            </w:r>
          </w:p>
        </w:tc>
      </w:tr>
      <w:tr w:rsidR="00FC241D" w:rsidRPr="00467BB0" w14:paraId="61854DFB" w14:textId="77777777" w:rsidTr="00FC241D">
        <w:tc>
          <w:tcPr>
            <w:tcW w:w="3005" w:type="dxa"/>
          </w:tcPr>
          <w:p w14:paraId="17BFBBD5" w14:textId="0692BFE0" w:rsidR="00FC241D" w:rsidRPr="00467BB0" w:rsidRDefault="00FC241D">
            <w:pPr>
              <w:rPr>
                <w:rFonts w:ascii="Times New Roman" w:hAnsi="Times New Roman" w:cs="Times New Roman"/>
                <w:sz w:val="24"/>
                <w:szCs w:val="24"/>
              </w:rPr>
            </w:pPr>
            <w:r w:rsidRPr="00467BB0">
              <w:rPr>
                <w:rFonts w:ascii="Times New Roman" w:hAnsi="Times New Roman" w:cs="Times New Roman"/>
                <w:sz w:val="24"/>
                <w:szCs w:val="24"/>
              </w:rPr>
              <w:t>Push ups (1 min)</w:t>
            </w:r>
          </w:p>
          <w:p w14:paraId="7A3E1C30" w14:textId="77777777" w:rsidR="00FC241D" w:rsidRPr="00467BB0" w:rsidRDefault="00FC241D">
            <w:pPr>
              <w:rPr>
                <w:rFonts w:ascii="Times New Roman" w:hAnsi="Times New Roman" w:cs="Times New Roman"/>
                <w:sz w:val="24"/>
                <w:szCs w:val="24"/>
              </w:rPr>
            </w:pPr>
          </w:p>
        </w:tc>
        <w:tc>
          <w:tcPr>
            <w:tcW w:w="3005" w:type="dxa"/>
          </w:tcPr>
          <w:p w14:paraId="3BCC5194" w14:textId="089D82D1" w:rsidR="00FC241D" w:rsidRPr="00467BB0" w:rsidRDefault="009F1C81">
            <w:pPr>
              <w:rPr>
                <w:rFonts w:ascii="Times New Roman" w:hAnsi="Times New Roman" w:cs="Times New Roman"/>
                <w:sz w:val="24"/>
                <w:szCs w:val="24"/>
              </w:rPr>
            </w:pPr>
            <w:r w:rsidRPr="00467BB0">
              <w:rPr>
                <w:rFonts w:ascii="Times New Roman" w:hAnsi="Times New Roman" w:cs="Times New Roman"/>
                <w:sz w:val="24"/>
                <w:szCs w:val="24"/>
              </w:rPr>
              <w:t>22</w:t>
            </w:r>
          </w:p>
        </w:tc>
        <w:tc>
          <w:tcPr>
            <w:tcW w:w="4191" w:type="dxa"/>
          </w:tcPr>
          <w:p w14:paraId="28626339" w14:textId="2EF94CAF" w:rsidR="00FC241D" w:rsidRPr="00467BB0" w:rsidRDefault="009F1C81">
            <w:pPr>
              <w:rPr>
                <w:rFonts w:ascii="Times New Roman" w:hAnsi="Times New Roman" w:cs="Times New Roman"/>
                <w:sz w:val="24"/>
                <w:szCs w:val="24"/>
              </w:rPr>
            </w:pPr>
            <w:r w:rsidRPr="00467BB0">
              <w:rPr>
                <w:rFonts w:ascii="Times New Roman" w:hAnsi="Times New Roman" w:cs="Times New Roman"/>
                <w:sz w:val="24"/>
                <w:szCs w:val="24"/>
              </w:rPr>
              <w:t>Below average for trained athletes.</w:t>
            </w:r>
          </w:p>
        </w:tc>
      </w:tr>
      <w:tr w:rsidR="00FC241D" w:rsidRPr="00467BB0" w14:paraId="0DD11A49" w14:textId="77777777" w:rsidTr="00FC241D">
        <w:tc>
          <w:tcPr>
            <w:tcW w:w="3005" w:type="dxa"/>
          </w:tcPr>
          <w:p w14:paraId="32A68648" w14:textId="042BB0EE" w:rsidR="00FC241D" w:rsidRPr="00467BB0" w:rsidRDefault="00FC241D">
            <w:pPr>
              <w:rPr>
                <w:rFonts w:ascii="Times New Roman" w:hAnsi="Times New Roman" w:cs="Times New Roman"/>
                <w:sz w:val="24"/>
                <w:szCs w:val="24"/>
              </w:rPr>
            </w:pPr>
            <w:r w:rsidRPr="00467BB0">
              <w:rPr>
                <w:rFonts w:ascii="Times New Roman" w:hAnsi="Times New Roman" w:cs="Times New Roman"/>
                <w:sz w:val="24"/>
                <w:szCs w:val="24"/>
              </w:rPr>
              <w:t xml:space="preserve">Sit and reach test </w:t>
            </w:r>
          </w:p>
          <w:p w14:paraId="520D92F0" w14:textId="77777777" w:rsidR="00FC241D" w:rsidRPr="00467BB0" w:rsidRDefault="00FC241D">
            <w:pPr>
              <w:rPr>
                <w:rFonts w:ascii="Times New Roman" w:hAnsi="Times New Roman" w:cs="Times New Roman"/>
                <w:sz w:val="24"/>
                <w:szCs w:val="24"/>
              </w:rPr>
            </w:pPr>
          </w:p>
        </w:tc>
        <w:tc>
          <w:tcPr>
            <w:tcW w:w="3005" w:type="dxa"/>
          </w:tcPr>
          <w:p w14:paraId="6DCAEB95" w14:textId="08978675" w:rsidR="00FC241D" w:rsidRPr="00467BB0" w:rsidRDefault="009F1C81">
            <w:pPr>
              <w:rPr>
                <w:rFonts w:ascii="Times New Roman" w:hAnsi="Times New Roman" w:cs="Times New Roman"/>
                <w:sz w:val="24"/>
                <w:szCs w:val="24"/>
              </w:rPr>
            </w:pPr>
            <w:r w:rsidRPr="00467BB0">
              <w:rPr>
                <w:rFonts w:ascii="Times New Roman" w:hAnsi="Times New Roman" w:cs="Times New Roman"/>
                <w:sz w:val="24"/>
                <w:szCs w:val="24"/>
              </w:rPr>
              <w:t>24cm</w:t>
            </w:r>
          </w:p>
        </w:tc>
        <w:tc>
          <w:tcPr>
            <w:tcW w:w="4191" w:type="dxa"/>
          </w:tcPr>
          <w:p w14:paraId="1CBCB0A3" w14:textId="5D6815A9" w:rsidR="00FC241D" w:rsidRPr="00467BB0" w:rsidRDefault="009F1C81">
            <w:pPr>
              <w:rPr>
                <w:rFonts w:ascii="Times New Roman" w:hAnsi="Times New Roman" w:cs="Times New Roman"/>
                <w:sz w:val="24"/>
                <w:szCs w:val="24"/>
              </w:rPr>
            </w:pPr>
            <w:r w:rsidRPr="00467BB0">
              <w:rPr>
                <w:rFonts w:ascii="Times New Roman" w:hAnsi="Times New Roman" w:cs="Times New Roman"/>
                <w:sz w:val="24"/>
                <w:szCs w:val="24"/>
              </w:rPr>
              <w:t>Good</w:t>
            </w:r>
          </w:p>
        </w:tc>
      </w:tr>
      <w:tr w:rsidR="00FC241D" w:rsidRPr="00467BB0" w14:paraId="5CC5D56F" w14:textId="77777777" w:rsidTr="00FC241D">
        <w:tc>
          <w:tcPr>
            <w:tcW w:w="3005" w:type="dxa"/>
          </w:tcPr>
          <w:p w14:paraId="20C30230" w14:textId="06920298" w:rsidR="00FC241D" w:rsidRPr="00467BB0" w:rsidRDefault="00FC241D">
            <w:pPr>
              <w:rPr>
                <w:rFonts w:ascii="Times New Roman" w:hAnsi="Times New Roman" w:cs="Times New Roman"/>
                <w:sz w:val="24"/>
                <w:szCs w:val="24"/>
              </w:rPr>
            </w:pPr>
            <w:r w:rsidRPr="00467BB0">
              <w:rPr>
                <w:rFonts w:ascii="Times New Roman" w:hAnsi="Times New Roman" w:cs="Times New Roman"/>
                <w:sz w:val="24"/>
                <w:szCs w:val="24"/>
              </w:rPr>
              <w:t>Resting HR</w:t>
            </w:r>
          </w:p>
          <w:p w14:paraId="29EA176C" w14:textId="77777777" w:rsidR="00FC241D" w:rsidRPr="00467BB0" w:rsidRDefault="00FC241D">
            <w:pPr>
              <w:rPr>
                <w:rFonts w:ascii="Times New Roman" w:hAnsi="Times New Roman" w:cs="Times New Roman"/>
                <w:sz w:val="24"/>
                <w:szCs w:val="24"/>
              </w:rPr>
            </w:pPr>
          </w:p>
        </w:tc>
        <w:tc>
          <w:tcPr>
            <w:tcW w:w="3005" w:type="dxa"/>
          </w:tcPr>
          <w:p w14:paraId="149146DB" w14:textId="0C60C049" w:rsidR="00FC241D" w:rsidRPr="00467BB0" w:rsidRDefault="009F1C81">
            <w:pPr>
              <w:rPr>
                <w:rFonts w:ascii="Times New Roman" w:hAnsi="Times New Roman" w:cs="Times New Roman"/>
                <w:sz w:val="24"/>
                <w:szCs w:val="24"/>
              </w:rPr>
            </w:pPr>
            <w:r w:rsidRPr="00467BB0">
              <w:rPr>
                <w:rFonts w:ascii="Times New Roman" w:hAnsi="Times New Roman" w:cs="Times New Roman"/>
                <w:sz w:val="24"/>
                <w:szCs w:val="24"/>
              </w:rPr>
              <w:t>64bpm</w:t>
            </w:r>
          </w:p>
        </w:tc>
        <w:tc>
          <w:tcPr>
            <w:tcW w:w="4191" w:type="dxa"/>
          </w:tcPr>
          <w:p w14:paraId="2457F103" w14:textId="1F370048" w:rsidR="00FC241D" w:rsidRPr="00467BB0" w:rsidRDefault="009F1C81">
            <w:pPr>
              <w:rPr>
                <w:rFonts w:ascii="Times New Roman" w:hAnsi="Times New Roman" w:cs="Times New Roman"/>
                <w:sz w:val="24"/>
                <w:szCs w:val="24"/>
              </w:rPr>
            </w:pPr>
            <w:r w:rsidRPr="00467BB0">
              <w:rPr>
                <w:rFonts w:ascii="Times New Roman" w:hAnsi="Times New Roman" w:cs="Times New Roman"/>
                <w:sz w:val="24"/>
                <w:szCs w:val="24"/>
              </w:rPr>
              <w:t>Normal</w:t>
            </w:r>
          </w:p>
        </w:tc>
      </w:tr>
    </w:tbl>
    <w:p w14:paraId="704E34EE" w14:textId="77777777" w:rsidR="00FC241D" w:rsidRPr="00467BB0" w:rsidRDefault="00FC241D">
      <w:pPr>
        <w:rPr>
          <w:rFonts w:ascii="Times New Roman" w:hAnsi="Times New Roman" w:cs="Times New Roman"/>
          <w:sz w:val="24"/>
          <w:szCs w:val="24"/>
        </w:rPr>
      </w:pPr>
    </w:p>
    <w:p w14:paraId="278CE278" w14:textId="6BD4F12F" w:rsidR="009F1C81" w:rsidRPr="00467BB0" w:rsidRDefault="009F1C81">
      <w:pPr>
        <w:rPr>
          <w:rFonts w:ascii="Times New Roman" w:hAnsi="Times New Roman" w:cs="Times New Roman"/>
          <w:sz w:val="24"/>
          <w:szCs w:val="24"/>
        </w:rPr>
      </w:pPr>
      <w:r w:rsidRPr="00467BB0">
        <w:rPr>
          <w:rFonts w:ascii="Times New Roman" w:hAnsi="Times New Roman" w:cs="Times New Roman"/>
          <w:sz w:val="24"/>
          <w:szCs w:val="24"/>
        </w:rPr>
        <w:lastRenderedPageBreak/>
        <w:t xml:space="preserve">Figure 1: A table to show my results gathered from assessing the athlete. </w:t>
      </w:r>
    </w:p>
    <w:p w14:paraId="2657BFDE" w14:textId="77777777" w:rsidR="009F1C81" w:rsidRPr="00467BB0" w:rsidRDefault="009F1C81">
      <w:pPr>
        <w:rPr>
          <w:rFonts w:ascii="Times New Roman" w:hAnsi="Times New Roman" w:cs="Times New Roman"/>
          <w:sz w:val="24"/>
          <w:szCs w:val="24"/>
          <w:u w:val="single"/>
        </w:rPr>
      </w:pPr>
    </w:p>
    <w:p w14:paraId="36CC4F20" w14:textId="77777777" w:rsidR="009F1C81" w:rsidRPr="00467BB0" w:rsidRDefault="009F1C81">
      <w:pPr>
        <w:rPr>
          <w:rFonts w:ascii="Times New Roman" w:hAnsi="Times New Roman" w:cs="Times New Roman"/>
          <w:sz w:val="24"/>
          <w:szCs w:val="24"/>
          <w:u w:val="single"/>
        </w:rPr>
      </w:pPr>
    </w:p>
    <w:p w14:paraId="5DC83322" w14:textId="77777777" w:rsidR="009F1C81" w:rsidRPr="00467BB0" w:rsidRDefault="009F1C81">
      <w:pPr>
        <w:rPr>
          <w:rFonts w:ascii="Times New Roman" w:hAnsi="Times New Roman" w:cs="Times New Roman"/>
          <w:sz w:val="24"/>
          <w:szCs w:val="24"/>
          <w:u w:val="single"/>
        </w:rPr>
      </w:pPr>
    </w:p>
    <w:p w14:paraId="175F6D4D" w14:textId="57045F48" w:rsidR="009F1C81" w:rsidRPr="00467BB0" w:rsidRDefault="009F1C81">
      <w:pPr>
        <w:rPr>
          <w:rFonts w:ascii="Times New Roman" w:hAnsi="Times New Roman" w:cs="Times New Roman"/>
          <w:b/>
          <w:bCs/>
          <w:sz w:val="24"/>
          <w:szCs w:val="24"/>
          <w:u w:val="single"/>
        </w:rPr>
      </w:pPr>
      <w:r w:rsidRPr="00467BB0">
        <w:rPr>
          <w:rFonts w:ascii="Times New Roman" w:hAnsi="Times New Roman" w:cs="Times New Roman"/>
          <w:b/>
          <w:bCs/>
          <w:sz w:val="24"/>
          <w:szCs w:val="24"/>
          <w:u w:val="single"/>
        </w:rPr>
        <w:t>Interpretation</w:t>
      </w:r>
    </w:p>
    <w:p w14:paraId="392F199C" w14:textId="77777777" w:rsidR="009F1C81" w:rsidRPr="00467BB0" w:rsidRDefault="009F1C81" w:rsidP="009F1C81">
      <w:pPr>
        <w:rPr>
          <w:rFonts w:ascii="Times New Roman" w:hAnsi="Times New Roman" w:cs="Times New Roman"/>
          <w:sz w:val="24"/>
          <w:szCs w:val="24"/>
        </w:rPr>
      </w:pPr>
      <w:r w:rsidRPr="00467BB0">
        <w:rPr>
          <w:rFonts w:ascii="Times New Roman" w:hAnsi="Times New Roman" w:cs="Times New Roman"/>
          <w:sz w:val="24"/>
          <w:szCs w:val="24"/>
        </w:rPr>
        <w:t>The athlete’s body composition (22% body fat) is within the average range for adolescent female athletes. Footballers typically benefit from maintaining moderate adiposity to support speed, agility, and endurance. While not excessive, a slight reduction could improve power</w:t>
      </w:r>
      <w:r w:rsidRPr="00467BB0">
        <w:rPr>
          <w:rFonts w:ascii="Times New Roman" w:hAnsi="Times New Roman" w:cs="Times New Roman"/>
          <w:sz w:val="24"/>
          <w:szCs w:val="24"/>
        </w:rPr>
        <w:noBreakHyphen/>
        <w:t>to</w:t>
      </w:r>
      <w:r w:rsidRPr="00467BB0">
        <w:rPr>
          <w:rFonts w:ascii="Times New Roman" w:hAnsi="Times New Roman" w:cs="Times New Roman"/>
          <w:sz w:val="24"/>
          <w:szCs w:val="24"/>
        </w:rPr>
        <w:noBreakHyphen/>
        <w:t>weight ratio.</w:t>
      </w:r>
    </w:p>
    <w:p w14:paraId="5EF63C07" w14:textId="77777777" w:rsidR="009F1C81" w:rsidRPr="00467BB0" w:rsidRDefault="009F1C81" w:rsidP="009F1C81">
      <w:pPr>
        <w:rPr>
          <w:rFonts w:ascii="Times New Roman" w:hAnsi="Times New Roman" w:cs="Times New Roman"/>
          <w:sz w:val="24"/>
          <w:szCs w:val="24"/>
        </w:rPr>
      </w:pPr>
      <w:r w:rsidRPr="00467BB0">
        <w:rPr>
          <w:rFonts w:ascii="Times New Roman" w:hAnsi="Times New Roman" w:cs="Times New Roman"/>
          <w:sz w:val="24"/>
          <w:szCs w:val="24"/>
        </w:rPr>
        <w:t>The VO₂max estimate (42 ml·kg⁻¹·min⁻¹) is slightly below typical values reported for youth female footballers, who often present VO₂max scores between 45–55 ml·kg⁻¹·min⁻¹ (Castagna et al., 2010). This suggests room for improvement in aerobic capacity, which influences recovery between sprints and overall match endurance.</w:t>
      </w:r>
    </w:p>
    <w:p w14:paraId="2769C7E3" w14:textId="77777777" w:rsidR="009F1C81" w:rsidRPr="00467BB0" w:rsidRDefault="009F1C81" w:rsidP="009F1C81">
      <w:pPr>
        <w:rPr>
          <w:rFonts w:ascii="Times New Roman" w:hAnsi="Times New Roman" w:cs="Times New Roman"/>
          <w:sz w:val="24"/>
          <w:szCs w:val="24"/>
        </w:rPr>
      </w:pPr>
      <w:r w:rsidRPr="00467BB0">
        <w:rPr>
          <w:rFonts w:ascii="Times New Roman" w:hAnsi="Times New Roman" w:cs="Times New Roman"/>
          <w:sz w:val="24"/>
          <w:szCs w:val="24"/>
        </w:rPr>
        <w:t>Handgrip strength (36 kg) is average for adolescent females and indicates adequate upper</w:t>
      </w:r>
      <w:r w:rsidRPr="00467BB0">
        <w:rPr>
          <w:rFonts w:ascii="Times New Roman" w:hAnsi="Times New Roman" w:cs="Times New Roman"/>
          <w:sz w:val="24"/>
          <w:szCs w:val="24"/>
        </w:rPr>
        <w:noBreakHyphen/>
        <w:t>body strength for football demands such as shielding and tackling. However, muscular endurance (22 push</w:t>
      </w:r>
      <w:r w:rsidRPr="00467BB0">
        <w:rPr>
          <w:rFonts w:ascii="Times New Roman" w:hAnsi="Times New Roman" w:cs="Times New Roman"/>
          <w:sz w:val="24"/>
          <w:szCs w:val="24"/>
        </w:rPr>
        <w:noBreakHyphen/>
        <w:t>ups) is below average for trained youth athletes, suggesting limited ability to sustain repeated upper</w:t>
      </w:r>
      <w:r w:rsidRPr="00467BB0">
        <w:rPr>
          <w:rFonts w:ascii="Times New Roman" w:hAnsi="Times New Roman" w:cs="Times New Roman"/>
          <w:sz w:val="24"/>
          <w:szCs w:val="24"/>
        </w:rPr>
        <w:noBreakHyphen/>
        <w:t>body contractions.</w:t>
      </w:r>
    </w:p>
    <w:p w14:paraId="3D53A9EC" w14:textId="64B82F83" w:rsidR="009F1C81" w:rsidRPr="00467BB0" w:rsidRDefault="009F1C81">
      <w:pPr>
        <w:rPr>
          <w:rFonts w:ascii="Times New Roman" w:hAnsi="Times New Roman" w:cs="Times New Roman"/>
          <w:sz w:val="24"/>
          <w:szCs w:val="24"/>
        </w:rPr>
      </w:pPr>
      <w:r w:rsidRPr="00467BB0">
        <w:rPr>
          <w:rFonts w:ascii="Times New Roman" w:hAnsi="Times New Roman" w:cs="Times New Roman"/>
          <w:sz w:val="24"/>
          <w:szCs w:val="24"/>
        </w:rPr>
        <w:t>Flexibility (24 cm sit</w:t>
      </w:r>
      <w:r w:rsidRPr="00467BB0">
        <w:rPr>
          <w:rFonts w:ascii="Times New Roman" w:hAnsi="Times New Roman" w:cs="Times New Roman"/>
          <w:sz w:val="24"/>
          <w:szCs w:val="24"/>
        </w:rPr>
        <w:noBreakHyphen/>
        <w:t>and</w:t>
      </w:r>
      <w:r w:rsidRPr="00467BB0">
        <w:rPr>
          <w:rFonts w:ascii="Times New Roman" w:hAnsi="Times New Roman" w:cs="Times New Roman"/>
          <w:sz w:val="24"/>
          <w:szCs w:val="24"/>
        </w:rPr>
        <w:noBreakHyphen/>
        <w:t>reach) is a strength, supporting efficient movement patterns and reducing injury risk—important in football where hamstring strains are common</w:t>
      </w:r>
      <w:r w:rsidR="00467BB0" w:rsidRPr="00467BB0">
        <w:rPr>
          <w:rFonts w:ascii="Times New Roman" w:hAnsi="Times New Roman" w:cs="Times New Roman"/>
          <w:sz w:val="24"/>
          <w:szCs w:val="24"/>
        </w:rPr>
        <w:t>.</w:t>
      </w:r>
    </w:p>
    <w:p w14:paraId="6B1C855E" w14:textId="4C1B60AB" w:rsidR="00467BB0" w:rsidRPr="00467BB0" w:rsidRDefault="00467BB0">
      <w:pPr>
        <w:rPr>
          <w:rFonts w:ascii="Times New Roman" w:hAnsi="Times New Roman" w:cs="Times New Roman"/>
          <w:sz w:val="24"/>
          <w:szCs w:val="24"/>
        </w:rPr>
      </w:pPr>
      <w:r w:rsidRPr="00467BB0">
        <w:rPr>
          <w:rFonts w:ascii="Times New Roman" w:hAnsi="Times New Roman" w:cs="Times New Roman"/>
          <w:sz w:val="24"/>
          <w:szCs w:val="24"/>
        </w:rPr>
        <w:t>Resting heart rate (64 bpm) is within the normal range for adolescent females and aligns more closely with expected values for a trained athlete, suggesting good autonomic regulation and moderate-to-high aerobic conditioning.</w:t>
      </w:r>
    </w:p>
    <w:p w14:paraId="25CF7EDE" w14:textId="067BE082" w:rsidR="009F1C81" w:rsidRPr="00467BB0" w:rsidRDefault="009F1C81">
      <w:pPr>
        <w:rPr>
          <w:rFonts w:ascii="Times New Roman" w:hAnsi="Times New Roman" w:cs="Times New Roman"/>
          <w:b/>
          <w:bCs/>
          <w:sz w:val="24"/>
          <w:szCs w:val="24"/>
        </w:rPr>
      </w:pPr>
      <w:r w:rsidRPr="00467BB0">
        <w:rPr>
          <w:rFonts w:ascii="Times New Roman" w:hAnsi="Times New Roman" w:cs="Times New Roman"/>
          <w:b/>
          <w:bCs/>
          <w:sz w:val="24"/>
          <w:szCs w:val="24"/>
        </w:rPr>
        <w:t>Overall analysis:</w:t>
      </w:r>
    </w:p>
    <w:p w14:paraId="72EB0853" w14:textId="26B454BA" w:rsidR="00467BB0" w:rsidRPr="00467BB0" w:rsidRDefault="00467BB0" w:rsidP="00467BB0">
      <w:pPr>
        <w:rPr>
          <w:rFonts w:ascii="Times New Roman" w:hAnsi="Times New Roman" w:cs="Times New Roman"/>
          <w:sz w:val="24"/>
          <w:szCs w:val="24"/>
        </w:rPr>
      </w:pPr>
      <w:r w:rsidRPr="00467BB0">
        <w:rPr>
          <w:rFonts w:ascii="Times New Roman" w:hAnsi="Times New Roman" w:cs="Times New Roman"/>
          <w:sz w:val="24"/>
          <w:szCs w:val="24"/>
        </w:rPr>
        <w:t xml:space="preserve">The athlete demonstrates several notable strengths that contribute positively to her overall fitness profile and football performance. Her </w:t>
      </w:r>
      <w:r w:rsidRPr="00467BB0">
        <w:rPr>
          <w:rFonts w:ascii="Times New Roman" w:hAnsi="Times New Roman" w:cs="Times New Roman"/>
          <w:b/>
          <w:bCs/>
          <w:sz w:val="24"/>
          <w:szCs w:val="24"/>
        </w:rPr>
        <w:t>flexibility</w:t>
      </w:r>
      <w:r w:rsidRPr="00467BB0">
        <w:rPr>
          <w:rFonts w:ascii="Times New Roman" w:hAnsi="Times New Roman" w:cs="Times New Roman"/>
          <w:sz w:val="24"/>
          <w:szCs w:val="24"/>
        </w:rPr>
        <w:t xml:space="preserve"> is a clear advantage, supporting efficient movement patterns, improved stride mechanics, and reduced risk of common football</w:t>
      </w:r>
      <w:r w:rsidRPr="00467BB0">
        <w:rPr>
          <w:rFonts w:ascii="Times New Roman" w:hAnsi="Times New Roman" w:cs="Times New Roman"/>
          <w:sz w:val="24"/>
          <w:szCs w:val="24"/>
        </w:rPr>
        <w:noBreakHyphen/>
        <w:t>related injuries such as hamstring strains. Good flexibility also enhances agility and change</w:t>
      </w:r>
      <w:r w:rsidRPr="00467BB0">
        <w:rPr>
          <w:rFonts w:ascii="Times New Roman" w:hAnsi="Times New Roman" w:cs="Times New Roman"/>
          <w:sz w:val="24"/>
          <w:szCs w:val="24"/>
        </w:rPr>
        <w:noBreakHyphen/>
        <w:t>of</w:t>
      </w:r>
      <w:r w:rsidRPr="00467BB0">
        <w:rPr>
          <w:rFonts w:ascii="Times New Roman" w:hAnsi="Times New Roman" w:cs="Times New Roman"/>
          <w:sz w:val="24"/>
          <w:szCs w:val="24"/>
        </w:rPr>
        <w:noBreakHyphen/>
        <w:t xml:space="preserve">direction ability, both essential in match play. </w:t>
      </w:r>
      <w:r w:rsidRPr="00467BB0">
        <w:rPr>
          <w:rFonts w:ascii="Times New Roman" w:hAnsi="Times New Roman" w:cs="Times New Roman"/>
          <w:b/>
          <w:bCs/>
          <w:sz w:val="24"/>
          <w:szCs w:val="24"/>
        </w:rPr>
        <w:t>Grip strength</w:t>
      </w:r>
      <w:r w:rsidRPr="00467BB0">
        <w:rPr>
          <w:rFonts w:ascii="Times New Roman" w:hAnsi="Times New Roman" w:cs="Times New Roman"/>
          <w:sz w:val="24"/>
          <w:szCs w:val="24"/>
        </w:rPr>
        <w:t>, which is average for her age, reflects adequate upper</w:t>
      </w:r>
      <w:r w:rsidRPr="00467BB0">
        <w:rPr>
          <w:rFonts w:ascii="Times New Roman" w:hAnsi="Times New Roman" w:cs="Times New Roman"/>
          <w:sz w:val="24"/>
          <w:szCs w:val="24"/>
        </w:rPr>
        <w:noBreakHyphen/>
        <w:t xml:space="preserve">body strength and functional capability. While grip strength is not a primary determinant of football performance, it is associated with general musculoskeletal fitness and injury resilience, particularly during physical duels, shielding, and maintaining balance under pressure. Her </w:t>
      </w:r>
      <w:r w:rsidRPr="00467BB0">
        <w:rPr>
          <w:rFonts w:ascii="Times New Roman" w:hAnsi="Times New Roman" w:cs="Times New Roman"/>
          <w:b/>
          <w:bCs/>
          <w:sz w:val="24"/>
          <w:szCs w:val="24"/>
        </w:rPr>
        <w:t>body composition</w:t>
      </w:r>
      <w:r w:rsidRPr="00467BB0">
        <w:rPr>
          <w:rFonts w:ascii="Times New Roman" w:hAnsi="Times New Roman" w:cs="Times New Roman"/>
          <w:sz w:val="24"/>
          <w:szCs w:val="24"/>
        </w:rPr>
        <w:t>, with a healthy level of adiposity, provides a solid foundation for athletic performance. Maintaining an appropriate balance of lean mass and fat mass supports speed, endurance, and power output—key attributes for a youth footballer who trains multiple times per week and competes in matches every Sunday. These strengths collectively indicate that she possesses a stable physical base from which further performance improvements can be developed.</w:t>
      </w:r>
    </w:p>
    <w:p w14:paraId="7FEFDF4D" w14:textId="192D4588" w:rsidR="00467BB0" w:rsidRPr="00467BB0" w:rsidRDefault="00467BB0" w:rsidP="00467BB0">
      <w:pPr>
        <w:rPr>
          <w:rFonts w:ascii="Times New Roman" w:hAnsi="Times New Roman" w:cs="Times New Roman"/>
          <w:sz w:val="24"/>
          <w:szCs w:val="24"/>
        </w:rPr>
      </w:pPr>
      <w:r w:rsidRPr="00467BB0">
        <w:rPr>
          <w:rFonts w:ascii="Times New Roman" w:hAnsi="Times New Roman" w:cs="Times New Roman"/>
          <w:sz w:val="24"/>
          <w:szCs w:val="24"/>
        </w:rPr>
        <w:t xml:space="preserve">In contrast, the athlete’s weaknesses highlight important areas for targeted intervention. Her </w:t>
      </w:r>
      <w:r w:rsidRPr="00467BB0">
        <w:rPr>
          <w:rFonts w:ascii="Times New Roman" w:hAnsi="Times New Roman" w:cs="Times New Roman"/>
          <w:b/>
          <w:bCs/>
          <w:sz w:val="24"/>
          <w:szCs w:val="24"/>
        </w:rPr>
        <w:t>VO₂max</w:t>
      </w:r>
      <w:r w:rsidRPr="00467BB0">
        <w:rPr>
          <w:rFonts w:ascii="Times New Roman" w:hAnsi="Times New Roman" w:cs="Times New Roman"/>
          <w:sz w:val="24"/>
          <w:szCs w:val="24"/>
        </w:rPr>
        <w:t xml:space="preserve">, which falls below typical values for trained female footballers, suggests that her maximal aerobic capacity could be improved. This limitation may affect her ability to sustain </w:t>
      </w:r>
      <w:r w:rsidRPr="00467BB0">
        <w:rPr>
          <w:rFonts w:ascii="Times New Roman" w:hAnsi="Times New Roman" w:cs="Times New Roman"/>
          <w:sz w:val="24"/>
          <w:szCs w:val="24"/>
        </w:rPr>
        <w:lastRenderedPageBreak/>
        <w:t>high</w:t>
      </w:r>
      <w:r w:rsidRPr="00467BB0">
        <w:rPr>
          <w:rFonts w:ascii="Times New Roman" w:hAnsi="Times New Roman" w:cs="Times New Roman"/>
          <w:sz w:val="24"/>
          <w:szCs w:val="24"/>
        </w:rPr>
        <w:noBreakHyphen/>
        <w:t xml:space="preserve">intensity efforts, recover quickly between sprints, and maintain performance throughout a full match. Additionally, her </w:t>
      </w:r>
      <w:r w:rsidRPr="00467BB0">
        <w:rPr>
          <w:rFonts w:ascii="Times New Roman" w:hAnsi="Times New Roman" w:cs="Times New Roman"/>
          <w:b/>
          <w:bCs/>
          <w:sz w:val="24"/>
          <w:szCs w:val="24"/>
        </w:rPr>
        <w:t>muscular endurance</w:t>
      </w:r>
      <w:r w:rsidRPr="00467BB0">
        <w:rPr>
          <w:rFonts w:ascii="Times New Roman" w:hAnsi="Times New Roman" w:cs="Times New Roman"/>
          <w:sz w:val="24"/>
          <w:szCs w:val="24"/>
        </w:rPr>
        <w:t>, particularly upper</w:t>
      </w:r>
      <w:r w:rsidRPr="00467BB0">
        <w:rPr>
          <w:rFonts w:ascii="Times New Roman" w:hAnsi="Times New Roman" w:cs="Times New Roman"/>
          <w:sz w:val="24"/>
          <w:szCs w:val="24"/>
        </w:rPr>
        <w:noBreakHyphen/>
        <w:t>body endurance as reflected in the push</w:t>
      </w:r>
      <w:r w:rsidRPr="00467BB0">
        <w:rPr>
          <w:rFonts w:ascii="Times New Roman" w:hAnsi="Times New Roman" w:cs="Times New Roman"/>
          <w:sz w:val="24"/>
          <w:szCs w:val="24"/>
        </w:rPr>
        <w:noBreakHyphen/>
        <w:t xml:space="preserve">up test, is below average for a regularly training athlete. This may contribute to early fatigue during repeated physical actions such as pressing, tackling, and maintaining stability during contact situations. Although her resting heart rate is now measured at </w:t>
      </w:r>
      <w:r w:rsidRPr="00467BB0">
        <w:rPr>
          <w:rFonts w:ascii="Times New Roman" w:hAnsi="Times New Roman" w:cs="Times New Roman"/>
          <w:b/>
          <w:bCs/>
          <w:sz w:val="24"/>
          <w:szCs w:val="24"/>
        </w:rPr>
        <w:t>64 bpm</w:t>
      </w:r>
      <w:r w:rsidRPr="00467BB0">
        <w:rPr>
          <w:rFonts w:ascii="Times New Roman" w:hAnsi="Times New Roman" w:cs="Times New Roman"/>
          <w:sz w:val="24"/>
          <w:szCs w:val="24"/>
        </w:rPr>
        <w:t>, which is healthy and indicative of good cardiovascular regulation, it still suggests that her aerobic conditioning has room to progress toward the lower ranges typically seen in highly trained youth athletes. Addressing these weaknesses through structured conditioning and strength</w:t>
      </w:r>
      <w:r w:rsidRPr="00467BB0">
        <w:rPr>
          <w:rFonts w:ascii="Times New Roman" w:hAnsi="Times New Roman" w:cs="Times New Roman"/>
          <w:sz w:val="24"/>
          <w:szCs w:val="24"/>
        </w:rPr>
        <w:noBreakHyphen/>
        <w:t>endurance training will enhance her overall performance and resilience on the pitch.</w:t>
      </w:r>
    </w:p>
    <w:p w14:paraId="65D1EAEB" w14:textId="2C3F1935" w:rsidR="00467BB0" w:rsidRPr="00467BB0" w:rsidRDefault="00467BB0" w:rsidP="00467BB0">
      <w:pPr>
        <w:rPr>
          <w:rFonts w:ascii="Times New Roman" w:hAnsi="Times New Roman" w:cs="Times New Roman"/>
          <w:sz w:val="24"/>
          <w:szCs w:val="24"/>
        </w:rPr>
      </w:pPr>
      <w:r w:rsidRPr="00467BB0">
        <w:rPr>
          <w:rFonts w:ascii="Times New Roman" w:hAnsi="Times New Roman" w:cs="Times New Roman"/>
          <w:sz w:val="24"/>
          <w:szCs w:val="24"/>
        </w:rPr>
        <w:t>These findings suggest that while the athlete demonstrates good mobility and functional strength, improvements in aerobic capacity and muscular endurance would enhance match performance and recovery.</w:t>
      </w:r>
    </w:p>
    <w:p w14:paraId="5D7DFE4E" w14:textId="77777777" w:rsidR="00467BB0" w:rsidRPr="00467BB0" w:rsidRDefault="00467BB0" w:rsidP="00467BB0">
      <w:pPr>
        <w:rPr>
          <w:rFonts w:ascii="Times New Roman" w:hAnsi="Times New Roman" w:cs="Times New Roman"/>
          <w:sz w:val="24"/>
          <w:szCs w:val="24"/>
        </w:rPr>
      </w:pPr>
    </w:p>
    <w:p w14:paraId="0A13B02C" w14:textId="3EE3A855" w:rsidR="00467BB0" w:rsidRPr="00467BB0" w:rsidRDefault="00467BB0" w:rsidP="00467BB0">
      <w:pPr>
        <w:rPr>
          <w:rFonts w:ascii="Times New Roman" w:hAnsi="Times New Roman" w:cs="Times New Roman"/>
          <w:b/>
          <w:bCs/>
          <w:sz w:val="24"/>
          <w:szCs w:val="24"/>
        </w:rPr>
      </w:pPr>
      <w:r w:rsidRPr="00467BB0">
        <w:rPr>
          <w:rFonts w:ascii="Times New Roman" w:hAnsi="Times New Roman" w:cs="Times New Roman"/>
          <w:b/>
          <w:bCs/>
          <w:sz w:val="24"/>
          <w:szCs w:val="24"/>
        </w:rPr>
        <w:t>Recommendations:</w:t>
      </w:r>
    </w:p>
    <w:p w14:paraId="1E22D10D" w14:textId="77777777" w:rsidR="00467BB0" w:rsidRPr="00467BB0" w:rsidRDefault="00467BB0" w:rsidP="00467BB0">
      <w:pPr>
        <w:rPr>
          <w:rFonts w:ascii="Times New Roman" w:hAnsi="Times New Roman" w:cs="Times New Roman"/>
          <w:sz w:val="24"/>
          <w:szCs w:val="24"/>
        </w:rPr>
      </w:pPr>
      <w:r w:rsidRPr="00467BB0">
        <w:rPr>
          <w:rFonts w:ascii="Times New Roman" w:hAnsi="Times New Roman" w:cs="Times New Roman"/>
          <w:sz w:val="24"/>
          <w:szCs w:val="24"/>
        </w:rPr>
        <w:t>To improve cardiovascular fitness, the athlete should engage in progressive aerobic conditioning, including interval training (e.g., 4 × 4</w:t>
      </w:r>
      <w:r w:rsidRPr="00467BB0">
        <w:rPr>
          <w:rFonts w:ascii="Times New Roman" w:hAnsi="Times New Roman" w:cs="Times New Roman"/>
          <w:sz w:val="24"/>
          <w:szCs w:val="24"/>
        </w:rPr>
        <w:noBreakHyphen/>
        <w:t>minute high</w:t>
      </w:r>
      <w:r w:rsidRPr="00467BB0">
        <w:rPr>
          <w:rFonts w:ascii="Times New Roman" w:hAnsi="Times New Roman" w:cs="Times New Roman"/>
          <w:sz w:val="24"/>
          <w:szCs w:val="24"/>
        </w:rPr>
        <w:noBreakHyphen/>
        <w:t>intensity intervals at 85–95% HRmax), which has been shown to improve VO₂max in youth footballers (Helgerud et al., 2001). Weekly training load should be monitored to avoid overtraining, given her existing schedule of three training sessions and one match per week.</w:t>
      </w:r>
    </w:p>
    <w:p w14:paraId="38BAB0DF" w14:textId="77777777" w:rsidR="00467BB0" w:rsidRPr="00467BB0" w:rsidRDefault="00467BB0" w:rsidP="00467BB0">
      <w:pPr>
        <w:rPr>
          <w:rFonts w:ascii="Times New Roman" w:hAnsi="Times New Roman" w:cs="Times New Roman"/>
          <w:sz w:val="24"/>
          <w:szCs w:val="24"/>
        </w:rPr>
      </w:pPr>
      <w:r w:rsidRPr="00467BB0">
        <w:rPr>
          <w:rFonts w:ascii="Times New Roman" w:hAnsi="Times New Roman" w:cs="Times New Roman"/>
          <w:sz w:val="24"/>
          <w:szCs w:val="24"/>
        </w:rPr>
        <w:t>Muscular endurance can be improved through resistance training 2–3 times per week, focusing on high</w:t>
      </w:r>
      <w:r w:rsidRPr="00467BB0">
        <w:rPr>
          <w:rFonts w:ascii="Times New Roman" w:hAnsi="Times New Roman" w:cs="Times New Roman"/>
          <w:sz w:val="24"/>
          <w:szCs w:val="24"/>
        </w:rPr>
        <w:noBreakHyphen/>
        <w:t>repetition sets (12–20 reps) targeting upper</w:t>
      </w:r>
      <w:r w:rsidRPr="00467BB0">
        <w:rPr>
          <w:rFonts w:ascii="Times New Roman" w:hAnsi="Times New Roman" w:cs="Times New Roman"/>
          <w:sz w:val="24"/>
          <w:szCs w:val="24"/>
        </w:rPr>
        <w:noBreakHyphen/>
        <w:t>body and core musculature. Bodyweight circuits (push</w:t>
      </w:r>
      <w:r w:rsidRPr="00467BB0">
        <w:rPr>
          <w:rFonts w:ascii="Times New Roman" w:hAnsi="Times New Roman" w:cs="Times New Roman"/>
          <w:sz w:val="24"/>
          <w:szCs w:val="24"/>
        </w:rPr>
        <w:noBreakHyphen/>
        <w:t>ups, planks, dips) will complement football</w:t>
      </w:r>
      <w:r w:rsidRPr="00467BB0">
        <w:rPr>
          <w:rFonts w:ascii="Times New Roman" w:hAnsi="Times New Roman" w:cs="Times New Roman"/>
          <w:sz w:val="24"/>
          <w:szCs w:val="24"/>
        </w:rPr>
        <w:noBreakHyphen/>
        <w:t>specific strength.</w:t>
      </w:r>
    </w:p>
    <w:p w14:paraId="6D2029FC" w14:textId="77777777" w:rsidR="00467BB0" w:rsidRPr="00467BB0" w:rsidRDefault="00467BB0" w:rsidP="00467BB0">
      <w:pPr>
        <w:rPr>
          <w:rFonts w:ascii="Times New Roman" w:hAnsi="Times New Roman" w:cs="Times New Roman"/>
          <w:sz w:val="24"/>
          <w:szCs w:val="24"/>
        </w:rPr>
      </w:pPr>
      <w:r w:rsidRPr="00467BB0">
        <w:rPr>
          <w:rFonts w:ascii="Times New Roman" w:hAnsi="Times New Roman" w:cs="Times New Roman"/>
          <w:sz w:val="24"/>
          <w:szCs w:val="24"/>
        </w:rPr>
        <w:t>To optimise body composition, the athlete should maintain a balanced diet rich in lean protein, whole grains, and vegetables, ensuring adequate energy availability to support growth and training demands. Flexibility training should continue through dynamic warm</w:t>
      </w:r>
      <w:r w:rsidRPr="00467BB0">
        <w:rPr>
          <w:rFonts w:ascii="Times New Roman" w:hAnsi="Times New Roman" w:cs="Times New Roman"/>
          <w:sz w:val="24"/>
          <w:szCs w:val="24"/>
        </w:rPr>
        <w:noBreakHyphen/>
        <w:t>ups and post</w:t>
      </w:r>
      <w:r w:rsidRPr="00467BB0">
        <w:rPr>
          <w:rFonts w:ascii="Times New Roman" w:hAnsi="Times New Roman" w:cs="Times New Roman"/>
          <w:sz w:val="24"/>
          <w:szCs w:val="24"/>
        </w:rPr>
        <w:noBreakHyphen/>
        <w:t>training stretching.</w:t>
      </w:r>
    </w:p>
    <w:p w14:paraId="05F793A0" w14:textId="77777777" w:rsidR="00467BB0" w:rsidRPr="00467BB0" w:rsidRDefault="00467BB0" w:rsidP="00467BB0">
      <w:pPr>
        <w:rPr>
          <w:rFonts w:ascii="Times New Roman" w:hAnsi="Times New Roman" w:cs="Times New Roman"/>
          <w:sz w:val="24"/>
          <w:szCs w:val="24"/>
        </w:rPr>
      </w:pPr>
      <w:r w:rsidRPr="00467BB0">
        <w:rPr>
          <w:rFonts w:ascii="Times New Roman" w:hAnsi="Times New Roman" w:cs="Times New Roman"/>
          <w:sz w:val="24"/>
          <w:szCs w:val="24"/>
        </w:rPr>
        <w:t>These recommendations aim to enhance aerobic capacity, muscular endurance, and overall performance while supporting long</w:t>
      </w:r>
      <w:r w:rsidRPr="00467BB0">
        <w:rPr>
          <w:rFonts w:ascii="Times New Roman" w:hAnsi="Times New Roman" w:cs="Times New Roman"/>
          <w:sz w:val="24"/>
          <w:szCs w:val="24"/>
        </w:rPr>
        <w:noBreakHyphen/>
        <w:t>term health.</w:t>
      </w:r>
    </w:p>
    <w:p w14:paraId="0BA148F8" w14:textId="77777777" w:rsidR="00467BB0" w:rsidRDefault="00467BB0" w:rsidP="00467BB0"/>
    <w:p w14:paraId="286E393B" w14:textId="77777777" w:rsidR="00467BB0" w:rsidRDefault="00467BB0" w:rsidP="00467BB0"/>
    <w:p w14:paraId="4C0A2934" w14:textId="77777777" w:rsidR="00467BB0" w:rsidRDefault="00467BB0" w:rsidP="00467BB0"/>
    <w:p w14:paraId="4B0F15D3" w14:textId="77777777" w:rsidR="00467BB0" w:rsidRDefault="00467BB0" w:rsidP="00467BB0"/>
    <w:p w14:paraId="5010ECB6" w14:textId="77777777" w:rsidR="00467BB0" w:rsidRDefault="00467BB0" w:rsidP="00467BB0"/>
    <w:p w14:paraId="5FF4D45E" w14:textId="77777777" w:rsidR="00467BB0" w:rsidRDefault="00467BB0" w:rsidP="00467BB0"/>
    <w:p w14:paraId="3B0276BE" w14:textId="77777777" w:rsidR="00467BB0" w:rsidRDefault="00467BB0" w:rsidP="00467BB0"/>
    <w:p w14:paraId="48F3DC47" w14:textId="77777777" w:rsidR="00467BB0" w:rsidRDefault="00467BB0" w:rsidP="00467BB0"/>
    <w:p w14:paraId="67133B82" w14:textId="77777777" w:rsidR="00467BB0" w:rsidRDefault="00467BB0" w:rsidP="00467BB0"/>
    <w:p w14:paraId="6C504117" w14:textId="5F99DB1E" w:rsidR="00467BB0" w:rsidRDefault="00467BB0" w:rsidP="00467BB0">
      <w:pPr>
        <w:rPr>
          <w:b/>
          <w:bCs/>
        </w:rPr>
      </w:pPr>
      <w:r>
        <w:rPr>
          <w:b/>
          <w:bCs/>
        </w:rPr>
        <w:lastRenderedPageBreak/>
        <w:t>Word count: 1400</w:t>
      </w:r>
    </w:p>
    <w:p w14:paraId="1185F25E" w14:textId="77777777" w:rsidR="00467BB0" w:rsidRDefault="00467BB0" w:rsidP="00467BB0">
      <w:pPr>
        <w:rPr>
          <w:b/>
          <w:bCs/>
        </w:rPr>
      </w:pPr>
    </w:p>
    <w:p w14:paraId="211D97B7" w14:textId="30F7BCF8" w:rsidR="00467BB0" w:rsidRDefault="00467BB0" w:rsidP="00467BB0">
      <w:pPr>
        <w:rPr>
          <w:b/>
          <w:bCs/>
        </w:rPr>
      </w:pPr>
      <w:r>
        <w:rPr>
          <w:b/>
          <w:bCs/>
        </w:rPr>
        <w:t>Reference list:</w:t>
      </w:r>
    </w:p>
    <w:p w14:paraId="3D57B37F" w14:textId="77777777" w:rsidR="00462F1A" w:rsidRPr="00462F1A" w:rsidRDefault="00462F1A" w:rsidP="00462F1A">
      <w:pPr>
        <w:rPr>
          <w:b/>
          <w:bCs/>
        </w:rPr>
      </w:pPr>
      <w:r w:rsidRPr="00462F1A">
        <w:rPr>
          <w:b/>
          <w:bCs/>
        </w:rPr>
        <w:t xml:space="preserve">Abrahams, Shameemah, et al. “Unravelling the Interaction Between theDRD2andDRD4genes, Personality Traits and Concussion Risk.” </w:t>
      </w:r>
      <w:r w:rsidRPr="00462F1A">
        <w:rPr>
          <w:b/>
          <w:bCs/>
          <w:i/>
          <w:iCs/>
        </w:rPr>
        <w:t>BMJ Open Sport &amp; Exercise Medicine</w:t>
      </w:r>
      <w:r w:rsidRPr="00462F1A">
        <w:rPr>
          <w:b/>
          <w:bCs/>
        </w:rPr>
        <w:t>, vol. 5, no. 1, Feb. 2019, p. e000465, 10.1136/bmjsem-2018-000465.</w:t>
      </w:r>
    </w:p>
    <w:p w14:paraId="688DDF28" w14:textId="77777777" w:rsidR="00462F1A" w:rsidRPr="00462F1A" w:rsidRDefault="00462F1A" w:rsidP="00462F1A">
      <w:pPr>
        <w:rPr>
          <w:b/>
          <w:bCs/>
        </w:rPr>
      </w:pPr>
      <w:r w:rsidRPr="00462F1A">
        <w:rPr>
          <w:b/>
          <w:bCs/>
        </w:rPr>
        <w:t xml:space="preserve">Castro-Pinero, J., et al. “Criterion-Related Validity of Field-Based Fitness Tests in Youth: A Systematic Review.” </w:t>
      </w:r>
      <w:r w:rsidRPr="00462F1A">
        <w:rPr>
          <w:b/>
          <w:bCs/>
          <w:i/>
          <w:iCs/>
        </w:rPr>
        <w:t>British Journal of Sports Medicine</w:t>
      </w:r>
      <w:r w:rsidRPr="00462F1A">
        <w:rPr>
          <w:b/>
          <w:bCs/>
        </w:rPr>
        <w:t>, vol. 44, no. 13, 12 Apr. 2009, pp. 934–943, https://bjsm.bmj.com/content/44/13/934, 10.1136/bjsm.2009.058321. Accessed 22 July 2026.</w:t>
      </w:r>
    </w:p>
    <w:p w14:paraId="25B70170" w14:textId="77777777" w:rsidR="00462F1A" w:rsidRPr="00462F1A" w:rsidRDefault="00462F1A" w:rsidP="00462F1A">
      <w:pPr>
        <w:rPr>
          <w:b/>
          <w:bCs/>
        </w:rPr>
      </w:pPr>
      <w:proofErr w:type="spellStart"/>
      <w:r w:rsidRPr="00462F1A">
        <w:rPr>
          <w:b/>
          <w:bCs/>
        </w:rPr>
        <w:t>Dogramaci</w:t>
      </w:r>
      <w:proofErr w:type="spellEnd"/>
      <w:r w:rsidRPr="00462F1A">
        <w:rPr>
          <w:b/>
          <w:bCs/>
        </w:rPr>
        <w:t xml:space="preserve">, Sera N, et al. “Time-Motion Analysis of International and National Level Futsal.” </w:t>
      </w:r>
      <w:r w:rsidRPr="00462F1A">
        <w:rPr>
          <w:b/>
          <w:bCs/>
          <w:i/>
          <w:iCs/>
        </w:rPr>
        <w:t>Journal of Strength and Conditioning Research</w:t>
      </w:r>
      <w:r w:rsidRPr="00462F1A">
        <w:rPr>
          <w:b/>
          <w:bCs/>
        </w:rPr>
        <w:t>, vol. 25, no. 3, Mar. 2011, pp. 646–651, 10.1519/jsc.0b013e3181c6a02e. Accessed 21 July 2026.</w:t>
      </w:r>
    </w:p>
    <w:p w14:paraId="78BEDB7C" w14:textId="77777777" w:rsidR="00462F1A" w:rsidRPr="00462F1A" w:rsidRDefault="00462F1A" w:rsidP="00462F1A">
      <w:pPr>
        <w:rPr>
          <w:b/>
          <w:bCs/>
        </w:rPr>
      </w:pPr>
      <w:r w:rsidRPr="00462F1A">
        <w:rPr>
          <w:b/>
          <w:bCs/>
        </w:rPr>
        <w:t xml:space="preserve">Poureghbali, Sogand, et al. “Body Composition Analysis Methods in Adolescent Athletes: A Systematic Review.” </w:t>
      </w:r>
      <w:r w:rsidRPr="00462F1A">
        <w:rPr>
          <w:b/>
          <w:bCs/>
          <w:i/>
          <w:iCs/>
        </w:rPr>
        <w:t>Sports Medicine International Open</w:t>
      </w:r>
      <w:r w:rsidRPr="00462F1A">
        <w:rPr>
          <w:b/>
          <w:bCs/>
        </w:rPr>
        <w:t>, vol. 10, no. CP, 22 Dec. 2025, 10.1055/a-2751-5759.</w:t>
      </w:r>
    </w:p>
    <w:p w14:paraId="4CF70DEC" w14:textId="77777777" w:rsidR="00462F1A" w:rsidRPr="00462F1A" w:rsidRDefault="00462F1A" w:rsidP="00462F1A">
      <w:pPr>
        <w:rPr>
          <w:b/>
          <w:bCs/>
        </w:rPr>
      </w:pPr>
      <w:proofErr w:type="spellStart"/>
      <w:r w:rsidRPr="00462F1A">
        <w:rPr>
          <w:b/>
          <w:bCs/>
        </w:rPr>
        <w:t>ScribdTranslations</w:t>
      </w:r>
      <w:proofErr w:type="spellEnd"/>
      <w:r w:rsidRPr="00462F1A">
        <w:rPr>
          <w:b/>
          <w:bCs/>
        </w:rPr>
        <w:t>. “ACSM’S Guidelines for Exercise Testing and Prescription 11Th Edition 2021.” 2021.</w:t>
      </w:r>
    </w:p>
    <w:p w14:paraId="3CDDE389" w14:textId="77777777" w:rsidR="00462F1A" w:rsidRPr="00462F1A" w:rsidRDefault="00462F1A" w:rsidP="00462F1A">
      <w:pPr>
        <w:rPr>
          <w:b/>
          <w:bCs/>
        </w:rPr>
      </w:pPr>
      <w:r w:rsidRPr="00462F1A">
        <w:rPr>
          <w:b/>
          <w:bCs/>
        </w:rPr>
        <w:t xml:space="preserve">Weisstaub, Gerardo, et al. “Validity and Reliability of the Step Test to Estimate Maximal Oxygen Consumption in </w:t>
      </w:r>
      <w:proofErr w:type="spellStart"/>
      <w:r w:rsidRPr="00462F1A">
        <w:rPr>
          <w:b/>
          <w:bCs/>
        </w:rPr>
        <w:t>Pediatric</w:t>
      </w:r>
      <w:proofErr w:type="spellEnd"/>
      <w:r w:rsidRPr="00462F1A">
        <w:rPr>
          <w:b/>
          <w:bCs/>
        </w:rPr>
        <w:t xml:space="preserve"> Population.” </w:t>
      </w:r>
      <w:r w:rsidRPr="00462F1A">
        <w:rPr>
          <w:b/>
          <w:bCs/>
          <w:i/>
          <w:iCs/>
        </w:rPr>
        <w:t>Scientific Reports</w:t>
      </w:r>
      <w:r w:rsidRPr="00462F1A">
        <w:rPr>
          <w:b/>
          <w:bCs/>
        </w:rPr>
        <w:t>, vol. 15, no. 1, 2 Jan. 2025, https://www.nature.com/articles/s41598-024-84336-w, 10.1038/s41598-024-84336-w. Accessed 21 July 2026.</w:t>
      </w:r>
    </w:p>
    <w:p w14:paraId="051975A1" w14:textId="77777777" w:rsidR="00467BB0" w:rsidRPr="00467BB0" w:rsidRDefault="00467BB0" w:rsidP="00467BB0">
      <w:pPr>
        <w:rPr>
          <w:b/>
          <w:bCs/>
        </w:rPr>
      </w:pPr>
    </w:p>
    <w:sectPr w:rsidR="00467BB0" w:rsidRPr="00467BB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F91441"/>
    <w:multiLevelType w:val="hybridMultilevel"/>
    <w:tmpl w:val="12E08124"/>
    <w:lvl w:ilvl="0" w:tplc="120CC50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141848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41D"/>
    <w:rsid w:val="00211FA9"/>
    <w:rsid w:val="00241B1C"/>
    <w:rsid w:val="00462F1A"/>
    <w:rsid w:val="00467BB0"/>
    <w:rsid w:val="00607A5B"/>
    <w:rsid w:val="009F1C81"/>
    <w:rsid w:val="00C50DE7"/>
    <w:rsid w:val="00C51A6D"/>
    <w:rsid w:val="00FC24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28D87B"/>
  <w15:chartTrackingRefBased/>
  <w15:docId w15:val="{1B49C626-4D9C-4882-9C58-C4B864E6BE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C241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C241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C241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C241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C241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C241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C241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C241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C241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241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C241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C241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C241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C241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C241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C241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C241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C241D"/>
    <w:rPr>
      <w:rFonts w:eastAsiaTheme="majorEastAsia" w:cstheme="majorBidi"/>
      <w:color w:val="272727" w:themeColor="text1" w:themeTint="D8"/>
    </w:rPr>
  </w:style>
  <w:style w:type="paragraph" w:styleId="Title">
    <w:name w:val="Title"/>
    <w:basedOn w:val="Normal"/>
    <w:next w:val="Normal"/>
    <w:link w:val="TitleChar"/>
    <w:uiPriority w:val="10"/>
    <w:qFormat/>
    <w:rsid w:val="00FC241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C241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C241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C241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C241D"/>
    <w:pPr>
      <w:spacing w:before="160"/>
      <w:jc w:val="center"/>
    </w:pPr>
    <w:rPr>
      <w:i/>
      <w:iCs/>
      <w:color w:val="404040" w:themeColor="text1" w:themeTint="BF"/>
    </w:rPr>
  </w:style>
  <w:style w:type="character" w:customStyle="1" w:styleId="QuoteChar">
    <w:name w:val="Quote Char"/>
    <w:basedOn w:val="DefaultParagraphFont"/>
    <w:link w:val="Quote"/>
    <w:uiPriority w:val="29"/>
    <w:rsid w:val="00FC241D"/>
    <w:rPr>
      <w:i/>
      <w:iCs/>
      <w:color w:val="404040" w:themeColor="text1" w:themeTint="BF"/>
    </w:rPr>
  </w:style>
  <w:style w:type="paragraph" w:styleId="ListParagraph">
    <w:name w:val="List Paragraph"/>
    <w:basedOn w:val="Normal"/>
    <w:uiPriority w:val="34"/>
    <w:qFormat/>
    <w:rsid w:val="00FC241D"/>
    <w:pPr>
      <w:ind w:left="720"/>
      <w:contextualSpacing/>
    </w:pPr>
  </w:style>
  <w:style w:type="character" w:styleId="IntenseEmphasis">
    <w:name w:val="Intense Emphasis"/>
    <w:basedOn w:val="DefaultParagraphFont"/>
    <w:uiPriority w:val="21"/>
    <w:qFormat/>
    <w:rsid w:val="00FC241D"/>
    <w:rPr>
      <w:i/>
      <w:iCs/>
      <w:color w:val="2F5496" w:themeColor="accent1" w:themeShade="BF"/>
    </w:rPr>
  </w:style>
  <w:style w:type="paragraph" w:styleId="IntenseQuote">
    <w:name w:val="Intense Quote"/>
    <w:basedOn w:val="Normal"/>
    <w:next w:val="Normal"/>
    <w:link w:val="IntenseQuoteChar"/>
    <w:uiPriority w:val="30"/>
    <w:qFormat/>
    <w:rsid w:val="00FC241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C241D"/>
    <w:rPr>
      <w:i/>
      <w:iCs/>
      <w:color w:val="2F5496" w:themeColor="accent1" w:themeShade="BF"/>
    </w:rPr>
  </w:style>
  <w:style w:type="character" w:styleId="IntenseReference">
    <w:name w:val="Intense Reference"/>
    <w:basedOn w:val="DefaultParagraphFont"/>
    <w:uiPriority w:val="32"/>
    <w:qFormat/>
    <w:rsid w:val="00FC241D"/>
    <w:rPr>
      <w:b/>
      <w:bCs/>
      <w:smallCaps/>
      <w:color w:val="2F5496" w:themeColor="accent1" w:themeShade="BF"/>
      <w:spacing w:val="5"/>
    </w:rPr>
  </w:style>
  <w:style w:type="table" w:styleId="TableGrid">
    <w:name w:val="Table Grid"/>
    <w:basedOn w:val="TableNormal"/>
    <w:uiPriority w:val="39"/>
    <w:rsid w:val="00FC24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5</Pages>
  <Words>1773</Words>
  <Characters>10108</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katylou2911@icloud.com</dc:creator>
  <cp:keywords/>
  <dc:description/>
  <cp:lastModifiedBy>katylou2911@icloud.com</cp:lastModifiedBy>
  <cp:revision>1</cp:revision>
  <dcterms:created xsi:type="dcterms:W3CDTF">2026-07-24T08:11:00Z</dcterms:created>
  <dcterms:modified xsi:type="dcterms:W3CDTF">2026-07-24T08:58:00Z</dcterms:modified>
</cp:coreProperties>
</file>