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530DE" w14:textId="5CEF3DED" w:rsidR="004A5726" w:rsidRDefault="004A5726">
      <w:pPr>
        <w:jc w:val="center"/>
        <w:rPr>
          <w:rFonts w:ascii="Times New Roman" w:eastAsia="Times New Roman" w:hAnsi="Times New Roman" w:cs="Times New Roman"/>
          <w:sz w:val="42"/>
          <w:szCs w:val="42"/>
        </w:rPr>
      </w:pPr>
      <w:r>
        <w:rPr>
          <w:noProof/>
        </w:rPr>
        <w:drawing>
          <wp:inline distT="0" distB="0" distL="0" distR="0" wp14:anchorId="61279FE3" wp14:editId="1F27C973">
            <wp:extent cx="3015762" cy="866775"/>
            <wp:effectExtent l="0" t="0" r="0" b="0"/>
            <wp:docPr id="31" name="Picture 3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7"/>
                    <a:stretch>
                      <a:fillRect/>
                    </a:stretch>
                  </pic:blipFill>
                  <pic:spPr>
                    <a:xfrm>
                      <a:off x="0" y="0"/>
                      <a:ext cx="3027024" cy="870012"/>
                    </a:xfrm>
                    <a:prstGeom prst="rect">
                      <a:avLst/>
                    </a:prstGeom>
                  </pic:spPr>
                </pic:pic>
              </a:graphicData>
            </a:graphic>
          </wp:inline>
        </w:drawing>
      </w:r>
    </w:p>
    <w:p w14:paraId="1C145805" w14:textId="033FBD7B" w:rsidR="004A5726" w:rsidRDefault="004A5726">
      <w:pPr>
        <w:rPr>
          <w:rFonts w:ascii="Times New Roman" w:eastAsia="Times New Roman" w:hAnsi="Times New Roman" w:cs="Times New Roman"/>
          <w:sz w:val="42"/>
          <w:szCs w:val="42"/>
        </w:rPr>
      </w:pPr>
    </w:p>
    <w:p w14:paraId="3F54D2CD" w14:textId="3427E861" w:rsidR="004A5726" w:rsidRDefault="004A5726">
      <w:pPr>
        <w:rPr>
          <w:rFonts w:ascii="Times New Roman" w:eastAsia="Times New Roman" w:hAnsi="Times New Roman" w:cs="Times New Roman"/>
          <w:sz w:val="42"/>
          <w:szCs w:val="42"/>
        </w:rPr>
      </w:pPr>
    </w:p>
    <w:p w14:paraId="7A0A9CEA" w14:textId="0432A862" w:rsidR="004A5726" w:rsidRDefault="004A5726">
      <w:pPr>
        <w:rPr>
          <w:rFonts w:ascii="Times New Roman" w:eastAsia="Times New Roman" w:hAnsi="Times New Roman" w:cs="Times New Roman"/>
          <w:sz w:val="42"/>
          <w:szCs w:val="42"/>
        </w:rPr>
      </w:pPr>
    </w:p>
    <w:p w14:paraId="7D72B5F8" w14:textId="77777777" w:rsidR="004A5726" w:rsidRDefault="004A5726">
      <w:pPr>
        <w:rPr>
          <w:rFonts w:ascii="Times New Roman" w:eastAsia="Times New Roman" w:hAnsi="Times New Roman" w:cs="Times New Roman"/>
          <w:sz w:val="42"/>
          <w:szCs w:val="42"/>
        </w:rPr>
      </w:pPr>
    </w:p>
    <w:p w14:paraId="2525380D" w14:textId="77777777" w:rsidR="004A5726" w:rsidRDefault="004A5726">
      <w:pPr>
        <w:rPr>
          <w:rFonts w:ascii="Times New Roman" w:eastAsia="Times New Roman" w:hAnsi="Times New Roman" w:cs="Times New Roman"/>
          <w:sz w:val="42"/>
          <w:szCs w:val="42"/>
        </w:rPr>
      </w:pPr>
    </w:p>
    <w:p w14:paraId="0D502604" w14:textId="77777777" w:rsidR="004A5726" w:rsidRDefault="004A5726">
      <w:pPr>
        <w:rPr>
          <w:rFonts w:ascii="Times New Roman" w:eastAsia="Times New Roman" w:hAnsi="Times New Roman" w:cs="Times New Roman"/>
          <w:sz w:val="42"/>
          <w:szCs w:val="42"/>
        </w:rPr>
      </w:pPr>
    </w:p>
    <w:p w14:paraId="62294F8E" w14:textId="77777777" w:rsidR="004A5726" w:rsidRDefault="004A5726">
      <w:pPr>
        <w:rPr>
          <w:rFonts w:ascii="Times New Roman" w:eastAsia="Times New Roman" w:hAnsi="Times New Roman" w:cs="Times New Roman"/>
          <w:sz w:val="42"/>
          <w:szCs w:val="42"/>
        </w:rPr>
      </w:pPr>
    </w:p>
    <w:p w14:paraId="0B254006" w14:textId="77777777" w:rsidR="004A5726" w:rsidRDefault="004A5726">
      <w:pPr>
        <w:rPr>
          <w:rFonts w:ascii="Times New Roman" w:eastAsia="Times New Roman" w:hAnsi="Times New Roman" w:cs="Times New Roman"/>
          <w:sz w:val="42"/>
          <w:szCs w:val="42"/>
        </w:rPr>
      </w:pPr>
    </w:p>
    <w:p w14:paraId="723DCB5E" w14:textId="77777777" w:rsidR="004A5726" w:rsidRDefault="004A5726">
      <w:pPr>
        <w:rPr>
          <w:rFonts w:ascii="Times New Roman" w:eastAsia="Times New Roman" w:hAnsi="Times New Roman" w:cs="Times New Roman"/>
          <w:sz w:val="42"/>
          <w:szCs w:val="42"/>
        </w:rPr>
      </w:pPr>
    </w:p>
    <w:p w14:paraId="3D9066ED" w14:textId="77777777" w:rsidR="004A5726" w:rsidRDefault="004A5726">
      <w:pPr>
        <w:rPr>
          <w:rFonts w:ascii="Times New Roman" w:eastAsia="Times New Roman" w:hAnsi="Times New Roman" w:cs="Times New Roman"/>
          <w:sz w:val="42"/>
          <w:szCs w:val="42"/>
        </w:rPr>
      </w:pPr>
    </w:p>
    <w:p w14:paraId="3410D571" w14:textId="77777777" w:rsidR="004A5726" w:rsidRDefault="004A5726">
      <w:pPr>
        <w:rPr>
          <w:rFonts w:ascii="Times New Roman" w:eastAsia="Times New Roman" w:hAnsi="Times New Roman" w:cs="Times New Roman"/>
          <w:sz w:val="42"/>
          <w:szCs w:val="42"/>
        </w:rPr>
      </w:pPr>
    </w:p>
    <w:p w14:paraId="26727652" w14:textId="67C96411" w:rsidR="004A5726" w:rsidRDefault="004A5726">
      <w:pPr>
        <w:rPr>
          <w:rFonts w:ascii="Times New Roman" w:eastAsia="Times New Roman" w:hAnsi="Times New Roman" w:cs="Times New Roman"/>
          <w:sz w:val="42"/>
          <w:szCs w:val="42"/>
        </w:rPr>
      </w:pPr>
      <w:proofErr w:type="gramStart"/>
      <w:r>
        <w:rPr>
          <w:rFonts w:ascii="Times New Roman" w:eastAsia="Times New Roman" w:hAnsi="Times New Roman" w:cs="Times New Roman"/>
          <w:sz w:val="42"/>
          <w:szCs w:val="42"/>
        </w:rPr>
        <w:t>Name :</w:t>
      </w:r>
      <w:proofErr w:type="gramEnd"/>
      <w:r>
        <w:rPr>
          <w:rFonts w:ascii="Times New Roman" w:eastAsia="Times New Roman" w:hAnsi="Times New Roman" w:cs="Times New Roman"/>
          <w:sz w:val="42"/>
          <w:szCs w:val="42"/>
        </w:rPr>
        <w:t xml:space="preserve"> Sanjay Prakash </w:t>
      </w:r>
      <w:proofErr w:type="spellStart"/>
      <w:r>
        <w:rPr>
          <w:rFonts w:ascii="Times New Roman" w:eastAsia="Times New Roman" w:hAnsi="Times New Roman" w:cs="Times New Roman"/>
          <w:sz w:val="42"/>
          <w:szCs w:val="42"/>
        </w:rPr>
        <w:t>Sugumaran</w:t>
      </w:r>
      <w:proofErr w:type="spellEnd"/>
    </w:p>
    <w:p w14:paraId="31BE3908" w14:textId="32D68F23" w:rsidR="004A5726" w:rsidRDefault="004A5726">
      <w:pPr>
        <w:rPr>
          <w:rFonts w:ascii="Times New Roman" w:eastAsia="Times New Roman" w:hAnsi="Times New Roman" w:cs="Times New Roman"/>
          <w:sz w:val="42"/>
          <w:szCs w:val="42"/>
        </w:rPr>
      </w:pPr>
      <w:r>
        <w:rPr>
          <w:rFonts w:ascii="Times New Roman" w:eastAsia="Times New Roman" w:hAnsi="Times New Roman" w:cs="Times New Roman"/>
          <w:sz w:val="42"/>
          <w:szCs w:val="42"/>
        </w:rPr>
        <w:t>Id:2128846</w:t>
      </w:r>
    </w:p>
    <w:p w14:paraId="6C3E0269" w14:textId="1C209BEF" w:rsidR="004A5726" w:rsidRDefault="004A5726">
      <w:pPr>
        <w:rPr>
          <w:rFonts w:ascii="Times New Roman" w:eastAsia="Times New Roman" w:hAnsi="Times New Roman" w:cs="Times New Roman"/>
          <w:sz w:val="42"/>
          <w:szCs w:val="42"/>
        </w:rPr>
      </w:pPr>
      <w:r>
        <w:rPr>
          <w:rFonts w:ascii="Times New Roman" w:eastAsia="Times New Roman" w:hAnsi="Times New Roman" w:cs="Times New Roman"/>
          <w:sz w:val="42"/>
          <w:szCs w:val="42"/>
        </w:rPr>
        <w:t xml:space="preserve">Proposal </w:t>
      </w:r>
    </w:p>
    <w:p w14:paraId="63E66F2D" w14:textId="3F1FE597" w:rsidR="004A5726" w:rsidRDefault="004A5726">
      <w:pPr>
        <w:rPr>
          <w:rFonts w:ascii="Times New Roman" w:eastAsia="Times New Roman" w:hAnsi="Times New Roman" w:cs="Times New Roman"/>
          <w:sz w:val="42"/>
          <w:szCs w:val="42"/>
        </w:rPr>
      </w:pPr>
      <w:r>
        <w:rPr>
          <w:rFonts w:ascii="Times New Roman" w:eastAsia="Times New Roman" w:hAnsi="Times New Roman" w:cs="Times New Roman"/>
          <w:sz w:val="42"/>
          <w:szCs w:val="42"/>
        </w:rPr>
        <w:t>MBA GM</w:t>
      </w:r>
    </w:p>
    <w:p w14:paraId="45B7AAF2" w14:textId="1D3FC207" w:rsidR="004A5726" w:rsidRDefault="004A5726">
      <w:pPr>
        <w:rPr>
          <w:rFonts w:ascii="Times New Roman" w:eastAsia="Times New Roman" w:hAnsi="Times New Roman" w:cs="Times New Roman"/>
          <w:sz w:val="42"/>
          <w:szCs w:val="42"/>
        </w:rPr>
      </w:pPr>
      <w:r>
        <w:rPr>
          <w:rFonts w:ascii="Times New Roman" w:eastAsia="Times New Roman" w:hAnsi="Times New Roman" w:cs="Times New Roman"/>
          <w:sz w:val="42"/>
          <w:szCs w:val="42"/>
        </w:rPr>
        <w:t>Tutor: HOANG DANG NGUYEN</w:t>
      </w:r>
    </w:p>
    <w:p w14:paraId="3B90F760" w14:textId="436EFA7D" w:rsidR="004A5726" w:rsidRDefault="004A5726">
      <w:pPr>
        <w:rPr>
          <w:rFonts w:ascii="Times New Roman" w:eastAsia="Times New Roman" w:hAnsi="Times New Roman" w:cs="Times New Roman"/>
          <w:sz w:val="42"/>
          <w:szCs w:val="42"/>
        </w:rPr>
      </w:pPr>
    </w:p>
    <w:p w14:paraId="138C545F" w14:textId="098D7484" w:rsidR="004A5726" w:rsidRDefault="004A5726">
      <w:pPr>
        <w:rPr>
          <w:rFonts w:ascii="Times New Roman" w:eastAsia="Times New Roman" w:hAnsi="Times New Roman" w:cs="Times New Roman"/>
          <w:sz w:val="42"/>
          <w:szCs w:val="42"/>
        </w:rPr>
      </w:pPr>
    </w:p>
    <w:p w14:paraId="12BBA1AE" w14:textId="43364CC1" w:rsidR="004A5726" w:rsidRDefault="004A5726">
      <w:pPr>
        <w:rPr>
          <w:rFonts w:ascii="Times New Roman" w:eastAsia="Times New Roman" w:hAnsi="Times New Roman" w:cs="Times New Roman"/>
          <w:sz w:val="42"/>
          <w:szCs w:val="42"/>
        </w:rPr>
      </w:pPr>
    </w:p>
    <w:p w14:paraId="152B58F7" w14:textId="3B00AED5" w:rsidR="004A5726" w:rsidRDefault="004A5726">
      <w:pPr>
        <w:rPr>
          <w:rFonts w:ascii="Times New Roman" w:eastAsia="Times New Roman" w:hAnsi="Times New Roman" w:cs="Times New Roman"/>
          <w:sz w:val="42"/>
          <w:szCs w:val="42"/>
        </w:rPr>
      </w:pPr>
    </w:p>
    <w:p w14:paraId="243FF693" w14:textId="44E32D09" w:rsidR="004A5726" w:rsidRDefault="004A5726">
      <w:pPr>
        <w:rPr>
          <w:rFonts w:ascii="Times New Roman" w:eastAsia="Times New Roman" w:hAnsi="Times New Roman" w:cs="Times New Roman"/>
          <w:sz w:val="42"/>
          <w:szCs w:val="42"/>
        </w:rPr>
      </w:pPr>
    </w:p>
    <w:p w14:paraId="5A437E9F" w14:textId="6A5D771F" w:rsidR="004A5726" w:rsidRDefault="004A5726">
      <w:pPr>
        <w:rPr>
          <w:rFonts w:ascii="Times New Roman" w:eastAsia="Times New Roman" w:hAnsi="Times New Roman" w:cs="Times New Roman"/>
          <w:sz w:val="42"/>
          <w:szCs w:val="42"/>
        </w:rPr>
      </w:pPr>
    </w:p>
    <w:p w14:paraId="1EAFC68B" w14:textId="586073A6" w:rsidR="004A5726" w:rsidRDefault="004A5726">
      <w:pPr>
        <w:rPr>
          <w:rFonts w:ascii="Times New Roman" w:eastAsia="Times New Roman" w:hAnsi="Times New Roman" w:cs="Times New Roman"/>
          <w:sz w:val="42"/>
          <w:szCs w:val="42"/>
        </w:rPr>
      </w:pPr>
    </w:p>
    <w:p w14:paraId="07418724" w14:textId="77EA2FC4" w:rsidR="004A5726" w:rsidRDefault="004A5726">
      <w:pPr>
        <w:rPr>
          <w:rFonts w:ascii="Times New Roman" w:eastAsia="Times New Roman" w:hAnsi="Times New Roman" w:cs="Times New Roman"/>
          <w:sz w:val="42"/>
          <w:szCs w:val="42"/>
        </w:rPr>
      </w:pPr>
    </w:p>
    <w:p w14:paraId="6E375B2D" w14:textId="77777777" w:rsidR="004A5726" w:rsidRDefault="004A5726">
      <w:pPr>
        <w:rPr>
          <w:rFonts w:ascii="Times New Roman" w:eastAsia="Times New Roman" w:hAnsi="Times New Roman" w:cs="Times New Roman"/>
          <w:sz w:val="42"/>
          <w:szCs w:val="42"/>
        </w:rPr>
      </w:pPr>
    </w:p>
    <w:p w14:paraId="6E6CEDE5" w14:textId="77777777" w:rsidR="004A5726" w:rsidRDefault="004A5726">
      <w:pPr>
        <w:rPr>
          <w:rFonts w:ascii="Times New Roman" w:eastAsia="Times New Roman" w:hAnsi="Times New Roman" w:cs="Times New Roman"/>
          <w:sz w:val="42"/>
          <w:szCs w:val="42"/>
        </w:rPr>
      </w:pPr>
    </w:p>
    <w:p w14:paraId="374DE288" w14:textId="41F841B0" w:rsidR="004A5726" w:rsidRDefault="004A5726">
      <w:pPr>
        <w:rPr>
          <w:rFonts w:ascii="Times New Roman" w:eastAsia="Times New Roman" w:hAnsi="Times New Roman" w:cs="Times New Roman"/>
          <w:sz w:val="42"/>
          <w:szCs w:val="42"/>
        </w:rPr>
      </w:pPr>
    </w:p>
    <w:p w14:paraId="6BFCE54F" w14:textId="5FF608E0" w:rsidR="004A5726" w:rsidRDefault="004A5726">
      <w:pPr>
        <w:rPr>
          <w:rFonts w:ascii="Times New Roman" w:eastAsia="Times New Roman" w:hAnsi="Times New Roman" w:cs="Times New Roman"/>
          <w:sz w:val="42"/>
          <w:szCs w:val="42"/>
        </w:rPr>
      </w:pPr>
    </w:p>
    <w:p w14:paraId="7CBF58E8" w14:textId="77777777" w:rsidR="004A5726" w:rsidRDefault="004A5726">
      <w:pPr>
        <w:rPr>
          <w:rFonts w:ascii="Times New Roman" w:eastAsia="Times New Roman" w:hAnsi="Times New Roman" w:cs="Times New Roman"/>
          <w:sz w:val="42"/>
          <w:szCs w:val="42"/>
        </w:rPr>
      </w:pPr>
    </w:p>
    <w:p w14:paraId="784C0FFE" w14:textId="28B0A771" w:rsidR="00A614A8" w:rsidRDefault="00000000">
      <w:pPr>
        <w:jc w:val="center"/>
      </w:pPr>
      <w:r>
        <w:rPr>
          <w:rFonts w:ascii="Times New Roman" w:eastAsia="Times New Roman" w:hAnsi="Times New Roman" w:cs="Times New Roman"/>
          <w:sz w:val="42"/>
          <w:szCs w:val="42"/>
        </w:rPr>
        <w:t xml:space="preserve">WHAT IS AN </w:t>
      </w:r>
      <w:r>
        <w:rPr>
          <w:rFonts w:ascii="Times New Roman" w:eastAsia="Times New Roman" w:hAnsi="Times New Roman" w:cs="Times New Roman"/>
          <w:b/>
          <w:sz w:val="42"/>
          <w:szCs w:val="42"/>
        </w:rPr>
        <w:t>EFFECTIVE</w:t>
      </w:r>
      <w:r>
        <w:rPr>
          <w:rFonts w:ascii="Times New Roman" w:eastAsia="Times New Roman" w:hAnsi="Times New Roman" w:cs="Times New Roman"/>
          <w:sz w:val="42"/>
          <w:szCs w:val="42"/>
        </w:rPr>
        <w:t xml:space="preserve"> AND </w:t>
      </w:r>
      <w:r>
        <w:rPr>
          <w:rFonts w:ascii="Times New Roman" w:eastAsia="Times New Roman" w:hAnsi="Times New Roman" w:cs="Times New Roman"/>
          <w:b/>
          <w:sz w:val="42"/>
          <w:szCs w:val="42"/>
        </w:rPr>
        <w:t>EFFICIENT</w:t>
      </w:r>
      <w:r>
        <w:rPr>
          <w:rFonts w:ascii="Times New Roman" w:eastAsia="Times New Roman" w:hAnsi="Times New Roman" w:cs="Times New Roman"/>
          <w:sz w:val="42"/>
          <w:szCs w:val="42"/>
        </w:rPr>
        <w:t xml:space="preserve"> ORGANISATIONAL </w:t>
      </w:r>
      <w:proofErr w:type="gramStart"/>
      <w:r>
        <w:rPr>
          <w:rFonts w:ascii="Times New Roman" w:eastAsia="Times New Roman" w:hAnsi="Times New Roman" w:cs="Times New Roman"/>
          <w:b/>
          <w:sz w:val="42"/>
          <w:szCs w:val="42"/>
        </w:rPr>
        <w:t>STRUCTURE</w:t>
      </w:r>
      <w:r>
        <w:rPr>
          <w:rFonts w:ascii="Times New Roman" w:eastAsia="Times New Roman" w:hAnsi="Times New Roman" w:cs="Times New Roman"/>
          <w:sz w:val="42"/>
          <w:szCs w:val="42"/>
        </w:rPr>
        <w:t>:A</w:t>
      </w:r>
      <w:proofErr w:type="gramEnd"/>
      <w:r>
        <w:rPr>
          <w:rFonts w:ascii="Times New Roman" w:eastAsia="Times New Roman" w:hAnsi="Times New Roman" w:cs="Times New Roman"/>
          <w:sz w:val="42"/>
          <w:szCs w:val="42"/>
        </w:rPr>
        <w:t xml:space="preserve"> CASE STUDY OF TESCO</w:t>
      </w:r>
      <w:r>
        <w:br w:type="page"/>
      </w:r>
    </w:p>
    <w:p w14:paraId="190E7F22" w14:textId="77777777" w:rsidR="00A614A8" w:rsidRDefault="00000000">
      <w:pP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TABLE OF CONTENTS</w:t>
      </w:r>
    </w:p>
    <w:sdt>
      <w:sdtPr>
        <w:id w:val="-465041809"/>
        <w:docPartObj>
          <w:docPartGallery w:val="Table of Contents"/>
          <w:docPartUnique/>
        </w:docPartObj>
      </w:sdtPr>
      <w:sdtContent>
        <w:p w14:paraId="5C2FF891" w14:textId="77777777" w:rsidR="00A614A8" w:rsidRDefault="00000000">
          <w:pPr>
            <w:widowControl w:val="0"/>
            <w:tabs>
              <w:tab w:val="righ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30j0zll">
            <w:r>
              <w:rPr>
                <w:b/>
                <w:color w:val="000000"/>
              </w:rPr>
              <w:tab/>
            </w:r>
          </w:hyperlink>
        </w:p>
        <w:p w14:paraId="375FBBE0" w14:textId="77777777" w:rsidR="00A614A8" w:rsidRDefault="00000000">
          <w:pPr>
            <w:widowControl w:val="0"/>
            <w:tabs>
              <w:tab w:val="right" w:pos="12000"/>
            </w:tabs>
            <w:spacing w:before="60" w:line="240" w:lineRule="auto"/>
            <w:rPr>
              <w:rFonts w:ascii="Times New Roman" w:eastAsia="Times New Roman" w:hAnsi="Times New Roman" w:cs="Times New Roman"/>
              <w:b/>
              <w:color w:val="000000"/>
              <w:sz w:val="24"/>
              <w:szCs w:val="24"/>
            </w:rPr>
          </w:pPr>
          <w:hyperlink w:anchor="_3znysh7">
            <w:r>
              <w:rPr>
                <w:rFonts w:ascii="Times New Roman" w:eastAsia="Times New Roman" w:hAnsi="Times New Roman" w:cs="Times New Roman"/>
                <w:b/>
                <w:color w:val="000000"/>
                <w:sz w:val="24"/>
                <w:szCs w:val="24"/>
              </w:rPr>
              <w:t>1.INTRODUCTION</w:t>
            </w:r>
          </w:hyperlink>
          <w:hyperlink w:anchor="_3znysh7">
            <w:r>
              <w:rPr>
                <w:b/>
                <w:color w:val="000000"/>
              </w:rPr>
              <w:tab/>
            </w:r>
          </w:hyperlink>
          <w:r>
            <w:fldChar w:fldCharType="begin"/>
          </w:r>
          <w:r>
            <w:instrText xml:space="preserve"> HYPERLINK \l "_3znysh7" </w:instrText>
          </w:r>
          <w:r>
            <w:fldChar w:fldCharType="separate"/>
          </w:r>
          <w:r>
            <w:rPr>
              <w:rFonts w:ascii="Times New Roman" w:eastAsia="Times New Roman" w:hAnsi="Times New Roman" w:cs="Times New Roman"/>
              <w:b/>
              <w:color w:val="000000"/>
              <w:sz w:val="24"/>
              <w:szCs w:val="24"/>
            </w:rPr>
            <w:t>1</w:t>
          </w:r>
        </w:p>
        <w:p w14:paraId="6EB75B1C" w14:textId="77777777" w:rsidR="00A614A8" w:rsidRDefault="00000000">
          <w:pPr>
            <w:widowControl w:val="0"/>
            <w:tabs>
              <w:tab w:val="right" w:pos="12000"/>
            </w:tabs>
            <w:spacing w:before="60" w:line="240" w:lineRule="auto"/>
            <w:rPr>
              <w:b/>
              <w:color w:val="000000"/>
            </w:rPr>
          </w:pPr>
          <w:r>
            <w:fldChar w:fldCharType="end"/>
          </w:r>
          <w:hyperlink w:anchor="_2et92p0">
            <w:r>
              <w:rPr>
                <w:rFonts w:ascii="Times New Roman" w:eastAsia="Times New Roman" w:hAnsi="Times New Roman" w:cs="Times New Roman"/>
                <w:b/>
                <w:color w:val="000000"/>
                <w:sz w:val="24"/>
                <w:szCs w:val="24"/>
              </w:rPr>
              <w:t>2.METHODOLOGY</w:t>
            </w:r>
            <w:r>
              <w:rPr>
                <w:rFonts w:ascii="Times New Roman" w:eastAsia="Times New Roman" w:hAnsi="Times New Roman" w:cs="Times New Roman"/>
                <w:b/>
                <w:color w:val="000000"/>
                <w:sz w:val="24"/>
                <w:szCs w:val="24"/>
              </w:rPr>
              <w:tab/>
              <w:t>2</w:t>
            </w:r>
          </w:hyperlink>
        </w:p>
        <w:p w14:paraId="0B2F401B" w14:textId="77777777" w:rsidR="00A614A8" w:rsidRDefault="00000000">
          <w:pPr>
            <w:widowControl w:val="0"/>
            <w:tabs>
              <w:tab w:val="right" w:pos="12000"/>
            </w:tabs>
            <w:spacing w:before="60" w:line="240" w:lineRule="auto"/>
            <w:ind w:left="360"/>
            <w:rPr>
              <w:color w:val="000000"/>
            </w:rPr>
          </w:pPr>
          <w:hyperlink w:anchor="_tyjcwt">
            <w:r>
              <w:rPr>
                <w:rFonts w:ascii="Times New Roman" w:eastAsia="Times New Roman" w:hAnsi="Times New Roman" w:cs="Times New Roman"/>
                <w:color w:val="000000"/>
                <w:sz w:val="24"/>
                <w:szCs w:val="24"/>
              </w:rPr>
              <w:t>2.1 Research Design</w:t>
            </w:r>
            <w:r>
              <w:rPr>
                <w:rFonts w:ascii="Times New Roman" w:eastAsia="Times New Roman" w:hAnsi="Times New Roman" w:cs="Times New Roman"/>
                <w:color w:val="000000"/>
                <w:sz w:val="24"/>
                <w:szCs w:val="24"/>
              </w:rPr>
              <w:tab/>
              <w:t>2</w:t>
            </w:r>
          </w:hyperlink>
        </w:p>
        <w:p w14:paraId="2EBAF3E6" w14:textId="77777777" w:rsidR="00A614A8" w:rsidRDefault="00000000">
          <w:pPr>
            <w:widowControl w:val="0"/>
            <w:tabs>
              <w:tab w:val="right" w:pos="12000"/>
            </w:tabs>
            <w:spacing w:before="60" w:line="240" w:lineRule="auto"/>
            <w:ind w:left="360"/>
            <w:rPr>
              <w:color w:val="000000"/>
            </w:rPr>
          </w:pPr>
          <w:hyperlink w:anchor="_3dy6vkm">
            <w:r>
              <w:rPr>
                <w:rFonts w:ascii="Times New Roman" w:eastAsia="Times New Roman" w:hAnsi="Times New Roman" w:cs="Times New Roman"/>
                <w:color w:val="000000"/>
                <w:sz w:val="24"/>
                <w:szCs w:val="24"/>
              </w:rPr>
              <w:t>2.2 Data Collection Methods</w:t>
            </w:r>
            <w:r>
              <w:rPr>
                <w:rFonts w:ascii="Times New Roman" w:eastAsia="Times New Roman" w:hAnsi="Times New Roman" w:cs="Times New Roman"/>
                <w:color w:val="000000"/>
                <w:sz w:val="24"/>
                <w:szCs w:val="24"/>
              </w:rPr>
              <w:tab/>
              <w:t>2</w:t>
            </w:r>
          </w:hyperlink>
        </w:p>
        <w:p w14:paraId="552B78D9" w14:textId="77777777" w:rsidR="00A614A8" w:rsidRDefault="00000000">
          <w:pPr>
            <w:widowControl w:val="0"/>
            <w:tabs>
              <w:tab w:val="right" w:pos="12000"/>
            </w:tabs>
            <w:spacing w:before="60" w:line="240" w:lineRule="auto"/>
            <w:ind w:left="360"/>
            <w:rPr>
              <w:color w:val="000000"/>
            </w:rPr>
          </w:pPr>
          <w:hyperlink w:anchor="_4d34og8">
            <w:r>
              <w:rPr>
                <w:rFonts w:ascii="Times New Roman" w:eastAsia="Times New Roman" w:hAnsi="Times New Roman" w:cs="Times New Roman"/>
                <w:color w:val="000000"/>
                <w:sz w:val="24"/>
                <w:szCs w:val="24"/>
              </w:rPr>
              <w:t>2.3 Data Analysis Techniques</w:t>
            </w:r>
            <w:r>
              <w:rPr>
                <w:rFonts w:ascii="Times New Roman" w:eastAsia="Times New Roman" w:hAnsi="Times New Roman" w:cs="Times New Roman"/>
                <w:color w:val="000000"/>
                <w:sz w:val="24"/>
                <w:szCs w:val="24"/>
              </w:rPr>
              <w:tab/>
              <w:t>3</w:t>
            </w:r>
          </w:hyperlink>
        </w:p>
        <w:p w14:paraId="7FC802CE" w14:textId="77777777" w:rsidR="00A614A8" w:rsidRDefault="00000000">
          <w:pPr>
            <w:widowControl w:val="0"/>
            <w:tabs>
              <w:tab w:val="right" w:pos="12000"/>
            </w:tabs>
            <w:spacing w:before="60" w:line="240" w:lineRule="auto"/>
            <w:ind w:left="360"/>
            <w:rPr>
              <w:color w:val="000000"/>
            </w:rPr>
          </w:pPr>
          <w:hyperlink w:anchor="_2s8eyo1">
            <w:r>
              <w:rPr>
                <w:rFonts w:ascii="Times New Roman" w:eastAsia="Times New Roman" w:hAnsi="Times New Roman" w:cs="Times New Roman"/>
                <w:color w:val="000000"/>
                <w:sz w:val="24"/>
                <w:szCs w:val="24"/>
              </w:rPr>
              <w:t>2.4 Sampling Strategy</w:t>
            </w:r>
            <w:r>
              <w:rPr>
                <w:rFonts w:ascii="Times New Roman" w:eastAsia="Times New Roman" w:hAnsi="Times New Roman" w:cs="Times New Roman"/>
                <w:color w:val="000000"/>
                <w:sz w:val="24"/>
                <w:szCs w:val="24"/>
              </w:rPr>
              <w:tab/>
              <w:t>3</w:t>
            </w:r>
          </w:hyperlink>
        </w:p>
        <w:p w14:paraId="3720A135" w14:textId="77777777" w:rsidR="00A614A8" w:rsidRDefault="00000000">
          <w:pPr>
            <w:widowControl w:val="0"/>
            <w:tabs>
              <w:tab w:val="right" w:pos="12000"/>
            </w:tabs>
            <w:spacing w:before="60" w:line="240" w:lineRule="auto"/>
            <w:ind w:left="360"/>
            <w:rPr>
              <w:color w:val="000000"/>
            </w:rPr>
          </w:pPr>
          <w:hyperlink w:anchor="_17dp8vu">
            <w:r>
              <w:rPr>
                <w:rFonts w:ascii="Times New Roman" w:eastAsia="Times New Roman" w:hAnsi="Times New Roman" w:cs="Times New Roman"/>
                <w:color w:val="000000"/>
                <w:sz w:val="24"/>
                <w:szCs w:val="24"/>
              </w:rPr>
              <w:t>2.5 Ethical Considerations</w:t>
            </w:r>
            <w:r>
              <w:rPr>
                <w:rFonts w:ascii="Times New Roman" w:eastAsia="Times New Roman" w:hAnsi="Times New Roman" w:cs="Times New Roman"/>
                <w:color w:val="000000"/>
                <w:sz w:val="24"/>
                <w:szCs w:val="24"/>
              </w:rPr>
              <w:tab/>
              <w:t>3</w:t>
            </w:r>
          </w:hyperlink>
        </w:p>
        <w:p w14:paraId="79D53834" w14:textId="77777777" w:rsidR="00A614A8" w:rsidRDefault="00000000">
          <w:pPr>
            <w:widowControl w:val="0"/>
            <w:tabs>
              <w:tab w:val="right" w:pos="12000"/>
            </w:tabs>
            <w:spacing w:before="60" w:line="240" w:lineRule="auto"/>
            <w:rPr>
              <w:b/>
              <w:color w:val="000000"/>
            </w:rPr>
          </w:pPr>
          <w:hyperlink w:anchor="_3rdcrjn">
            <w:r>
              <w:rPr>
                <w:rFonts w:ascii="Times New Roman" w:eastAsia="Times New Roman" w:hAnsi="Times New Roman" w:cs="Times New Roman"/>
                <w:b/>
                <w:color w:val="000000"/>
                <w:sz w:val="24"/>
                <w:szCs w:val="24"/>
              </w:rPr>
              <w:t>3.AIMS AND OBJECTIVES</w:t>
            </w:r>
            <w:r>
              <w:rPr>
                <w:rFonts w:ascii="Times New Roman" w:eastAsia="Times New Roman" w:hAnsi="Times New Roman" w:cs="Times New Roman"/>
                <w:b/>
                <w:color w:val="000000"/>
                <w:sz w:val="24"/>
                <w:szCs w:val="24"/>
              </w:rPr>
              <w:tab/>
              <w:t>3</w:t>
            </w:r>
          </w:hyperlink>
        </w:p>
        <w:p w14:paraId="03DA2DD0" w14:textId="77777777" w:rsidR="00A614A8" w:rsidRDefault="00000000">
          <w:pPr>
            <w:widowControl w:val="0"/>
            <w:tabs>
              <w:tab w:val="right" w:pos="12000"/>
            </w:tabs>
            <w:spacing w:before="60" w:line="240" w:lineRule="auto"/>
            <w:ind w:left="360"/>
            <w:rPr>
              <w:color w:val="000000"/>
            </w:rPr>
          </w:pPr>
          <w:hyperlink w:anchor="_lnxbz9">
            <w:r>
              <w:rPr>
                <w:rFonts w:ascii="Times New Roman" w:eastAsia="Times New Roman" w:hAnsi="Times New Roman" w:cs="Times New Roman"/>
                <w:color w:val="000000"/>
                <w:sz w:val="24"/>
                <w:szCs w:val="24"/>
              </w:rPr>
              <w:t>3.1 Research Questions</w:t>
            </w:r>
            <w:r>
              <w:rPr>
                <w:rFonts w:ascii="Times New Roman" w:eastAsia="Times New Roman" w:hAnsi="Times New Roman" w:cs="Times New Roman"/>
                <w:color w:val="000000"/>
                <w:sz w:val="24"/>
                <w:szCs w:val="24"/>
              </w:rPr>
              <w:tab/>
              <w:t>4</w:t>
            </w:r>
          </w:hyperlink>
        </w:p>
        <w:p w14:paraId="641C2F0C" w14:textId="77777777" w:rsidR="00A614A8" w:rsidRDefault="00000000">
          <w:pPr>
            <w:widowControl w:val="0"/>
            <w:tabs>
              <w:tab w:val="right" w:pos="12000"/>
            </w:tabs>
            <w:spacing w:before="60" w:line="240" w:lineRule="auto"/>
            <w:ind w:left="360"/>
            <w:rPr>
              <w:color w:val="000000"/>
            </w:rPr>
          </w:pPr>
          <w:hyperlink w:anchor="_35nkun2">
            <w:r>
              <w:rPr>
                <w:rFonts w:ascii="Times New Roman" w:eastAsia="Times New Roman" w:hAnsi="Times New Roman" w:cs="Times New Roman"/>
                <w:color w:val="000000"/>
                <w:sz w:val="24"/>
                <w:szCs w:val="24"/>
              </w:rPr>
              <w:t>3.2 Research Objectives</w:t>
            </w:r>
            <w:r>
              <w:rPr>
                <w:rFonts w:ascii="Times New Roman" w:eastAsia="Times New Roman" w:hAnsi="Times New Roman" w:cs="Times New Roman"/>
                <w:color w:val="000000"/>
                <w:sz w:val="24"/>
                <w:szCs w:val="24"/>
              </w:rPr>
              <w:tab/>
              <w:t>4</w:t>
            </w:r>
          </w:hyperlink>
        </w:p>
        <w:p w14:paraId="2845B8D3" w14:textId="77777777" w:rsidR="00A614A8" w:rsidRDefault="00000000">
          <w:pPr>
            <w:widowControl w:val="0"/>
            <w:tabs>
              <w:tab w:val="right" w:pos="12000"/>
            </w:tabs>
            <w:spacing w:before="60" w:line="240" w:lineRule="auto"/>
            <w:rPr>
              <w:b/>
              <w:color w:val="000000"/>
            </w:rPr>
          </w:pPr>
          <w:hyperlink w:anchor="_1ksv4uv">
            <w:r>
              <w:rPr>
                <w:rFonts w:ascii="Times New Roman" w:eastAsia="Times New Roman" w:hAnsi="Times New Roman" w:cs="Times New Roman"/>
                <w:b/>
                <w:color w:val="000000"/>
                <w:sz w:val="24"/>
                <w:szCs w:val="24"/>
              </w:rPr>
              <w:t>4.LITERATURE REVIEW</w:t>
            </w:r>
            <w:r>
              <w:rPr>
                <w:rFonts w:ascii="Times New Roman" w:eastAsia="Times New Roman" w:hAnsi="Times New Roman" w:cs="Times New Roman"/>
                <w:b/>
                <w:color w:val="000000"/>
                <w:sz w:val="24"/>
                <w:szCs w:val="24"/>
              </w:rPr>
              <w:tab/>
              <w:t>4</w:t>
            </w:r>
          </w:hyperlink>
        </w:p>
        <w:p w14:paraId="15D04BD9" w14:textId="77777777" w:rsidR="00A614A8" w:rsidRDefault="00000000">
          <w:pPr>
            <w:widowControl w:val="0"/>
            <w:tabs>
              <w:tab w:val="right" w:pos="12000"/>
            </w:tabs>
            <w:spacing w:before="60" w:line="240" w:lineRule="auto"/>
            <w:ind w:left="360"/>
            <w:rPr>
              <w:color w:val="000000"/>
            </w:rPr>
          </w:pPr>
          <w:hyperlink w:anchor="_44sinio">
            <w:r>
              <w:rPr>
                <w:rFonts w:ascii="Times New Roman" w:eastAsia="Times New Roman" w:hAnsi="Times New Roman" w:cs="Times New Roman"/>
                <w:color w:val="000000"/>
                <w:sz w:val="24"/>
                <w:szCs w:val="24"/>
              </w:rPr>
              <w:t>4.1 Theoretical Foundations of Organisational Structure</w:t>
            </w:r>
            <w:r>
              <w:rPr>
                <w:rFonts w:ascii="Times New Roman" w:eastAsia="Times New Roman" w:hAnsi="Times New Roman" w:cs="Times New Roman"/>
                <w:color w:val="000000"/>
                <w:sz w:val="24"/>
                <w:szCs w:val="24"/>
              </w:rPr>
              <w:tab/>
              <w:t>5</w:t>
            </w:r>
          </w:hyperlink>
        </w:p>
        <w:p w14:paraId="72FA8B76" w14:textId="77777777" w:rsidR="00A614A8" w:rsidRDefault="00000000">
          <w:pPr>
            <w:widowControl w:val="0"/>
            <w:tabs>
              <w:tab w:val="right" w:pos="12000"/>
            </w:tabs>
            <w:spacing w:before="60" w:line="240" w:lineRule="auto"/>
            <w:ind w:left="360"/>
            <w:rPr>
              <w:color w:val="000000"/>
            </w:rPr>
          </w:pPr>
          <w:hyperlink w:anchor="_2jxsxqh">
            <w:r>
              <w:rPr>
                <w:rFonts w:ascii="Times New Roman" w:eastAsia="Times New Roman" w:hAnsi="Times New Roman" w:cs="Times New Roman"/>
                <w:color w:val="000000"/>
                <w:sz w:val="24"/>
                <w:szCs w:val="24"/>
              </w:rPr>
              <w:t>4.2 Organisational Efficiency and Effectiveness</w:t>
            </w:r>
            <w:r>
              <w:rPr>
                <w:rFonts w:ascii="Times New Roman" w:eastAsia="Times New Roman" w:hAnsi="Times New Roman" w:cs="Times New Roman"/>
                <w:color w:val="000000"/>
                <w:sz w:val="24"/>
                <w:szCs w:val="24"/>
              </w:rPr>
              <w:tab/>
              <w:t>5</w:t>
            </w:r>
          </w:hyperlink>
        </w:p>
        <w:p w14:paraId="10C52096" w14:textId="77777777" w:rsidR="00A614A8" w:rsidRDefault="00000000">
          <w:pPr>
            <w:widowControl w:val="0"/>
            <w:tabs>
              <w:tab w:val="right" w:pos="12000"/>
            </w:tabs>
            <w:spacing w:before="60" w:line="240" w:lineRule="auto"/>
            <w:ind w:left="360"/>
            <w:rPr>
              <w:color w:val="000000"/>
            </w:rPr>
          </w:pPr>
          <w:hyperlink w:anchor="_z337ya">
            <w:r>
              <w:rPr>
                <w:rFonts w:ascii="Times New Roman" w:eastAsia="Times New Roman" w:hAnsi="Times New Roman" w:cs="Times New Roman"/>
                <w:color w:val="000000"/>
                <w:sz w:val="24"/>
                <w:szCs w:val="24"/>
              </w:rPr>
              <w:t>4.3 Organisational Structure in Retail</w:t>
            </w:r>
            <w:r>
              <w:rPr>
                <w:rFonts w:ascii="Times New Roman" w:eastAsia="Times New Roman" w:hAnsi="Times New Roman" w:cs="Times New Roman"/>
                <w:color w:val="000000"/>
                <w:sz w:val="24"/>
                <w:szCs w:val="24"/>
              </w:rPr>
              <w:tab/>
              <w:t>6</w:t>
            </w:r>
          </w:hyperlink>
        </w:p>
        <w:p w14:paraId="757FD190" w14:textId="77777777" w:rsidR="00A614A8" w:rsidRDefault="00000000">
          <w:pPr>
            <w:widowControl w:val="0"/>
            <w:tabs>
              <w:tab w:val="right" w:pos="12000"/>
            </w:tabs>
            <w:spacing w:before="60" w:line="240" w:lineRule="auto"/>
            <w:ind w:left="360"/>
            <w:rPr>
              <w:color w:val="000000"/>
            </w:rPr>
          </w:pPr>
          <w:hyperlink w:anchor="_3j2qqm3">
            <w:r>
              <w:rPr>
                <w:rFonts w:ascii="Times New Roman" w:eastAsia="Times New Roman" w:hAnsi="Times New Roman" w:cs="Times New Roman"/>
                <w:color w:val="000000"/>
                <w:sz w:val="24"/>
                <w:szCs w:val="24"/>
              </w:rPr>
              <w:t>4.4 Tesco's Organisational Structure</w:t>
            </w:r>
            <w:r>
              <w:rPr>
                <w:rFonts w:ascii="Times New Roman" w:eastAsia="Times New Roman" w:hAnsi="Times New Roman" w:cs="Times New Roman"/>
                <w:color w:val="000000"/>
                <w:sz w:val="24"/>
                <w:szCs w:val="24"/>
              </w:rPr>
              <w:tab/>
              <w:t>6</w:t>
            </w:r>
          </w:hyperlink>
        </w:p>
        <w:p w14:paraId="43976E8F" w14:textId="77777777" w:rsidR="00A614A8" w:rsidRDefault="00000000">
          <w:pPr>
            <w:widowControl w:val="0"/>
            <w:tabs>
              <w:tab w:val="right" w:pos="12000"/>
            </w:tabs>
            <w:spacing w:before="60" w:line="240" w:lineRule="auto"/>
            <w:ind w:left="360"/>
            <w:rPr>
              <w:color w:val="000000"/>
            </w:rPr>
          </w:pPr>
          <w:hyperlink w:anchor="_1y810tw">
            <w:r>
              <w:rPr>
                <w:rFonts w:ascii="Times New Roman" w:eastAsia="Times New Roman" w:hAnsi="Times New Roman" w:cs="Times New Roman"/>
                <w:color w:val="000000"/>
                <w:sz w:val="24"/>
                <w:szCs w:val="24"/>
              </w:rPr>
              <w:t>4.5 Comparative Studies</w:t>
            </w:r>
            <w:r>
              <w:rPr>
                <w:rFonts w:ascii="Times New Roman" w:eastAsia="Times New Roman" w:hAnsi="Times New Roman" w:cs="Times New Roman"/>
                <w:color w:val="000000"/>
                <w:sz w:val="24"/>
                <w:szCs w:val="24"/>
              </w:rPr>
              <w:tab/>
              <w:t>6</w:t>
            </w:r>
          </w:hyperlink>
        </w:p>
        <w:p w14:paraId="2379377F" w14:textId="77777777" w:rsidR="00A614A8" w:rsidRDefault="00000000">
          <w:pPr>
            <w:widowControl w:val="0"/>
            <w:tabs>
              <w:tab w:val="right" w:pos="12000"/>
            </w:tabs>
            <w:spacing w:before="60" w:line="240" w:lineRule="auto"/>
            <w:rPr>
              <w:b/>
              <w:color w:val="000000"/>
            </w:rPr>
          </w:pPr>
          <w:hyperlink w:anchor="_4i7ojhp">
            <w:r>
              <w:rPr>
                <w:rFonts w:ascii="Times New Roman" w:eastAsia="Times New Roman" w:hAnsi="Times New Roman" w:cs="Times New Roman"/>
                <w:b/>
                <w:color w:val="000000"/>
                <w:sz w:val="24"/>
                <w:szCs w:val="24"/>
              </w:rPr>
              <w:t>5.LIMITATIONS</w:t>
            </w:r>
            <w:r>
              <w:rPr>
                <w:rFonts w:ascii="Times New Roman" w:eastAsia="Times New Roman" w:hAnsi="Times New Roman" w:cs="Times New Roman"/>
                <w:b/>
                <w:color w:val="000000"/>
                <w:sz w:val="24"/>
                <w:szCs w:val="24"/>
              </w:rPr>
              <w:tab/>
              <w:t>7</w:t>
            </w:r>
          </w:hyperlink>
        </w:p>
        <w:p w14:paraId="7C52CAEA" w14:textId="77777777" w:rsidR="00A614A8" w:rsidRDefault="00000000">
          <w:pPr>
            <w:widowControl w:val="0"/>
            <w:tabs>
              <w:tab w:val="right" w:pos="12000"/>
            </w:tabs>
            <w:spacing w:before="60" w:line="240" w:lineRule="auto"/>
            <w:rPr>
              <w:b/>
              <w:color w:val="000000"/>
            </w:rPr>
          </w:pPr>
          <w:hyperlink w:anchor="_2xcytpi">
            <w:r>
              <w:rPr>
                <w:rFonts w:ascii="Times New Roman" w:eastAsia="Times New Roman" w:hAnsi="Times New Roman" w:cs="Times New Roman"/>
                <w:b/>
                <w:color w:val="000000"/>
                <w:sz w:val="24"/>
                <w:szCs w:val="24"/>
              </w:rPr>
              <w:t>6.TIMEFRAME</w:t>
            </w:r>
            <w:r>
              <w:rPr>
                <w:rFonts w:ascii="Times New Roman" w:eastAsia="Times New Roman" w:hAnsi="Times New Roman" w:cs="Times New Roman"/>
                <w:b/>
                <w:color w:val="000000"/>
                <w:sz w:val="24"/>
                <w:szCs w:val="24"/>
              </w:rPr>
              <w:tab/>
              <w:t>7</w:t>
            </w:r>
          </w:hyperlink>
        </w:p>
        <w:p w14:paraId="0F3F73AA" w14:textId="77777777" w:rsidR="00A614A8" w:rsidRDefault="00000000">
          <w:pPr>
            <w:widowControl w:val="0"/>
            <w:tabs>
              <w:tab w:val="right" w:pos="12000"/>
            </w:tabs>
            <w:spacing w:before="60" w:line="240" w:lineRule="auto"/>
            <w:rPr>
              <w:b/>
              <w:color w:val="000000"/>
            </w:rPr>
          </w:pPr>
          <w:hyperlink w:anchor="_1ci93xb">
            <w:r>
              <w:rPr>
                <w:rFonts w:ascii="Times New Roman" w:eastAsia="Times New Roman" w:hAnsi="Times New Roman" w:cs="Times New Roman"/>
                <w:b/>
                <w:color w:val="000000"/>
                <w:sz w:val="24"/>
                <w:szCs w:val="24"/>
              </w:rPr>
              <w:t>7.MINI CONCLUSION</w:t>
            </w:r>
            <w:r>
              <w:rPr>
                <w:rFonts w:ascii="Times New Roman" w:eastAsia="Times New Roman" w:hAnsi="Times New Roman" w:cs="Times New Roman"/>
                <w:b/>
                <w:color w:val="000000"/>
                <w:sz w:val="24"/>
                <w:szCs w:val="24"/>
              </w:rPr>
              <w:tab/>
              <w:t>8</w:t>
            </w:r>
          </w:hyperlink>
        </w:p>
        <w:p w14:paraId="1044EF97" w14:textId="77777777" w:rsidR="00A614A8" w:rsidRDefault="00000000">
          <w:pPr>
            <w:widowControl w:val="0"/>
            <w:tabs>
              <w:tab w:val="right" w:pos="12000"/>
            </w:tabs>
            <w:spacing w:before="60" w:line="240" w:lineRule="auto"/>
            <w:rPr>
              <w:b/>
              <w:color w:val="000000"/>
            </w:rPr>
          </w:pPr>
          <w:hyperlink w:anchor="_3whwml4">
            <w:r>
              <w:rPr>
                <w:rFonts w:ascii="Times New Roman" w:eastAsia="Times New Roman" w:hAnsi="Times New Roman" w:cs="Times New Roman"/>
                <w:b/>
                <w:color w:val="000000"/>
                <w:sz w:val="24"/>
                <w:szCs w:val="24"/>
              </w:rPr>
              <w:t>REFERENCES</w:t>
            </w:r>
            <w:r>
              <w:rPr>
                <w:rFonts w:ascii="Times New Roman" w:eastAsia="Times New Roman" w:hAnsi="Times New Roman" w:cs="Times New Roman"/>
                <w:b/>
                <w:color w:val="000000"/>
                <w:sz w:val="24"/>
                <w:szCs w:val="24"/>
              </w:rPr>
              <w:tab/>
              <w:t>9</w:t>
            </w:r>
          </w:hyperlink>
          <w:r>
            <w:fldChar w:fldCharType="end"/>
          </w:r>
        </w:p>
      </w:sdtContent>
    </w:sdt>
    <w:p w14:paraId="3FA83B7D" w14:textId="77777777" w:rsidR="00A614A8" w:rsidRDefault="00000000">
      <w:pPr>
        <w:pStyle w:val="Heading1"/>
      </w:pPr>
      <w:bookmarkStart w:id="0" w:name="_gjdgxs" w:colFirst="0" w:colLast="0"/>
      <w:bookmarkEnd w:id="0"/>
      <w:r>
        <w:br w:type="page"/>
      </w:r>
    </w:p>
    <w:p w14:paraId="33FEF6C3" w14:textId="77777777" w:rsidR="00A614A8" w:rsidRDefault="00000000">
      <w:pPr>
        <w:pStyle w:val="Heading1"/>
      </w:pPr>
      <w:bookmarkStart w:id="1" w:name="_30j0zll" w:colFirst="0" w:colLast="0"/>
      <w:bookmarkEnd w:id="1"/>
      <w:r>
        <w:lastRenderedPageBreak/>
        <w:t>LIST OF FIGURES</w:t>
      </w:r>
    </w:p>
    <w:p w14:paraId="574D7433" w14:textId="77777777" w:rsidR="00A614A8" w:rsidRDefault="00A614A8">
      <w:pPr>
        <w:pStyle w:val="Heading1"/>
      </w:pPr>
      <w:bookmarkStart w:id="2" w:name="_1fob9te" w:colFirst="0" w:colLast="0"/>
      <w:bookmarkEnd w:id="2"/>
    </w:p>
    <w:p w14:paraId="516FAECE"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The research onion</w:t>
      </w:r>
    </w:p>
    <w:p w14:paraId="4491EC5A" w14:textId="77777777" w:rsidR="00A614A8" w:rsidRDefault="00000000">
      <w:pPr>
        <w:spacing w:line="360" w:lineRule="auto"/>
        <w:jc w:val="both"/>
        <w:sectPr w:rsidR="00A614A8">
          <w:footerReference w:type="default" r:id="rId8"/>
          <w:pgSz w:w="12240" w:h="15840"/>
          <w:pgMar w:top="1440" w:right="1440" w:bottom="1440" w:left="1440" w:header="720" w:footer="720" w:gutter="0"/>
          <w:pgNumType w:start="1"/>
          <w:cols w:space="720"/>
        </w:sectPr>
      </w:pPr>
      <w:r>
        <w:rPr>
          <w:rFonts w:ascii="Times New Roman" w:eastAsia="Times New Roman" w:hAnsi="Times New Roman" w:cs="Times New Roman"/>
          <w:sz w:val="24"/>
          <w:szCs w:val="24"/>
        </w:rPr>
        <w:t>Figure 2. Mintzberg's organisational components</w:t>
      </w:r>
    </w:p>
    <w:p w14:paraId="2D251888" w14:textId="77777777" w:rsidR="00A614A8" w:rsidRDefault="00000000">
      <w:pPr>
        <w:pStyle w:val="Heading1"/>
      </w:pPr>
      <w:bookmarkStart w:id="3" w:name="_3znysh7" w:colFirst="0" w:colLast="0"/>
      <w:bookmarkEnd w:id="3"/>
      <w:r>
        <w:lastRenderedPageBreak/>
        <w:t>1.INTRODUCTION</w:t>
      </w:r>
    </w:p>
    <w:p w14:paraId="032AD919" w14:textId="77777777" w:rsidR="00A614A8" w:rsidRDefault="00A614A8">
      <w:pPr>
        <w:spacing w:line="360" w:lineRule="auto"/>
        <w:jc w:val="both"/>
        <w:rPr>
          <w:rFonts w:ascii="Times New Roman" w:eastAsia="Times New Roman" w:hAnsi="Times New Roman" w:cs="Times New Roman"/>
          <w:sz w:val="24"/>
          <w:szCs w:val="24"/>
        </w:rPr>
      </w:pPr>
    </w:p>
    <w:p w14:paraId="1DD756B2"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exploration of organisational structure is crucial in understanding how organisations achieve efficiency and effectiveness, especially in the retail industry where competition is intense and market dynamics shift rapidly. This research focuses on the retail sector, with Tesco, a leading industry player, as the central case study. Tesco's journey from a local market stall to a global retail powerhouse, with its extensive international operations and remarkable market accomplishments (Johnson, Whittington, &amp; Scholes, 2011), provides a rich context for examining the nuances of organisational structures within the retail industry.</w:t>
      </w:r>
    </w:p>
    <w:p w14:paraId="6925B07F" w14:textId="77777777" w:rsidR="00A614A8" w:rsidRDefault="00A614A8">
      <w:pPr>
        <w:spacing w:line="360" w:lineRule="auto"/>
        <w:jc w:val="both"/>
        <w:rPr>
          <w:rFonts w:ascii="Times New Roman" w:eastAsia="Times New Roman" w:hAnsi="Times New Roman" w:cs="Times New Roman"/>
          <w:sz w:val="24"/>
          <w:szCs w:val="24"/>
        </w:rPr>
      </w:pPr>
    </w:p>
    <w:p w14:paraId="65F0F411"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project aims to delve into the characteristics of an effective and efficient organisational structure, showcased through the lens of Tesco's evolution. Since its inception in 1919, Tesco has experienced exponential growth, expanding </w:t>
      </w:r>
      <w:proofErr w:type="gramStart"/>
      <w:r>
        <w:rPr>
          <w:rFonts w:ascii="Times New Roman" w:eastAsia="Times New Roman" w:hAnsi="Times New Roman" w:cs="Times New Roman"/>
          <w:sz w:val="24"/>
          <w:szCs w:val="24"/>
        </w:rPr>
        <w:t>globally</w:t>
      </w:r>
      <w:proofErr w:type="gramEnd"/>
      <w:r>
        <w:rPr>
          <w:rFonts w:ascii="Times New Roman" w:eastAsia="Times New Roman" w:hAnsi="Times New Roman" w:cs="Times New Roman"/>
          <w:sz w:val="24"/>
          <w:szCs w:val="24"/>
        </w:rPr>
        <w:t xml:space="preserve"> and serving a diverse consumer base (Palmer, 2012). The development trajectory of Tesco presents an ideal backdrop for investigating the elements that constitute an effective and efficient organisational structure in a highly competitive </w:t>
      </w:r>
      <w:proofErr w:type="spellStart"/>
      <w:proofErr w:type="gramStart"/>
      <w:r>
        <w:rPr>
          <w:rFonts w:ascii="Times New Roman" w:eastAsia="Times New Roman" w:hAnsi="Times New Roman" w:cs="Times New Roman"/>
          <w:sz w:val="24"/>
          <w:szCs w:val="24"/>
        </w:rPr>
        <w:t>environment.The</w:t>
      </w:r>
      <w:proofErr w:type="spellEnd"/>
      <w:proofErr w:type="gramEnd"/>
      <w:r>
        <w:rPr>
          <w:rFonts w:ascii="Times New Roman" w:eastAsia="Times New Roman" w:hAnsi="Times New Roman" w:cs="Times New Roman"/>
          <w:sz w:val="24"/>
          <w:szCs w:val="24"/>
        </w:rPr>
        <w:t xml:space="preserve"> study’s primary objective is to dissect and understand the components that make up Tesco's organisational structure, focusing on its management practices, strategic alignments, and how these contribute to its operational success and market dominance (Hill &amp; Jones, 2012). By examining Tesco’s structure, this research aims to contribute significantly to the field of organisational theory, particularly in the retail context. The findings are expected to offer valuable insights for organisations aiming to enhance their efficiency and effectiveness, thereby bridging a gap between academic research and practical application in the realm of organisational management (Barney, 2011).</w:t>
      </w:r>
    </w:p>
    <w:p w14:paraId="67D01AA6" w14:textId="77777777" w:rsidR="00A614A8" w:rsidRDefault="00A614A8">
      <w:pPr>
        <w:spacing w:line="360" w:lineRule="auto"/>
        <w:jc w:val="both"/>
        <w:rPr>
          <w:rFonts w:ascii="Times New Roman" w:eastAsia="Times New Roman" w:hAnsi="Times New Roman" w:cs="Times New Roman"/>
          <w:sz w:val="24"/>
          <w:szCs w:val="24"/>
        </w:rPr>
      </w:pPr>
    </w:p>
    <w:p w14:paraId="359B306A" w14:textId="77777777" w:rsidR="00A614A8" w:rsidRDefault="00000000">
      <w:pPr>
        <w:pStyle w:val="Heading1"/>
      </w:pPr>
      <w:bookmarkStart w:id="4" w:name="_2et92p0" w:colFirst="0" w:colLast="0"/>
      <w:bookmarkEnd w:id="4"/>
      <w:r>
        <w:t>2.METHODOLOGY</w:t>
      </w:r>
    </w:p>
    <w:p w14:paraId="1D9D31BE" w14:textId="77777777" w:rsidR="00A614A8" w:rsidRDefault="00A614A8"/>
    <w:p w14:paraId="328A1AB2"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employs a secondary qualitative approach, utilising extant literature to examine the efficacy and efficiency of Tesco's organisational framework. The aforementioned methodology is suitable for investigating intricate organisational phenomena in cases where the collecting of primary data is impractical or unnecessary (Saunders, Lewis, &amp; Thornhill, 2016).</w:t>
      </w:r>
    </w:p>
    <w:p w14:paraId="772EDBE1" w14:textId="77777777" w:rsidR="00A614A8" w:rsidRDefault="00A614A8">
      <w:pPr>
        <w:spacing w:line="360" w:lineRule="auto"/>
        <w:jc w:val="both"/>
        <w:rPr>
          <w:rFonts w:ascii="Times New Roman" w:eastAsia="Times New Roman" w:hAnsi="Times New Roman" w:cs="Times New Roman"/>
          <w:sz w:val="24"/>
          <w:szCs w:val="24"/>
        </w:rPr>
      </w:pPr>
    </w:p>
    <w:p w14:paraId="5BB62FF0" w14:textId="77777777" w:rsidR="00A614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67968FB" wp14:editId="4ABD1609">
            <wp:extent cx="4471988" cy="2866659"/>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471988" cy="2866659"/>
                    </a:xfrm>
                    <a:prstGeom prst="rect">
                      <a:avLst/>
                    </a:prstGeom>
                    <a:ln/>
                  </pic:spPr>
                </pic:pic>
              </a:graphicData>
            </a:graphic>
          </wp:inline>
        </w:drawing>
      </w:r>
    </w:p>
    <w:p w14:paraId="7759E4EC" w14:textId="77777777" w:rsidR="00A614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The research onion (Saunders, </w:t>
      </w:r>
      <w:proofErr w:type="gramStart"/>
      <w:r>
        <w:rPr>
          <w:rFonts w:ascii="Times New Roman" w:eastAsia="Times New Roman" w:hAnsi="Times New Roman" w:cs="Times New Roman"/>
          <w:sz w:val="24"/>
          <w:szCs w:val="24"/>
        </w:rPr>
        <w:t>Lewis</w:t>
      </w:r>
      <w:proofErr w:type="gramEnd"/>
      <w:r>
        <w:rPr>
          <w:rFonts w:ascii="Times New Roman" w:eastAsia="Times New Roman" w:hAnsi="Times New Roman" w:cs="Times New Roman"/>
          <w:sz w:val="24"/>
          <w:szCs w:val="24"/>
        </w:rPr>
        <w:t xml:space="preserve"> and Thornhill, 2016).</w:t>
      </w:r>
    </w:p>
    <w:p w14:paraId="4EB030AA" w14:textId="77777777" w:rsidR="00A614A8" w:rsidRDefault="00A614A8">
      <w:pPr>
        <w:spacing w:line="360" w:lineRule="auto"/>
        <w:rPr>
          <w:rFonts w:ascii="Times New Roman" w:eastAsia="Times New Roman" w:hAnsi="Times New Roman" w:cs="Times New Roman"/>
          <w:sz w:val="24"/>
          <w:szCs w:val="24"/>
        </w:rPr>
      </w:pPr>
    </w:p>
    <w:p w14:paraId="5847B835" w14:textId="77777777" w:rsidR="00A614A8" w:rsidRDefault="00000000">
      <w:pPr>
        <w:pStyle w:val="Heading2"/>
      </w:pPr>
      <w:bookmarkStart w:id="5" w:name="_tyjcwt" w:colFirst="0" w:colLast="0"/>
      <w:bookmarkEnd w:id="5"/>
      <w:r>
        <w:t>2.1 Research Design</w:t>
      </w:r>
    </w:p>
    <w:p w14:paraId="5272A9E9"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is structured to examine secondary data sourced from scholarly journals, corporate reports, and case studies. The chosen methodology is consistent with the investigative orientation of the study, seeking to acquire a more profound comprehension of the organisational frameworks within the retail industry, with specific emphasis on Tesco (Eisenhardt, 1989).</w:t>
      </w:r>
    </w:p>
    <w:p w14:paraId="13ED35A0" w14:textId="77777777" w:rsidR="00A614A8" w:rsidRDefault="00A614A8">
      <w:pPr>
        <w:spacing w:line="360" w:lineRule="auto"/>
        <w:jc w:val="both"/>
        <w:rPr>
          <w:rFonts w:ascii="Times New Roman" w:eastAsia="Times New Roman" w:hAnsi="Times New Roman" w:cs="Times New Roman"/>
          <w:sz w:val="24"/>
          <w:szCs w:val="24"/>
        </w:rPr>
      </w:pPr>
    </w:p>
    <w:p w14:paraId="0E2EF6C5" w14:textId="77777777" w:rsidR="00A614A8" w:rsidRDefault="00000000">
      <w:pPr>
        <w:pStyle w:val="Heading2"/>
      </w:pPr>
      <w:bookmarkStart w:id="6" w:name="_3dy6vkm" w:colFirst="0" w:colLast="0"/>
      <w:bookmarkEnd w:id="6"/>
      <w:r>
        <w:t>2.2 Data Collection Methods</w:t>
      </w:r>
    </w:p>
    <w:p w14:paraId="3ABDAD85"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collection of data will encompass peer-reviewed academic journals, industry reports, Tesco's annual reports, and pertinent case studies. Academic journals offer theoretical frameworks and empirical research pertaining to organisational systems. The examination of industry reports and Tesco's annual reports can provide valuable insights into the practical applications and resulting consequences of Tesco's organisational strategies (Hill, Jones, &amp; Schilling, 2014).</w:t>
      </w:r>
    </w:p>
    <w:p w14:paraId="19B6ABDF" w14:textId="77777777" w:rsidR="00A614A8" w:rsidRDefault="00A614A8">
      <w:pPr>
        <w:pStyle w:val="Heading2"/>
      </w:pPr>
      <w:bookmarkStart w:id="7" w:name="_1t3h5sf" w:colFirst="0" w:colLast="0"/>
      <w:bookmarkEnd w:id="7"/>
    </w:p>
    <w:p w14:paraId="0FEC5AB6" w14:textId="77777777" w:rsidR="00A614A8" w:rsidRDefault="00000000">
      <w:pPr>
        <w:pStyle w:val="Heading2"/>
      </w:pPr>
      <w:bookmarkStart w:id="8" w:name="_4d34og8" w:colFirst="0" w:colLast="0"/>
      <w:bookmarkEnd w:id="8"/>
      <w:r>
        <w:t>2.3 Data Analysis Techniques</w:t>
      </w:r>
    </w:p>
    <w:p w14:paraId="7960C3A4"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Thematic analysis, a commonly employed approach in qualitative research, will be applied to the gathered data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find, analyse, and describe patterns (Braun &amp; Clarke, 2006). This process entails the utilisation of coding techniques to classify the data and subsequently grouping the codes </w:t>
      </w:r>
      <w:r>
        <w:rPr>
          <w:rFonts w:ascii="Times New Roman" w:eastAsia="Times New Roman" w:hAnsi="Times New Roman" w:cs="Times New Roman"/>
          <w:sz w:val="24"/>
          <w:szCs w:val="24"/>
        </w:rPr>
        <w:lastRenderedPageBreak/>
        <w:t>into themes that encapsulate the fundamental characteristics of Tesco's organisational structure, as well as its level of efficiency and effectiveness.</w:t>
      </w:r>
    </w:p>
    <w:p w14:paraId="103E6E61" w14:textId="77777777" w:rsidR="00A614A8" w:rsidRDefault="00A614A8">
      <w:pPr>
        <w:spacing w:line="360" w:lineRule="auto"/>
        <w:jc w:val="both"/>
        <w:rPr>
          <w:rFonts w:ascii="Times New Roman" w:eastAsia="Times New Roman" w:hAnsi="Times New Roman" w:cs="Times New Roman"/>
          <w:sz w:val="24"/>
          <w:szCs w:val="24"/>
        </w:rPr>
      </w:pPr>
    </w:p>
    <w:p w14:paraId="461D4632" w14:textId="77777777" w:rsidR="00A614A8" w:rsidRDefault="00000000">
      <w:pPr>
        <w:pStyle w:val="Heading2"/>
      </w:pPr>
      <w:bookmarkStart w:id="9" w:name="_2s8eyo1" w:colFirst="0" w:colLast="0"/>
      <w:bookmarkEnd w:id="9"/>
      <w:r>
        <w:t>2.4 Sampling Strategy</w:t>
      </w:r>
    </w:p>
    <w:p w14:paraId="6C1AC686"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emphasis on secondary data necessitates the consideration of sampling in relation to source selection. The selection of sources will be determined by their pertinence to the research inquiries, their credibility, and their timeliness, guaranteeing a thorough comprehension of the present level of knowledge of the subject matter.</w:t>
      </w:r>
    </w:p>
    <w:p w14:paraId="5A3F0521" w14:textId="77777777" w:rsidR="00A614A8" w:rsidRDefault="00A614A8">
      <w:pPr>
        <w:spacing w:line="360" w:lineRule="auto"/>
        <w:jc w:val="both"/>
        <w:rPr>
          <w:rFonts w:ascii="Times New Roman" w:eastAsia="Times New Roman" w:hAnsi="Times New Roman" w:cs="Times New Roman"/>
          <w:sz w:val="24"/>
          <w:szCs w:val="24"/>
        </w:rPr>
      </w:pPr>
    </w:p>
    <w:p w14:paraId="3EB4A5F8" w14:textId="77777777" w:rsidR="00A614A8" w:rsidRDefault="00000000">
      <w:pPr>
        <w:pStyle w:val="Heading2"/>
      </w:pPr>
      <w:bookmarkStart w:id="10" w:name="_17dp8vu" w:colFirst="0" w:colLast="0"/>
      <w:bookmarkEnd w:id="10"/>
      <w:r>
        <w:t>2.5 Ethical Considerations</w:t>
      </w:r>
    </w:p>
    <w:p w14:paraId="334FF2E9"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will conform to ethical principles commonly observed in academic studies, notably in ensuring the truthful depiction of information obtained from secondary sources. The importance of adhering to proper citation and acknowledgment practices, which demonstrate respect for intellectual property rights, shall be upheld (Polonsky &amp; Waller, 2014).</w:t>
      </w:r>
    </w:p>
    <w:p w14:paraId="1D26A9FE" w14:textId="77777777" w:rsidR="00A614A8" w:rsidRDefault="00A614A8">
      <w:pPr>
        <w:spacing w:line="360" w:lineRule="auto"/>
        <w:jc w:val="both"/>
        <w:rPr>
          <w:rFonts w:ascii="Times New Roman" w:eastAsia="Times New Roman" w:hAnsi="Times New Roman" w:cs="Times New Roman"/>
          <w:sz w:val="24"/>
          <w:szCs w:val="24"/>
        </w:rPr>
      </w:pPr>
    </w:p>
    <w:p w14:paraId="6F54247A" w14:textId="77777777" w:rsidR="00A614A8" w:rsidRDefault="00000000">
      <w:pPr>
        <w:pStyle w:val="Heading1"/>
        <w:rPr>
          <w:sz w:val="24"/>
          <w:szCs w:val="24"/>
        </w:rPr>
      </w:pPr>
      <w:bookmarkStart w:id="11" w:name="_3rdcrjn" w:colFirst="0" w:colLast="0"/>
      <w:bookmarkEnd w:id="11"/>
      <w:r>
        <w:t>3.AIMS AND OBJECTIVES</w:t>
      </w:r>
    </w:p>
    <w:p w14:paraId="0A0846CC" w14:textId="77777777" w:rsidR="00A614A8" w:rsidRDefault="00A614A8">
      <w:pPr>
        <w:pStyle w:val="Heading2"/>
      </w:pPr>
      <w:bookmarkStart w:id="12" w:name="_26in1rg" w:colFirst="0" w:colLast="0"/>
      <w:bookmarkEnd w:id="12"/>
    </w:p>
    <w:p w14:paraId="7A90B7ED" w14:textId="77777777" w:rsidR="00A614A8" w:rsidRDefault="00000000">
      <w:pPr>
        <w:pStyle w:val="Heading2"/>
      </w:pPr>
      <w:bookmarkStart w:id="13" w:name="_lnxbz9" w:colFirst="0" w:colLast="0"/>
      <w:bookmarkEnd w:id="13"/>
      <w:r>
        <w:t>3.1 Research Questions</w:t>
      </w:r>
    </w:p>
    <w:p w14:paraId="1CED0BAA"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section outlines the primary research inquiries that seek to investigate the various aspects of effective and efficient organisational structures within the retail industry, with a specific focus on Tesco as the central case study.</w:t>
      </w:r>
    </w:p>
    <w:p w14:paraId="4CE5494E" w14:textId="77777777" w:rsidR="00A614A8" w:rsidRDefault="00A614A8">
      <w:pPr>
        <w:spacing w:line="360" w:lineRule="auto"/>
        <w:jc w:val="both"/>
        <w:rPr>
          <w:rFonts w:ascii="Times New Roman" w:eastAsia="Times New Roman" w:hAnsi="Times New Roman" w:cs="Times New Roman"/>
          <w:sz w:val="24"/>
          <w:szCs w:val="24"/>
        </w:rPr>
      </w:pPr>
    </w:p>
    <w:p w14:paraId="133A194B" w14:textId="77777777" w:rsidR="00A614A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defining characteristics of effective and efficient organisational structures in the retail industry?</w:t>
      </w:r>
    </w:p>
    <w:p w14:paraId="36E91190" w14:textId="77777777" w:rsidR="00A614A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does Tesco’s organisational structure align with these defined characteristics?</w:t>
      </w:r>
    </w:p>
    <w:p w14:paraId="26538773" w14:textId="77777777" w:rsidR="00A614A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innovative organisational practices in the retail sector that contribute to effectiveness and efficiency, and how are these reflected in Tesco's structure?</w:t>
      </w:r>
    </w:p>
    <w:p w14:paraId="6D7FFADA" w14:textId="77777777" w:rsidR="00A614A8"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variations in organisational structures within the retail sector affect a company's ability to adapt and respond to evolving market trends and consumer demands?</w:t>
      </w:r>
    </w:p>
    <w:p w14:paraId="61C76040" w14:textId="77777777" w:rsidR="00A614A8" w:rsidRDefault="00A614A8">
      <w:pPr>
        <w:spacing w:line="360" w:lineRule="auto"/>
        <w:jc w:val="both"/>
        <w:rPr>
          <w:rFonts w:ascii="Times New Roman" w:eastAsia="Times New Roman" w:hAnsi="Times New Roman" w:cs="Times New Roman"/>
          <w:sz w:val="24"/>
          <w:szCs w:val="24"/>
        </w:rPr>
      </w:pPr>
    </w:p>
    <w:p w14:paraId="38C4562F"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stated objectives are formulated with the intention of methodically addressing the research inquiries, with a particular emphasis on the identification, analysis, and practical extraction of insights pertaining to the organisational structure of Tesco within the retail business.</w:t>
      </w:r>
    </w:p>
    <w:p w14:paraId="5F2B283B" w14:textId="77777777" w:rsidR="00A614A8" w:rsidRDefault="00A614A8">
      <w:pPr>
        <w:spacing w:line="360" w:lineRule="auto"/>
        <w:jc w:val="both"/>
        <w:rPr>
          <w:rFonts w:ascii="Times New Roman" w:eastAsia="Times New Roman" w:hAnsi="Times New Roman" w:cs="Times New Roman"/>
          <w:sz w:val="24"/>
          <w:szCs w:val="24"/>
        </w:rPr>
      </w:pPr>
    </w:p>
    <w:p w14:paraId="15B35380" w14:textId="77777777" w:rsidR="00A614A8" w:rsidRDefault="00000000">
      <w:pPr>
        <w:pStyle w:val="Heading2"/>
      </w:pPr>
      <w:bookmarkStart w:id="14" w:name="_35nkun2" w:colFirst="0" w:colLast="0"/>
      <w:bookmarkEnd w:id="14"/>
      <w:r>
        <w:t>3.2 Research Objectives</w:t>
      </w:r>
    </w:p>
    <w:p w14:paraId="1B9716D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and define the key features that constitute effectiveness and efficiency in the organisational structures within the retail industry.</w:t>
      </w:r>
    </w:p>
    <w:p w14:paraId="0E53F892" w14:textId="77777777" w:rsidR="00A614A8" w:rsidRDefault="00A614A8">
      <w:pPr>
        <w:spacing w:line="360" w:lineRule="auto"/>
        <w:jc w:val="both"/>
        <w:rPr>
          <w:rFonts w:ascii="Times New Roman" w:eastAsia="Times New Roman" w:hAnsi="Times New Roman" w:cs="Times New Roman"/>
          <w:sz w:val="24"/>
          <w:szCs w:val="24"/>
        </w:rPr>
      </w:pPr>
    </w:p>
    <w:p w14:paraId="4673B0EF" w14:textId="77777777" w:rsidR="00A614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key features of effective and efficient organisational structures in the retail sector.</w:t>
      </w:r>
    </w:p>
    <w:p w14:paraId="5F57ADFE" w14:textId="77777777" w:rsidR="00A614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Analyse how Tesco’s structure aligns with these effective and efficient features.</w:t>
      </w:r>
    </w:p>
    <w:p w14:paraId="41BADC10" w14:textId="77777777" w:rsidR="00A614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Explore innovative practices in the retail sector and their reflection in Tesco's structure.</w:t>
      </w:r>
    </w:p>
    <w:p w14:paraId="38993624" w14:textId="77777777" w:rsidR="00A614A8"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Examine the impact of various organisational structures on retail companies' adaptability and market responsiveness.</w:t>
      </w:r>
    </w:p>
    <w:p w14:paraId="68BEE53B" w14:textId="77777777" w:rsidR="00A614A8" w:rsidRDefault="00A614A8">
      <w:pPr>
        <w:spacing w:line="360" w:lineRule="auto"/>
        <w:jc w:val="both"/>
        <w:rPr>
          <w:rFonts w:ascii="Times New Roman" w:eastAsia="Times New Roman" w:hAnsi="Times New Roman" w:cs="Times New Roman"/>
          <w:sz w:val="24"/>
          <w:szCs w:val="24"/>
        </w:rPr>
      </w:pPr>
    </w:p>
    <w:p w14:paraId="7E6D06AF" w14:textId="77777777" w:rsidR="00A614A8" w:rsidRDefault="00000000">
      <w:pPr>
        <w:pStyle w:val="Heading1"/>
      </w:pPr>
      <w:bookmarkStart w:id="15" w:name="_x36h53uxjm7v" w:colFirst="0" w:colLast="0"/>
      <w:bookmarkEnd w:id="15"/>
      <w:r>
        <w:br w:type="page"/>
      </w:r>
    </w:p>
    <w:p w14:paraId="37A66A40" w14:textId="77777777" w:rsidR="00A614A8" w:rsidRDefault="00000000">
      <w:pPr>
        <w:pStyle w:val="Heading1"/>
      </w:pPr>
      <w:bookmarkStart w:id="16" w:name="_1ksv4uv" w:colFirst="0" w:colLast="0"/>
      <w:bookmarkEnd w:id="16"/>
      <w:r>
        <w:lastRenderedPageBreak/>
        <w:t>4.LITERATURE REVIEW</w:t>
      </w:r>
    </w:p>
    <w:p w14:paraId="0646EAB3" w14:textId="77777777" w:rsidR="00A614A8" w:rsidRDefault="00A614A8">
      <w:pPr>
        <w:spacing w:line="360" w:lineRule="auto"/>
        <w:jc w:val="both"/>
        <w:rPr>
          <w:rFonts w:ascii="Times New Roman" w:eastAsia="Times New Roman" w:hAnsi="Times New Roman" w:cs="Times New Roman"/>
          <w:sz w:val="24"/>
          <w:szCs w:val="24"/>
        </w:rPr>
      </w:pPr>
    </w:p>
    <w:p w14:paraId="69A69982"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efficiency, efficacy, and overall performance of a corporation are significantly influenced by its organisational structure. This literature review examines the ideas and empirical research pertaining to the attributes of effective and efficient organisational structures, specifically within the retail industry, using Tesco as a case study.</w:t>
      </w:r>
    </w:p>
    <w:p w14:paraId="375C112E" w14:textId="77777777" w:rsidR="00A614A8" w:rsidRDefault="00A614A8">
      <w:pPr>
        <w:spacing w:line="360" w:lineRule="auto"/>
        <w:jc w:val="both"/>
        <w:rPr>
          <w:rFonts w:ascii="Times New Roman" w:eastAsia="Times New Roman" w:hAnsi="Times New Roman" w:cs="Times New Roman"/>
          <w:sz w:val="24"/>
          <w:szCs w:val="24"/>
        </w:rPr>
      </w:pPr>
    </w:p>
    <w:p w14:paraId="620BDC56" w14:textId="77777777" w:rsidR="00A614A8" w:rsidRDefault="00000000">
      <w:pPr>
        <w:pStyle w:val="Heading2"/>
      </w:pPr>
      <w:bookmarkStart w:id="17" w:name="_g8cckc4zaqzy" w:colFirst="0" w:colLast="0"/>
      <w:bookmarkEnd w:id="17"/>
      <w:r>
        <w:t>4.1. Definitions</w:t>
      </w:r>
    </w:p>
    <w:p w14:paraId="7C10CC25" w14:textId="77777777" w:rsidR="00A614A8" w:rsidRDefault="00A614A8"/>
    <w:p w14:paraId="2B749FC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Organisational </w:t>
      </w:r>
      <w:proofErr w:type="spellStart"/>
      <w:proofErr w:type="gramStart"/>
      <w:r>
        <w:rPr>
          <w:rFonts w:ascii="Times New Roman" w:eastAsia="Times New Roman" w:hAnsi="Times New Roman" w:cs="Times New Roman"/>
          <w:b/>
          <w:i/>
          <w:sz w:val="24"/>
          <w:szCs w:val="24"/>
        </w:rPr>
        <w:t>Structure:</w:t>
      </w:r>
      <w:r>
        <w:rPr>
          <w:rFonts w:ascii="Times New Roman" w:eastAsia="Times New Roman" w:hAnsi="Times New Roman" w:cs="Times New Roman"/>
          <w:sz w:val="24"/>
          <w:szCs w:val="24"/>
        </w:rPr>
        <w:t>The</w:t>
      </w:r>
      <w:proofErr w:type="spellEnd"/>
      <w:proofErr w:type="gramEnd"/>
      <w:r>
        <w:rPr>
          <w:rFonts w:ascii="Times New Roman" w:eastAsia="Times New Roman" w:hAnsi="Times New Roman" w:cs="Times New Roman"/>
          <w:sz w:val="24"/>
          <w:szCs w:val="24"/>
        </w:rPr>
        <w:t xml:space="preserve"> concept of organisational structure refers to the configuration of different departments and teams inside an organisation, delineating the specific tasks, responsibilities, and authority attributed to each component of the organisation (Jones, 2010). The </w:t>
      </w:r>
      <w:proofErr w:type="gramStart"/>
      <w:r>
        <w:rPr>
          <w:rFonts w:ascii="Times New Roman" w:eastAsia="Times New Roman" w:hAnsi="Times New Roman" w:cs="Times New Roman"/>
          <w:sz w:val="24"/>
          <w:szCs w:val="24"/>
        </w:rPr>
        <w:t>aforementioned structure</w:t>
      </w:r>
      <w:proofErr w:type="gramEnd"/>
      <w:r>
        <w:rPr>
          <w:rFonts w:ascii="Times New Roman" w:eastAsia="Times New Roman" w:hAnsi="Times New Roman" w:cs="Times New Roman"/>
          <w:sz w:val="24"/>
          <w:szCs w:val="24"/>
        </w:rPr>
        <w:t xml:space="preserve"> significantly influences the manner in which information is disseminated throughout the organisation and holds a pivotal position in defining the organisation's level of achievement. The organisational landscape encompasses several structures, including hierarchical, flat, matrix, and network formations, each possessing distinct attributes and consequences for organisational behaviour (Burton et al., 2011).</w:t>
      </w:r>
    </w:p>
    <w:p w14:paraId="34226458" w14:textId="77777777" w:rsidR="00A614A8" w:rsidRDefault="00A614A8">
      <w:pPr>
        <w:spacing w:line="360" w:lineRule="auto"/>
        <w:jc w:val="both"/>
        <w:rPr>
          <w:rFonts w:ascii="Times New Roman" w:eastAsia="Times New Roman" w:hAnsi="Times New Roman" w:cs="Times New Roman"/>
          <w:sz w:val="24"/>
          <w:szCs w:val="24"/>
        </w:rPr>
      </w:pPr>
    </w:p>
    <w:p w14:paraId="26704FA6" w14:textId="77777777" w:rsidR="00A614A8" w:rsidRDefault="00000000">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i/>
          <w:sz w:val="24"/>
          <w:szCs w:val="24"/>
        </w:rPr>
        <w:t>Effectiveness:</w:t>
      </w:r>
      <w:r>
        <w:rPr>
          <w:rFonts w:ascii="Times New Roman" w:eastAsia="Times New Roman" w:hAnsi="Times New Roman" w:cs="Times New Roman"/>
          <w:sz w:val="24"/>
          <w:szCs w:val="24"/>
        </w:rPr>
        <w:t>Effectiveness</w:t>
      </w:r>
      <w:proofErr w:type="spellEnd"/>
      <w:proofErr w:type="gramEnd"/>
      <w:r>
        <w:rPr>
          <w:rFonts w:ascii="Times New Roman" w:eastAsia="Times New Roman" w:hAnsi="Times New Roman" w:cs="Times New Roman"/>
          <w:sz w:val="24"/>
          <w:szCs w:val="24"/>
        </w:rPr>
        <w:t xml:space="preserve"> within the realm of organisations pertains to the degree to which an organisation successfully attains the aims and goals it has established in advance. The concept involves the capacity to meet the essential demands of diverse stakeholders, including as customers, employees, and shareholders (Richard et al., 2009). The concept of organisational efficiency encompasses a wide range of factors, typically evaluated by metrics such as financial success, customer satisfaction, and innovation capabilities (Cascio, 2018).</w:t>
      </w:r>
    </w:p>
    <w:p w14:paraId="3DAC5850" w14:textId="77777777" w:rsidR="00A614A8" w:rsidRDefault="00A614A8">
      <w:pPr>
        <w:spacing w:line="360" w:lineRule="auto"/>
        <w:jc w:val="both"/>
        <w:rPr>
          <w:rFonts w:ascii="Times New Roman" w:eastAsia="Times New Roman" w:hAnsi="Times New Roman" w:cs="Times New Roman"/>
          <w:sz w:val="24"/>
          <w:szCs w:val="24"/>
        </w:rPr>
      </w:pPr>
    </w:p>
    <w:p w14:paraId="17C4DA12" w14:textId="77777777" w:rsidR="00A614A8" w:rsidRDefault="00000000">
      <w:pPr>
        <w:spacing w:line="360" w:lineRule="auto"/>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b/>
          <w:i/>
          <w:sz w:val="24"/>
          <w:szCs w:val="24"/>
        </w:rPr>
        <w:t>Efficiency:</w:t>
      </w:r>
      <w:r>
        <w:rPr>
          <w:rFonts w:ascii="Times New Roman" w:eastAsia="Times New Roman" w:hAnsi="Times New Roman" w:cs="Times New Roman"/>
          <w:sz w:val="24"/>
          <w:szCs w:val="24"/>
        </w:rPr>
        <w:t>Efficiency</w:t>
      </w:r>
      <w:proofErr w:type="spellEnd"/>
      <w:proofErr w:type="gramEnd"/>
      <w:r>
        <w:rPr>
          <w:rFonts w:ascii="Times New Roman" w:eastAsia="Times New Roman" w:hAnsi="Times New Roman" w:cs="Times New Roman"/>
          <w:sz w:val="24"/>
          <w:szCs w:val="24"/>
        </w:rPr>
        <w:t xml:space="preserve"> within an organisation is defined as the effective allocation and utilisation of resources in order to attain the highest possible level of production or productivity. The concept is frequently linked to the minimization of waste, optimised procedures, and cost-efficiency (Neely et al., 2005). This study likely involved empirical research, possibly </w:t>
      </w:r>
      <w:proofErr w:type="gramStart"/>
      <w:r>
        <w:rPr>
          <w:rFonts w:ascii="Times New Roman" w:eastAsia="Times New Roman" w:hAnsi="Times New Roman" w:cs="Times New Roman"/>
          <w:sz w:val="24"/>
          <w:szCs w:val="24"/>
        </w:rPr>
        <w:t>surveying</w:t>
      </w:r>
      <w:proofErr w:type="gramEnd"/>
      <w:r>
        <w:rPr>
          <w:rFonts w:ascii="Times New Roman" w:eastAsia="Times New Roman" w:hAnsi="Times New Roman" w:cs="Times New Roman"/>
          <w:sz w:val="24"/>
          <w:szCs w:val="24"/>
        </w:rPr>
        <w:t xml:space="preserve"> or examining data from multiple organisations. The attainment of competitive advantage heavily relies on </w:t>
      </w:r>
      <w:r>
        <w:rPr>
          <w:rFonts w:ascii="Times New Roman" w:eastAsia="Times New Roman" w:hAnsi="Times New Roman" w:cs="Times New Roman"/>
          <w:sz w:val="24"/>
          <w:szCs w:val="24"/>
        </w:rPr>
        <w:lastRenderedPageBreak/>
        <w:t>organisational efficiency, which may be assessed by many measures like turnaround times, resource utilisation rates, and cost reductions (Fugate et al., 2010).</w:t>
      </w:r>
    </w:p>
    <w:p w14:paraId="75EE9251" w14:textId="77777777" w:rsidR="00A614A8" w:rsidRDefault="00A614A8">
      <w:pPr>
        <w:spacing w:line="360" w:lineRule="auto"/>
        <w:jc w:val="both"/>
        <w:rPr>
          <w:rFonts w:ascii="Times New Roman" w:eastAsia="Times New Roman" w:hAnsi="Times New Roman" w:cs="Times New Roman"/>
          <w:sz w:val="24"/>
          <w:szCs w:val="24"/>
        </w:rPr>
      </w:pPr>
    </w:p>
    <w:p w14:paraId="5C702CF4"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Organisational Structure’s </w:t>
      </w:r>
      <w:proofErr w:type="spellStart"/>
      <w:proofErr w:type="gramStart"/>
      <w:r>
        <w:rPr>
          <w:rFonts w:ascii="Times New Roman" w:eastAsia="Times New Roman" w:hAnsi="Times New Roman" w:cs="Times New Roman"/>
          <w:b/>
          <w:i/>
          <w:sz w:val="24"/>
          <w:szCs w:val="24"/>
        </w:rPr>
        <w:t>Effectiveness:</w:t>
      </w:r>
      <w:r>
        <w:rPr>
          <w:rFonts w:ascii="Times New Roman" w:eastAsia="Times New Roman" w:hAnsi="Times New Roman" w:cs="Times New Roman"/>
          <w:sz w:val="24"/>
          <w:szCs w:val="24"/>
        </w:rPr>
        <w:t>The</w:t>
      </w:r>
      <w:proofErr w:type="spellEnd"/>
      <w:proofErr w:type="gramEnd"/>
      <w:r>
        <w:rPr>
          <w:rFonts w:ascii="Times New Roman" w:eastAsia="Times New Roman" w:hAnsi="Times New Roman" w:cs="Times New Roman"/>
          <w:sz w:val="24"/>
          <w:szCs w:val="24"/>
        </w:rPr>
        <w:t xml:space="preserve"> efficacy of an organisational framework is contingent upon its ability to effectively align with the strategic goals of the organisation and concurrently enhance operational efficiency. According to </w:t>
      </w:r>
      <w:proofErr w:type="spellStart"/>
      <w:r>
        <w:rPr>
          <w:rFonts w:ascii="Times New Roman" w:eastAsia="Times New Roman" w:hAnsi="Times New Roman" w:cs="Times New Roman"/>
          <w:sz w:val="24"/>
          <w:szCs w:val="24"/>
        </w:rPr>
        <w:t>Auzair</w:t>
      </w:r>
      <w:proofErr w:type="spellEnd"/>
      <w:r>
        <w:rPr>
          <w:rFonts w:ascii="Times New Roman" w:eastAsia="Times New Roman" w:hAnsi="Times New Roman" w:cs="Times New Roman"/>
          <w:sz w:val="24"/>
          <w:szCs w:val="24"/>
        </w:rPr>
        <w:t xml:space="preserve"> (2011), a well-designed structure facilitates effective communication, expedites decision-making processes, and fosters coordination among various departments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achieve shared objectives. The importance of organisational adaptability, responsiveness to market changes, and overall sustainability in a dynamic corporate environment cannot be overstated (</w:t>
      </w:r>
      <w:proofErr w:type="spellStart"/>
      <w:r>
        <w:rPr>
          <w:rFonts w:ascii="Times New Roman" w:eastAsia="Times New Roman" w:hAnsi="Times New Roman" w:cs="Times New Roman"/>
          <w:sz w:val="24"/>
          <w:szCs w:val="24"/>
        </w:rPr>
        <w:t>Siggelkow</w:t>
      </w:r>
      <w:proofErr w:type="spellEnd"/>
      <w:r>
        <w:rPr>
          <w:rFonts w:ascii="Times New Roman" w:eastAsia="Times New Roman" w:hAnsi="Times New Roman" w:cs="Times New Roman"/>
          <w:sz w:val="24"/>
          <w:szCs w:val="24"/>
        </w:rPr>
        <w:t xml:space="preserve"> &amp; Rivkin, 2006).</w:t>
      </w:r>
    </w:p>
    <w:p w14:paraId="56796C79" w14:textId="77777777" w:rsidR="00A614A8" w:rsidRDefault="00A614A8">
      <w:pPr>
        <w:spacing w:line="360" w:lineRule="auto"/>
        <w:jc w:val="both"/>
        <w:rPr>
          <w:rFonts w:ascii="Times New Roman" w:eastAsia="Times New Roman" w:hAnsi="Times New Roman" w:cs="Times New Roman"/>
          <w:sz w:val="24"/>
          <w:szCs w:val="24"/>
        </w:rPr>
      </w:pPr>
    </w:p>
    <w:p w14:paraId="0B434403"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Organisational structure’s </w:t>
      </w:r>
      <w:proofErr w:type="spellStart"/>
      <w:proofErr w:type="gramStart"/>
      <w:r>
        <w:rPr>
          <w:rFonts w:ascii="Times New Roman" w:eastAsia="Times New Roman" w:hAnsi="Times New Roman" w:cs="Times New Roman"/>
          <w:b/>
          <w:i/>
          <w:sz w:val="24"/>
          <w:szCs w:val="24"/>
        </w:rPr>
        <w:t>efficiency:</w:t>
      </w:r>
      <w:r>
        <w:rPr>
          <w:rFonts w:ascii="Times New Roman" w:eastAsia="Times New Roman" w:hAnsi="Times New Roman" w:cs="Times New Roman"/>
          <w:sz w:val="24"/>
          <w:szCs w:val="24"/>
        </w:rPr>
        <w:t>The</w:t>
      </w:r>
      <w:proofErr w:type="spellEnd"/>
      <w:proofErr w:type="gramEnd"/>
      <w:r>
        <w:rPr>
          <w:rFonts w:ascii="Times New Roman" w:eastAsia="Times New Roman" w:hAnsi="Times New Roman" w:cs="Times New Roman"/>
          <w:sz w:val="24"/>
          <w:szCs w:val="24"/>
        </w:rPr>
        <w:t xml:space="preserve"> efficacy of an organisational framework pertains to its ability to effectively utilise various resources, such as human capital, financial assets, and material resources, in order to accomplish its goals while minimising inefficiencies and maximising output. This idea is frequently examined in academic literature with a focus on process optimisation, cost reduction, and enhancement of output quality through resource </w:t>
      </w:r>
      <w:proofErr w:type="spellStart"/>
      <w:proofErr w:type="gramStart"/>
      <w:r>
        <w:rPr>
          <w:rFonts w:ascii="Times New Roman" w:eastAsia="Times New Roman" w:hAnsi="Times New Roman" w:cs="Times New Roman"/>
          <w:sz w:val="24"/>
          <w:szCs w:val="24"/>
        </w:rPr>
        <w:t>efficiency.Fugate</w:t>
      </w:r>
      <w:proofErr w:type="spellEnd"/>
      <w:proofErr w:type="gramEnd"/>
      <w:r>
        <w:rPr>
          <w:rFonts w:ascii="Times New Roman" w:eastAsia="Times New Roman" w:hAnsi="Times New Roman" w:cs="Times New Roman"/>
          <w:sz w:val="24"/>
          <w:szCs w:val="24"/>
        </w:rPr>
        <w:t xml:space="preserve">, Stank, and Mentzer (2010) conducted a study published in the Journal of Business Logistics to investigate the relationship between logistical efficiencies and overall organisational effectiveness. The authors believe that an effective organisational framework is characterised by its ability to not only reduce expenses, but also optimise the value provided to </w:t>
      </w:r>
      <w:proofErr w:type="spellStart"/>
      <w:proofErr w:type="gramStart"/>
      <w:r>
        <w:rPr>
          <w:rFonts w:ascii="Times New Roman" w:eastAsia="Times New Roman" w:hAnsi="Times New Roman" w:cs="Times New Roman"/>
          <w:sz w:val="24"/>
          <w:szCs w:val="24"/>
        </w:rPr>
        <w:t>customers.The</w:t>
      </w:r>
      <w:proofErr w:type="spellEnd"/>
      <w:proofErr w:type="gramEnd"/>
      <w:r>
        <w:rPr>
          <w:rFonts w:ascii="Times New Roman" w:eastAsia="Times New Roman" w:hAnsi="Times New Roman" w:cs="Times New Roman"/>
          <w:sz w:val="24"/>
          <w:szCs w:val="24"/>
        </w:rPr>
        <w:t xml:space="preserve"> research method might have included case study analysis and empirical data collection from organisations.</w:t>
      </w:r>
    </w:p>
    <w:p w14:paraId="2E94E9B4" w14:textId="77777777" w:rsidR="00A614A8" w:rsidRDefault="00A614A8">
      <w:pPr>
        <w:spacing w:line="360" w:lineRule="auto"/>
        <w:jc w:val="both"/>
        <w:rPr>
          <w:rFonts w:ascii="Times New Roman" w:eastAsia="Times New Roman" w:hAnsi="Times New Roman" w:cs="Times New Roman"/>
          <w:sz w:val="24"/>
          <w:szCs w:val="24"/>
        </w:rPr>
      </w:pPr>
    </w:p>
    <w:p w14:paraId="21D6643A" w14:textId="77777777" w:rsidR="00A614A8" w:rsidRDefault="00A614A8">
      <w:pPr>
        <w:spacing w:line="360" w:lineRule="auto"/>
        <w:jc w:val="both"/>
        <w:rPr>
          <w:rFonts w:ascii="Times New Roman" w:eastAsia="Times New Roman" w:hAnsi="Times New Roman" w:cs="Times New Roman"/>
          <w:sz w:val="24"/>
          <w:szCs w:val="24"/>
        </w:rPr>
      </w:pPr>
    </w:p>
    <w:p w14:paraId="38CFC3A3" w14:textId="77777777" w:rsidR="00A614A8" w:rsidRDefault="00000000">
      <w:pPr>
        <w:pStyle w:val="Heading2"/>
      </w:pPr>
      <w:bookmarkStart w:id="18" w:name="_44sinio" w:colFirst="0" w:colLast="0"/>
      <w:bookmarkEnd w:id="18"/>
      <w:r>
        <w:lastRenderedPageBreak/>
        <w:t>4.2 Theoretical Foundations of Organisational Structure</w:t>
      </w:r>
    </w:p>
    <w:p w14:paraId="15911165" w14:textId="77777777" w:rsidR="00A614A8"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53034198" wp14:editId="3EF83464">
            <wp:extent cx="3148013" cy="317186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148013" cy="3171861"/>
                    </a:xfrm>
                    <a:prstGeom prst="rect">
                      <a:avLst/>
                    </a:prstGeom>
                    <a:ln/>
                  </pic:spPr>
                </pic:pic>
              </a:graphicData>
            </a:graphic>
          </wp:inline>
        </w:drawing>
      </w:r>
    </w:p>
    <w:p w14:paraId="7955069C" w14:textId="77777777" w:rsidR="00A614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Mintzberg's organisational components (Mintzberg ,1979).</w:t>
      </w:r>
    </w:p>
    <w:p w14:paraId="4DEB9458" w14:textId="77777777" w:rsidR="00A614A8" w:rsidRDefault="00A614A8">
      <w:pPr>
        <w:spacing w:line="360" w:lineRule="auto"/>
        <w:rPr>
          <w:rFonts w:ascii="Times New Roman" w:eastAsia="Times New Roman" w:hAnsi="Times New Roman" w:cs="Times New Roman"/>
          <w:sz w:val="24"/>
          <w:szCs w:val="24"/>
        </w:rPr>
      </w:pPr>
    </w:p>
    <w:p w14:paraId="61A6CF9B"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theory encompasses a range of structural configurations that are available for organisations. According to Mintzberg (1979), organisational structures can be classified into five distinct types: simple structure, machine bureaucracy, professional bureaucracy, </w:t>
      </w:r>
      <w:proofErr w:type="spellStart"/>
      <w:r>
        <w:rPr>
          <w:rFonts w:ascii="Times New Roman" w:eastAsia="Times New Roman" w:hAnsi="Times New Roman" w:cs="Times New Roman"/>
          <w:sz w:val="24"/>
          <w:szCs w:val="24"/>
        </w:rPr>
        <w:t>divisionalized</w:t>
      </w:r>
      <w:proofErr w:type="spellEnd"/>
      <w:r>
        <w:rPr>
          <w:rFonts w:ascii="Times New Roman" w:eastAsia="Times New Roman" w:hAnsi="Times New Roman" w:cs="Times New Roman"/>
          <w:sz w:val="24"/>
          <w:szCs w:val="24"/>
        </w:rPr>
        <w:t xml:space="preserve"> form, and adhocracy. Each of these forms has its own distinct effects on the efficiency and effectiveness of an organisation. Chandler (1962) emphasises the significance of aligning organisational structure with strategy, particularly in dynamic industries such as retail. In the Organisation Management Journal, Wolf (2011) delves deeper into the </w:t>
      </w:r>
      <w:proofErr w:type="gramStart"/>
      <w:r>
        <w:rPr>
          <w:rFonts w:ascii="Times New Roman" w:eastAsia="Times New Roman" w:hAnsi="Times New Roman" w:cs="Times New Roman"/>
          <w:sz w:val="24"/>
          <w:szCs w:val="24"/>
        </w:rPr>
        <w:t>aforementioned concepts</w:t>
      </w:r>
      <w:proofErr w:type="gramEnd"/>
      <w:r>
        <w:rPr>
          <w:rFonts w:ascii="Times New Roman" w:eastAsia="Times New Roman" w:hAnsi="Times New Roman" w:cs="Times New Roman"/>
          <w:sz w:val="24"/>
          <w:szCs w:val="24"/>
        </w:rPr>
        <w:t>, placing particular emphasis on the significance of structure types in the context of business model innovation and strategic change. The author demonstrates how various structures can impact a company's ability to adapt and respond effectively within a contemporary business landscape. This serves as the theoretical foundation for examining organisational systems within the retail industry.</w:t>
      </w:r>
    </w:p>
    <w:p w14:paraId="57774CC4" w14:textId="77777777" w:rsidR="00A614A8" w:rsidRDefault="00A614A8">
      <w:pPr>
        <w:spacing w:line="360" w:lineRule="auto"/>
        <w:jc w:val="both"/>
        <w:rPr>
          <w:rFonts w:ascii="Times New Roman" w:eastAsia="Times New Roman" w:hAnsi="Times New Roman" w:cs="Times New Roman"/>
          <w:b/>
          <w:sz w:val="24"/>
          <w:szCs w:val="24"/>
        </w:rPr>
      </w:pPr>
    </w:p>
    <w:p w14:paraId="16C8E4C8" w14:textId="77777777" w:rsidR="00A614A8" w:rsidRDefault="00000000">
      <w:pPr>
        <w:pStyle w:val="Heading2"/>
      </w:pPr>
      <w:bookmarkStart w:id="19" w:name="_2jxsxqh" w:colFirst="0" w:colLast="0"/>
      <w:bookmarkEnd w:id="19"/>
      <w:r>
        <w:t>4.3 Organisational Efficiency and Effectiveness</w:t>
      </w:r>
    </w:p>
    <w:p w14:paraId="33FD7D83"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Drucker (1995), the significance of efficiency and effectiveness in organisational systems is underscored. The author differentiates between the act of executing tasks correctly, which is associated with efficiency, and the act of selecting appropriate tasks to perform, which is </w:t>
      </w:r>
      <w:r>
        <w:rPr>
          <w:rFonts w:ascii="Times New Roman" w:eastAsia="Times New Roman" w:hAnsi="Times New Roman" w:cs="Times New Roman"/>
          <w:sz w:val="24"/>
          <w:szCs w:val="24"/>
        </w:rPr>
        <w:lastRenderedPageBreak/>
        <w:t xml:space="preserve">associated with effectiveness. The differentiation between operational excellence and strategic agility holds significant importance within the retail industry, as organisations strive to achieve a harmonious equilibrium between these two factors. Research indicates that organisations characterised by flat structures are often associated with increased efficiency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shorter decision-making pathways. Conversely, organisations with more hierarchical structures may demonstrate proficiency in effectively implementing strategic decisions (Burns &amp; Stalker, 1961).</w:t>
      </w:r>
    </w:p>
    <w:p w14:paraId="1EC4CE8D" w14:textId="77777777" w:rsidR="00A614A8" w:rsidRDefault="00A614A8">
      <w:pPr>
        <w:spacing w:line="360" w:lineRule="auto"/>
        <w:jc w:val="both"/>
        <w:rPr>
          <w:rFonts w:ascii="Times New Roman" w:eastAsia="Times New Roman" w:hAnsi="Times New Roman" w:cs="Times New Roman"/>
          <w:sz w:val="24"/>
          <w:szCs w:val="24"/>
        </w:rPr>
      </w:pPr>
    </w:p>
    <w:p w14:paraId="7F34C764" w14:textId="77777777" w:rsidR="00A614A8" w:rsidRDefault="00000000">
      <w:pPr>
        <w:pStyle w:val="Heading2"/>
      </w:pPr>
      <w:bookmarkStart w:id="20" w:name="_z337ya" w:colFirst="0" w:colLast="0"/>
      <w:bookmarkEnd w:id="20"/>
      <w:r>
        <w:t>4.4 Organisational Structure in Retail</w:t>
      </w:r>
    </w:p>
    <w:p w14:paraId="26D2552B"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retail industry poses distinctive problems and opportunities in terms of organisational structuring. According to Palmer (2012), it is crucial for retail organisations to achieve a harmonious equilibrium between centralization and decentralisation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efficiently address local market demands while simultaneously upholding a cohesive strategy framework. </w:t>
      </w:r>
    </w:p>
    <w:p w14:paraId="6E1A269D" w14:textId="77777777" w:rsidR="00A614A8" w:rsidRDefault="00A614A8">
      <w:pPr>
        <w:spacing w:line="360" w:lineRule="auto"/>
        <w:jc w:val="both"/>
        <w:rPr>
          <w:rFonts w:ascii="Times New Roman" w:eastAsia="Times New Roman" w:hAnsi="Times New Roman" w:cs="Times New Roman"/>
          <w:sz w:val="24"/>
          <w:szCs w:val="24"/>
        </w:rPr>
      </w:pPr>
    </w:p>
    <w:p w14:paraId="7C4846A0" w14:textId="77777777" w:rsidR="00A614A8" w:rsidRDefault="00000000">
      <w:pPr>
        <w:pStyle w:val="Heading2"/>
      </w:pPr>
      <w:bookmarkStart w:id="21" w:name="_1y810tw" w:colFirst="0" w:colLast="0"/>
      <w:bookmarkEnd w:id="21"/>
      <w:r>
        <w:t>4.5 Comparative Studies</w:t>
      </w:r>
    </w:p>
    <w:p w14:paraId="7BCA500C"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Comparative analyses conducted on organisational structures within the retail industry provide valuable insights into diverse strategies for enhancing operational efficiency and overall effectiveness. According to a study conducted by Barney (1991), organisations that possess resources that are both unique and difficult to replicate, typically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distinctive organisational structures, are more likely to maintain a competitive edge over time. This may be observed through the contrasting organisational structures of Tesco and its competitors, such as Walmart, where the latter adopts a more centralised approach (Collins, 2010).</w:t>
      </w:r>
    </w:p>
    <w:p w14:paraId="1B6DDA2B" w14:textId="77777777" w:rsidR="00A614A8" w:rsidRDefault="00A614A8">
      <w:pPr>
        <w:spacing w:line="360" w:lineRule="auto"/>
        <w:jc w:val="both"/>
        <w:rPr>
          <w:rFonts w:ascii="Times New Roman" w:eastAsia="Times New Roman" w:hAnsi="Times New Roman" w:cs="Times New Roman"/>
          <w:sz w:val="24"/>
          <w:szCs w:val="24"/>
        </w:rPr>
      </w:pPr>
    </w:p>
    <w:p w14:paraId="60575632" w14:textId="77777777" w:rsidR="00A614A8" w:rsidRDefault="00000000">
      <w:pPr>
        <w:pStyle w:val="Heading1"/>
      </w:pPr>
      <w:bookmarkStart w:id="22" w:name="_4i7ojhp" w:colFirst="0" w:colLast="0"/>
      <w:bookmarkEnd w:id="22"/>
      <w:r>
        <w:t>5.LIMITATIONS</w:t>
      </w:r>
    </w:p>
    <w:p w14:paraId="1192AD4F" w14:textId="77777777" w:rsidR="00A614A8" w:rsidRDefault="00A614A8">
      <w:pPr>
        <w:spacing w:line="360" w:lineRule="auto"/>
        <w:jc w:val="both"/>
        <w:rPr>
          <w:rFonts w:ascii="Times New Roman" w:eastAsia="Times New Roman" w:hAnsi="Times New Roman" w:cs="Times New Roman"/>
          <w:sz w:val="24"/>
          <w:szCs w:val="24"/>
        </w:rPr>
      </w:pPr>
    </w:p>
    <w:p w14:paraId="430F6DD1"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study, which relies on secondary data, necessarily encounters specific limitations. Although secondary data is useful for providing a thorough perspective, it may not always accurately reflect the most up-to-date organisational dynamics, especially in a quickly evolving corporation such as Tesco (Saunders, Lewis, &amp; Thornhill, 2016). Moreover, the utilisation of available materials may lead to a partiality towards the more prosperous elements of Tesco's organisational framework, perhaps neglecting its difficulties or shortcomings (Bryman &amp; Bell, 2015). The </w:t>
      </w:r>
      <w:proofErr w:type="gramStart"/>
      <w:r>
        <w:rPr>
          <w:rFonts w:ascii="Times New Roman" w:eastAsia="Times New Roman" w:hAnsi="Times New Roman" w:cs="Times New Roman"/>
          <w:sz w:val="24"/>
          <w:szCs w:val="24"/>
        </w:rPr>
        <w:t>aforementioned limitations</w:t>
      </w:r>
      <w:proofErr w:type="gramEnd"/>
      <w:r>
        <w:rPr>
          <w:rFonts w:ascii="Times New Roman" w:eastAsia="Times New Roman" w:hAnsi="Times New Roman" w:cs="Times New Roman"/>
          <w:sz w:val="24"/>
          <w:szCs w:val="24"/>
        </w:rPr>
        <w:t xml:space="preserve"> emphasise the necessity for careful analysis and </w:t>
      </w:r>
      <w:r>
        <w:rPr>
          <w:rFonts w:ascii="Times New Roman" w:eastAsia="Times New Roman" w:hAnsi="Times New Roman" w:cs="Times New Roman"/>
          <w:sz w:val="24"/>
          <w:szCs w:val="24"/>
        </w:rPr>
        <w:lastRenderedPageBreak/>
        <w:t>understanding of the findings, recognising that they largely offer insights based on existing literature and reports.</w:t>
      </w:r>
    </w:p>
    <w:p w14:paraId="41F4B4A8" w14:textId="77777777" w:rsidR="00A614A8" w:rsidRDefault="00A614A8">
      <w:pPr>
        <w:spacing w:line="360" w:lineRule="auto"/>
        <w:jc w:val="both"/>
        <w:rPr>
          <w:rFonts w:ascii="Times New Roman" w:eastAsia="Times New Roman" w:hAnsi="Times New Roman" w:cs="Times New Roman"/>
          <w:b/>
          <w:sz w:val="24"/>
          <w:szCs w:val="24"/>
          <w:u w:val="single"/>
        </w:rPr>
      </w:pPr>
    </w:p>
    <w:p w14:paraId="63C360AE" w14:textId="77777777" w:rsidR="00A614A8" w:rsidRDefault="00000000">
      <w:pPr>
        <w:pStyle w:val="Heading1"/>
      </w:pPr>
      <w:bookmarkStart w:id="23" w:name="_2xcytpi" w:colFirst="0" w:colLast="0"/>
      <w:bookmarkEnd w:id="23"/>
      <w:r>
        <w:t>6.TIMEFRAME</w:t>
      </w:r>
    </w:p>
    <w:p w14:paraId="5960D045" w14:textId="77777777" w:rsidR="00A614A8" w:rsidRDefault="00A614A8">
      <w:pPr>
        <w:spacing w:line="360" w:lineRule="auto"/>
        <w:jc w:val="both"/>
        <w:rPr>
          <w:rFonts w:ascii="Times New Roman" w:eastAsia="Times New Roman" w:hAnsi="Times New Roman" w:cs="Times New Roman"/>
          <w:sz w:val="24"/>
          <w:szCs w:val="24"/>
        </w:rPr>
      </w:pPr>
    </w:p>
    <w:p w14:paraId="7222D7D5"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investigation, which spans a duration of sixteen weeks, is organised in the following manner:</w:t>
      </w:r>
    </w:p>
    <w:p w14:paraId="3DBEEE61" w14:textId="77777777" w:rsidR="00A614A8" w:rsidRDefault="00A614A8">
      <w:pPr>
        <w:spacing w:line="360" w:lineRule="auto"/>
        <w:jc w:val="both"/>
        <w:rPr>
          <w:rFonts w:ascii="Times New Roman" w:eastAsia="Times New Roman" w:hAnsi="Times New Roman" w:cs="Times New Roman"/>
          <w:sz w:val="24"/>
          <w:szCs w:val="24"/>
        </w:rPr>
      </w:pPr>
    </w:p>
    <w:p w14:paraId="60CBDD92"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the initial four weeks of the study, a comprehensive evaluation of relevant literature was conducted, with a specific emphasis on scholarly publications and reports published by </w:t>
      </w:r>
      <w:proofErr w:type="spellStart"/>
      <w:r>
        <w:rPr>
          <w:rFonts w:ascii="Times New Roman" w:eastAsia="Times New Roman" w:hAnsi="Times New Roman" w:cs="Times New Roman"/>
          <w:sz w:val="24"/>
          <w:szCs w:val="24"/>
        </w:rPr>
        <w:t>Tesco.During</w:t>
      </w:r>
      <w:proofErr w:type="spellEnd"/>
      <w:r>
        <w:rPr>
          <w:rFonts w:ascii="Times New Roman" w:eastAsia="Times New Roman" w:hAnsi="Times New Roman" w:cs="Times New Roman"/>
          <w:sz w:val="24"/>
          <w:szCs w:val="24"/>
        </w:rPr>
        <w:t xml:space="preserve"> the period spanning weeks 5 to 8, the focus will be on the collecting of data, with particular emphasis placed on sourcing recent and pertinent documents pertaining to </w:t>
      </w:r>
      <w:proofErr w:type="spellStart"/>
      <w:r>
        <w:rPr>
          <w:rFonts w:ascii="Times New Roman" w:eastAsia="Times New Roman" w:hAnsi="Times New Roman" w:cs="Times New Roman"/>
          <w:sz w:val="24"/>
          <w:szCs w:val="24"/>
        </w:rPr>
        <w:t>Tesco.During</w:t>
      </w:r>
      <w:proofErr w:type="spellEnd"/>
      <w:r>
        <w:rPr>
          <w:rFonts w:ascii="Times New Roman" w:eastAsia="Times New Roman" w:hAnsi="Times New Roman" w:cs="Times New Roman"/>
          <w:sz w:val="24"/>
          <w:szCs w:val="24"/>
        </w:rPr>
        <w:t xml:space="preserve"> weeks 9-12, a thematic analysis will be conducted on the collected data in order to discover and extract significant </w:t>
      </w:r>
      <w:proofErr w:type="spellStart"/>
      <w:r>
        <w:rPr>
          <w:rFonts w:ascii="Times New Roman" w:eastAsia="Times New Roman" w:hAnsi="Times New Roman" w:cs="Times New Roman"/>
          <w:sz w:val="24"/>
          <w:szCs w:val="24"/>
        </w:rPr>
        <w:t>insights.During</w:t>
      </w:r>
      <w:proofErr w:type="spellEnd"/>
      <w:r>
        <w:rPr>
          <w:rFonts w:ascii="Times New Roman" w:eastAsia="Times New Roman" w:hAnsi="Times New Roman" w:cs="Times New Roman"/>
          <w:sz w:val="24"/>
          <w:szCs w:val="24"/>
        </w:rPr>
        <w:t xml:space="preserve"> the thirteenth to sixteenth weeks of the project timeline, the focus will be on the drafting, revising, and finalising of the report. This process will involve aligning the findings obtained from the study with the predetermined study </w:t>
      </w:r>
      <w:proofErr w:type="spellStart"/>
      <w:proofErr w:type="gramStart"/>
      <w:r>
        <w:rPr>
          <w:rFonts w:ascii="Times New Roman" w:eastAsia="Times New Roman" w:hAnsi="Times New Roman" w:cs="Times New Roman"/>
          <w:sz w:val="24"/>
          <w:szCs w:val="24"/>
        </w:rPr>
        <w:t>objectives.The</w:t>
      </w:r>
      <w:proofErr w:type="spellEnd"/>
      <w:proofErr w:type="gramEnd"/>
      <w:r>
        <w:rPr>
          <w:rFonts w:ascii="Times New Roman" w:eastAsia="Times New Roman" w:hAnsi="Times New Roman" w:cs="Times New Roman"/>
          <w:sz w:val="24"/>
          <w:szCs w:val="24"/>
        </w:rPr>
        <w:t xml:space="preserve"> chosen time frame allows for a thorough investigation within a concentrated and effective duration, while maintaining adherence to the rigorous requirements of academic research.</w:t>
      </w:r>
    </w:p>
    <w:p w14:paraId="08001E2F" w14:textId="77777777" w:rsidR="00A614A8" w:rsidRDefault="00A614A8">
      <w:pPr>
        <w:spacing w:line="360" w:lineRule="auto"/>
        <w:jc w:val="both"/>
        <w:rPr>
          <w:rFonts w:ascii="Times New Roman" w:eastAsia="Times New Roman" w:hAnsi="Times New Roman" w:cs="Times New Roman"/>
          <w:sz w:val="24"/>
          <w:szCs w:val="24"/>
        </w:rPr>
      </w:pPr>
    </w:p>
    <w:p w14:paraId="07929305" w14:textId="77777777" w:rsidR="00A614A8" w:rsidRDefault="00000000">
      <w:pPr>
        <w:pStyle w:val="Heading1"/>
      </w:pPr>
      <w:bookmarkStart w:id="24" w:name="_1ci93xb" w:colFirst="0" w:colLast="0"/>
      <w:bookmarkEnd w:id="24"/>
      <w:r>
        <w:t>7.MINI CONCLUSION</w:t>
      </w:r>
    </w:p>
    <w:p w14:paraId="1D1EE529" w14:textId="77777777" w:rsidR="00A614A8" w:rsidRDefault="00A614A8">
      <w:pPr>
        <w:spacing w:line="360" w:lineRule="auto"/>
        <w:jc w:val="both"/>
        <w:rPr>
          <w:rFonts w:ascii="Times New Roman" w:eastAsia="Times New Roman" w:hAnsi="Times New Roman" w:cs="Times New Roman"/>
          <w:sz w:val="24"/>
          <w:szCs w:val="24"/>
        </w:rPr>
      </w:pPr>
    </w:p>
    <w:p w14:paraId="454A0E2A"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proposal provides a comprehensive overview of a meticulous examination of the efficacy and efficiency of organisational structures within the retail industry, with particular emphasis on the case of Tesco. The proposal highlights the need of comprehending organisational dynamics within the swiftly changing retail industry by employing a qualitative secondary research technique. The literature review explores different theoretical frameworks and practical perspectives, establishing the foundation for a thorough examination of Tesco's organisational structure. The proposal acknowledges many limitations, including the use of secondary data and the possibility of biases. However, it presents a practical and feasible plan for conducting a study over a period of 16 weeks. The research aims to enhance comprehension of the constituent aspects of an effective and efficient organisational structure in the retail industry, with Tesco serving as a </w:t>
      </w:r>
      <w:r>
        <w:rPr>
          <w:rFonts w:ascii="Times New Roman" w:eastAsia="Times New Roman" w:hAnsi="Times New Roman" w:cs="Times New Roman"/>
          <w:sz w:val="24"/>
          <w:szCs w:val="24"/>
        </w:rPr>
        <w:lastRenderedPageBreak/>
        <w:t>case study. The primary objective of this study is to establish a connection between theoretical organisational models and their implementation in a real-world business environment, thereby providing significant contributions to both academic research and practical management within the retail industry.</w:t>
      </w:r>
      <w:r>
        <w:br w:type="page"/>
      </w:r>
    </w:p>
    <w:p w14:paraId="450E4AE8" w14:textId="77777777" w:rsidR="00A614A8" w:rsidRDefault="00000000">
      <w:pPr>
        <w:pStyle w:val="Heading1"/>
      </w:pPr>
      <w:bookmarkStart w:id="25" w:name="_3whwml4" w:colFirst="0" w:colLast="0"/>
      <w:bookmarkEnd w:id="25"/>
      <w:r>
        <w:lastRenderedPageBreak/>
        <w:t>REFERENCES</w:t>
      </w:r>
    </w:p>
    <w:p w14:paraId="505C8477" w14:textId="77777777" w:rsidR="00A614A8" w:rsidRDefault="00A614A8">
      <w:pPr>
        <w:spacing w:line="360" w:lineRule="auto"/>
        <w:jc w:val="both"/>
        <w:rPr>
          <w:rFonts w:ascii="Times New Roman" w:eastAsia="Times New Roman" w:hAnsi="Times New Roman" w:cs="Times New Roman"/>
          <w:b/>
          <w:sz w:val="24"/>
          <w:szCs w:val="24"/>
          <w:u w:val="single"/>
        </w:rPr>
      </w:pPr>
    </w:p>
    <w:p w14:paraId="0852AF70" w14:textId="77777777" w:rsidR="00A614A8" w:rsidRDefault="0000000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Auzair</w:t>
      </w:r>
      <w:proofErr w:type="spellEnd"/>
      <w:r>
        <w:rPr>
          <w:rFonts w:ascii="Times New Roman" w:eastAsia="Times New Roman" w:hAnsi="Times New Roman" w:cs="Times New Roman"/>
          <w:sz w:val="24"/>
          <w:szCs w:val="24"/>
        </w:rPr>
        <w:t>, S. M. (2011). The effect of business strategy and external environment on management control systems: A study of Malaysian hotels. International Journal of Business and Social Science, 2(13), 236-244.</w:t>
      </w:r>
    </w:p>
    <w:p w14:paraId="672105DF" w14:textId="77777777" w:rsidR="00A614A8" w:rsidRDefault="00A614A8">
      <w:pPr>
        <w:spacing w:line="360" w:lineRule="auto"/>
        <w:jc w:val="both"/>
        <w:rPr>
          <w:rFonts w:ascii="Times New Roman" w:eastAsia="Times New Roman" w:hAnsi="Times New Roman" w:cs="Times New Roman"/>
          <w:sz w:val="24"/>
          <w:szCs w:val="24"/>
        </w:rPr>
      </w:pPr>
    </w:p>
    <w:p w14:paraId="78EB1FF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Barney, J. B. (1991). Firm resources and sustained competitive advantage. Journal of Management, 17(1), 99-120.https://doi.org/10.1177/014920639101700108</w:t>
      </w:r>
    </w:p>
    <w:p w14:paraId="6F362C68" w14:textId="77777777" w:rsidR="00A614A8" w:rsidRDefault="00A614A8">
      <w:pPr>
        <w:spacing w:line="360" w:lineRule="auto"/>
        <w:jc w:val="both"/>
        <w:rPr>
          <w:rFonts w:ascii="Times New Roman" w:eastAsia="Times New Roman" w:hAnsi="Times New Roman" w:cs="Times New Roman"/>
          <w:sz w:val="24"/>
          <w:szCs w:val="24"/>
        </w:rPr>
      </w:pPr>
    </w:p>
    <w:p w14:paraId="0C527E5B"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Barney, J. B. (2011). Gaining and sustaining competitive advantage. Pearson Education.</w:t>
      </w:r>
    </w:p>
    <w:p w14:paraId="53C6242D" w14:textId="77777777" w:rsidR="00A614A8" w:rsidRDefault="00A614A8">
      <w:pPr>
        <w:spacing w:line="360" w:lineRule="auto"/>
        <w:jc w:val="both"/>
        <w:rPr>
          <w:rFonts w:ascii="Times New Roman" w:eastAsia="Times New Roman" w:hAnsi="Times New Roman" w:cs="Times New Roman"/>
          <w:sz w:val="24"/>
          <w:szCs w:val="24"/>
        </w:rPr>
      </w:pPr>
    </w:p>
    <w:p w14:paraId="7366B83F"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Braun, V., &amp; Clarke, V. (2006). Using thematic analysis in psychology. Qualitative Research in Psychology, 3(2), 77-101.https://doi.org/10.1191/1478088706qp063oa</w:t>
      </w:r>
    </w:p>
    <w:p w14:paraId="46B74A4A" w14:textId="77777777" w:rsidR="00A614A8" w:rsidRDefault="00A614A8">
      <w:pPr>
        <w:spacing w:line="360" w:lineRule="auto"/>
        <w:jc w:val="both"/>
        <w:rPr>
          <w:rFonts w:ascii="Times New Roman" w:eastAsia="Times New Roman" w:hAnsi="Times New Roman" w:cs="Times New Roman"/>
          <w:sz w:val="24"/>
          <w:szCs w:val="24"/>
        </w:rPr>
      </w:pPr>
    </w:p>
    <w:p w14:paraId="00A9C70A"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Bryman, A., &amp; Bell, E. (2015). Business research methods. Oxford University Press.</w:t>
      </w:r>
    </w:p>
    <w:p w14:paraId="0C45690F" w14:textId="77777777" w:rsidR="00A614A8" w:rsidRDefault="00A614A8">
      <w:pPr>
        <w:spacing w:line="360" w:lineRule="auto"/>
        <w:jc w:val="both"/>
        <w:rPr>
          <w:rFonts w:ascii="Times New Roman" w:eastAsia="Times New Roman" w:hAnsi="Times New Roman" w:cs="Times New Roman"/>
          <w:sz w:val="24"/>
          <w:szCs w:val="24"/>
        </w:rPr>
      </w:pPr>
    </w:p>
    <w:p w14:paraId="5DDC0E2F"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Burton, R. M., </w:t>
      </w:r>
      <w:proofErr w:type="spellStart"/>
      <w:r>
        <w:rPr>
          <w:rFonts w:ascii="Times New Roman" w:eastAsia="Times New Roman" w:hAnsi="Times New Roman" w:cs="Times New Roman"/>
          <w:sz w:val="24"/>
          <w:szCs w:val="24"/>
        </w:rPr>
        <w:t>Obel</w:t>
      </w:r>
      <w:proofErr w:type="spellEnd"/>
      <w:r>
        <w:rPr>
          <w:rFonts w:ascii="Times New Roman" w:eastAsia="Times New Roman" w:hAnsi="Times New Roman" w:cs="Times New Roman"/>
          <w:sz w:val="24"/>
          <w:szCs w:val="24"/>
        </w:rPr>
        <w:t xml:space="preserve">, B., &amp; DeSanctis, G. (2011). Organisational Design: A Step-by-Step Approach. Cambridge University Press. </w:t>
      </w:r>
    </w:p>
    <w:p w14:paraId="5E190D15" w14:textId="77777777" w:rsidR="00A614A8" w:rsidRDefault="00A614A8">
      <w:pPr>
        <w:spacing w:line="360" w:lineRule="auto"/>
        <w:jc w:val="both"/>
        <w:rPr>
          <w:rFonts w:ascii="Times New Roman" w:eastAsia="Times New Roman" w:hAnsi="Times New Roman" w:cs="Times New Roman"/>
          <w:sz w:val="24"/>
          <w:szCs w:val="24"/>
        </w:rPr>
      </w:pPr>
    </w:p>
    <w:p w14:paraId="0217C549"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Cascio, W. F. (2018). Managing Human Resources. McGraw-Hill Education. </w:t>
      </w:r>
    </w:p>
    <w:p w14:paraId="64F82F26" w14:textId="77777777" w:rsidR="00A614A8" w:rsidRDefault="00A614A8">
      <w:pPr>
        <w:spacing w:line="360" w:lineRule="auto"/>
        <w:jc w:val="both"/>
        <w:rPr>
          <w:rFonts w:ascii="Times New Roman" w:eastAsia="Times New Roman" w:hAnsi="Times New Roman" w:cs="Times New Roman"/>
          <w:sz w:val="24"/>
          <w:szCs w:val="24"/>
        </w:rPr>
      </w:pPr>
    </w:p>
    <w:p w14:paraId="2035B66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Chandler, A. D. (1962). Strategy and structure: Chapters in the history of the industrial enterprise. MIT Press.</w:t>
      </w:r>
    </w:p>
    <w:p w14:paraId="47A33F9F" w14:textId="77777777" w:rsidR="00A614A8" w:rsidRDefault="00A614A8">
      <w:pPr>
        <w:spacing w:line="360" w:lineRule="auto"/>
        <w:jc w:val="both"/>
        <w:rPr>
          <w:rFonts w:ascii="Times New Roman" w:eastAsia="Times New Roman" w:hAnsi="Times New Roman" w:cs="Times New Roman"/>
          <w:sz w:val="24"/>
          <w:szCs w:val="24"/>
        </w:rPr>
      </w:pPr>
    </w:p>
    <w:p w14:paraId="5CCC850F"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Collins, R. (2010). The retail revolution: How Wal-Mart created a brave new world of business. Metropolitan Books.</w:t>
      </w:r>
    </w:p>
    <w:p w14:paraId="2D198989" w14:textId="77777777" w:rsidR="00A614A8" w:rsidRDefault="00A614A8">
      <w:pPr>
        <w:spacing w:line="360" w:lineRule="auto"/>
        <w:jc w:val="both"/>
        <w:rPr>
          <w:rFonts w:ascii="Times New Roman" w:eastAsia="Times New Roman" w:hAnsi="Times New Roman" w:cs="Times New Roman"/>
          <w:sz w:val="24"/>
          <w:szCs w:val="24"/>
        </w:rPr>
      </w:pPr>
    </w:p>
    <w:p w14:paraId="47BE14A0"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Drucker, P. (1995). Managing in a time of great change. Truman Talley Books/Dutton.</w:t>
      </w:r>
    </w:p>
    <w:p w14:paraId="622A1F61" w14:textId="77777777" w:rsidR="00A614A8" w:rsidRDefault="00A614A8">
      <w:pPr>
        <w:spacing w:line="360" w:lineRule="auto"/>
        <w:jc w:val="both"/>
        <w:rPr>
          <w:rFonts w:ascii="Times New Roman" w:eastAsia="Times New Roman" w:hAnsi="Times New Roman" w:cs="Times New Roman"/>
          <w:sz w:val="24"/>
          <w:szCs w:val="24"/>
        </w:rPr>
      </w:pPr>
    </w:p>
    <w:p w14:paraId="0502C39A"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Eisenhardt, K. M. (1989). Building theories from case study research. Academy of Management Review, 14(4), 532-550.https://doi.org/10.5465/amr.1989.4308385</w:t>
      </w:r>
    </w:p>
    <w:p w14:paraId="5616ABFB" w14:textId="77777777" w:rsidR="00A614A8" w:rsidRDefault="00A614A8">
      <w:pPr>
        <w:spacing w:line="360" w:lineRule="auto"/>
        <w:jc w:val="both"/>
        <w:rPr>
          <w:rFonts w:ascii="Times New Roman" w:eastAsia="Times New Roman" w:hAnsi="Times New Roman" w:cs="Times New Roman"/>
          <w:sz w:val="24"/>
          <w:szCs w:val="24"/>
        </w:rPr>
      </w:pPr>
    </w:p>
    <w:p w14:paraId="3ED0AF80"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Fugate, B., Stank, T. P., &amp; Mentzer, J. T. (2010). Logistics performance: Efficiency, effectiveness, and differentiation. Journal of Business Logistics, 31(1), 43-62. </w:t>
      </w:r>
    </w:p>
    <w:p w14:paraId="66E989E1" w14:textId="77777777" w:rsidR="00A614A8" w:rsidRDefault="00A614A8">
      <w:pPr>
        <w:spacing w:line="360" w:lineRule="auto"/>
        <w:jc w:val="both"/>
        <w:rPr>
          <w:rFonts w:ascii="Times New Roman" w:eastAsia="Times New Roman" w:hAnsi="Times New Roman" w:cs="Times New Roman"/>
          <w:sz w:val="24"/>
          <w:szCs w:val="24"/>
        </w:rPr>
      </w:pPr>
    </w:p>
    <w:p w14:paraId="285B6869"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Hill, C. W., &amp; Jones, G. R. (2012). Strategic management theory. South-Western, Cengage Learning.</w:t>
      </w:r>
    </w:p>
    <w:p w14:paraId="55C15EA8" w14:textId="77777777" w:rsidR="00A614A8" w:rsidRDefault="00A614A8">
      <w:pPr>
        <w:spacing w:line="360" w:lineRule="auto"/>
        <w:jc w:val="both"/>
        <w:rPr>
          <w:rFonts w:ascii="Times New Roman" w:eastAsia="Times New Roman" w:hAnsi="Times New Roman" w:cs="Times New Roman"/>
          <w:sz w:val="24"/>
          <w:szCs w:val="24"/>
        </w:rPr>
      </w:pPr>
    </w:p>
    <w:p w14:paraId="76593D0D"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Hill, C. W., Jones, G. R., &amp; Schilling, M. A. (2014). Strategic management: Theory &amp; cases: An integrated approach. Cengage Learning.</w:t>
      </w:r>
    </w:p>
    <w:p w14:paraId="58881CBF" w14:textId="77777777" w:rsidR="00A614A8" w:rsidRDefault="00A614A8">
      <w:pPr>
        <w:spacing w:line="360" w:lineRule="auto"/>
        <w:jc w:val="both"/>
        <w:rPr>
          <w:rFonts w:ascii="Times New Roman" w:eastAsia="Times New Roman" w:hAnsi="Times New Roman" w:cs="Times New Roman"/>
          <w:sz w:val="24"/>
          <w:szCs w:val="24"/>
        </w:rPr>
      </w:pPr>
    </w:p>
    <w:p w14:paraId="78C3C37E"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Johnson, G., Whittington, R., &amp; Scholes, K. (2011). Exploring strategy. Prentice Hall.</w:t>
      </w:r>
    </w:p>
    <w:p w14:paraId="092FBF80" w14:textId="77777777" w:rsidR="00A614A8" w:rsidRDefault="00A614A8">
      <w:pPr>
        <w:spacing w:line="360" w:lineRule="auto"/>
        <w:jc w:val="both"/>
        <w:rPr>
          <w:rFonts w:ascii="Times New Roman" w:eastAsia="Times New Roman" w:hAnsi="Times New Roman" w:cs="Times New Roman"/>
          <w:sz w:val="24"/>
          <w:szCs w:val="24"/>
        </w:rPr>
      </w:pPr>
    </w:p>
    <w:p w14:paraId="07D23565"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Jones, G. R. (2010). Organizational Theory, Design, and Change. Pearson Education.</w:t>
      </w:r>
    </w:p>
    <w:p w14:paraId="26571765" w14:textId="77777777" w:rsidR="00A614A8" w:rsidRDefault="00A614A8">
      <w:pPr>
        <w:spacing w:line="360" w:lineRule="auto"/>
        <w:jc w:val="both"/>
        <w:rPr>
          <w:rFonts w:ascii="Times New Roman" w:eastAsia="Times New Roman" w:hAnsi="Times New Roman" w:cs="Times New Roman"/>
          <w:sz w:val="24"/>
          <w:szCs w:val="24"/>
        </w:rPr>
      </w:pPr>
    </w:p>
    <w:p w14:paraId="76293DE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Kothari, C. R. (2004). Research methodology: Methods and techniques. New Age International.</w:t>
      </w:r>
    </w:p>
    <w:p w14:paraId="2738BA4F" w14:textId="77777777" w:rsidR="00A614A8" w:rsidRDefault="00A614A8">
      <w:pPr>
        <w:spacing w:line="360" w:lineRule="auto"/>
        <w:jc w:val="both"/>
        <w:rPr>
          <w:rFonts w:ascii="Times New Roman" w:eastAsia="Times New Roman" w:hAnsi="Times New Roman" w:cs="Times New Roman"/>
          <w:sz w:val="24"/>
          <w:szCs w:val="24"/>
        </w:rPr>
      </w:pPr>
    </w:p>
    <w:p w14:paraId="4650380C"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Mason, K., &amp; Spring, M. (2011). The sites and practices of business models. Industrial Marketing Management, 40(6), 1032-1041.https://doi.org/10.1016/j.indmarman.2011.06.032</w:t>
      </w:r>
    </w:p>
    <w:p w14:paraId="0E830BEA" w14:textId="77777777" w:rsidR="00A614A8" w:rsidRDefault="00A614A8">
      <w:pPr>
        <w:spacing w:line="360" w:lineRule="auto"/>
        <w:jc w:val="both"/>
        <w:rPr>
          <w:rFonts w:ascii="Times New Roman" w:eastAsia="Times New Roman" w:hAnsi="Times New Roman" w:cs="Times New Roman"/>
          <w:sz w:val="24"/>
          <w:szCs w:val="24"/>
        </w:rPr>
      </w:pPr>
    </w:p>
    <w:p w14:paraId="546CC488"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Mintzberg, H. (1979). The structuring of organisations: A synthesis of the research. Prentice-Hall.</w:t>
      </w:r>
    </w:p>
    <w:p w14:paraId="6BBC7BE8" w14:textId="77777777" w:rsidR="00A614A8" w:rsidRDefault="00A614A8">
      <w:pPr>
        <w:spacing w:line="360" w:lineRule="auto"/>
        <w:jc w:val="both"/>
        <w:rPr>
          <w:rFonts w:ascii="Times New Roman" w:eastAsia="Times New Roman" w:hAnsi="Times New Roman" w:cs="Times New Roman"/>
          <w:sz w:val="24"/>
          <w:szCs w:val="24"/>
        </w:rPr>
      </w:pPr>
    </w:p>
    <w:p w14:paraId="38EA5FB4"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Neely, A., Gregory, M., &amp; Platts, K. (2005). Performance measurement system design: A literature review and research agenda. International Journal of Operations &amp; Production Management, 25(12), 1228-1263. </w:t>
      </w:r>
    </w:p>
    <w:p w14:paraId="12664FF0" w14:textId="77777777" w:rsidR="00A614A8" w:rsidRDefault="00A614A8">
      <w:pPr>
        <w:spacing w:line="360" w:lineRule="auto"/>
        <w:jc w:val="both"/>
        <w:rPr>
          <w:rFonts w:ascii="Times New Roman" w:eastAsia="Times New Roman" w:hAnsi="Times New Roman" w:cs="Times New Roman"/>
          <w:sz w:val="24"/>
          <w:szCs w:val="24"/>
        </w:rPr>
      </w:pPr>
    </w:p>
    <w:p w14:paraId="7A1571F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Palmer, A. (2012). Introduction to marketing: Theory and practice. Oxford University Press.</w:t>
      </w:r>
    </w:p>
    <w:p w14:paraId="23C21162" w14:textId="77777777" w:rsidR="00A614A8" w:rsidRDefault="00A614A8">
      <w:pPr>
        <w:spacing w:line="360" w:lineRule="auto"/>
        <w:jc w:val="both"/>
        <w:rPr>
          <w:rFonts w:ascii="Times New Roman" w:eastAsia="Times New Roman" w:hAnsi="Times New Roman" w:cs="Times New Roman"/>
          <w:sz w:val="24"/>
          <w:szCs w:val="24"/>
        </w:rPr>
      </w:pPr>
    </w:p>
    <w:p w14:paraId="6721B1CB"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Polonsky, M. J., &amp; Waller, D. S. (2014). Designing and managing a research project: A business student's guide. Sage Publications.</w:t>
      </w:r>
    </w:p>
    <w:p w14:paraId="12AEA6BE" w14:textId="77777777" w:rsidR="00A614A8" w:rsidRDefault="00A614A8">
      <w:pPr>
        <w:spacing w:line="360" w:lineRule="auto"/>
        <w:jc w:val="both"/>
        <w:rPr>
          <w:rFonts w:ascii="Times New Roman" w:eastAsia="Times New Roman" w:hAnsi="Times New Roman" w:cs="Times New Roman"/>
          <w:sz w:val="24"/>
          <w:szCs w:val="24"/>
        </w:rPr>
      </w:pPr>
    </w:p>
    <w:p w14:paraId="513F9360"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Porter, M. E. (1985). Competitive advantage: Creating and sustaining superior performance. Free Press.</w:t>
      </w:r>
    </w:p>
    <w:p w14:paraId="0F05A73D" w14:textId="77777777" w:rsidR="00A614A8" w:rsidRDefault="00A614A8">
      <w:pPr>
        <w:spacing w:line="360" w:lineRule="auto"/>
        <w:jc w:val="both"/>
        <w:rPr>
          <w:rFonts w:ascii="Times New Roman" w:eastAsia="Times New Roman" w:hAnsi="Times New Roman" w:cs="Times New Roman"/>
          <w:sz w:val="24"/>
          <w:szCs w:val="24"/>
        </w:rPr>
      </w:pPr>
    </w:p>
    <w:p w14:paraId="66ED8F12"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Porter, M. E. (2008). Competitive strategy: Techniques for analysing industries and competitors. Free Press.</w:t>
      </w:r>
    </w:p>
    <w:p w14:paraId="4296A36B" w14:textId="77777777" w:rsidR="00A614A8" w:rsidRDefault="00A614A8">
      <w:pPr>
        <w:spacing w:line="360" w:lineRule="auto"/>
        <w:jc w:val="both"/>
        <w:rPr>
          <w:rFonts w:ascii="Times New Roman" w:eastAsia="Times New Roman" w:hAnsi="Times New Roman" w:cs="Times New Roman"/>
          <w:sz w:val="24"/>
          <w:szCs w:val="24"/>
        </w:rPr>
      </w:pPr>
    </w:p>
    <w:p w14:paraId="28081FB5"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Richard, P. J., </w:t>
      </w:r>
      <w:proofErr w:type="spellStart"/>
      <w:r>
        <w:rPr>
          <w:rFonts w:ascii="Times New Roman" w:eastAsia="Times New Roman" w:hAnsi="Times New Roman" w:cs="Times New Roman"/>
          <w:sz w:val="24"/>
          <w:szCs w:val="24"/>
        </w:rPr>
        <w:t>Devinney</w:t>
      </w:r>
      <w:proofErr w:type="spellEnd"/>
      <w:r>
        <w:rPr>
          <w:rFonts w:ascii="Times New Roman" w:eastAsia="Times New Roman" w:hAnsi="Times New Roman" w:cs="Times New Roman"/>
          <w:sz w:val="24"/>
          <w:szCs w:val="24"/>
        </w:rPr>
        <w:t xml:space="preserve">, T. M., Yip, G. S., &amp; Johnson, G. (2009). Measuring organizational performance: Towards methodological best practice. Journal of Management, 35(3), 718-804. </w:t>
      </w:r>
    </w:p>
    <w:p w14:paraId="5AB52271" w14:textId="77777777" w:rsidR="00A614A8" w:rsidRDefault="00A614A8">
      <w:pPr>
        <w:spacing w:line="360" w:lineRule="auto"/>
        <w:jc w:val="both"/>
        <w:rPr>
          <w:rFonts w:ascii="Times New Roman" w:eastAsia="Times New Roman" w:hAnsi="Times New Roman" w:cs="Times New Roman"/>
          <w:sz w:val="24"/>
          <w:szCs w:val="24"/>
        </w:rPr>
      </w:pPr>
    </w:p>
    <w:p w14:paraId="71F73206"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 Lewis, P., &amp; Thornhill, A. (2016). Research methods for business students. Pearson Education Limited.</w:t>
      </w:r>
    </w:p>
    <w:p w14:paraId="3346FC61" w14:textId="77777777" w:rsidR="00A614A8" w:rsidRDefault="00A614A8">
      <w:pPr>
        <w:spacing w:line="360" w:lineRule="auto"/>
        <w:jc w:val="both"/>
        <w:rPr>
          <w:rFonts w:ascii="Times New Roman" w:eastAsia="Times New Roman" w:hAnsi="Times New Roman" w:cs="Times New Roman"/>
          <w:sz w:val="24"/>
          <w:szCs w:val="24"/>
        </w:rPr>
      </w:pPr>
    </w:p>
    <w:p w14:paraId="454CD3CE"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Teece, D. J., Pisano, G., &amp; </w:t>
      </w:r>
      <w:proofErr w:type="spellStart"/>
      <w:r>
        <w:rPr>
          <w:rFonts w:ascii="Times New Roman" w:eastAsia="Times New Roman" w:hAnsi="Times New Roman" w:cs="Times New Roman"/>
          <w:sz w:val="24"/>
          <w:szCs w:val="24"/>
        </w:rPr>
        <w:t>Shuen</w:t>
      </w:r>
      <w:proofErr w:type="spellEnd"/>
      <w:r>
        <w:rPr>
          <w:rFonts w:ascii="Times New Roman" w:eastAsia="Times New Roman" w:hAnsi="Times New Roman" w:cs="Times New Roman"/>
          <w:sz w:val="24"/>
          <w:szCs w:val="24"/>
        </w:rPr>
        <w:t>, A. (1997). Dynamic capabilities and strategic management. Strategic Management Journal, 18(7), 509-533.https://doi.org/10.1142/9789812796929_0004</w:t>
      </w:r>
    </w:p>
    <w:p w14:paraId="2F665303" w14:textId="77777777" w:rsidR="00A614A8" w:rsidRDefault="00A614A8">
      <w:pPr>
        <w:spacing w:line="360" w:lineRule="auto"/>
        <w:jc w:val="both"/>
        <w:rPr>
          <w:rFonts w:ascii="Times New Roman" w:eastAsia="Times New Roman" w:hAnsi="Times New Roman" w:cs="Times New Roman"/>
          <w:sz w:val="24"/>
          <w:szCs w:val="24"/>
        </w:rPr>
      </w:pPr>
    </w:p>
    <w:p w14:paraId="038B7761"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Wolf, J. (2011). "Organization, Management, Business Model Innovation and Strategic Change: The Importance of Organisational Structure Types." In Organization Management Journal, 8(2), 82-100.</w:t>
      </w:r>
    </w:p>
    <w:p w14:paraId="186F7D30" w14:textId="77777777" w:rsidR="00A614A8" w:rsidRDefault="00A614A8">
      <w:pPr>
        <w:spacing w:line="360" w:lineRule="auto"/>
        <w:jc w:val="both"/>
        <w:rPr>
          <w:rFonts w:ascii="Times New Roman" w:eastAsia="Times New Roman" w:hAnsi="Times New Roman" w:cs="Times New Roman"/>
          <w:sz w:val="24"/>
          <w:szCs w:val="24"/>
        </w:rPr>
      </w:pPr>
    </w:p>
    <w:p w14:paraId="08224FB7" w14:textId="77777777" w:rsidR="00A614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Yin, R. K. (2018). Case study research and applications: Design and methods. Sage Publications.</w:t>
      </w:r>
    </w:p>
    <w:p w14:paraId="2758D894" w14:textId="77777777" w:rsidR="00A614A8" w:rsidRDefault="00A614A8">
      <w:pPr>
        <w:spacing w:line="360" w:lineRule="auto"/>
        <w:jc w:val="both"/>
        <w:rPr>
          <w:rFonts w:ascii="Times New Roman" w:eastAsia="Times New Roman" w:hAnsi="Times New Roman" w:cs="Times New Roman"/>
          <w:sz w:val="24"/>
          <w:szCs w:val="24"/>
        </w:rPr>
      </w:pPr>
    </w:p>
    <w:sectPr w:rsidR="00A614A8">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F156B" w14:textId="77777777" w:rsidR="00073D04" w:rsidRDefault="00073D04">
      <w:pPr>
        <w:spacing w:line="240" w:lineRule="auto"/>
      </w:pPr>
      <w:r>
        <w:separator/>
      </w:r>
    </w:p>
  </w:endnote>
  <w:endnote w:type="continuationSeparator" w:id="0">
    <w:p w14:paraId="2F59D0FD" w14:textId="77777777" w:rsidR="00073D04" w:rsidRDefault="00073D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080AC" w14:textId="77777777" w:rsidR="00A614A8" w:rsidRDefault="00A614A8"/>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DBE97" w14:textId="77777777" w:rsidR="00A614A8"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4A5726">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F36FA" w14:textId="77777777" w:rsidR="00073D04" w:rsidRDefault="00073D04">
      <w:pPr>
        <w:spacing w:line="240" w:lineRule="auto"/>
      </w:pPr>
      <w:r>
        <w:separator/>
      </w:r>
    </w:p>
  </w:footnote>
  <w:footnote w:type="continuationSeparator" w:id="0">
    <w:p w14:paraId="7128FE80" w14:textId="77777777" w:rsidR="00073D04" w:rsidRDefault="00073D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B4FD1"/>
    <w:multiLevelType w:val="multilevel"/>
    <w:tmpl w:val="AB50CE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6D7F65"/>
    <w:multiLevelType w:val="multilevel"/>
    <w:tmpl w:val="1378612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5103509">
    <w:abstractNumId w:val="0"/>
  </w:num>
  <w:num w:numId="2" w16cid:durableId="1979649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4A8"/>
    <w:rsid w:val="00073D04"/>
    <w:rsid w:val="004A5726"/>
    <w:rsid w:val="00A614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01E5E81"/>
  <w15:docId w15:val="{D1B1AA93-FD2C-1E46-AD60-66F5642FC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u w:val="single"/>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17</Pages>
  <Words>3239</Words>
  <Characters>18464</Characters>
  <Application>Microsoft Office Word</Application>
  <DocSecurity>0</DocSecurity>
  <Lines>153</Lines>
  <Paragraphs>43</Paragraphs>
  <ScaleCrop>false</ScaleCrop>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Priyanka Anandan</cp:lastModifiedBy>
  <cp:revision>2</cp:revision>
  <dcterms:created xsi:type="dcterms:W3CDTF">2024-01-03T19:51:00Z</dcterms:created>
  <dcterms:modified xsi:type="dcterms:W3CDTF">2024-01-03T19:54:00Z</dcterms:modified>
</cp:coreProperties>
</file>