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AD2D66" w14:textId="77777777" w:rsidR="00A47EE1" w:rsidRPr="002233A9" w:rsidRDefault="00A47EE1" w:rsidP="00A47EE1">
      <w:pPr>
        <w:rPr>
          <w:b/>
        </w:rPr>
      </w:pPr>
      <w:r w:rsidRPr="002233A9">
        <w:rPr>
          <w:b/>
        </w:rPr>
        <w:t>INDICATIVE READING LIST</w:t>
      </w:r>
    </w:p>
    <w:p w14:paraId="37B3675D" w14:textId="77777777" w:rsidR="00A47EE1" w:rsidRPr="002233A9" w:rsidRDefault="00A47EE1" w:rsidP="00A47EE1"/>
    <w:tbl>
      <w:tblPr>
        <w:tblStyle w:val="TableGrid"/>
        <w:tblW w:w="9163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702"/>
        <w:gridCol w:w="5953"/>
        <w:gridCol w:w="1508"/>
      </w:tblGrid>
      <w:tr w:rsidR="00A47EE1" w:rsidRPr="002233A9" w14:paraId="778AB796" w14:textId="77777777" w:rsidTr="007800B6">
        <w:tc>
          <w:tcPr>
            <w:tcW w:w="1702" w:type="dxa"/>
            <w:shd w:val="clear" w:color="auto" w:fill="BFBFBF" w:themeFill="background1" w:themeFillShade="BF"/>
          </w:tcPr>
          <w:p w14:paraId="7891354C" w14:textId="77777777" w:rsidR="00A47EE1" w:rsidRPr="002233A9" w:rsidRDefault="00A47EE1" w:rsidP="007800B6">
            <w:pPr>
              <w:tabs>
                <w:tab w:val="num" w:pos="720"/>
                <w:tab w:val="left" w:pos="1440"/>
              </w:tabs>
              <w:rPr>
                <w:b/>
                <w:sz w:val="22"/>
                <w:szCs w:val="22"/>
              </w:rPr>
            </w:pPr>
            <w:r w:rsidRPr="002233A9">
              <w:rPr>
                <w:b/>
                <w:sz w:val="22"/>
                <w:szCs w:val="22"/>
              </w:rPr>
              <w:t>Module Code</w:t>
            </w:r>
          </w:p>
        </w:tc>
        <w:tc>
          <w:tcPr>
            <w:tcW w:w="7461" w:type="dxa"/>
            <w:gridSpan w:val="2"/>
          </w:tcPr>
          <w:p w14:paraId="75B68EA1" w14:textId="77777777" w:rsidR="00A47EE1" w:rsidRPr="002233A9" w:rsidRDefault="00A47EE1" w:rsidP="007800B6">
            <w:pPr>
              <w:tabs>
                <w:tab w:val="num" w:pos="720"/>
                <w:tab w:val="left" w:pos="1440"/>
              </w:tabs>
              <w:rPr>
                <w:b/>
                <w:sz w:val="22"/>
                <w:szCs w:val="22"/>
              </w:rPr>
            </w:pPr>
            <w:r w:rsidRPr="002233A9">
              <w:rPr>
                <w:b/>
                <w:sz w:val="22"/>
                <w:szCs w:val="22"/>
              </w:rPr>
              <w:t>ECIE5008</w:t>
            </w:r>
          </w:p>
        </w:tc>
      </w:tr>
      <w:tr w:rsidR="00A47EE1" w:rsidRPr="002233A9" w14:paraId="005D2142" w14:textId="77777777" w:rsidTr="007800B6">
        <w:tc>
          <w:tcPr>
            <w:tcW w:w="1702" w:type="dxa"/>
            <w:shd w:val="clear" w:color="auto" w:fill="BFBFBF" w:themeFill="background1" w:themeFillShade="BF"/>
          </w:tcPr>
          <w:p w14:paraId="1FB1F47F" w14:textId="77777777" w:rsidR="00A47EE1" w:rsidRPr="002233A9" w:rsidRDefault="00A47EE1" w:rsidP="007800B6">
            <w:pPr>
              <w:tabs>
                <w:tab w:val="num" w:pos="720"/>
                <w:tab w:val="left" w:pos="1440"/>
              </w:tabs>
              <w:rPr>
                <w:b/>
                <w:sz w:val="22"/>
                <w:szCs w:val="22"/>
              </w:rPr>
            </w:pPr>
            <w:r w:rsidRPr="002233A9">
              <w:rPr>
                <w:b/>
                <w:sz w:val="22"/>
                <w:szCs w:val="22"/>
              </w:rPr>
              <w:t>Module Title</w:t>
            </w:r>
          </w:p>
        </w:tc>
        <w:tc>
          <w:tcPr>
            <w:tcW w:w="7461" w:type="dxa"/>
            <w:gridSpan w:val="2"/>
          </w:tcPr>
          <w:p w14:paraId="08FD817C" w14:textId="77777777" w:rsidR="00A47EE1" w:rsidRPr="002233A9" w:rsidRDefault="00A47EE1" w:rsidP="007800B6">
            <w:pPr>
              <w:tabs>
                <w:tab w:val="num" w:pos="720"/>
                <w:tab w:val="left" w:pos="1440"/>
              </w:tabs>
              <w:rPr>
                <w:b/>
                <w:sz w:val="22"/>
                <w:szCs w:val="22"/>
              </w:rPr>
            </w:pPr>
            <w:r w:rsidRPr="002233A9">
              <w:rPr>
                <w:b/>
                <w:sz w:val="22"/>
                <w:szCs w:val="22"/>
              </w:rPr>
              <w:t>Literacy: a Key to Learning</w:t>
            </w:r>
          </w:p>
        </w:tc>
      </w:tr>
      <w:tr w:rsidR="00A47EE1" w:rsidRPr="002233A9" w14:paraId="72901648" w14:textId="77777777" w:rsidTr="007800B6">
        <w:tc>
          <w:tcPr>
            <w:tcW w:w="1702" w:type="dxa"/>
            <w:shd w:val="clear" w:color="auto" w:fill="BFBFBF" w:themeFill="background1" w:themeFillShade="BF"/>
          </w:tcPr>
          <w:p w14:paraId="0FD17EBA" w14:textId="77777777" w:rsidR="00A47EE1" w:rsidRPr="002233A9" w:rsidRDefault="00A47EE1" w:rsidP="007800B6">
            <w:pPr>
              <w:tabs>
                <w:tab w:val="num" w:pos="720"/>
              </w:tabs>
              <w:ind w:right="-88"/>
              <w:rPr>
                <w:b/>
                <w:sz w:val="22"/>
                <w:szCs w:val="22"/>
              </w:rPr>
            </w:pPr>
            <w:r w:rsidRPr="002233A9">
              <w:rPr>
                <w:b/>
                <w:sz w:val="22"/>
                <w:szCs w:val="22"/>
              </w:rPr>
              <w:t>Classification</w:t>
            </w:r>
          </w:p>
        </w:tc>
        <w:tc>
          <w:tcPr>
            <w:tcW w:w="5953" w:type="dxa"/>
            <w:shd w:val="clear" w:color="auto" w:fill="BFBFBF" w:themeFill="background1" w:themeFillShade="BF"/>
          </w:tcPr>
          <w:p w14:paraId="72F75D51" w14:textId="77777777" w:rsidR="00A47EE1" w:rsidRPr="002233A9" w:rsidRDefault="00A47EE1" w:rsidP="007800B6">
            <w:pPr>
              <w:tabs>
                <w:tab w:val="num" w:pos="720"/>
                <w:tab w:val="left" w:pos="1440"/>
              </w:tabs>
              <w:rPr>
                <w:b/>
                <w:sz w:val="22"/>
                <w:szCs w:val="22"/>
              </w:rPr>
            </w:pPr>
            <w:r w:rsidRPr="002233A9">
              <w:rPr>
                <w:b/>
                <w:sz w:val="22"/>
                <w:szCs w:val="22"/>
              </w:rPr>
              <w:t>Reading List entry</w:t>
            </w:r>
          </w:p>
        </w:tc>
        <w:tc>
          <w:tcPr>
            <w:tcW w:w="1508" w:type="dxa"/>
            <w:shd w:val="clear" w:color="auto" w:fill="BFBFBF" w:themeFill="background1" w:themeFillShade="BF"/>
          </w:tcPr>
          <w:p w14:paraId="16C3DA08" w14:textId="77777777" w:rsidR="00A47EE1" w:rsidRPr="002233A9" w:rsidRDefault="00A47EE1" w:rsidP="007800B6">
            <w:pPr>
              <w:tabs>
                <w:tab w:val="num" w:pos="720"/>
                <w:tab w:val="left" w:pos="1440"/>
              </w:tabs>
              <w:rPr>
                <w:b/>
                <w:sz w:val="22"/>
                <w:szCs w:val="22"/>
              </w:rPr>
            </w:pPr>
            <w:r w:rsidRPr="002233A9">
              <w:rPr>
                <w:b/>
                <w:sz w:val="22"/>
                <w:szCs w:val="22"/>
              </w:rPr>
              <w:t>Electronic*</w:t>
            </w:r>
          </w:p>
        </w:tc>
      </w:tr>
      <w:tr w:rsidR="00A47EE1" w:rsidRPr="002233A9" w14:paraId="4EAFCED5" w14:textId="77777777" w:rsidTr="007800B6">
        <w:tc>
          <w:tcPr>
            <w:tcW w:w="1702" w:type="dxa"/>
          </w:tcPr>
          <w:p w14:paraId="1CB3BCE6" w14:textId="77777777" w:rsidR="00A47EE1" w:rsidRPr="002233A9" w:rsidRDefault="00A47EE1" w:rsidP="007800B6">
            <w:pPr>
              <w:tabs>
                <w:tab w:val="num" w:pos="720"/>
                <w:tab w:val="left" w:pos="1440"/>
              </w:tabs>
              <w:rPr>
                <w:sz w:val="22"/>
                <w:szCs w:val="22"/>
              </w:rPr>
            </w:pPr>
            <w:r w:rsidRPr="002233A9">
              <w:rPr>
                <w:sz w:val="22"/>
                <w:szCs w:val="22"/>
              </w:rPr>
              <w:t>Essential</w:t>
            </w:r>
          </w:p>
        </w:tc>
        <w:tc>
          <w:tcPr>
            <w:tcW w:w="5953" w:type="dxa"/>
          </w:tcPr>
          <w:p w14:paraId="36627708" w14:textId="77777777" w:rsidR="00A47EE1" w:rsidRPr="002233A9" w:rsidRDefault="00A47EE1" w:rsidP="007800B6">
            <w:pPr>
              <w:rPr>
                <w:sz w:val="22"/>
                <w:szCs w:val="22"/>
              </w:rPr>
            </w:pPr>
            <w:r w:rsidRPr="002233A9">
              <w:rPr>
                <w:sz w:val="22"/>
                <w:szCs w:val="22"/>
              </w:rPr>
              <w:t xml:space="preserve">Curriculum planning guidance available at: </w:t>
            </w:r>
            <w:hyperlink r:id="rId4" w:history="1">
              <w:r w:rsidRPr="002233A9">
                <w:rPr>
                  <w:rStyle w:val="Hyperlink"/>
                  <w:sz w:val="22"/>
                  <w:szCs w:val="22"/>
                </w:rPr>
                <w:t>https://hwb.gov.wales/curriculum-for-wales/designing-your-curriculum/</w:t>
              </w:r>
            </w:hyperlink>
            <w:r w:rsidRPr="002233A9">
              <w:rPr>
                <w:sz w:val="22"/>
                <w:szCs w:val="22"/>
              </w:rPr>
              <w:t xml:space="preserve"> </w:t>
            </w:r>
          </w:p>
        </w:tc>
        <w:tc>
          <w:tcPr>
            <w:tcW w:w="1508" w:type="dxa"/>
          </w:tcPr>
          <w:sdt>
            <w:sdtPr>
              <w:id w:val="2075847837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7A7D3F93" w14:textId="77777777" w:rsidR="00A47EE1" w:rsidRPr="002233A9" w:rsidRDefault="00A47EE1" w:rsidP="007800B6">
                <w:pPr>
                  <w:jc w:val="center"/>
                  <w:rPr>
                    <w:rFonts w:eastAsiaTheme="minorHAnsi"/>
                    <w:sz w:val="22"/>
                    <w:szCs w:val="22"/>
                  </w:rPr>
                </w:pPr>
                <w:r w:rsidRPr="002233A9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☒</w:t>
                </w:r>
              </w:p>
            </w:sdtContent>
          </w:sdt>
          <w:p w14:paraId="31FCEA28" w14:textId="77777777" w:rsidR="00A47EE1" w:rsidRPr="002233A9" w:rsidRDefault="00A47EE1" w:rsidP="007800B6">
            <w:pPr>
              <w:jc w:val="center"/>
              <w:rPr>
                <w:sz w:val="22"/>
                <w:szCs w:val="22"/>
              </w:rPr>
            </w:pPr>
          </w:p>
        </w:tc>
      </w:tr>
      <w:tr w:rsidR="00A47EE1" w:rsidRPr="002233A9" w14:paraId="5894A35C" w14:textId="77777777" w:rsidTr="007800B6">
        <w:tc>
          <w:tcPr>
            <w:tcW w:w="1702" w:type="dxa"/>
          </w:tcPr>
          <w:p w14:paraId="499E9419" w14:textId="77777777" w:rsidR="00A47EE1" w:rsidRPr="002233A9" w:rsidRDefault="00A47EE1" w:rsidP="007800B6">
            <w:pPr>
              <w:tabs>
                <w:tab w:val="num" w:pos="720"/>
                <w:tab w:val="left" w:pos="1440"/>
              </w:tabs>
              <w:rPr>
                <w:sz w:val="22"/>
                <w:szCs w:val="22"/>
              </w:rPr>
            </w:pPr>
            <w:r w:rsidRPr="002233A9">
              <w:rPr>
                <w:sz w:val="22"/>
                <w:szCs w:val="22"/>
              </w:rPr>
              <w:t>Essential</w:t>
            </w:r>
          </w:p>
        </w:tc>
        <w:tc>
          <w:tcPr>
            <w:tcW w:w="5953" w:type="dxa"/>
          </w:tcPr>
          <w:p w14:paraId="63A4714D" w14:textId="77777777" w:rsidR="00A47EE1" w:rsidRPr="002233A9" w:rsidRDefault="00A47EE1" w:rsidP="007800B6">
            <w:pPr>
              <w:rPr>
                <w:sz w:val="22"/>
                <w:szCs w:val="22"/>
                <w:lang w:val="cy-GB"/>
              </w:rPr>
            </w:pPr>
            <w:r w:rsidRPr="002233A9">
              <w:rPr>
                <w:sz w:val="22"/>
                <w:szCs w:val="22"/>
              </w:rPr>
              <w:t xml:space="preserve">Didau, D. (2014) </w:t>
            </w:r>
            <w:r w:rsidRPr="002233A9">
              <w:rPr>
                <w:i/>
                <w:iCs/>
                <w:sz w:val="22"/>
                <w:szCs w:val="22"/>
              </w:rPr>
              <w:t>The Secret of Literacy: Making the implicit explicit.</w:t>
            </w:r>
            <w:r w:rsidRPr="002233A9">
              <w:rPr>
                <w:sz w:val="22"/>
                <w:szCs w:val="22"/>
              </w:rPr>
              <w:t xml:space="preserve"> Carmarthen: Independent Thinking Press</w:t>
            </w:r>
          </w:p>
        </w:tc>
        <w:tc>
          <w:tcPr>
            <w:tcW w:w="1508" w:type="dxa"/>
          </w:tcPr>
          <w:sdt>
            <w:sdtPr>
              <w:id w:val="-1435514708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369B783B" w14:textId="77777777" w:rsidR="00A47EE1" w:rsidRPr="002233A9" w:rsidRDefault="00A47EE1" w:rsidP="007800B6">
                <w:pPr>
                  <w:jc w:val="center"/>
                  <w:rPr>
                    <w:rFonts w:eastAsiaTheme="minorHAnsi"/>
                    <w:sz w:val="22"/>
                    <w:szCs w:val="22"/>
                  </w:rPr>
                </w:pPr>
                <w:r w:rsidRPr="002233A9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☒</w:t>
                </w:r>
              </w:p>
            </w:sdtContent>
          </w:sdt>
          <w:p w14:paraId="0560406F" w14:textId="77777777" w:rsidR="00A47EE1" w:rsidRPr="002233A9" w:rsidRDefault="00A47EE1" w:rsidP="007800B6">
            <w:pPr>
              <w:jc w:val="center"/>
              <w:rPr>
                <w:sz w:val="22"/>
                <w:szCs w:val="22"/>
              </w:rPr>
            </w:pPr>
          </w:p>
        </w:tc>
      </w:tr>
      <w:tr w:rsidR="00A47EE1" w:rsidRPr="002233A9" w14:paraId="0B907DDC" w14:textId="77777777" w:rsidTr="007800B6">
        <w:tc>
          <w:tcPr>
            <w:tcW w:w="1702" w:type="dxa"/>
          </w:tcPr>
          <w:p w14:paraId="594BF3BC" w14:textId="77777777" w:rsidR="00A47EE1" w:rsidRPr="002233A9" w:rsidRDefault="00A47EE1" w:rsidP="007800B6">
            <w:pPr>
              <w:rPr>
                <w:sz w:val="22"/>
                <w:szCs w:val="22"/>
              </w:rPr>
            </w:pPr>
            <w:r w:rsidRPr="002233A9">
              <w:rPr>
                <w:sz w:val="22"/>
                <w:szCs w:val="22"/>
              </w:rPr>
              <w:t>Essential</w:t>
            </w:r>
          </w:p>
        </w:tc>
        <w:tc>
          <w:tcPr>
            <w:tcW w:w="5953" w:type="dxa"/>
          </w:tcPr>
          <w:p w14:paraId="51D2620A" w14:textId="77777777" w:rsidR="00A47EE1" w:rsidRPr="002233A9" w:rsidRDefault="00A47EE1" w:rsidP="007800B6">
            <w:pPr>
              <w:rPr>
                <w:sz w:val="22"/>
                <w:szCs w:val="22"/>
                <w:lang w:val="cy-GB"/>
              </w:rPr>
            </w:pPr>
            <w:proofErr w:type="spellStart"/>
            <w:r w:rsidRPr="002233A9">
              <w:rPr>
                <w:sz w:val="22"/>
                <w:szCs w:val="22"/>
                <w:lang w:val="cy-GB"/>
              </w:rPr>
              <w:t>Donaldson</w:t>
            </w:r>
            <w:proofErr w:type="spellEnd"/>
            <w:r w:rsidRPr="002233A9">
              <w:rPr>
                <w:sz w:val="22"/>
                <w:szCs w:val="22"/>
                <w:lang w:val="cy-GB"/>
              </w:rPr>
              <w:t xml:space="preserve">, G. (2015) </w:t>
            </w:r>
            <w:proofErr w:type="spellStart"/>
            <w:r w:rsidRPr="002233A9">
              <w:rPr>
                <w:i/>
                <w:iCs/>
                <w:sz w:val="22"/>
                <w:szCs w:val="22"/>
                <w:lang w:val="cy-GB"/>
              </w:rPr>
              <w:t>Successful</w:t>
            </w:r>
            <w:proofErr w:type="spellEnd"/>
            <w:r w:rsidRPr="002233A9">
              <w:rPr>
                <w:i/>
                <w:iCs/>
                <w:sz w:val="22"/>
                <w:szCs w:val="22"/>
                <w:lang w:val="cy-GB"/>
              </w:rPr>
              <w:t xml:space="preserve"> </w:t>
            </w:r>
            <w:proofErr w:type="spellStart"/>
            <w:r w:rsidRPr="002233A9">
              <w:rPr>
                <w:i/>
                <w:iCs/>
                <w:sz w:val="22"/>
                <w:szCs w:val="22"/>
                <w:lang w:val="cy-GB"/>
              </w:rPr>
              <w:t>Futures</w:t>
            </w:r>
            <w:proofErr w:type="spellEnd"/>
            <w:r w:rsidRPr="002233A9">
              <w:rPr>
                <w:i/>
                <w:iCs/>
                <w:sz w:val="22"/>
                <w:szCs w:val="22"/>
                <w:lang w:val="cy-GB"/>
              </w:rPr>
              <w:t xml:space="preserve">. </w:t>
            </w:r>
            <w:proofErr w:type="spellStart"/>
            <w:r w:rsidRPr="002233A9">
              <w:rPr>
                <w:sz w:val="22"/>
                <w:szCs w:val="22"/>
                <w:lang w:val="cy-GB"/>
              </w:rPr>
              <w:t>Crown</w:t>
            </w:r>
            <w:proofErr w:type="spellEnd"/>
            <w:r w:rsidRPr="002233A9"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 w:rsidRPr="002233A9">
              <w:rPr>
                <w:sz w:val="22"/>
                <w:szCs w:val="22"/>
                <w:lang w:val="cy-GB"/>
              </w:rPr>
              <w:t>copyright</w:t>
            </w:r>
            <w:proofErr w:type="spellEnd"/>
            <w:r w:rsidRPr="002233A9">
              <w:rPr>
                <w:sz w:val="22"/>
                <w:szCs w:val="22"/>
                <w:lang w:val="cy-GB"/>
              </w:rPr>
              <w:t xml:space="preserve">. </w:t>
            </w:r>
            <w:proofErr w:type="spellStart"/>
            <w:r w:rsidRPr="002233A9">
              <w:rPr>
                <w:sz w:val="22"/>
                <w:szCs w:val="22"/>
                <w:lang w:val="cy-GB"/>
              </w:rPr>
              <w:t>Available</w:t>
            </w:r>
            <w:proofErr w:type="spellEnd"/>
            <w:r w:rsidRPr="002233A9">
              <w:rPr>
                <w:sz w:val="22"/>
                <w:szCs w:val="22"/>
                <w:lang w:val="cy-GB"/>
              </w:rPr>
              <w:t xml:space="preserve"> at: </w:t>
            </w:r>
            <w:hyperlink r:id="rId5" w:history="1">
              <w:r w:rsidRPr="002233A9">
                <w:rPr>
                  <w:rStyle w:val="Hyperlink"/>
                  <w:sz w:val="22"/>
                  <w:szCs w:val="22"/>
                  <w:lang w:val="cy-GB"/>
                </w:rPr>
                <w:t>https://gov.wales/sites/default/files/publications/2018-03/successful-futures.pdf</w:t>
              </w:r>
            </w:hyperlink>
            <w:r w:rsidRPr="002233A9">
              <w:rPr>
                <w:sz w:val="22"/>
                <w:szCs w:val="22"/>
                <w:lang w:val="cy-GB"/>
              </w:rPr>
              <w:t xml:space="preserve"> </w:t>
            </w:r>
          </w:p>
        </w:tc>
        <w:tc>
          <w:tcPr>
            <w:tcW w:w="1508" w:type="dxa"/>
          </w:tcPr>
          <w:p w14:paraId="0F08054F" w14:textId="77777777" w:rsidR="00A47EE1" w:rsidRPr="002233A9" w:rsidRDefault="00A47EE1" w:rsidP="007800B6">
            <w:pPr>
              <w:jc w:val="center"/>
              <w:rPr>
                <w:rFonts w:eastAsiaTheme="minorEastAsia"/>
                <w:sz w:val="22"/>
                <w:szCs w:val="22"/>
              </w:rPr>
            </w:pPr>
            <w:r w:rsidRPr="002233A9">
              <w:rPr>
                <w:rFonts w:ascii="Segoe UI Symbol" w:eastAsia="MS Gothic" w:hAnsi="Segoe UI Symbol" w:cs="Segoe UI Symbol"/>
                <w:sz w:val="22"/>
                <w:szCs w:val="22"/>
              </w:rPr>
              <w:t>☒</w:t>
            </w:r>
          </w:p>
          <w:p w14:paraId="41C05BD9" w14:textId="77777777" w:rsidR="00A47EE1" w:rsidRPr="002233A9" w:rsidRDefault="00A47EE1" w:rsidP="007800B6">
            <w:pPr>
              <w:jc w:val="center"/>
              <w:rPr>
                <w:rFonts w:eastAsia="MS Gothic"/>
                <w:sz w:val="22"/>
                <w:szCs w:val="22"/>
              </w:rPr>
            </w:pPr>
          </w:p>
        </w:tc>
      </w:tr>
      <w:tr w:rsidR="00A47EE1" w:rsidRPr="002233A9" w14:paraId="6FCC4107" w14:textId="77777777" w:rsidTr="007800B6">
        <w:tc>
          <w:tcPr>
            <w:tcW w:w="1702" w:type="dxa"/>
          </w:tcPr>
          <w:p w14:paraId="41391539" w14:textId="77777777" w:rsidR="00A47EE1" w:rsidRPr="002233A9" w:rsidRDefault="00A47EE1" w:rsidP="007800B6">
            <w:pPr>
              <w:rPr>
                <w:sz w:val="22"/>
                <w:szCs w:val="22"/>
              </w:rPr>
            </w:pPr>
            <w:r w:rsidRPr="002233A9">
              <w:rPr>
                <w:sz w:val="22"/>
                <w:szCs w:val="22"/>
              </w:rPr>
              <w:t>Essential</w:t>
            </w:r>
          </w:p>
        </w:tc>
        <w:tc>
          <w:tcPr>
            <w:tcW w:w="5953" w:type="dxa"/>
          </w:tcPr>
          <w:p w14:paraId="45EFFD4E" w14:textId="77777777" w:rsidR="00A47EE1" w:rsidRPr="002233A9" w:rsidRDefault="00A47EE1" w:rsidP="007800B6">
            <w:pPr>
              <w:rPr>
                <w:sz w:val="22"/>
                <w:szCs w:val="22"/>
              </w:rPr>
            </w:pPr>
            <w:r w:rsidRPr="002233A9">
              <w:rPr>
                <w:sz w:val="22"/>
                <w:szCs w:val="22"/>
              </w:rPr>
              <w:t>Fisher, D., Frey, N. and Hattie, J. (2017) Teaching Literacy in the Visible Learning Classroom. Thousand Oaks, CA: Corwin Literacy.</w:t>
            </w:r>
          </w:p>
        </w:tc>
        <w:tc>
          <w:tcPr>
            <w:tcW w:w="1508" w:type="dxa"/>
          </w:tcPr>
          <w:p w14:paraId="22D56BC2" w14:textId="77777777" w:rsidR="00A47EE1" w:rsidRPr="002233A9" w:rsidRDefault="00A47EE1" w:rsidP="007800B6">
            <w:pPr>
              <w:jc w:val="center"/>
              <w:rPr>
                <w:rFonts w:eastAsiaTheme="minorEastAsia"/>
                <w:sz w:val="22"/>
                <w:szCs w:val="22"/>
              </w:rPr>
            </w:pPr>
            <w:r w:rsidRPr="002233A9">
              <w:rPr>
                <w:rFonts w:ascii="Segoe UI Symbol" w:eastAsia="MS Gothic" w:hAnsi="Segoe UI Symbol" w:cs="Segoe UI Symbol"/>
                <w:sz w:val="22"/>
                <w:szCs w:val="22"/>
              </w:rPr>
              <w:t>☒</w:t>
            </w:r>
          </w:p>
          <w:p w14:paraId="7093C3D2" w14:textId="77777777" w:rsidR="00A47EE1" w:rsidRPr="002233A9" w:rsidRDefault="00A47EE1" w:rsidP="007800B6">
            <w:pPr>
              <w:jc w:val="center"/>
              <w:rPr>
                <w:rFonts w:eastAsia="MS Gothic"/>
                <w:sz w:val="22"/>
                <w:szCs w:val="22"/>
              </w:rPr>
            </w:pPr>
          </w:p>
        </w:tc>
      </w:tr>
      <w:tr w:rsidR="00A47EE1" w:rsidRPr="002233A9" w14:paraId="68FBA2B9" w14:textId="77777777" w:rsidTr="007800B6">
        <w:tc>
          <w:tcPr>
            <w:tcW w:w="1702" w:type="dxa"/>
          </w:tcPr>
          <w:p w14:paraId="09E79F8F" w14:textId="77777777" w:rsidR="00A47EE1" w:rsidRPr="002233A9" w:rsidRDefault="00A47EE1" w:rsidP="007800B6">
            <w:pPr>
              <w:tabs>
                <w:tab w:val="num" w:pos="720"/>
                <w:tab w:val="left" w:pos="1440"/>
              </w:tabs>
              <w:rPr>
                <w:sz w:val="22"/>
                <w:szCs w:val="22"/>
              </w:rPr>
            </w:pPr>
            <w:r w:rsidRPr="002233A9">
              <w:rPr>
                <w:sz w:val="22"/>
                <w:szCs w:val="22"/>
              </w:rPr>
              <w:t>Essential</w:t>
            </w:r>
          </w:p>
        </w:tc>
        <w:tc>
          <w:tcPr>
            <w:tcW w:w="5953" w:type="dxa"/>
          </w:tcPr>
          <w:p w14:paraId="15E0E7BA" w14:textId="77777777" w:rsidR="00A47EE1" w:rsidRPr="002233A9" w:rsidRDefault="00A47EE1" w:rsidP="007800B6">
            <w:pPr>
              <w:rPr>
                <w:sz w:val="22"/>
                <w:szCs w:val="22"/>
                <w:lang w:val="cy-GB"/>
              </w:rPr>
            </w:pPr>
            <w:proofErr w:type="spellStart"/>
            <w:r w:rsidRPr="002233A9">
              <w:rPr>
                <w:sz w:val="22"/>
                <w:szCs w:val="22"/>
                <w:lang w:val="cy-GB"/>
              </w:rPr>
              <w:t>Gross</w:t>
            </w:r>
            <w:proofErr w:type="spellEnd"/>
            <w:r w:rsidRPr="002233A9">
              <w:rPr>
                <w:sz w:val="22"/>
                <w:szCs w:val="22"/>
                <w:lang w:val="cy-GB"/>
              </w:rPr>
              <w:t xml:space="preserve">, J. (2013) </w:t>
            </w:r>
            <w:proofErr w:type="spellStart"/>
            <w:r w:rsidRPr="002233A9">
              <w:rPr>
                <w:i/>
                <w:sz w:val="22"/>
                <w:szCs w:val="22"/>
                <w:lang w:val="cy-GB"/>
              </w:rPr>
              <w:t>Time</w:t>
            </w:r>
            <w:proofErr w:type="spellEnd"/>
            <w:r w:rsidRPr="002233A9">
              <w:rPr>
                <w:i/>
                <w:sz w:val="22"/>
                <w:szCs w:val="22"/>
                <w:lang w:val="cy-GB"/>
              </w:rPr>
              <w:t xml:space="preserve"> to </w:t>
            </w:r>
            <w:proofErr w:type="spellStart"/>
            <w:r w:rsidRPr="002233A9">
              <w:rPr>
                <w:i/>
                <w:sz w:val="22"/>
                <w:szCs w:val="22"/>
                <w:lang w:val="cy-GB"/>
              </w:rPr>
              <w:t>Talk</w:t>
            </w:r>
            <w:proofErr w:type="spellEnd"/>
            <w:r w:rsidRPr="002233A9">
              <w:rPr>
                <w:i/>
                <w:sz w:val="22"/>
                <w:szCs w:val="22"/>
                <w:lang w:val="cy-GB"/>
              </w:rPr>
              <w:t xml:space="preserve">: </w:t>
            </w:r>
            <w:proofErr w:type="spellStart"/>
            <w:r w:rsidRPr="002233A9">
              <w:rPr>
                <w:i/>
                <w:sz w:val="22"/>
                <w:szCs w:val="22"/>
                <w:lang w:val="cy-GB"/>
              </w:rPr>
              <w:t>Implementing</w:t>
            </w:r>
            <w:proofErr w:type="spellEnd"/>
            <w:r w:rsidRPr="002233A9">
              <w:rPr>
                <w:i/>
                <w:sz w:val="22"/>
                <w:szCs w:val="22"/>
                <w:lang w:val="cy-GB"/>
              </w:rPr>
              <w:t xml:space="preserve"> </w:t>
            </w:r>
            <w:proofErr w:type="spellStart"/>
            <w:r w:rsidRPr="002233A9">
              <w:rPr>
                <w:i/>
                <w:sz w:val="22"/>
                <w:szCs w:val="22"/>
                <w:lang w:val="cy-GB"/>
              </w:rPr>
              <w:t>outstanding</w:t>
            </w:r>
            <w:proofErr w:type="spellEnd"/>
            <w:r w:rsidRPr="002233A9">
              <w:rPr>
                <w:i/>
                <w:sz w:val="22"/>
                <w:szCs w:val="22"/>
                <w:lang w:val="cy-GB"/>
              </w:rPr>
              <w:t xml:space="preserve"> </w:t>
            </w:r>
            <w:proofErr w:type="spellStart"/>
            <w:r w:rsidRPr="002233A9">
              <w:rPr>
                <w:i/>
                <w:sz w:val="22"/>
                <w:szCs w:val="22"/>
                <w:lang w:val="cy-GB"/>
              </w:rPr>
              <w:t>practice</w:t>
            </w:r>
            <w:proofErr w:type="spellEnd"/>
            <w:r w:rsidRPr="002233A9">
              <w:rPr>
                <w:i/>
                <w:sz w:val="22"/>
                <w:szCs w:val="22"/>
                <w:lang w:val="cy-GB"/>
              </w:rPr>
              <w:t xml:space="preserve"> </w:t>
            </w:r>
            <w:proofErr w:type="spellStart"/>
            <w:r w:rsidRPr="002233A9">
              <w:rPr>
                <w:i/>
                <w:sz w:val="22"/>
                <w:szCs w:val="22"/>
                <w:lang w:val="cy-GB"/>
              </w:rPr>
              <w:t>in</w:t>
            </w:r>
            <w:proofErr w:type="spellEnd"/>
            <w:r w:rsidRPr="002233A9">
              <w:rPr>
                <w:i/>
                <w:sz w:val="22"/>
                <w:szCs w:val="22"/>
                <w:lang w:val="cy-GB"/>
              </w:rPr>
              <w:t xml:space="preserve"> </w:t>
            </w:r>
            <w:proofErr w:type="spellStart"/>
            <w:r w:rsidRPr="002233A9">
              <w:rPr>
                <w:i/>
                <w:sz w:val="22"/>
                <w:szCs w:val="22"/>
                <w:lang w:val="cy-GB"/>
              </w:rPr>
              <w:t>speech</w:t>
            </w:r>
            <w:proofErr w:type="spellEnd"/>
            <w:r w:rsidRPr="002233A9">
              <w:rPr>
                <w:i/>
                <w:sz w:val="22"/>
                <w:szCs w:val="22"/>
                <w:lang w:val="cy-GB"/>
              </w:rPr>
              <w:t xml:space="preserve">, </w:t>
            </w:r>
            <w:proofErr w:type="spellStart"/>
            <w:r w:rsidRPr="002233A9">
              <w:rPr>
                <w:i/>
                <w:sz w:val="22"/>
                <w:szCs w:val="22"/>
                <w:lang w:val="cy-GB"/>
              </w:rPr>
              <w:t>language</w:t>
            </w:r>
            <w:proofErr w:type="spellEnd"/>
            <w:r w:rsidRPr="002233A9">
              <w:rPr>
                <w:i/>
                <w:sz w:val="22"/>
                <w:szCs w:val="22"/>
                <w:lang w:val="cy-GB"/>
              </w:rPr>
              <w:t xml:space="preserve"> </w:t>
            </w:r>
            <w:proofErr w:type="spellStart"/>
            <w:r w:rsidRPr="002233A9">
              <w:rPr>
                <w:i/>
                <w:sz w:val="22"/>
                <w:szCs w:val="22"/>
                <w:lang w:val="cy-GB"/>
              </w:rPr>
              <w:t>and</w:t>
            </w:r>
            <w:proofErr w:type="spellEnd"/>
            <w:r w:rsidRPr="002233A9">
              <w:rPr>
                <w:i/>
                <w:sz w:val="22"/>
                <w:szCs w:val="22"/>
                <w:lang w:val="cy-GB"/>
              </w:rPr>
              <w:t xml:space="preserve"> </w:t>
            </w:r>
            <w:proofErr w:type="spellStart"/>
            <w:r w:rsidRPr="002233A9">
              <w:rPr>
                <w:i/>
                <w:sz w:val="22"/>
                <w:szCs w:val="22"/>
                <w:lang w:val="cy-GB"/>
              </w:rPr>
              <w:t>communication</w:t>
            </w:r>
            <w:proofErr w:type="spellEnd"/>
            <w:r w:rsidRPr="002233A9">
              <w:rPr>
                <w:i/>
                <w:sz w:val="22"/>
                <w:szCs w:val="22"/>
                <w:lang w:val="cy-GB"/>
              </w:rPr>
              <w:t xml:space="preserve">. </w:t>
            </w:r>
            <w:proofErr w:type="spellStart"/>
            <w:r w:rsidRPr="002233A9">
              <w:rPr>
                <w:sz w:val="22"/>
                <w:szCs w:val="22"/>
                <w:lang w:val="cy-GB"/>
              </w:rPr>
              <w:t>Oxon</w:t>
            </w:r>
            <w:proofErr w:type="spellEnd"/>
            <w:r w:rsidRPr="002233A9">
              <w:rPr>
                <w:sz w:val="22"/>
                <w:szCs w:val="22"/>
                <w:lang w:val="cy-GB"/>
              </w:rPr>
              <w:t>: Routledge.</w:t>
            </w:r>
            <w:r w:rsidRPr="002233A9">
              <w:rPr>
                <w:i/>
                <w:sz w:val="22"/>
                <w:szCs w:val="22"/>
                <w:lang w:val="cy-GB"/>
              </w:rPr>
              <w:t xml:space="preserve"> </w:t>
            </w:r>
          </w:p>
        </w:tc>
        <w:tc>
          <w:tcPr>
            <w:tcW w:w="1508" w:type="dxa"/>
          </w:tcPr>
          <w:sdt>
            <w:sdtPr>
              <w:id w:val="-996877789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70267594" w14:textId="77777777" w:rsidR="00A47EE1" w:rsidRPr="002233A9" w:rsidRDefault="00A47EE1" w:rsidP="007800B6">
                <w:pPr>
                  <w:jc w:val="center"/>
                  <w:rPr>
                    <w:rFonts w:eastAsiaTheme="minorHAnsi"/>
                    <w:sz w:val="22"/>
                    <w:szCs w:val="22"/>
                  </w:rPr>
                </w:pPr>
                <w:r w:rsidRPr="002233A9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☒</w:t>
                </w:r>
              </w:p>
            </w:sdtContent>
          </w:sdt>
          <w:p w14:paraId="0E7992A6" w14:textId="77777777" w:rsidR="00A47EE1" w:rsidRPr="002233A9" w:rsidRDefault="00A47EE1" w:rsidP="007800B6">
            <w:pPr>
              <w:jc w:val="center"/>
              <w:rPr>
                <w:sz w:val="22"/>
                <w:szCs w:val="22"/>
              </w:rPr>
            </w:pPr>
          </w:p>
        </w:tc>
      </w:tr>
      <w:tr w:rsidR="00A47EE1" w:rsidRPr="002233A9" w14:paraId="067926FD" w14:textId="77777777" w:rsidTr="007800B6">
        <w:tc>
          <w:tcPr>
            <w:tcW w:w="1702" w:type="dxa"/>
          </w:tcPr>
          <w:p w14:paraId="189E8ACC" w14:textId="77777777" w:rsidR="00A47EE1" w:rsidRPr="002233A9" w:rsidRDefault="00A47EE1" w:rsidP="007800B6">
            <w:pPr>
              <w:tabs>
                <w:tab w:val="num" w:pos="720"/>
                <w:tab w:val="left" w:pos="1440"/>
              </w:tabs>
              <w:rPr>
                <w:sz w:val="22"/>
                <w:szCs w:val="22"/>
              </w:rPr>
            </w:pPr>
            <w:r w:rsidRPr="002233A9">
              <w:rPr>
                <w:sz w:val="22"/>
                <w:szCs w:val="22"/>
              </w:rPr>
              <w:t>Essential</w:t>
            </w:r>
          </w:p>
        </w:tc>
        <w:tc>
          <w:tcPr>
            <w:tcW w:w="5953" w:type="dxa"/>
          </w:tcPr>
          <w:p w14:paraId="153F63B1" w14:textId="77777777" w:rsidR="00A47EE1" w:rsidRPr="002233A9" w:rsidRDefault="00A47EE1" w:rsidP="007800B6">
            <w:pPr>
              <w:rPr>
                <w:sz w:val="22"/>
                <w:szCs w:val="22"/>
              </w:rPr>
            </w:pPr>
            <w:r w:rsidRPr="002233A9">
              <w:rPr>
                <w:sz w:val="22"/>
                <w:szCs w:val="22"/>
              </w:rPr>
              <w:t xml:space="preserve">Lewis, </w:t>
            </w:r>
            <w:proofErr w:type="spellStart"/>
            <w:r w:rsidRPr="002233A9">
              <w:rPr>
                <w:sz w:val="22"/>
                <w:szCs w:val="22"/>
              </w:rPr>
              <w:t>M.and</w:t>
            </w:r>
            <w:proofErr w:type="spellEnd"/>
            <w:r w:rsidRPr="002233A9">
              <w:rPr>
                <w:sz w:val="22"/>
                <w:szCs w:val="22"/>
              </w:rPr>
              <w:t xml:space="preserve"> Ellis, S. (2006) </w:t>
            </w:r>
            <w:r w:rsidRPr="002233A9">
              <w:rPr>
                <w:i/>
                <w:sz w:val="22"/>
                <w:szCs w:val="22"/>
              </w:rPr>
              <w:t>Phonics: Practice, Research and Policy</w:t>
            </w:r>
            <w:r w:rsidRPr="002233A9">
              <w:rPr>
                <w:sz w:val="22"/>
                <w:szCs w:val="22"/>
              </w:rPr>
              <w:t>. Paul Chapman Publishing</w:t>
            </w:r>
          </w:p>
        </w:tc>
        <w:tc>
          <w:tcPr>
            <w:tcW w:w="1508" w:type="dxa"/>
          </w:tcPr>
          <w:sdt>
            <w:sdtPr>
              <w:id w:val="-47144219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3BE03DE4" w14:textId="77777777" w:rsidR="00A47EE1" w:rsidRPr="002233A9" w:rsidRDefault="00A47EE1" w:rsidP="007800B6">
                <w:pPr>
                  <w:jc w:val="center"/>
                  <w:rPr>
                    <w:rFonts w:eastAsiaTheme="minorHAnsi"/>
                    <w:sz w:val="22"/>
                    <w:szCs w:val="22"/>
                  </w:rPr>
                </w:pPr>
                <w:r w:rsidRPr="002233A9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  <w:p w14:paraId="24B31D56" w14:textId="77777777" w:rsidR="00A47EE1" w:rsidRPr="002233A9" w:rsidRDefault="00A47EE1" w:rsidP="007800B6">
            <w:pPr>
              <w:jc w:val="center"/>
              <w:rPr>
                <w:sz w:val="22"/>
                <w:szCs w:val="22"/>
              </w:rPr>
            </w:pPr>
          </w:p>
        </w:tc>
      </w:tr>
      <w:tr w:rsidR="00A47EE1" w:rsidRPr="002233A9" w14:paraId="6125A00E" w14:textId="77777777" w:rsidTr="007800B6">
        <w:tc>
          <w:tcPr>
            <w:tcW w:w="1702" w:type="dxa"/>
          </w:tcPr>
          <w:p w14:paraId="70D97AF8" w14:textId="77777777" w:rsidR="00A47EE1" w:rsidRPr="002233A9" w:rsidRDefault="00A47EE1" w:rsidP="007800B6">
            <w:pPr>
              <w:rPr>
                <w:sz w:val="22"/>
                <w:szCs w:val="22"/>
              </w:rPr>
            </w:pPr>
            <w:r w:rsidRPr="002233A9">
              <w:rPr>
                <w:sz w:val="22"/>
                <w:szCs w:val="22"/>
              </w:rPr>
              <w:t>Essential</w:t>
            </w:r>
          </w:p>
        </w:tc>
        <w:tc>
          <w:tcPr>
            <w:tcW w:w="5953" w:type="dxa"/>
          </w:tcPr>
          <w:p w14:paraId="624F6BBC" w14:textId="77777777" w:rsidR="00A47EE1" w:rsidRPr="002233A9" w:rsidRDefault="00A47EE1" w:rsidP="007800B6">
            <w:pPr>
              <w:rPr>
                <w:sz w:val="22"/>
                <w:szCs w:val="22"/>
              </w:rPr>
            </w:pPr>
            <w:r w:rsidRPr="002233A9">
              <w:rPr>
                <w:sz w:val="22"/>
                <w:szCs w:val="22"/>
              </w:rPr>
              <w:t xml:space="preserve">National Literacy and Numeracy Framework: To support schools in introducing the National Literacy and Numeracy Framework available at: </w:t>
            </w:r>
            <w:hyperlink r:id="rId6" w:history="1">
              <w:r w:rsidRPr="002233A9">
                <w:rPr>
                  <w:rStyle w:val="Hyperlink"/>
                  <w:sz w:val="22"/>
                  <w:szCs w:val="22"/>
                </w:rPr>
                <w:t>https://hwb.gov.wales/curriculum-for-wales-2008/national-literacy-and-numeracy-framework-curriculum-for-wales-2008-version/</w:t>
              </w:r>
            </w:hyperlink>
            <w:r w:rsidRPr="002233A9">
              <w:rPr>
                <w:sz w:val="22"/>
                <w:szCs w:val="22"/>
              </w:rPr>
              <w:t xml:space="preserve"> </w:t>
            </w:r>
          </w:p>
        </w:tc>
        <w:tc>
          <w:tcPr>
            <w:tcW w:w="1508" w:type="dxa"/>
          </w:tcPr>
          <w:p w14:paraId="1BE4FE04" w14:textId="77777777" w:rsidR="00A47EE1" w:rsidRPr="002233A9" w:rsidRDefault="00A47EE1" w:rsidP="007800B6">
            <w:pPr>
              <w:jc w:val="center"/>
              <w:rPr>
                <w:sz w:val="22"/>
                <w:szCs w:val="22"/>
              </w:rPr>
            </w:pPr>
            <w:r w:rsidRPr="002233A9">
              <w:rPr>
                <w:rFonts w:ascii="Segoe UI Symbol" w:eastAsia="MS Gothic" w:hAnsi="Segoe UI Symbol" w:cs="Segoe UI Symbol"/>
                <w:sz w:val="22"/>
                <w:szCs w:val="22"/>
              </w:rPr>
              <w:t>☒</w:t>
            </w:r>
          </w:p>
          <w:p w14:paraId="3AF19673" w14:textId="77777777" w:rsidR="00A47EE1" w:rsidRPr="002233A9" w:rsidRDefault="00A47EE1" w:rsidP="007800B6">
            <w:pPr>
              <w:jc w:val="center"/>
              <w:rPr>
                <w:rFonts w:eastAsia="MS Gothic"/>
                <w:sz w:val="22"/>
                <w:szCs w:val="22"/>
              </w:rPr>
            </w:pPr>
          </w:p>
        </w:tc>
      </w:tr>
      <w:tr w:rsidR="00A47EE1" w:rsidRPr="002233A9" w14:paraId="398772A3" w14:textId="77777777" w:rsidTr="007800B6">
        <w:tc>
          <w:tcPr>
            <w:tcW w:w="1702" w:type="dxa"/>
          </w:tcPr>
          <w:p w14:paraId="7B7A1099" w14:textId="77777777" w:rsidR="00A47EE1" w:rsidRPr="002233A9" w:rsidRDefault="00A47EE1" w:rsidP="007800B6">
            <w:pPr>
              <w:tabs>
                <w:tab w:val="num" w:pos="720"/>
                <w:tab w:val="left" w:pos="1440"/>
              </w:tabs>
              <w:rPr>
                <w:sz w:val="22"/>
                <w:szCs w:val="22"/>
              </w:rPr>
            </w:pPr>
            <w:r w:rsidRPr="002233A9">
              <w:rPr>
                <w:sz w:val="22"/>
                <w:szCs w:val="22"/>
              </w:rPr>
              <w:t>Essential</w:t>
            </w:r>
          </w:p>
        </w:tc>
        <w:tc>
          <w:tcPr>
            <w:tcW w:w="5953" w:type="dxa"/>
          </w:tcPr>
          <w:p w14:paraId="14DBC3C8" w14:textId="77777777" w:rsidR="00A47EE1" w:rsidRPr="002233A9" w:rsidRDefault="00A47EE1" w:rsidP="007800B6">
            <w:pPr>
              <w:rPr>
                <w:sz w:val="22"/>
                <w:szCs w:val="22"/>
              </w:rPr>
            </w:pPr>
            <w:r w:rsidRPr="002233A9">
              <w:rPr>
                <w:sz w:val="22"/>
                <w:szCs w:val="22"/>
              </w:rPr>
              <w:t xml:space="preserve">Palmer, S. and Corbett, P. (2004) </w:t>
            </w:r>
            <w:r w:rsidRPr="002233A9">
              <w:rPr>
                <w:i/>
                <w:sz w:val="22"/>
                <w:szCs w:val="22"/>
              </w:rPr>
              <w:t>Literacy, What Works?</w:t>
            </w:r>
            <w:r w:rsidRPr="002233A9">
              <w:rPr>
                <w:sz w:val="22"/>
                <w:szCs w:val="22"/>
              </w:rPr>
              <w:t xml:space="preserve"> Cheltenham: Nelson Thornes.</w:t>
            </w:r>
          </w:p>
        </w:tc>
        <w:tc>
          <w:tcPr>
            <w:tcW w:w="1508" w:type="dxa"/>
          </w:tcPr>
          <w:sdt>
            <w:sdtPr>
              <w:id w:val="132007124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4DF28F6B" w14:textId="77777777" w:rsidR="00A47EE1" w:rsidRPr="002233A9" w:rsidRDefault="00A47EE1" w:rsidP="007800B6">
                <w:pPr>
                  <w:jc w:val="center"/>
                  <w:rPr>
                    <w:rFonts w:eastAsiaTheme="minorHAnsi"/>
                    <w:sz w:val="22"/>
                    <w:szCs w:val="22"/>
                  </w:rPr>
                </w:pPr>
                <w:r w:rsidRPr="002233A9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  <w:p w14:paraId="6D74EBD0" w14:textId="77777777" w:rsidR="00A47EE1" w:rsidRPr="002233A9" w:rsidRDefault="00A47EE1" w:rsidP="007800B6">
            <w:pPr>
              <w:jc w:val="center"/>
              <w:rPr>
                <w:sz w:val="22"/>
                <w:szCs w:val="22"/>
              </w:rPr>
            </w:pPr>
          </w:p>
        </w:tc>
      </w:tr>
      <w:tr w:rsidR="00A47EE1" w:rsidRPr="002233A9" w14:paraId="34F80BF4" w14:textId="77777777" w:rsidTr="007800B6">
        <w:tc>
          <w:tcPr>
            <w:tcW w:w="1702" w:type="dxa"/>
          </w:tcPr>
          <w:p w14:paraId="1C45BC98" w14:textId="77777777" w:rsidR="00A47EE1" w:rsidRPr="002233A9" w:rsidRDefault="00A47EE1" w:rsidP="007800B6">
            <w:pPr>
              <w:tabs>
                <w:tab w:val="num" w:pos="720"/>
                <w:tab w:val="left" w:pos="1440"/>
              </w:tabs>
              <w:rPr>
                <w:sz w:val="22"/>
                <w:szCs w:val="22"/>
              </w:rPr>
            </w:pPr>
            <w:r w:rsidRPr="002233A9">
              <w:rPr>
                <w:sz w:val="22"/>
                <w:szCs w:val="22"/>
              </w:rPr>
              <w:t>Essential</w:t>
            </w:r>
          </w:p>
        </w:tc>
        <w:tc>
          <w:tcPr>
            <w:tcW w:w="5953" w:type="dxa"/>
          </w:tcPr>
          <w:p w14:paraId="3A60E3D8" w14:textId="77777777" w:rsidR="00A47EE1" w:rsidRPr="002233A9" w:rsidRDefault="00A47EE1" w:rsidP="007800B6">
            <w:pPr>
              <w:rPr>
                <w:sz w:val="22"/>
                <w:szCs w:val="22"/>
              </w:rPr>
            </w:pPr>
            <w:r w:rsidRPr="002233A9">
              <w:rPr>
                <w:sz w:val="22"/>
                <w:szCs w:val="22"/>
              </w:rPr>
              <w:t xml:space="preserve">Walton, A. and Goddard, G. (2012) </w:t>
            </w:r>
            <w:r w:rsidRPr="002233A9">
              <w:rPr>
                <w:i/>
                <w:sz w:val="22"/>
                <w:szCs w:val="22"/>
              </w:rPr>
              <w:t>Supporting Every Child</w:t>
            </w:r>
            <w:r w:rsidRPr="002233A9">
              <w:rPr>
                <w:sz w:val="22"/>
                <w:szCs w:val="22"/>
              </w:rPr>
              <w:t>. (2</w:t>
            </w:r>
            <w:r w:rsidRPr="002233A9">
              <w:rPr>
                <w:sz w:val="22"/>
                <w:szCs w:val="22"/>
                <w:vertAlign w:val="superscript"/>
              </w:rPr>
              <w:t>nd</w:t>
            </w:r>
            <w:r w:rsidRPr="002233A9">
              <w:rPr>
                <w:sz w:val="22"/>
                <w:szCs w:val="22"/>
              </w:rPr>
              <w:t xml:space="preserve"> </w:t>
            </w:r>
            <w:proofErr w:type="spellStart"/>
            <w:r w:rsidRPr="002233A9">
              <w:rPr>
                <w:sz w:val="22"/>
                <w:szCs w:val="22"/>
              </w:rPr>
              <w:t>edn</w:t>
            </w:r>
            <w:proofErr w:type="spellEnd"/>
            <w:r w:rsidRPr="002233A9">
              <w:rPr>
                <w:sz w:val="22"/>
                <w:szCs w:val="22"/>
              </w:rPr>
              <w:t>) Exeter: Learning Matters Ltd.</w:t>
            </w:r>
          </w:p>
        </w:tc>
        <w:tc>
          <w:tcPr>
            <w:tcW w:w="1508" w:type="dxa"/>
          </w:tcPr>
          <w:sdt>
            <w:sdtPr>
              <w:id w:val="100547709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32119A08" w14:textId="77777777" w:rsidR="00A47EE1" w:rsidRPr="002233A9" w:rsidRDefault="00A47EE1" w:rsidP="007800B6">
                <w:pPr>
                  <w:jc w:val="center"/>
                  <w:rPr>
                    <w:rFonts w:eastAsiaTheme="minorHAnsi"/>
                    <w:sz w:val="22"/>
                    <w:szCs w:val="22"/>
                  </w:rPr>
                </w:pPr>
                <w:r w:rsidRPr="002233A9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  <w:p w14:paraId="684EE019" w14:textId="77777777" w:rsidR="00A47EE1" w:rsidRPr="002233A9" w:rsidRDefault="00A47EE1" w:rsidP="007800B6">
            <w:pPr>
              <w:jc w:val="center"/>
              <w:rPr>
                <w:sz w:val="22"/>
                <w:szCs w:val="22"/>
              </w:rPr>
            </w:pPr>
          </w:p>
        </w:tc>
      </w:tr>
      <w:tr w:rsidR="00A47EE1" w:rsidRPr="002233A9" w14:paraId="739919B9" w14:textId="77777777" w:rsidTr="007800B6">
        <w:tc>
          <w:tcPr>
            <w:tcW w:w="1702" w:type="dxa"/>
          </w:tcPr>
          <w:p w14:paraId="2AEF668F" w14:textId="77777777" w:rsidR="00A47EE1" w:rsidRPr="002233A9" w:rsidRDefault="00A47EE1" w:rsidP="007800B6">
            <w:pPr>
              <w:tabs>
                <w:tab w:val="num" w:pos="720"/>
                <w:tab w:val="left" w:pos="1440"/>
              </w:tabs>
              <w:rPr>
                <w:sz w:val="22"/>
                <w:szCs w:val="22"/>
              </w:rPr>
            </w:pPr>
            <w:r w:rsidRPr="002233A9">
              <w:rPr>
                <w:sz w:val="22"/>
                <w:szCs w:val="22"/>
              </w:rPr>
              <w:t>Further</w:t>
            </w:r>
          </w:p>
        </w:tc>
        <w:tc>
          <w:tcPr>
            <w:tcW w:w="5953" w:type="dxa"/>
          </w:tcPr>
          <w:p w14:paraId="3D3E4A66" w14:textId="77777777" w:rsidR="00A47EE1" w:rsidRPr="002233A9" w:rsidRDefault="00A47EE1" w:rsidP="007800B6">
            <w:pPr>
              <w:rPr>
                <w:sz w:val="22"/>
                <w:szCs w:val="22"/>
                <w:lang w:val="cy-GB"/>
              </w:rPr>
            </w:pPr>
            <w:r w:rsidRPr="002233A9">
              <w:rPr>
                <w:sz w:val="22"/>
                <w:szCs w:val="22"/>
                <w:lang w:val="cy-GB"/>
              </w:rPr>
              <w:t xml:space="preserve">Canolfan Peniarth, UWTSD Adnoddau Iaith (Am y Cyfnod Sylfaen; Cyfnod Allweddol 2,3, a 4; Hyfforddiant DPP). </w:t>
            </w:r>
            <w:proofErr w:type="spellStart"/>
            <w:r w:rsidRPr="002233A9">
              <w:rPr>
                <w:sz w:val="22"/>
                <w:szCs w:val="22"/>
                <w:lang w:val="cy-GB"/>
              </w:rPr>
              <w:t>Carmarthen</w:t>
            </w:r>
            <w:proofErr w:type="spellEnd"/>
            <w:r w:rsidRPr="002233A9">
              <w:rPr>
                <w:sz w:val="22"/>
                <w:szCs w:val="22"/>
                <w:lang w:val="cy-GB"/>
              </w:rPr>
              <w:t>: Canolfan Peniarth</w:t>
            </w:r>
          </w:p>
        </w:tc>
        <w:tc>
          <w:tcPr>
            <w:tcW w:w="1508" w:type="dxa"/>
          </w:tcPr>
          <w:sdt>
            <w:sdtPr>
              <w:id w:val="-132003520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19B90BB7" w14:textId="77777777" w:rsidR="00A47EE1" w:rsidRPr="002233A9" w:rsidRDefault="00A47EE1" w:rsidP="007800B6">
                <w:pPr>
                  <w:jc w:val="center"/>
                  <w:rPr>
                    <w:rFonts w:eastAsiaTheme="minorHAnsi"/>
                    <w:sz w:val="22"/>
                    <w:szCs w:val="22"/>
                  </w:rPr>
                </w:pPr>
                <w:r w:rsidRPr="002233A9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  <w:p w14:paraId="6B032B18" w14:textId="77777777" w:rsidR="00A47EE1" w:rsidRPr="002233A9" w:rsidRDefault="00A47EE1" w:rsidP="007800B6">
            <w:pPr>
              <w:jc w:val="center"/>
              <w:rPr>
                <w:sz w:val="22"/>
                <w:szCs w:val="22"/>
              </w:rPr>
            </w:pPr>
          </w:p>
        </w:tc>
      </w:tr>
      <w:tr w:rsidR="00A47EE1" w:rsidRPr="002233A9" w14:paraId="6004C723" w14:textId="77777777" w:rsidTr="007800B6">
        <w:tc>
          <w:tcPr>
            <w:tcW w:w="1702" w:type="dxa"/>
          </w:tcPr>
          <w:p w14:paraId="537CBE86" w14:textId="77777777" w:rsidR="00A47EE1" w:rsidRPr="002233A9" w:rsidRDefault="00A47EE1" w:rsidP="007800B6">
            <w:pPr>
              <w:tabs>
                <w:tab w:val="num" w:pos="720"/>
                <w:tab w:val="left" w:pos="1440"/>
              </w:tabs>
              <w:rPr>
                <w:sz w:val="22"/>
                <w:szCs w:val="22"/>
              </w:rPr>
            </w:pPr>
            <w:r w:rsidRPr="002233A9">
              <w:rPr>
                <w:sz w:val="22"/>
                <w:szCs w:val="22"/>
              </w:rPr>
              <w:t>Further</w:t>
            </w:r>
          </w:p>
        </w:tc>
        <w:tc>
          <w:tcPr>
            <w:tcW w:w="5953" w:type="dxa"/>
          </w:tcPr>
          <w:p w14:paraId="73A5FF4E" w14:textId="77777777" w:rsidR="00A47EE1" w:rsidRPr="002233A9" w:rsidRDefault="00A47EE1" w:rsidP="007800B6">
            <w:pPr>
              <w:rPr>
                <w:sz w:val="22"/>
                <w:szCs w:val="22"/>
              </w:rPr>
            </w:pPr>
            <w:r w:rsidRPr="002233A9">
              <w:rPr>
                <w:sz w:val="22"/>
                <w:szCs w:val="22"/>
              </w:rPr>
              <w:t xml:space="preserve">Corbett, P. (2007) </w:t>
            </w:r>
            <w:r w:rsidRPr="002233A9">
              <w:rPr>
                <w:i/>
                <w:sz w:val="22"/>
                <w:szCs w:val="22"/>
              </w:rPr>
              <w:t xml:space="preserve">Speak out! Ages 9-11. Great Ideas for Speaking and Listening Activities. </w:t>
            </w:r>
            <w:r w:rsidRPr="002233A9">
              <w:rPr>
                <w:sz w:val="22"/>
                <w:szCs w:val="22"/>
              </w:rPr>
              <w:t>London: A&amp;C Black.</w:t>
            </w:r>
          </w:p>
        </w:tc>
        <w:tc>
          <w:tcPr>
            <w:tcW w:w="1508" w:type="dxa"/>
          </w:tcPr>
          <w:sdt>
            <w:sdtPr>
              <w:id w:val="155503730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4240515E" w14:textId="77777777" w:rsidR="00A47EE1" w:rsidRPr="002233A9" w:rsidRDefault="00A47EE1" w:rsidP="007800B6">
                <w:pPr>
                  <w:jc w:val="center"/>
                  <w:rPr>
                    <w:rFonts w:eastAsiaTheme="minorHAnsi"/>
                    <w:sz w:val="22"/>
                    <w:szCs w:val="22"/>
                  </w:rPr>
                </w:pPr>
                <w:r w:rsidRPr="002233A9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  <w:p w14:paraId="387E4AB5" w14:textId="77777777" w:rsidR="00A47EE1" w:rsidRPr="002233A9" w:rsidRDefault="00A47EE1" w:rsidP="007800B6">
            <w:pPr>
              <w:jc w:val="center"/>
              <w:rPr>
                <w:sz w:val="22"/>
                <w:szCs w:val="22"/>
              </w:rPr>
            </w:pPr>
          </w:p>
        </w:tc>
      </w:tr>
      <w:tr w:rsidR="00A47EE1" w:rsidRPr="002233A9" w14:paraId="77618743" w14:textId="77777777" w:rsidTr="007800B6">
        <w:tc>
          <w:tcPr>
            <w:tcW w:w="1702" w:type="dxa"/>
          </w:tcPr>
          <w:p w14:paraId="32586B33" w14:textId="77777777" w:rsidR="00A47EE1" w:rsidRPr="002233A9" w:rsidRDefault="00A47EE1" w:rsidP="007800B6">
            <w:pPr>
              <w:tabs>
                <w:tab w:val="num" w:pos="720"/>
                <w:tab w:val="left" w:pos="1440"/>
              </w:tabs>
              <w:rPr>
                <w:sz w:val="22"/>
                <w:szCs w:val="22"/>
              </w:rPr>
            </w:pPr>
            <w:r w:rsidRPr="002233A9">
              <w:rPr>
                <w:sz w:val="22"/>
                <w:szCs w:val="22"/>
              </w:rPr>
              <w:t>Further</w:t>
            </w:r>
          </w:p>
        </w:tc>
        <w:tc>
          <w:tcPr>
            <w:tcW w:w="5953" w:type="dxa"/>
          </w:tcPr>
          <w:p w14:paraId="05154312" w14:textId="77777777" w:rsidR="00A47EE1" w:rsidRPr="002233A9" w:rsidRDefault="00A47EE1" w:rsidP="007800B6">
            <w:pPr>
              <w:rPr>
                <w:sz w:val="22"/>
                <w:szCs w:val="22"/>
              </w:rPr>
            </w:pPr>
            <w:r w:rsidRPr="002233A9">
              <w:rPr>
                <w:sz w:val="22"/>
                <w:szCs w:val="22"/>
              </w:rPr>
              <w:t xml:space="preserve">Goodwin, P. (2011) </w:t>
            </w:r>
            <w:r w:rsidRPr="002233A9">
              <w:rPr>
                <w:i/>
                <w:sz w:val="22"/>
                <w:szCs w:val="22"/>
              </w:rPr>
              <w:t>The Literate Classroom</w:t>
            </w:r>
            <w:r w:rsidRPr="002233A9">
              <w:rPr>
                <w:sz w:val="22"/>
                <w:szCs w:val="22"/>
              </w:rPr>
              <w:t>. London: David Fulton.</w:t>
            </w:r>
          </w:p>
        </w:tc>
        <w:tc>
          <w:tcPr>
            <w:tcW w:w="1508" w:type="dxa"/>
          </w:tcPr>
          <w:sdt>
            <w:sdtPr>
              <w:id w:val="-1274939558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1BBABE37" w14:textId="77777777" w:rsidR="00A47EE1" w:rsidRPr="002233A9" w:rsidRDefault="00A47EE1" w:rsidP="007800B6">
                <w:pPr>
                  <w:jc w:val="center"/>
                  <w:rPr>
                    <w:rFonts w:eastAsiaTheme="minorHAnsi"/>
                    <w:sz w:val="22"/>
                    <w:szCs w:val="22"/>
                  </w:rPr>
                </w:pPr>
                <w:r w:rsidRPr="002233A9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☒</w:t>
                </w:r>
              </w:p>
            </w:sdtContent>
          </w:sdt>
          <w:p w14:paraId="6620120E" w14:textId="77777777" w:rsidR="00A47EE1" w:rsidRPr="002233A9" w:rsidRDefault="00A47EE1" w:rsidP="007800B6">
            <w:pPr>
              <w:jc w:val="center"/>
              <w:rPr>
                <w:sz w:val="22"/>
                <w:szCs w:val="22"/>
              </w:rPr>
            </w:pPr>
          </w:p>
        </w:tc>
      </w:tr>
      <w:tr w:rsidR="00A47EE1" w:rsidRPr="002233A9" w14:paraId="05D72366" w14:textId="77777777" w:rsidTr="007800B6">
        <w:tc>
          <w:tcPr>
            <w:tcW w:w="1702" w:type="dxa"/>
          </w:tcPr>
          <w:p w14:paraId="738F0FEB" w14:textId="77777777" w:rsidR="00A47EE1" w:rsidRPr="002233A9" w:rsidRDefault="00A47EE1" w:rsidP="007800B6">
            <w:pPr>
              <w:tabs>
                <w:tab w:val="num" w:pos="720"/>
                <w:tab w:val="left" w:pos="1440"/>
              </w:tabs>
              <w:rPr>
                <w:sz w:val="22"/>
                <w:szCs w:val="22"/>
              </w:rPr>
            </w:pPr>
            <w:r w:rsidRPr="002233A9">
              <w:rPr>
                <w:sz w:val="22"/>
                <w:szCs w:val="22"/>
              </w:rPr>
              <w:t>Further</w:t>
            </w:r>
          </w:p>
        </w:tc>
        <w:tc>
          <w:tcPr>
            <w:tcW w:w="5953" w:type="dxa"/>
          </w:tcPr>
          <w:p w14:paraId="5262B0DE" w14:textId="77777777" w:rsidR="00A47EE1" w:rsidRPr="002233A9" w:rsidRDefault="00A47EE1" w:rsidP="007800B6">
            <w:pPr>
              <w:rPr>
                <w:sz w:val="22"/>
                <w:szCs w:val="22"/>
              </w:rPr>
            </w:pPr>
            <w:r w:rsidRPr="002233A9">
              <w:rPr>
                <w:sz w:val="22"/>
                <w:szCs w:val="22"/>
              </w:rPr>
              <w:t xml:space="preserve">Newcombe, L.P. (2007) </w:t>
            </w:r>
            <w:r w:rsidRPr="002233A9">
              <w:rPr>
                <w:bCs/>
                <w:i/>
                <w:iCs/>
                <w:kern w:val="36"/>
                <w:sz w:val="22"/>
                <w:szCs w:val="22"/>
              </w:rPr>
              <w:t>Social Context and Fluency in L2 Learners: The Case of Wales (New Perspectives on Language and Education</w:t>
            </w:r>
            <w:r w:rsidRPr="002233A9">
              <w:rPr>
                <w:bCs/>
                <w:kern w:val="36"/>
                <w:sz w:val="22"/>
                <w:szCs w:val="22"/>
              </w:rPr>
              <w:t xml:space="preserve">). Bristol: Multilingual Matters Ltd. </w:t>
            </w:r>
          </w:p>
        </w:tc>
        <w:tc>
          <w:tcPr>
            <w:tcW w:w="1508" w:type="dxa"/>
          </w:tcPr>
          <w:sdt>
            <w:sdtPr>
              <w:id w:val="-135849352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2F281049" w14:textId="77777777" w:rsidR="00A47EE1" w:rsidRPr="002233A9" w:rsidRDefault="00A47EE1" w:rsidP="007800B6">
                <w:pPr>
                  <w:jc w:val="center"/>
                  <w:rPr>
                    <w:rFonts w:eastAsiaTheme="minorHAnsi"/>
                    <w:sz w:val="22"/>
                    <w:szCs w:val="22"/>
                  </w:rPr>
                </w:pPr>
                <w:r w:rsidRPr="002233A9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  <w:p w14:paraId="2F059FFB" w14:textId="77777777" w:rsidR="00A47EE1" w:rsidRPr="002233A9" w:rsidRDefault="00A47EE1" w:rsidP="007800B6">
            <w:pPr>
              <w:jc w:val="center"/>
              <w:rPr>
                <w:sz w:val="22"/>
                <w:szCs w:val="22"/>
              </w:rPr>
            </w:pPr>
          </w:p>
        </w:tc>
      </w:tr>
      <w:tr w:rsidR="00A47EE1" w:rsidRPr="002233A9" w14:paraId="61AA26D0" w14:textId="77777777" w:rsidTr="007800B6">
        <w:tc>
          <w:tcPr>
            <w:tcW w:w="1702" w:type="dxa"/>
          </w:tcPr>
          <w:p w14:paraId="2975B0E9" w14:textId="77777777" w:rsidR="00A47EE1" w:rsidRPr="002233A9" w:rsidRDefault="00A47EE1" w:rsidP="007800B6">
            <w:pPr>
              <w:tabs>
                <w:tab w:val="num" w:pos="720"/>
                <w:tab w:val="left" w:pos="1440"/>
              </w:tabs>
              <w:rPr>
                <w:sz w:val="22"/>
                <w:szCs w:val="22"/>
              </w:rPr>
            </w:pPr>
            <w:r w:rsidRPr="002233A9">
              <w:rPr>
                <w:sz w:val="22"/>
                <w:szCs w:val="22"/>
              </w:rPr>
              <w:t>Further</w:t>
            </w:r>
          </w:p>
        </w:tc>
        <w:tc>
          <w:tcPr>
            <w:tcW w:w="5953" w:type="dxa"/>
          </w:tcPr>
          <w:p w14:paraId="23109E9B" w14:textId="77777777" w:rsidR="00A47EE1" w:rsidRPr="002233A9" w:rsidRDefault="00A47EE1" w:rsidP="007800B6">
            <w:pPr>
              <w:rPr>
                <w:sz w:val="22"/>
                <w:szCs w:val="22"/>
              </w:rPr>
            </w:pPr>
            <w:r w:rsidRPr="002233A9">
              <w:rPr>
                <w:sz w:val="22"/>
                <w:szCs w:val="22"/>
              </w:rPr>
              <w:t xml:space="preserve">Wyse, D., Jones, R., Bradford, H. &amp; Wolpert, M. (2013) </w:t>
            </w:r>
            <w:r w:rsidRPr="002233A9">
              <w:rPr>
                <w:i/>
                <w:sz w:val="22"/>
                <w:szCs w:val="22"/>
              </w:rPr>
              <w:t>Teaching English, Language and Literacy. (3rd ed.)</w:t>
            </w:r>
            <w:r w:rsidRPr="002233A9">
              <w:rPr>
                <w:sz w:val="22"/>
                <w:szCs w:val="22"/>
              </w:rPr>
              <w:t xml:space="preserve"> London: Routledge Falmer.</w:t>
            </w:r>
          </w:p>
        </w:tc>
        <w:tc>
          <w:tcPr>
            <w:tcW w:w="1508" w:type="dxa"/>
          </w:tcPr>
          <w:sdt>
            <w:sdtPr>
              <w:id w:val="-167548211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4FA1707B" w14:textId="77777777" w:rsidR="00A47EE1" w:rsidRPr="002233A9" w:rsidRDefault="00A47EE1" w:rsidP="007800B6">
                <w:pPr>
                  <w:jc w:val="center"/>
                  <w:rPr>
                    <w:rFonts w:eastAsiaTheme="minorHAnsi"/>
                    <w:sz w:val="22"/>
                    <w:szCs w:val="22"/>
                  </w:rPr>
                </w:pPr>
                <w:r w:rsidRPr="002233A9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  <w:p w14:paraId="7F650628" w14:textId="77777777" w:rsidR="00A47EE1" w:rsidRPr="002233A9" w:rsidRDefault="00A47EE1" w:rsidP="007800B6">
            <w:pPr>
              <w:jc w:val="center"/>
              <w:rPr>
                <w:sz w:val="22"/>
                <w:szCs w:val="22"/>
              </w:rPr>
            </w:pPr>
          </w:p>
        </w:tc>
      </w:tr>
      <w:tr w:rsidR="00A47EE1" w:rsidRPr="002233A9" w14:paraId="0CFAC972" w14:textId="77777777" w:rsidTr="007800B6">
        <w:tc>
          <w:tcPr>
            <w:tcW w:w="1702" w:type="dxa"/>
          </w:tcPr>
          <w:p w14:paraId="579FE42F" w14:textId="77777777" w:rsidR="00A47EE1" w:rsidRPr="002233A9" w:rsidRDefault="00A47EE1" w:rsidP="007800B6">
            <w:pPr>
              <w:tabs>
                <w:tab w:val="num" w:pos="720"/>
                <w:tab w:val="left" w:pos="1440"/>
              </w:tabs>
              <w:rPr>
                <w:sz w:val="22"/>
                <w:szCs w:val="22"/>
              </w:rPr>
            </w:pPr>
            <w:r w:rsidRPr="002233A9">
              <w:rPr>
                <w:sz w:val="22"/>
                <w:szCs w:val="22"/>
              </w:rPr>
              <w:t>Further</w:t>
            </w:r>
          </w:p>
        </w:tc>
        <w:tc>
          <w:tcPr>
            <w:tcW w:w="5953" w:type="dxa"/>
          </w:tcPr>
          <w:p w14:paraId="2C01CB1F" w14:textId="77777777" w:rsidR="00A47EE1" w:rsidRPr="002233A9" w:rsidRDefault="00A47EE1" w:rsidP="007800B6">
            <w:pPr>
              <w:rPr>
                <w:sz w:val="22"/>
                <w:szCs w:val="22"/>
              </w:rPr>
            </w:pPr>
            <w:r w:rsidRPr="002233A9">
              <w:rPr>
                <w:sz w:val="22"/>
                <w:szCs w:val="22"/>
              </w:rPr>
              <w:t xml:space="preserve">Dawes, L. (2011) </w:t>
            </w:r>
            <w:r w:rsidRPr="002233A9">
              <w:rPr>
                <w:i/>
                <w:sz w:val="22"/>
                <w:szCs w:val="22"/>
              </w:rPr>
              <w:t xml:space="preserve">Creating a Speaking and Listening Classroom: Integrating Talk for Learning at Key Stage 2. </w:t>
            </w:r>
            <w:r w:rsidRPr="002233A9">
              <w:rPr>
                <w:sz w:val="22"/>
                <w:szCs w:val="22"/>
              </w:rPr>
              <w:t>Oxon: Routledge.</w:t>
            </w:r>
          </w:p>
        </w:tc>
        <w:tc>
          <w:tcPr>
            <w:tcW w:w="1508" w:type="dxa"/>
          </w:tcPr>
          <w:sdt>
            <w:sdtPr>
              <w:id w:val="74592253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5BDA3B41" w14:textId="77777777" w:rsidR="00A47EE1" w:rsidRPr="002233A9" w:rsidRDefault="00A47EE1" w:rsidP="007800B6">
                <w:pPr>
                  <w:jc w:val="center"/>
                  <w:rPr>
                    <w:rFonts w:eastAsiaTheme="minorHAnsi"/>
                    <w:sz w:val="22"/>
                    <w:szCs w:val="22"/>
                  </w:rPr>
                </w:pPr>
                <w:r w:rsidRPr="002233A9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  <w:p w14:paraId="5E200208" w14:textId="77777777" w:rsidR="00A47EE1" w:rsidRPr="002233A9" w:rsidRDefault="00A47EE1" w:rsidP="007800B6">
            <w:pPr>
              <w:jc w:val="center"/>
              <w:rPr>
                <w:sz w:val="22"/>
                <w:szCs w:val="22"/>
              </w:rPr>
            </w:pPr>
          </w:p>
        </w:tc>
      </w:tr>
      <w:tr w:rsidR="00A47EE1" w:rsidRPr="002233A9" w14:paraId="4EADA076" w14:textId="77777777" w:rsidTr="007800B6">
        <w:tc>
          <w:tcPr>
            <w:tcW w:w="1702" w:type="dxa"/>
          </w:tcPr>
          <w:p w14:paraId="0C0EDA68" w14:textId="77777777" w:rsidR="00A47EE1" w:rsidRPr="002233A9" w:rsidRDefault="00A47EE1" w:rsidP="007800B6">
            <w:pPr>
              <w:tabs>
                <w:tab w:val="num" w:pos="720"/>
                <w:tab w:val="left" w:pos="1440"/>
              </w:tabs>
              <w:rPr>
                <w:sz w:val="22"/>
                <w:szCs w:val="22"/>
              </w:rPr>
            </w:pPr>
            <w:r w:rsidRPr="002233A9">
              <w:rPr>
                <w:sz w:val="22"/>
                <w:szCs w:val="22"/>
              </w:rPr>
              <w:t>Further</w:t>
            </w:r>
          </w:p>
        </w:tc>
        <w:tc>
          <w:tcPr>
            <w:tcW w:w="5953" w:type="dxa"/>
          </w:tcPr>
          <w:p w14:paraId="30DD7FE7" w14:textId="77777777" w:rsidR="00A47EE1" w:rsidRPr="002233A9" w:rsidRDefault="00A47EE1" w:rsidP="007800B6">
            <w:pPr>
              <w:rPr>
                <w:sz w:val="22"/>
                <w:szCs w:val="22"/>
              </w:rPr>
            </w:pPr>
            <w:r w:rsidRPr="002233A9">
              <w:rPr>
                <w:sz w:val="22"/>
                <w:szCs w:val="22"/>
              </w:rPr>
              <w:t>Woolley, G. (2014) Developing Literacy in the Primary Classroom. London: Sage</w:t>
            </w:r>
          </w:p>
        </w:tc>
        <w:tc>
          <w:tcPr>
            <w:tcW w:w="1508" w:type="dxa"/>
          </w:tcPr>
          <w:sdt>
            <w:sdtPr>
              <w:id w:val="2008786112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3C809CA1" w14:textId="77777777" w:rsidR="00A47EE1" w:rsidRPr="002233A9" w:rsidRDefault="00A47EE1" w:rsidP="007800B6">
                <w:pPr>
                  <w:jc w:val="center"/>
                  <w:rPr>
                    <w:rFonts w:eastAsiaTheme="minorHAnsi"/>
                    <w:sz w:val="22"/>
                    <w:szCs w:val="22"/>
                  </w:rPr>
                </w:pPr>
                <w:r w:rsidRPr="002233A9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☒</w:t>
                </w:r>
              </w:p>
            </w:sdtContent>
          </w:sdt>
          <w:p w14:paraId="2D05B2EB" w14:textId="77777777" w:rsidR="00A47EE1" w:rsidRPr="002233A9" w:rsidRDefault="00A47EE1" w:rsidP="007800B6">
            <w:pPr>
              <w:jc w:val="center"/>
              <w:rPr>
                <w:sz w:val="22"/>
                <w:szCs w:val="22"/>
              </w:rPr>
            </w:pPr>
          </w:p>
        </w:tc>
      </w:tr>
      <w:tr w:rsidR="00A47EE1" w:rsidRPr="002233A9" w14:paraId="7F1A0D49" w14:textId="77777777" w:rsidTr="007800B6">
        <w:tc>
          <w:tcPr>
            <w:tcW w:w="1702" w:type="dxa"/>
          </w:tcPr>
          <w:p w14:paraId="75F1A675" w14:textId="77777777" w:rsidR="00A47EE1" w:rsidRPr="002233A9" w:rsidRDefault="00A47EE1" w:rsidP="007800B6">
            <w:pPr>
              <w:tabs>
                <w:tab w:val="num" w:pos="720"/>
                <w:tab w:val="left" w:pos="1440"/>
              </w:tabs>
              <w:rPr>
                <w:sz w:val="22"/>
                <w:szCs w:val="22"/>
              </w:rPr>
            </w:pPr>
            <w:r w:rsidRPr="002233A9">
              <w:rPr>
                <w:sz w:val="22"/>
                <w:szCs w:val="22"/>
              </w:rPr>
              <w:t>Further</w:t>
            </w:r>
          </w:p>
        </w:tc>
        <w:tc>
          <w:tcPr>
            <w:tcW w:w="5953" w:type="dxa"/>
          </w:tcPr>
          <w:p w14:paraId="528BBD4E" w14:textId="77777777" w:rsidR="00A47EE1" w:rsidRPr="002233A9" w:rsidRDefault="00A47EE1" w:rsidP="007800B6">
            <w:pPr>
              <w:rPr>
                <w:sz w:val="22"/>
                <w:szCs w:val="22"/>
              </w:rPr>
            </w:pPr>
            <w:r w:rsidRPr="002233A9">
              <w:rPr>
                <w:sz w:val="22"/>
                <w:szCs w:val="22"/>
              </w:rPr>
              <w:t xml:space="preserve">Journal of Early Childhood Literacy Language Learning  </w:t>
            </w:r>
          </w:p>
          <w:p w14:paraId="55EA3B44" w14:textId="77777777" w:rsidR="00A47EE1" w:rsidRPr="002233A9" w:rsidRDefault="00A47EE1" w:rsidP="007800B6">
            <w:pPr>
              <w:rPr>
                <w:sz w:val="22"/>
                <w:szCs w:val="22"/>
              </w:rPr>
            </w:pPr>
            <w:r w:rsidRPr="002233A9">
              <w:rPr>
                <w:sz w:val="22"/>
                <w:szCs w:val="22"/>
              </w:rPr>
              <w:t>Language, Culture and Curriculum Language [e-journal] </w:t>
            </w:r>
          </w:p>
          <w:p w14:paraId="15F0890E" w14:textId="77777777" w:rsidR="00A47EE1" w:rsidRPr="002233A9" w:rsidRDefault="00A47EE1" w:rsidP="007800B6">
            <w:pPr>
              <w:rPr>
                <w:sz w:val="22"/>
                <w:szCs w:val="22"/>
              </w:rPr>
            </w:pPr>
            <w:r w:rsidRPr="002233A9">
              <w:rPr>
                <w:sz w:val="22"/>
                <w:szCs w:val="22"/>
              </w:rPr>
              <w:t>TES. The Primary English Magazine </w:t>
            </w:r>
          </w:p>
        </w:tc>
        <w:tc>
          <w:tcPr>
            <w:tcW w:w="1508" w:type="dxa"/>
          </w:tcPr>
          <w:sdt>
            <w:sdtPr>
              <w:id w:val="459158645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47C6A066" w14:textId="77777777" w:rsidR="00A47EE1" w:rsidRPr="002233A9" w:rsidRDefault="00A47EE1" w:rsidP="007800B6">
                <w:pPr>
                  <w:jc w:val="center"/>
                  <w:rPr>
                    <w:rFonts w:eastAsiaTheme="minorHAnsi"/>
                    <w:sz w:val="22"/>
                    <w:szCs w:val="22"/>
                  </w:rPr>
                </w:pPr>
                <w:r w:rsidRPr="002233A9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☒</w:t>
                </w:r>
              </w:p>
            </w:sdtContent>
          </w:sdt>
          <w:p w14:paraId="2A043961" w14:textId="77777777" w:rsidR="00A47EE1" w:rsidRPr="002233A9" w:rsidRDefault="00A47EE1" w:rsidP="007800B6">
            <w:pPr>
              <w:jc w:val="center"/>
              <w:rPr>
                <w:sz w:val="22"/>
                <w:szCs w:val="22"/>
              </w:rPr>
            </w:pPr>
          </w:p>
        </w:tc>
      </w:tr>
      <w:tr w:rsidR="00A47EE1" w:rsidRPr="002233A9" w14:paraId="6EA3E64B" w14:textId="77777777" w:rsidTr="007800B6">
        <w:tc>
          <w:tcPr>
            <w:tcW w:w="1702" w:type="dxa"/>
          </w:tcPr>
          <w:p w14:paraId="257C9B90" w14:textId="77777777" w:rsidR="00A47EE1" w:rsidRPr="002233A9" w:rsidRDefault="00A47EE1" w:rsidP="007800B6">
            <w:pPr>
              <w:tabs>
                <w:tab w:val="num" w:pos="720"/>
                <w:tab w:val="left" w:pos="1440"/>
              </w:tabs>
              <w:rPr>
                <w:sz w:val="22"/>
                <w:szCs w:val="22"/>
              </w:rPr>
            </w:pPr>
            <w:r w:rsidRPr="002233A9">
              <w:rPr>
                <w:sz w:val="22"/>
                <w:szCs w:val="22"/>
              </w:rPr>
              <w:t>Further</w:t>
            </w:r>
          </w:p>
        </w:tc>
        <w:tc>
          <w:tcPr>
            <w:tcW w:w="5953" w:type="dxa"/>
          </w:tcPr>
          <w:p w14:paraId="3868A879" w14:textId="77777777" w:rsidR="00A47EE1" w:rsidRPr="002233A9" w:rsidRDefault="00A47EE1" w:rsidP="007800B6">
            <w:pPr>
              <w:rPr>
                <w:sz w:val="22"/>
                <w:szCs w:val="22"/>
              </w:rPr>
            </w:pPr>
            <w:r w:rsidRPr="002233A9">
              <w:rPr>
                <w:sz w:val="22"/>
                <w:szCs w:val="22"/>
              </w:rPr>
              <w:t xml:space="preserve">Websites - </w:t>
            </w:r>
          </w:p>
          <w:p w14:paraId="2213F689" w14:textId="77777777" w:rsidR="00A47EE1" w:rsidRPr="002233A9" w:rsidRDefault="00A47EE1" w:rsidP="007800B6">
            <w:pPr>
              <w:rPr>
                <w:sz w:val="22"/>
                <w:szCs w:val="22"/>
              </w:rPr>
            </w:pPr>
            <w:hyperlink r:id="rId7" w:history="1">
              <w:r w:rsidRPr="002233A9">
                <w:rPr>
                  <w:rStyle w:val="Hyperlink"/>
                  <w:sz w:val="22"/>
                  <w:szCs w:val="22"/>
                </w:rPr>
                <w:t>https://www.estyn.gov.wales</w:t>
              </w:r>
            </w:hyperlink>
            <w:r w:rsidRPr="002233A9">
              <w:rPr>
                <w:sz w:val="22"/>
                <w:szCs w:val="22"/>
              </w:rPr>
              <w:t xml:space="preserve"> </w:t>
            </w:r>
          </w:p>
          <w:p w14:paraId="72E5B1AB" w14:textId="77777777" w:rsidR="00A47EE1" w:rsidRPr="002233A9" w:rsidRDefault="00A47EE1" w:rsidP="007800B6">
            <w:pPr>
              <w:rPr>
                <w:sz w:val="22"/>
                <w:szCs w:val="22"/>
              </w:rPr>
            </w:pPr>
            <w:hyperlink r:id="rId8" w:history="1">
              <w:r w:rsidRPr="002233A9">
                <w:rPr>
                  <w:rStyle w:val="Hyperlink"/>
                  <w:sz w:val="22"/>
                  <w:szCs w:val="22"/>
                </w:rPr>
                <w:t>https://hwb.gov.wales/curriculum-for-wales-2008/national-literacy-and-numeracy-framework-curriculum-for-wales-2008-version/</w:t>
              </w:r>
            </w:hyperlink>
            <w:r w:rsidRPr="002233A9">
              <w:rPr>
                <w:sz w:val="22"/>
                <w:szCs w:val="22"/>
              </w:rPr>
              <w:t xml:space="preserve"> </w:t>
            </w:r>
          </w:p>
          <w:p w14:paraId="70DDED65" w14:textId="77777777" w:rsidR="00A47EE1" w:rsidRPr="002233A9" w:rsidRDefault="00A47EE1" w:rsidP="007800B6">
            <w:pPr>
              <w:rPr>
                <w:sz w:val="22"/>
                <w:szCs w:val="22"/>
              </w:rPr>
            </w:pPr>
            <w:r w:rsidRPr="002233A9">
              <w:rPr>
                <w:sz w:val="22"/>
                <w:szCs w:val="22"/>
              </w:rPr>
              <w:t xml:space="preserve">Literacy Trust - </w:t>
            </w:r>
            <w:hyperlink r:id="rId9" w:history="1">
              <w:r w:rsidRPr="002233A9">
                <w:rPr>
                  <w:rStyle w:val="Hyperlink"/>
                  <w:sz w:val="22"/>
                  <w:szCs w:val="22"/>
                </w:rPr>
                <w:t>www.literacytrust.org.uk</w:t>
              </w:r>
            </w:hyperlink>
            <w:r w:rsidRPr="002233A9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1508" w:type="dxa"/>
          </w:tcPr>
          <w:sdt>
            <w:sdtPr>
              <w:id w:val="1786301217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0CE93AB3" w14:textId="77777777" w:rsidR="00A47EE1" w:rsidRPr="002233A9" w:rsidRDefault="00A47EE1" w:rsidP="007800B6">
                <w:pPr>
                  <w:jc w:val="center"/>
                  <w:rPr>
                    <w:rFonts w:eastAsiaTheme="minorHAnsi"/>
                    <w:sz w:val="22"/>
                    <w:szCs w:val="22"/>
                  </w:rPr>
                </w:pPr>
                <w:r w:rsidRPr="002233A9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☒</w:t>
                </w:r>
              </w:p>
            </w:sdtContent>
          </w:sdt>
          <w:p w14:paraId="6A7D9401" w14:textId="77777777" w:rsidR="00A47EE1" w:rsidRPr="002233A9" w:rsidRDefault="00A47EE1" w:rsidP="007800B6">
            <w:pPr>
              <w:jc w:val="center"/>
              <w:rPr>
                <w:sz w:val="22"/>
                <w:szCs w:val="22"/>
              </w:rPr>
            </w:pPr>
          </w:p>
        </w:tc>
      </w:tr>
    </w:tbl>
    <w:p w14:paraId="20C6B5B9" w14:textId="77777777" w:rsidR="00A47EE1" w:rsidRPr="002233A9" w:rsidRDefault="00A47EE1" w:rsidP="00A47EE1">
      <w:pPr>
        <w:pStyle w:val="HTMLPreformatted"/>
        <w:rPr>
          <w:rFonts w:cs="Arial"/>
          <w:szCs w:val="22"/>
        </w:rPr>
      </w:pPr>
    </w:p>
    <w:p w14:paraId="4DC0121B" w14:textId="77777777" w:rsidR="009E0C79" w:rsidRDefault="009E0C79"/>
    <w:sectPr w:rsidR="009E0C7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7EE1"/>
    <w:rsid w:val="009E0C79"/>
    <w:rsid w:val="00A47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9E65C"/>
  <w15:chartTrackingRefBased/>
  <w15:docId w15:val="{113A736A-C853-4A64-B2DA-EEA723A9A8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7EE1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lang w:val="en-US" w:eastAsia="en-US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47EE1"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A47EE1"/>
    <w:pPr>
      <w:spacing w:after="0" w:line="240" w:lineRule="auto"/>
    </w:pPr>
    <w:rPr>
      <w:rFonts w:ascii="Calibri" w:eastAsia="Calibri" w:hAnsi="Calibri" w:cs="Times New Roman"/>
      <w:kern w:val="0"/>
      <w:sz w:val="24"/>
      <w:szCs w:val="24"/>
      <w:lang w:eastAsia="en-GB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Preformatted">
    <w:name w:val="HTML Preformatted"/>
    <w:basedOn w:val="Normal"/>
    <w:link w:val="HTMLPreformattedChar"/>
    <w:uiPriority w:val="99"/>
    <w:unhideWhenUsed/>
    <w:rsid w:val="00A47EE1"/>
    <w:pPr>
      <w:widowControl/>
      <w:overflowPunct w:val="0"/>
      <w:adjustRightInd w:val="0"/>
      <w:textAlignment w:val="baseline"/>
    </w:pPr>
    <w:rPr>
      <w:rFonts w:eastAsia="Times New Roman" w:cs="Consolas"/>
      <w:szCs w:val="20"/>
      <w:lang w:val="en-GB"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A47EE1"/>
    <w:rPr>
      <w:rFonts w:ascii="Arial" w:eastAsia="Times New Roman" w:hAnsi="Arial" w:cs="Consolas"/>
      <w:kern w:val="0"/>
      <w:szCs w:val="2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hwb.gov.wales/curriculum-for-wales-2008/national-literacy-and-numeracy-framework-curriculum-for-wales-2008-version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estyn.gov.wales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hwb.gov.wales/curriculum-for-wales-2008/national-literacy-and-numeracy-framework-curriculum-for-wales-2008-version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gov.wales/sites/default/files/publications/2018-03/successful-futures.pdf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hwb.gov.wales/curriculum-for-wales/designing-your-curriculum/" TargetMode="External"/><Relationship Id="rId9" Type="http://schemas.openxmlformats.org/officeDocument/2006/relationships/hyperlink" Target="http://www.literacytrust.org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491</Words>
  <Characters>2801</Characters>
  <Application>Microsoft Office Word</Application>
  <DocSecurity>0</DocSecurity>
  <Lines>23</Lines>
  <Paragraphs>6</Paragraphs>
  <ScaleCrop>false</ScaleCrop>
  <Company>University of Wales Trinity Saint David</Company>
  <LinksUpToDate>false</LinksUpToDate>
  <CharactersWithSpaces>3286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Cindy Hunt</dc:creator>
  <cp:keywords/>
  <dc:description/>
  <cp:lastModifiedBy>Cindy Hunt</cp:lastModifiedBy>
  <cp:revision>1</cp:revision>
  <dcterms:created xsi:type="dcterms:W3CDTF">2024-02-17T10:58:00Z</dcterms:created>
  <dcterms:modified xsi:type="dcterms:W3CDTF">2024-02-17T10:58:00Z</dcterms:modified>
</cp:coreProperties>
</file>