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8F51E" w14:textId="77777777" w:rsidR="0041386C" w:rsidRPr="00684021" w:rsidRDefault="0041386C" w:rsidP="00684021">
      <w:pPr>
        <w:spacing w:line="480" w:lineRule="auto"/>
        <w:contextualSpacing/>
        <w:rPr>
          <w:rFonts w:ascii="Arial" w:hAnsi="Arial" w:cs="Arial"/>
          <w:sz w:val="24"/>
          <w:szCs w:val="24"/>
        </w:rPr>
      </w:pPr>
    </w:p>
    <w:p w14:paraId="1D7EC2CB" w14:textId="77777777" w:rsidR="0041386C" w:rsidRPr="00684021" w:rsidRDefault="0041386C" w:rsidP="00684021">
      <w:pPr>
        <w:spacing w:line="480" w:lineRule="auto"/>
        <w:contextualSpacing/>
        <w:rPr>
          <w:rFonts w:ascii="Arial" w:hAnsi="Arial" w:cs="Arial"/>
          <w:sz w:val="24"/>
          <w:szCs w:val="24"/>
        </w:rPr>
      </w:pPr>
    </w:p>
    <w:p w14:paraId="5C2570DC" w14:textId="77777777" w:rsidR="0041386C" w:rsidRPr="00684021" w:rsidRDefault="0041386C" w:rsidP="00684021">
      <w:pPr>
        <w:spacing w:line="480" w:lineRule="auto"/>
        <w:contextualSpacing/>
        <w:rPr>
          <w:rFonts w:ascii="Arial" w:hAnsi="Arial" w:cs="Arial"/>
          <w:sz w:val="24"/>
          <w:szCs w:val="24"/>
        </w:rPr>
      </w:pPr>
    </w:p>
    <w:p w14:paraId="58200286" w14:textId="77777777" w:rsidR="0041386C" w:rsidRPr="00684021" w:rsidRDefault="0041386C" w:rsidP="00684021">
      <w:pPr>
        <w:spacing w:line="480" w:lineRule="auto"/>
        <w:contextualSpacing/>
        <w:rPr>
          <w:rFonts w:ascii="Arial" w:hAnsi="Arial" w:cs="Arial"/>
          <w:sz w:val="24"/>
          <w:szCs w:val="24"/>
        </w:rPr>
      </w:pPr>
    </w:p>
    <w:p w14:paraId="64AD4EC6" w14:textId="329082BA" w:rsidR="0029392B" w:rsidRDefault="004F2D68" w:rsidP="00684021">
      <w:pPr>
        <w:spacing w:line="480" w:lineRule="auto"/>
        <w:contextualSpacing/>
        <w:jc w:val="center"/>
        <w:rPr>
          <w:rFonts w:ascii="Arial" w:hAnsi="Arial" w:cs="Arial"/>
          <w:sz w:val="24"/>
          <w:szCs w:val="24"/>
        </w:rPr>
      </w:pPr>
      <w:r w:rsidRPr="00684021">
        <w:rPr>
          <w:rFonts w:ascii="Arial" w:hAnsi="Arial" w:cs="Arial"/>
          <w:sz w:val="24"/>
          <w:szCs w:val="24"/>
        </w:rPr>
        <w:t xml:space="preserve">LEADERSHIP </w:t>
      </w:r>
      <w:r w:rsidR="00BE051A">
        <w:rPr>
          <w:rFonts w:ascii="Arial" w:hAnsi="Arial" w:cs="Arial"/>
          <w:sz w:val="24"/>
          <w:szCs w:val="24"/>
        </w:rPr>
        <w:t xml:space="preserve">APPROCHES </w:t>
      </w:r>
      <w:r w:rsidRPr="00684021">
        <w:rPr>
          <w:rFonts w:ascii="Arial" w:hAnsi="Arial" w:cs="Arial"/>
          <w:sz w:val="24"/>
          <w:szCs w:val="24"/>
        </w:rPr>
        <w:t>AND THEIR EFFECTIVENESS WITHIN HOSPITALITY INDUSTRY</w:t>
      </w:r>
    </w:p>
    <w:p w14:paraId="5D47B4D8" w14:textId="77777777" w:rsidR="00FF4FF8" w:rsidRPr="00684021" w:rsidRDefault="00FF4FF8" w:rsidP="00684021">
      <w:pPr>
        <w:spacing w:line="480" w:lineRule="auto"/>
        <w:contextualSpacing/>
        <w:jc w:val="center"/>
        <w:rPr>
          <w:rFonts w:ascii="Arial" w:hAnsi="Arial" w:cs="Arial"/>
          <w:sz w:val="24"/>
          <w:szCs w:val="24"/>
        </w:rPr>
      </w:pPr>
    </w:p>
    <w:p w14:paraId="4572F139" w14:textId="6A789C42" w:rsidR="0041386C" w:rsidRPr="00684021" w:rsidRDefault="00FF4FF8" w:rsidP="00FF4FF8">
      <w:pPr>
        <w:pStyle w:val="ListParagraph"/>
        <w:spacing w:line="480" w:lineRule="auto"/>
        <w:rPr>
          <w:rFonts w:ascii="Arial" w:hAnsi="Arial" w:cs="Arial"/>
          <w:sz w:val="24"/>
          <w:szCs w:val="24"/>
        </w:rPr>
      </w:pPr>
      <w:r>
        <w:rPr>
          <w:rFonts w:ascii="Arial" w:hAnsi="Arial" w:cs="Arial"/>
          <w:sz w:val="24"/>
          <w:szCs w:val="24"/>
        </w:rPr>
        <w:t xml:space="preserve">                                              Robert Lavric - 2121182</w:t>
      </w:r>
    </w:p>
    <w:p w14:paraId="50CE9AD3" w14:textId="77777777" w:rsidR="0041386C" w:rsidRPr="00684021" w:rsidRDefault="0041386C" w:rsidP="00684021">
      <w:pPr>
        <w:pStyle w:val="ListParagraph"/>
        <w:spacing w:line="480" w:lineRule="auto"/>
        <w:jc w:val="center"/>
        <w:rPr>
          <w:rFonts w:ascii="Arial" w:hAnsi="Arial" w:cs="Arial"/>
          <w:sz w:val="24"/>
          <w:szCs w:val="24"/>
        </w:rPr>
      </w:pPr>
    </w:p>
    <w:p w14:paraId="745C314E" w14:textId="77777777" w:rsidR="0041386C" w:rsidRPr="00684021" w:rsidRDefault="0041386C" w:rsidP="00684021">
      <w:pPr>
        <w:pStyle w:val="ListParagraph"/>
        <w:spacing w:line="480" w:lineRule="auto"/>
        <w:jc w:val="center"/>
        <w:rPr>
          <w:rFonts w:ascii="Arial" w:hAnsi="Arial" w:cs="Arial"/>
          <w:sz w:val="24"/>
          <w:szCs w:val="24"/>
        </w:rPr>
      </w:pPr>
    </w:p>
    <w:p w14:paraId="51AA1152" w14:textId="77777777" w:rsidR="00A64C6C" w:rsidRPr="00684021" w:rsidRDefault="00A64C6C" w:rsidP="00684021">
      <w:pPr>
        <w:pStyle w:val="ListParagraph"/>
        <w:spacing w:line="480" w:lineRule="auto"/>
        <w:jc w:val="center"/>
        <w:rPr>
          <w:rFonts w:ascii="Arial" w:hAnsi="Arial" w:cs="Arial"/>
          <w:sz w:val="24"/>
          <w:szCs w:val="24"/>
        </w:rPr>
      </w:pPr>
    </w:p>
    <w:p w14:paraId="0ACC3F52" w14:textId="2B31A768" w:rsidR="00A64C6C" w:rsidRPr="00684021" w:rsidRDefault="00FF4FF8" w:rsidP="00684021">
      <w:pPr>
        <w:pStyle w:val="ListParagraph"/>
        <w:spacing w:line="480" w:lineRule="auto"/>
        <w:jc w:val="center"/>
        <w:rPr>
          <w:rFonts w:ascii="Arial" w:hAnsi="Arial" w:cs="Arial"/>
          <w:sz w:val="24"/>
          <w:szCs w:val="24"/>
        </w:rPr>
      </w:pPr>
      <w:r>
        <w:rPr>
          <w:rFonts w:ascii="Arial" w:hAnsi="Arial" w:cs="Arial"/>
          <w:sz w:val="24"/>
          <w:szCs w:val="24"/>
        </w:rPr>
        <w:t xml:space="preserve">Management &amp; </w:t>
      </w:r>
      <w:proofErr w:type="spellStart"/>
      <w:r>
        <w:rPr>
          <w:rFonts w:ascii="Arial" w:hAnsi="Arial" w:cs="Arial"/>
          <w:sz w:val="24"/>
          <w:szCs w:val="24"/>
        </w:rPr>
        <w:t>Organisational</w:t>
      </w:r>
      <w:proofErr w:type="spellEnd"/>
      <w:r>
        <w:rPr>
          <w:rFonts w:ascii="Arial" w:hAnsi="Arial" w:cs="Arial"/>
          <w:sz w:val="24"/>
          <w:szCs w:val="24"/>
        </w:rPr>
        <w:t xml:space="preserve"> Behavior</w:t>
      </w:r>
    </w:p>
    <w:p w14:paraId="7E919D37" w14:textId="0C5403AA" w:rsidR="00A64C6C" w:rsidRPr="00FF4FF8" w:rsidRDefault="00FF4FF8" w:rsidP="00FF4FF8">
      <w:pPr>
        <w:pStyle w:val="ListParagraph"/>
        <w:spacing w:line="480" w:lineRule="auto"/>
        <w:jc w:val="center"/>
        <w:rPr>
          <w:rFonts w:ascii="Arial" w:hAnsi="Arial" w:cs="Arial"/>
          <w:sz w:val="24"/>
          <w:szCs w:val="24"/>
        </w:rPr>
      </w:pPr>
      <w:r>
        <w:rPr>
          <w:rFonts w:ascii="Arial" w:hAnsi="Arial" w:cs="Arial"/>
          <w:sz w:val="24"/>
          <w:szCs w:val="24"/>
        </w:rPr>
        <w:t>Lecturer: Charlotte Joyner</w:t>
      </w:r>
    </w:p>
    <w:p w14:paraId="493E0B10" w14:textId="37039D8B" w:rsidR="00A64C6C" w:rsidRDefault="00A64C6C" w:rsidP="00684021">
      <w:pPr>
        <w:pStyle w:val="ListParagraph"/>
        <w:spacing w:line="480" w:lineRule="auto"/>
        <w:jc w:val="center"/>
        <w:rPr>
          <w:rFonts w:ascii="Arial" w:hAnsi="Arial" w:cs="Arial"/>
          <w:sz w:val="24"/>
          <w:szCs w:val="24"/>
        </w:rPr>
      </w:pPr>
      <w:r w:rsidRPr="00684021">
        <w:rPr>
          <w:rFonts w:ascii="Arial" w:hAnsi="Arial" w:cs="Arial"/>
          <w:sz w:val="24"/>
          <w:szCs w:val="24"/>
        </w:rPr>
        <w:t>Date</w:t>
      </w:r>
      <w:r w:rsidR="00FF4FF8">
        <w:rPr>
          <w:rFonts w:ascii="Arial" w:hAnsi="Arial" w:cs="Arial"/>
          <w:sz w:val="24"/>
          <w:szCs w:val="24"/>
        </w:rPr>
        <w:t>: 30/01/2024</w:t>
      </w:r>
    </w:p>
    <w:p w14:paraId="76424BE7" w14:textId="77777777" w:rsidR="00FF4FF8" w:rsidRDefault="00FF4FF8" w:rsidP="00684021">
      <w:pPr>
        <w:pStyle w:val="ListParagraph"/>
        <w:spacing w:line="480" w:lineRule="auto"/>
        <w:jc w:val="center"/>
        <w:rPr>
          <w:rFonts w:ascii="Arial" w:hAnsi="Arial" w:cs="Arial"/>
          <w:sz w:val="24"/>
          <w:szCs w:val="24"/>
        </w:rPr>
      </w:pPr>
    </w:p>
    <w:p w14:paraId="4B46B691" w14:textId="77777777" w:rsidR="00FF4FF8" w:rsidRPr="00684021" w:rsidRDefault="00FF4FF8" w:rsidP="00684021">
      <w:pPr>
        <w:pStyle w:val="ListParagraph"/>
        <w:spacing w:line="480" w:lineRule="auto"/>
        <w:jc w:val="center"/>
        <w:rPr>
          <w:rFonts w:ascii="Arial" w:hAnsi="Arial" w:cs="Arial"/>
          <w:sz w:val="24"/>
          <w:szCs w:val="24"/>
        </w:rPr>
      </w:pPr>
    </w:p>
    <w:p w14:paraId="67D39E9F" w14:textId="77777777" w:rsidR="00A64C6C" w:rsidRPr="00684021" w:rsidRDefault="00A64C6C" w:rsidP="00684021">
      <w:pPr>
        <w:pStyle w:val="ListParagraph"/>
        <w:spacing w:line="480" w:lineRule="auto"/>
        <w:rPr>
          <w:rFonts w:ascii="Arial" w:hAnsi="Arial" w:cs="Arial"/>
          <w:sz w:val="24"/>
          <w:szCs w:val="24"/>
        </w:rPr>
      </w:pPr>
    </w:p>
    <w:p w14:paraId="2EDFFD17" w14:textId="77777777" w:rsidR="00BE051A" w:rsidRDefault="00BE051A" w:rsidP="00684021">
      <w:pPr>
        <w:spacing w:line="480" w:lineRule="auto"/>
        <w:contextualSpacing/>
        <w:rPr>
          <w:rFonts w:ascii="Arial" w:hAnsi="Arial" w:cs="Arial"/>
          <w:sz w:val="24"/>
          <w:szCs w:val="24"/>
        </w:rPr>
      </w:pPr>
    </w:p>
    <w:p w14:paraId="47005297" w14:textId="77777777" w:rsidR="00BE051A" w:rsidRDefault="00BE051A" w:rsidP="00684021">
      <w:pPr>
        <w:spacing w:line="480" w:lineRule="auto"/>
        <w:contextualSpacing/>
        <w:rPr>
          <w:rFonts w:ascii="Arial" w:hAnsi="Arial" w:cs="Arial"/>
          <w:sz w:val="24"/>
          <w:szCs w:val="24"/>
        </w:rPr>
      </w:pPr>
    </w:p>
    <w:p w14:paraId="651690A7" w14:textId="77777777" w:rsidR="00BE051A" w:rsidRDefault="00BE051A" w:rsidP="00684021">
      <w:pPr>
        <w:spacing w:line="480" w:lineRule="auto"/>
        <w:contextualSpacing/>
        <w:rPr>
          <w:rFonts w:ascii="Arial" w:hAnsi="Arial" w:cs="Arial"/>
          <w:sz w:val="24"/>
          <w:szCs w:val="24"/>
        </w:rPr>
      </w:pPr>
    </w:p>
    <w:p w14:paraId="11939596" w14:textId="77777777" w:rsidR="00BE051A" w:rsidRDefault="00BE051A" w:rsidP="00684021">
      <w:pPr>
        <w:spacing w:line="480" w:lineRule="auto"/>
        <w:contextualSpacing/>
        <w:rPr>
          <w:rFonts w:ascii="Arial" w:hAnsi="Arial" w:cs="Arial"/>
          <w:sz w:val="24"/>
          <w:szCs w:val="24"/>
        </w:rPr>
      </w:pPr>
    </w:p>
    <w:p w14:paraId="1E76C3E1" w14:textId="77777777" w:rsidR="003E392E" w:rsidRDefault="003E392E" w:rsidP="00684021">
      <w:pPr>
        <w:spacing w:line="480" w:lineRule="auto"/>
        <w:contextualSpacing/>
        <w:rPr>
          <w:rFonts w:ascii="Arial" w:hAnsi="Arial" w:cs="Arial"/>
          <w:sz w:val="24"/>
          <w:szCs w:val="24"/>
        </w:rPr>
      </w:pPr>
    </w:p>
    <w:p w14:paraId="454A2C7C" w14:textId="2B3EACC5" w:rsidR="00E85630" w:rsidRPr="00684021" w:rsidRDefault="00E85630" w:rsidP="003E392E">
      <w:pPr>
        <w:spacing w:line="480" w:lineRule="auto"/>
        <w:ind w:firstLine="720"/>
        <w:contextualSpacing/>
        <w:rPr>
          <w:rFonts w:ascii="Arial" w:hAnsi="Arial" w:cs="Arial"/>
          <w:sz w:val="24"/>
          <w:szCs w:val="24"/>
        </w:rPr>
      </w:pPr>
      <w:r w:rsidRPr="00684021">
        <w:rPr>
          <w:rFonts w:ascii="Arial" w:hAnsi="Arial" w:cs="Arial"/>
          <w:sz w:val="24"/>
          <w:szCs w:val="24"/>
        </w:rPr>
        <w:lastRenderedPageBreak/>
        <w:t>Effective leadership is paramount in the hotel and hospitality industry as success is measured in operational efficiency and the ability to ensure that customers are satisfied with the service delivery. According to Mullins (2020, p. 12), managing a hotel is a complex task that demands numerous skills and in-depth knowledge to be able to solve problems, guide the team, and make crucial decisions. It requires leadership styles that can empower and inspire the employees and the guests to enhance the performance of the staff and the loyalty and satisfaction of the customers. For that reason, there are multiple leadership approaches and styles that have been implemented over the years and each one of them follows unique assumptions and principles, particularly in addressing the employee’s behavior and boosting their morale. These approaches have played a great role in developing leadership qualities and bringing the best mutual respect in the work setting (Thais et al, 2023). Also, they have promoted employee-centric leadership styles that are vital in developing new talents within the industry and supporting communication and motivation of the employees to achieve positive outcomes. This essay will critically explore various leadership approaches, including McGregor’s X and Y theory, Blake and Mouton’s Managerial Grid, and Adair’s Action-Centered Leadership (ACL) Model. It will compare and contrast the specific theories by citing examples in the hotel and hospitality industry. The report will leadership approaches to the key function of managerial leadership and identify the most appropriate managerial styles within the hospitality industry.</w:t>
      </w:r>
    </w:p>
    <w:p w14:paraId="499967D0" w14:textId="77777777" w:rsidR="00E85630" w:rsidRPr="00684021" w:rsidRDefault="00E85630" w:rsidP="003E392E">
      <w:pPr>
        <w:spacing w:line="480" w:lineRule="auto"/>
        <w:ind w:firstLine="720"/>
        <w:contextualSpacing/>
        <w:rPr>
          <w:rFonts w:ascii="Arial" w:hAnsi="Arial" w:cs="Arial"/>
          <w:sz w:val="24"/>
          <w:szCs w:val="24"/>
        </w:rPr>
      </w:pPr>
      <w:r w:rsidRPr="00684021">
        <w:rPr>
          <w:rFonts w:ascii="Arial" w:hAnsi="Arial" w:cs="Arial"/>
          <w:sz w:val="24"/>
          <w:szCs w:val="24"/>
        </w:rPr>
        <w:t xml:space="preserve">Blake and Mouton’s Managerial Grid is a renowned leadership theory that perceives leadership styles based on two behavioral dimensions, including people and production concerns, which are measured are measured on the Y and X axis. The </w:t>
      </w:r>
      <w:r w:rsidRPr="00684021">
        <w:rPr>
          <w:rFonts w:ascii="Arial" w:hAnsi="Arial" w:cs="Arial"/>
          <w:sz w:val="24"/>
          <w:szCs w:val="24"/>
        </w:rPr>
        <w:lastRenderedPageBreak/>
        <w:t xml:space="preserve">framework focuses on five leadership styles that range from team management to impoverished management (Indeed Editorial Team, 2023). Every style of leadership under this model represents a distinct integration of two dimensions and gives a background for understanding the behaviors portrayed by individuals in leadership. The people-centered approach considers the needs and interests of the team members to achieve personal development and be able to accomplish relevant tasks (To and </w:t>
      </w:r>
      <w:proofErr w:type="spellStart"/>
      <w:r w:rsidRPr="00684021">
        <w:rPr>
          <w:rFonts w:ascii="Arial" w:hAnsi="Arial" w:cs="Arial"/>
          <w:sz w:val="24"/>
          <w:szCs w:val="24"/>
        </w:rPr>
        <w:t>Mindapa</w:t>
      </w:r>
      <w:proofErr w:type="spellEnd"/>
      <w:r w:rsidRPr="00684021">
        <w:rPr>
          <w:rFonts w:ascii="Arial" w:hAnsi="Arial" w:cs="Arial"/>
          <w:sz w:val="24"/>
          <w:szCs w:val="24"/>
        </w:rPr>
        <w:t>, 2022). The concern for results requires the leader to develop and implement tangible objectives that support high productivity and performance efficiency by guiding the involved team on how to best accomplish specific tasks.</w:t>
      </w:r>
    </w:p>
    <w:p w14:paraId="1D307D71" w14:textId="77777777" w:rsidR="00E85630" w:rsidRPr="00684021" w:rsidRDefault="00E85630" w:rsidP="003E392E">
      <w:pPr>
        <w:spacing w:line="480" w:lineRule="auto"/>
        <w:ind w:firstLine="720"/>
        <w:contextualSpacing/>
        <w:rPr>
          <w:rFonts w:ascii="Arial" w:hAnsi="Arial" w:cs="Arial"/>
          <w:sz w:val="24"/>
          <w:szCs w:val="24"/>
        </w:rPr>
      </w:pPr>
      <w:r w:rsidRPr="00684021">
        <w:rPr>
          <w:rFonts w:ascii="Arial" w:hAnsi="Arial" w:cs="Arial"/>
          <w:sz w:val="24"/>
          <w:szCs w:val="24"/>
        </w:rPr>
        <w:t xml:space="preserve">One of the five leadership styles involved in Blake and Mouton’s Managerial Grid is impoverished management, which considers the managers as ineffective. The manager has little regard for the need to establish systems that support job processes and create a motivating job environment (de Bruin, 2020). Thus, the outcomes for the managers are disharmony and dissatisfaction. The other second style is the produces or perish management style, which focuses on results and with little regard to people. The manager in this case uses strict work policies, procedures, and rules that affect employee performance due to reduced morale. The next management style is middle-of-the-road management, which has medium concern for the people and results. It tries to balance people and production, but it does not fully meet the needs of the people or inspire high performance. The other management style under Blake and Mouton’s model is country club management, which highly regards people but has low results (Pratt, 2023). It is an approach highly concerned with the needs, happiness, and satisfaction of the team members. Thus, the leaders provide a relaxed work </w:t>
      </w:r>
      <w:r w:rsidRPr="00684021">
        <w:rPr>
          <w:rFonts w:ascii="Arial" w:hAnsi="Arial" w:cs="Arial"/>
          <w:sz w:val="24"/>
          <w:szCs w:val="24"/>
        </w:rPr>
        <w:lastRenderedPageBreak/>
        <w:t>environment causing production to suffer due to lack of direction. The last management style under Blake and Mouton’s model is team management, which is very effective as it focuses on both high production and the needs of the people.</w:t>
      </w:r>
    </w:p>
    <w:p w14:paraId="68491A96" w14:textId="77777777" w:rsidR="00E85630" w:rsidRPr="00684021" w:rsidRDefault="00E85630" w:rsidP="00C91198">
      <w:pPr>
        <w:spacing w:line="480" w:lineRule="auto"/>
        <w:ind w:firstLine="720"/>
        <w:contextualSpacing/>
        <w:rPr>
          <w:rFonts w:ascii="Arial" w:hAnsi="Arial" w:cs="Arial"/>
          <w:sz w:val="24"/>
          <w:szCs w:val="24"/>
        </w:rPr>
      </w:pPr>
      <w:r w:rsidRPr="00684021">
        <w:rPr>
          <w:rFonts w:ascii="Arial" w:hAnsi="Arial" w:cs="Arial"/>
          <w:sz w:val="24"/>
          <w:szCs w:val="24"/>
        </w:rPr>
        <w:t xml:space="preserve">In the context of the hotel and hospitality industry, Blake and Mouton’s Managerial Grid theory, particularly the team management style is very effective in achieving operational efficiency and customer satisfaction. A good example of a hospitality firm that uses this theory is Hotel Sacher Vienna. </w:t>
      </w:r>
      <w:proofErr w:type="spellStart"/>
      <w:r w:rsidRPr="00684021">
        <w:rPr>
          <w:rFonts w:ascii="Arial" w:hAnsi="Arial" w:cs="Arial"/>
          <w:sz w:val="24"/>
          <w:szCs w:val="24"/>
        </w:rPr>
        <w:t>Baquero</w:t>
      </w:r>
      <w:proofErr w:type="spellEnd"/>
      <w:r w:rsidRPr="00684021">
        <w:rPr>
          <w:rFonts w:ascii="Arial" w:hAnsi="Arial" w:cs="Arial"/>
          <w:sz w:val="24"/>
          <w:szCs w:val="24"/>
        </w:rPr>
        <w:t xml:space="preserve"> (2019) argues that the team management style is highly regarded in the hospitality industry as stresses the vitality of organizational goals and the wellbeing of the employees. Therefore, leaders in this industry should adopt this style of leadership to create a collaborative work environment and enhance team morale and customer satisfaction. They should be passionate about their job and do the best for the people they work with. The hospitality leadership should be committed to the company’s mission and goals and inspire the people to work hard in order to deliver outstanding results (</w:t>
      </w:r>
      <w:proofErr w:type="spellStart"/>
      <w:r w:rsidRPr="00684021">
        <w:rPr>
          <w:rFonts w:ascii="Arial" w:hAnsi="Arial" w:cs="Arial"/>
          <w:sz w:val="24"/>
          <w:szCs w:val="24"/>
        </w:rPr>
        <w:t>Bektaş</w:t>
      </w:r>
      <w:proofErr w:type="spellEnd"/>
      <w:r w:rsidRPr="00684021">
        <w:rPr>
          <w:rFonts w:ascii="Arial" w:hAnsi="Arial" w:cs="Arial"/>
          <w:sz w:val="24"/>
          <w:szCs w:val="24"/>
        </w:rPr>
        <w:t>, 2022). The team manager approach will also help the hotel and hospitality leadership to feel the service team feel empowered and respected. This will help the team members to understand organizational purpose by actively involving them to contribute to the production needs. Ensuring the people are committed to their roles will create trust and enhance the organization’s success.</w:t>
      </w:r>
    </w:p>
    <w:p w14:paraId="1A0FE2BF" w14:textId="578DD1B8" w:rsidR="00EB5489" w:rsidRPr="00684021" w:rsidRDefault="00E85630" w:rsidP="00C91198">
      <w:pPr>
        <w:spacing w:line="480" w:lineRule="auto"/>
        <w:ind w:firstLine="720"/>
        <w:contextualSpacing/>
        <w:rPr>
          <w:rFonts w:ascii="Arial" w:hAnsi="Arial" w:cs="Arial"/>
          <w:sz w:val="24"/>
          <w:szCs w:val="24"/>
        </w:rPr>
      </w:pPr>
      <w:r w:rsidRPr="00684021">
        <w:rPr>
          <w:rFonts w:ascii="Arial" w:hAnsi="Arial" w:cs="Arial"/>
          <w:sz w:val="24"/>
          <w:szCs w:val="24"/>
        </w:rPr>
        <w:t xml:space="preserve">Nevertheless, this model has its shortcomings because of its simplicity. Perceiving hotel and hospitality industry leadership from two dimensions oversimplifies the complexities of real-world situations as the industry is multifaceted (de Bruin, </w:t>
      </w:r>
      <w:r w:rsidRPr="00684021">
        <w:rPr>
          <w:rFonts w:ascii="Arial" w:hAnsi="Arial" w:cs="Arial"/>
          <w:sz w:val="24"/>
          <w:szCs w:val="24"/>
        </w:rPr>
        <w:lastRenderedPageBreak/>
        <w:t>2020a). Thus, if the hotel and hospitality are not careful can focus more on personal areas as opposed to productivity goals leading to situational issues.</w:t>
      </w:r>
    </w:p>
    <w:p w14:paraId="147FC06C" w14:textId="77777777" w:rsidR="00684021" w:rsidRPr="00684021" w:rsidRDefault="00684021" w:rsidP="00C91198">
      <w:pPr>
        <w:spacing w:line="480" w:lineRule="auto"/>
        <w:ind w:firstLine="720"/>
        <w:contextualSpacing/>
        <w:rPr>
          <w:rFonts w:ascii="Arial" w:hAnsi="Arial" w:cs="Arial"/>
          <w:sz w:val="24"/>
          <w:szCs w:val="24"/>
        </w:rPr>
      </w:pPr>
      <w:r w:rsidRPr="00684021">
        <w:rPr>
          <w:rFonts w:ascii="Arial" w:hAnsi="Arial" w:cs="Arial"/>
          <w:sz w:val="24"/>
          <w:szCs w:val="24"/>
        </w:rPr>
        <w:t>Action-Centered Leadership (ACL) is a theory that provides a blueprint for team and organization leadership. The model is based on an overlapping circles diagram that outlines the three key responsibilities of management, including management of individuals, team management, and task achievement (Mulder, 2019). The circles are connected and interdependent as the leaders have to engage in joint tasks and cooperate with the team to understand the needs of individual employees. ACL is a leadership framework that is autonomous of the organizational structure or situation and enables the leader to control the group in all circumstances.</w:t>
      </w:r>
    </w:p>
    <w:p w14:paraId="0405B320" w14:textId="77777777" w:rsidR="00684021" w:rsidRPr="00684021" w:rsidRDefault="00684021" w:rsidP="00C91198">
      <w:pPr>
        <w:spacing w:line="480" w:lineRule="auto"/>
        <w:ind w:firstLine="720"/>
        <w:contextualSpacing/>
        <w:rPr>
          <w:rFonts w:ascii="Arial" w:hAnsi="Arial" w:cs="Arial"/>
          <w:sz w:val="24"/>
          <w:szCs w:val="24"/>
        </w:rPr>
      </w:pPr>
      <w:r w:rsidRPr="00684021">
        <w:rPr>
          <w:rFonts w:ascii="Arial" w:hAnsi="Arial" w:cs="Arial"/>
          <w:sz w:val="24"/>
          <w:szCs w:val="24"/>
        </w:rPr>
        <w:t xml:space="preserve">The three intertwined approaches align with the diverse issues affecting the hotel and hospitality industry. The leaders in this industry focus on maintaining balance in the involved tasks and developing teams and individuals. They address the needs of groups and individuals who have the responsibility to complete any given task (Indeed Editorial Team, 2023a). For instance, in the hotel environment, a manager can be tasked with role of enhancing customer service to satisfy the customers. Thus, the leader should focus on the task itself as well as develop the essential skills and motivate the involved team to ensure success in the long term. An example of a firm in the hotel industry that uses the ACL model is Luxe Hospitality Group, which emphasizes the need to improve customer experience by outlining the specific objectives that should be met. </w:t>
      </w:r>
      <w:proofErr w:type="gramStart"/>
      <w:r w:rsidRPr="00684021">
        <w:rPr>
          <w:rFonts w:ascii="Arial" w:hAnsi="Arial" w:cs="Arial"/>
          <w:sz w:val="24"/>
          <w:szCs w:val="24"/>
        </w:rPr>
        <w:t>Dixon(</w:t>
      </w:r>
      <w:proofErr w:type="gramEnd"/>
      <w:r w:rsidRPr="00684021">
        <w:rPr>
          <w:rFonts w:ascii="Arial" w:hAnsi="Arial" w:cs="Arial"/>
          <w:sz w:val="24"/>
          <w:szCs w:val="24"/>
        </w:rPr>
        <w:t>2022) maintains that ACL ensures employees are continuously trained, team collaboration embraced, and effective communication adopted to solve problems and foster a continuous improvement culture.</w:t>
      </w:r>
    </w:p>
    <w:p w14:paraId="69B57577" w14:textId="77777777" w:rsidR="00684021" w:rsidRPr="00684021" w:rsidRDefault="00684021" w:rsidP="00C91198">
      <w:pPr>
        <w:spacing w:line="480" w:lineRule="auto"/>
        <w:ind w:firstLine="720"/>
        <w:contextualSpacing/>
        <w:rPr>
          <w:rFonts w:ascii="Arial" w:hAnsi="Arial" w:cs="Arial"/>
          <w:sz w:val="24"/>
          <w:szCs w:val="24"/>
        </w:rPr>
      </w:pPr>
      <w:r w:rsidRPr="00684021">
        <w:rPr>
          <w:rFonts w:ascii="Arial" w:hAnsi="Arial" w:cs="Arial"/>
          <w:sz w:val="24"/>
          <w:szCs w:val="24"/>
        </w:rPr>
        <w:lastRenderedPageBreak/>
        <w:t>The strength of the ACL model is that it stresses on the holistic approach to the leadership in addressing the organizational operations and people’s interests (</w:t>
      </w:r>
      <w:proofErr w:type="spellStart"/>
      <w:r w:rsidRPr="00684021">
        <w:rPr>
          <w:rFonts w:ascii="Arial" w:hAnsi="Arial" w:cs="Arial"/>
          <w:sz w:val="24"/>
          <w:szCs w:val="24"/>
        </w:rPr>
        <w:t>Channell</w:t>
      </w:r>
      <w:proofErr w:type="spellEnd"/>
      <w:r w:rsidRPr="00684021">
        <w:rPr>
          <w:rFonts w:ascii="Arial" w:hAnsi="Arial" w:cs="Arial"/>
          <w:sz w:val="24"/>
          <w:szCs w:val="24"/>
        </w:rPr>
        <w:t xml:space="preserve">, 2021). But its application in some settings can challenging </w:t>
      </w:r>
      <w:proofErr w:type="spellStart"/>
      <w:r w:rsidRPr="00684021">
        <w:rPr>
          <w:rFonts w:ascii="Arial" w:hAnsi="Arial" w:cs="Arial"/>
          <w:sz w:val="24"/>
          <w:szCs w:val="24"/>
        </w:rPr>
        <w:t>specially</w:t>
      </w:r>
      <w:proofErr w:type="spellEnd"/>
      <w:r w:rsidRPr="00684021">
        <w:rPr>
          <w:rFonts w:ascii="Arial" w:hAnsi="Arial" w:cs="Arial"/>
          <w:sz w:val="24"/>
          <w:szCs w:val="24"/>
        </w:rPr>
        <w:t xml:space="preserve"> in areas that require highly specialized individual expertise, as opposed to team collaboration.</w:t>
      </w:r>
    </w:p>
    <w:p w14:paraId="716841D3" w14:textId="77777777" w:rsidR="00684021" w:rsidRPr="00684021" w:rsidRDefault="00684021" w:rsidP="00514F97">
      <w:pPr>
        <w:spacing w:line="480" w:lineRule="auto"/>
        <w:ind w:firstLine="720"/>
        <w:contextualSpacing/>
        <w:rPr>
          <w:rFonts w:ascii="Arial" w:hAnsi="Arial" w:cs="Arial"/>
          <w:sz w:val="24"/>
          <w:szCs w:val="24"/>
        </w:rPr>
      </w:pPr>
      <w:r w:rsidRPr="00684021">
        <w:rPr>
          <w:rFonts w:ascii="Arial" w:hAnsi="Arial" w:cs="Arial"/>
          <w:sz w:val="24"/>
          <w:szCs w:val="24"/>
        </w:rPr>
        <w:t>McGregor’s X and Y Theories focus on the leadership approaches that should be applied in distinct work settings. Theory Y is rooted in the assumption that employees are motivated to work and take responsibility without the need for a high degree of supervision (</w:t>
      </w:r>
      <w:proofErr w:type="spellStart"/>
      <w:r w:rsidRPr="00684021">
        <w:rPr>
          <w:rFonts w:ascii="Arial" w:hAnsi="Arial" w:cs="Arial"/>
          <w:sz w:val="24"/>
          <w:szCs w:val="24"/>
        </w:rPr>
        <w:t>Galani</w:t>
      </w:r>
      <w:proofErr w:type="spellEnd"/>
      <w:r w:rsidRPr="00684021">
        <w:rPr>
          <w:rFonts w:ascii="Arial" w:hAnsi="Arial" w:cs="Arial"/>
          <w:sz w:val="24"/>
          <w:szCs w:val="24"/>
        </w:rPr>
        <w:t xml:space="preserve"> and </w:t>
      </w:r>
      <w:proofErr w:type="spellStart"/>
      <w:r w:rsidRPr="00684021">
        <w:rPr>
          <w:rFonts w:ascii="Arial" w:hAnsi="Arial" w:cs="Arial"/>
          <w:sz w:val="24"/>
          <w:szCs w:val="24"/>
        </w:rPr>
        <w:t>Galanakis</w:t>
      </w:r>
      <w:proofErr w:type="spellEnd"/>
      <w:r w:rsidRPr="00684021">
        <w:rPr>
          <w:rFonts w:ascii="Arial" w:hAnsi="Arial" w:cs="Arial"/>
          <w:sz w:val="24"/>
          <w:szCs w:val="24"/>
        </w:rPr>
        <w:t>, 2022, p. 782). Theory X is built on the assumptions that employees are not willing to work and most of them lack ambition as they are only concerned with the paycheck and have to be constantly supervised. This theory emphasizes that the staff lack internal motivation to perform their duties and only depend on the managers for inspiration through supervision. Therefore, McGregor focuses on two styles of leadership authoritarian and participative, as guided by theory X and theory Y respectively. When the workers have little motivation and dislike their jobs, they prefer using an authoritarian management style, as outlined by Theory X (Touma, 2021). Such an approach is challenging as it involves micromanaging people’s work to ensure the job is properly done. However, managers who want their people to be proud of their work adopt the participative management style. According to Theory Y, leaders who follow this approach trust that their employees own the work that they do and are inspired to effectively perform the tasks by themselves.</w:t>
      </w:r>
    </w:p>
    <w:p w14:paraId="47B2358F" w14:textId="77777777" w:rsidR="00684021" w:rsidRPr="00684021" w:rsidRDefault="00684021" w:rsidP="00514F97">
      <w:pPr>
        <w:spacing w:line="480" w:lineRule="auto"/>
        <w:ind w:firstLine="720"/>
        <w:contextualSpacing/>
        <w:rPr>
          <w:rFonts w:ascii="Arial" w:hAnsi="Arial" w:cs="Arial"/>
          <w:sz w:val="24"/>
          <w:szCs w:val="24"/>
        </w:rPr>
      </w:pPr>
      <w:r w:rsidRPr="00684021">
        <w:rPr>
          <w:rFonts w:ascii="Arial" w:hAnsi="Arial" w:cs="Arial"/>
          <w:sz w:val="24"/>
          <w:szCs w:val="24"/>
        </w:rPr>
        <w:t xml:space="preserve">In the context of the hotel and hospitality industry, leaders have adopted Theory X and Theory Y through their transactional and transformative leadership styles. The managers that adopt Theory X through transactional leadership in this industry are </w:t>
      </w:r>
      <w:r w:rsidRPr="00684021">
        <w:rPr>
          <w:rFonts w:ascii="Arial" w:hAnsi="Arial" w:cs="Arial"/>
          <w:sz w:val="24"/>
          <w:szCs w:val="24"/>
        </w:rPr>
        <w:lastRenderedPageBreak/>
        <w:t>highly likely to micromanage the employees and feel close control will be essential in ensuring continuous productivity. But those that adopt Theory Y, particularly through participatory leadership trust their workers and their abilities (</w:t>
      </w:r>
      <w:proofErr w:type="spellStart"/>
      <w:r w:rsidRPr="00684021">
        <w:rPr>
          <w:rFonts w:ascii="Arial" w:hAnsi="Arial" w:cs="Arial"/>
          <w:sz w:val="24"/>
          <w:szCs w:val="24"/>
        </w:rPr>
        <w:t>Tartani</w:t>
      </w:r>
      <w:proofErr w:type="spellEnd"/>
      <w:r w:rsidRPr="00684021">
        <w:rPr>
          <w:rFonts w:ascii="Arial" w:hAnsi="Arial" w:cs="Arial"/>
          <w:sz w:val="24"/>
          <w:szCs w:val="24"/>
        </w:rPr>
        <w:t>, 2022). They are convinced that their employees are inherently motivated, empowered, creative, and satisfied by their jobs. For that reason, they ensure that the hotels and hospitality firms create and maintain a positive work environment where self-motivated employees can thrive.</w:t>
      </w:r>
    </w:p>
    <w:p w14:paraId="1ABD9D2C" w14:textId="62A6D024" w:rsidR="00684021" w:rsidRPr="00684021" w:rsidRDefault="00684021" w:rsidP="00514F97">
      <w:pPr>
        <w:spacing w:line="480" w:lineRule="auto"/>
        <w:ind w:firstLine="720"/>
        <w:contextualSpacing/>
        <w:rPr>
          <w:rFonts w:ascii="Arial" w:hAnsi="Arial" w:cs="Arial"/>
          <w:sz w:val="24"/>
          <w:szCs w:val="24"/>
        </w:rPr>
      </w:pPr>
      <w:r w:rsidRPr="00684021">
        <w:rPr>
          <w:rFonts w:ascii="Arial" w:hAnsi="Arial" w:cs="Arial"/>
          <w:sz w:val="24"/>
          <w:szCs w:val="24"/>
        </w:rPr>
        <w:t>The challenge that is associated with Theory X and Theory Y as a leadership approach in the hotel and hospitality industry is striking the appropriate balance. Sometimes, strict control of the employees is a vital aspect of effective operation, and promoting the promotion of empowerment and trust is essential for employee engagement (</w:t>
      </w:r>
      <w:proofErr w:type="spellStart"/>
      <w:r w:rsidRPr="00684021">
        <w:rPr>
          <w:rFonts w:ascii="Arial" w:hAnsi="Arial" w:cs="Arial"/>
          <w:sz w:val="24"/>
          <w:szCs w:val="24"/>
        </w:rPr>
        <w:t>Tartani</w:t>
      </w:r>
      <w:proofErr w:type="spellEnd"/>
      <w:r w:rsidRPr="00684021">
        <w:rPr>
          <w:rFonts w:ascii="Arial" w:hAnsi="Arial" w:cs="Arial"/>
          <w:sz w:val="24"/>
          <w:szCs w:val="24"/>
        </w:rPr>
        <w:t>, 2022, p. 9). Whenever the workers are undertaking roles involving customer interaction and creativity, they would be required to be supported by the management and guided on the best approaches to follow through organizational culture.</w:t>
      </w:r>
    </w:p>
    <w:p w14:paraId="38F679AE" w14:textId="77777777" w:rsidR="00514F97" w:rsidRDefault="00684021" w:rsidP="00514F97">
      <w:pPr>
        <w:spacing w:line="480" w:lineRule="auto"/>
        <w:ind w:firstLine="720"/>
        <w:contextualSpacing/>
        <w:rPr>
          <w:rFonts w:ascii="Arial" w:hAnsi="Arial" w:cs="Arial"/>
          <w:sz w:val="24"/>
          <w:szCs w:val="24"/>
        </w:rPr>
      </w:pPr>
      <w:r w:rsidRPr="00684021">
        <w:rPr>
          <w:rFonts w:ascii="Arial" w:hAnsi="Arial" w:cs="Arial"/>
          <w:sz w:val="24"/>
          <w:szCs w:val="24"/>
        </w:rPr>
        <w:t>Based on the dynamic nature of the hotel and hospitality industry, the most preferred management style is Theory X and Theory Y by McGregor as they provide an adaptive leadership approach. Theory X is associated with the transactional leadership approach, and Theory Y is linked with transformational leadership. Transformational leadership is considered an effective approach to hotel management, as it is characterized by consideration of team interest, intellectual growth, and inspiration (</w:t>
      </w:r>
      <w:proofErr w:type="spellStart"/>
      <w:r w:rsidRPr="00684021">
        <w:rPr>
          <w:rFonts w:ascii="Arial" w:hAnsi="Arial" w:cs="Arial"/>
          <w:sz w:val="24"/>
          <w:szCs w:val="24"/>
        </w:rPr>
        <w:t>Toh</w:t>
      </w:r>
      <w:proofErr w:type="spellEnd"/>
      <w:r w:rsidRPr="00684021">
        <w:rPr>
          <w:rFonts w:ascii="Arial" w:hAnsi="Arial" w:cs="Arial"/>
          <w:sz w:val="24"/>
          <w:szCs w:val="24"/>
        </w:rPr>
        <w:t xml:space="preserve"> et al., 2019, p. 36). Through Theory Y, the hotel and hospitality sector leaders inspire the workers to follow the organizational goals and exceed the expected outcomes. They </w:t>
      </w:r>
      <w:r w:rsidRPr="00684021">
        <w:rPr>
          <w:rFonts w:ascii="Arial" w:hAnsi="Arial" w:cs="Arial"/>
          <w:sz w:val="24"/>
          <w:szCs w:val="24"/>
        </w:rPr>
        <w:lastRenderedPageBreak/>
        <w:t>support continuous improvement and innovation of service delivery to enhance the guest experience from booking to the time they get to the room.</w:t>
      </w:r>
    </w:p>
    <w:p w14:paraId="77435BE0" w14:textId="253D3A68" w:rsidR="00684021" w:rsidRPr="00684021" w:rsidRDefault="00684021" w:rsidP="00514F97">
      <w:pPr>
        <w:spacing w:line="480" w:lineRule="auto"/>
        <w:ind w:firstLine="720"/>
        <w:contextualSpacing/>
        <w:rPr>
          <w:rFonts w:ascii="Arial" w:hAnsi="Arial" w:cs="Arial"/>
          <w:sz w:val="24"/>
          <w:szCs w:val="24"/>
        </w:rPr>
      </w:pPr>
      <w:r w:rsidRPr="00684021">
        <w:rPr>
          <w:rFonts w:ascii="Arial" w:hAnsi="Arial" w:cs="Arial"/>
          <w:sz w:val="24"/>
          <w:szCs w:val="24"/>
        </w:rPr>
        <w:t xml:space="preserve"> In addition, many successful visionary leaders from popular hotel chains such as Marriott International, Hilton, and InterContinental Hotels. They believe in a transformative approach to create trust and support sustainable personal interaction between diverse actors (Mullins, 2020, p. 16). These strategies help these leading brands to adapt to the changing market trends and customer preferences. A hotel like Marriott International is well known for the weight it puts on guest satisfaction and individual employee continuous improvement. The organization’s leadership engages in an approach that follows Theory Y principles of transformational leadership by emphasizing inspiration and empowerment of the workforce. Marriott’s leadership has built an environment that promotes an inclusive culture that gives the employees the space to contribute innovative ideas and foster guest experience.</w:t>
      </w:r>
    </w:p>
    <w:p w14:paraId="6E2897BC" w14:textId="77777777" w:rsidR="00684021" w:rsidRPr="00684021" w:rsidRDefault="00684021" w:rsidP="00514F97">
      <w:pPr>
        <w:spacing w:line="480" w:lineRule="auto"/>
        <w:ind w:firstLine="720"/>
        <w:contextualSpacing/>
        <w:rPr>
          <w:rFonts w:ascii="Arial" w:hAnsi="Arial" w:cs="Arial"/>
          <w:sz w:val="24"/>
          <w:szCs w:val="24"/>
        </w:rPr>
      </w:pPr>
      <w:r w:rsidRPr="00684021">
        <w:rPr>
          <w:rFonts w:ascii="Arial" w:hAnsi="Arial" w:cs="Arial"/>
          <w:sz w:val="24"/>
          <w:szCs w:val="24"/>
        </w:rPr>
        <w:t>On the other hand, Theory X is demonstrated in the hotel and hospitality industry specifically through transactional leadership aspects. This leadership style emphasizes results-based performance, and clearly outlines expectations and rewards. Therefore, transactional leadership styles that follow Theory X aspects of their routine operations enhance efficiency and compliance with the set standards (</w:t>
      </w:r>
      <w:proofErr w:type="spellStart"/>
      <w:r w:rsidRPr="00684021">
        <w:rPr>
          <w:rFonts w:ascii="Arial" w:hAnsi="Arial" w:cs="Arial"/>
          <w:sz w:val="24"/>
          <w:szCs w:val="24"/>
        </w:rPr>
        <w:t>Jaaffar</w:t>
      </w:r>
      <w:proofErr w:type="spellEnd"/>
      <w:r w:rsidRPr="00684021">
        <w:rPr>
          <w:rFonts w:ascii="Arial" w:hAnsi="Arial" w:cs="Arial"/>
          <w:sz w:val="24"/>
          <w:szCs w:val="24"/>
        </w:rPr>
        <w:t xml:space="preserve"> et al., 2023). Such an approach is likely to interfere with creativity and hinder the level of staff engagement. Examples of organizations in the hotel and hospitality industry that apply the Theory X approach include McDonald’s Corporation and leading hotels in the Middle East, such as The Ritz Carton, Grand Hyatt Amman, and Burj Al Arab Jumeirah. Such companies emphasize the need to maintain standardized processes, well-defined hierarchy or </w:t>
      </w:r>
      <w:r w:rsidRPr="00684021">
        <w:rPr>
          <w:rFonts w:ascii="Arial" w:hAnsi="Arial" w:cs="Arial"/>
          <w:sz w:val="24"/>
          <w:szCs w:val="24"/>
        </w:rPr>
        <w:lastRenderedPageBreak/>
        <w:t xml:space="preserve">structure, and operational efficiency. This approach has helped to create consistency in the organizational culture and quality control. However, it has reduced the degree of employee creativity and empowerment by their leaders.                                                                              </w:t>
      </w:r>
    </w:p>
    <w:p w14:paraId="6F472349" w14:textId="2651EEC6" w:rsidR="00684021" w:rsidRPr="00684021" w:rsidRDefault="00684021" w:rsidP="00514F97">
      <w:pPr>
        <w:spacing w:line="480" w:lineRule="auto"/>
        <w:ind w:firstLine="720"/>
        <w:contextualSpacing/>
        <w:rPr>
          <w:rFonts w:ascii="Arial" w:hAnsi="Arial" w:cs="Arial"/>
          <w:sz w:val="24"/>
          <w:szCs w:val="24"/>
        </w:rPr>
      </w:pPr>
      <w:r w:rsidRPr="00684021">
        <w:rPr>
          <w:rFonts w:ascii="Arial" w:hAnsi="Arial" w:cs="Arial"/>
          <w:sz w:val="24"/>
          <w:szCs w:val="24"/>
        </w:rPr>
        <w:t xml:space="preserve">In conclusion, efficient leadership in the hotel and hospitality industry is multifaceted, as it involves various aspects that require the use of different leadership approaches. The different theories provide valuable frameworks that can guide the best leadership style adopted by the leadership of different hotels in the industry. McGregor’s Theory X and Theory Y are considered the best management approach as they </w:t>
      </w:r>
      <w:proofErr w:type="gramStart"/>
      <w:r w:rsidRPr="00684021">
        <w:rPr>
          <w:rFonts w:ascii="Arial" w:hAnsi="Arial" w:cs="Arial"/>
          <w:sz w:val="24"/>
          <w:szCs w:val="24"/>
        </w:rPr>
        <w:t>support  use</w:t>
      </w:r>
      <w:proofErr w:type="gramEnd"/>
      <w:r w:rsidRPr="00684021">
        <w:rPr>
          <w:rFonts w:ascii="Arial" w:hAnsi="Arial" w:cs="Arial"/>
          <w:sz w:val="24"/>
          <w:szCs w:val="24"/>
        </w:rPr>
        <w:t xml:space="preserve"> of transactional and transformational leadership styles to enhance operational efficiency and employee satisfaction in the hotel and hospitality industry.</w:t>
      </w:r>
    </w:p>
    <w:p w14:paraId="7C81ED64" w14:textId="77777777" w:rsidR="00514F97" w:rsidRDefault="00514F97" w:rsidP="00514F97">
      <w:pPr>
        <w:spacing w:line="480" w:lineRule="auto"/>
        <w:contextualSpacing/>
        <w:jc w:val="center"/>
        <w:rPr>
          <w:rFonts w:ascii="Arial" w:hAnsi="Arial" w:cs="Arial"/>
          <w:sz w:val="24"/>
          <w:szCs w:val="24"/>
        </w:rPr>
      </w:pPr>
    </w:p>
    <w:p w14:paraId="1A3D3059" w14:textId="77777777" w:rsidR="00514F97" w:rsidRDefault="00514F97" w:rsidP="00514F97">
      <w:pPr>
        <w:spacing w:line="480" w:lineRule="auto"/>
        <w:contextualSpacing/>
        <w:jc w:val="center"/>
        <w:rPr>
          <w:rFonts w:ascii="Arial" w:hAnsi="Arial" w:cs="Arial"/>
          <w:sz w:val="24"/>
          <w:szCs w:val="24"/>
        </w:rPr>
      </w:pPr>
    </w:p>
    <w:p w14:paraId="6AD304F1" w14:textId="77777777" w:rsidR="00514F97" w:rsidRDefault="00514F97" w:rsidP="00514F97">
      <w:pPr>
        <w:spacing w:line="480" w:lineRule="auto"/>
        <w:contextualSpacing/>
        <w:jc w:val="center"/>
        <w:rPr>
          <w:rFonts w:ascii="Arial" w:hAnsi="Arial" w:cs="Arial"/>
          <w:sz w:val="24"/>
          <w:szCs w:val="24"/>
        </w:rPr>
      </w:pPr>
    </w:p>
    <w:p w14:paraId="69F4A1D3" w14:textId="77777777" w:rsidR="00514F97" w:rsidRDefault="00514F97" w:rsidP="00514F97">
      <w:pPr>
        <w:spacing w:line="480" w:lineRule="auto"/>
        <w:contextualSpacing/>
        <w:jc w:val="center"/>
        <w:rPr>
          <w:rFonts w:ascii="Arial" w:hAnsi="Arial" w:cs="Arial"/>
          <w:sz w:val="24"/>
          <w:szCs w:val="24"/>
        </w:rPr>
      </w:pPr>
    </w:p>
    <w:p w14:paraId="01203C44" w14:textId="77777777" w:rsidR="00514F97" w:rsidRDefault="00514F97" w:rsidP="00514F97">
      <w:pPr>
        <w:spacing w:line="480" w:lineRule="auto"/>
        <w:contextualSpacing/>
        <w:jc w:val="center"/>
        <w:rPr>
          <w:rFonts w:ascii="Arial" w:hAnsi="Arial" w:cs="Arial"/>
          <w:sz w:val="24"/>
          <w:szCs w:val="24"/>
        </w:rPr>
      </w:pPr>
    </w:p>
    <w:p w14:paraId="4A450CFB" w14:textId="77777777" w:rsidR="00514F97" w:rsidRDefault="00514F97" w:rsidP="00514F97">
      <w:pPr>
        <w:spacing w:line="480" w:lineRule="auto"/>
        <w:contextualSpacing/>
        <w:jc w:val="center"/>
        <w:rPr>
          <w:rFonts w:ascii="Arial" w:hAnsi="Arial" w:cs="Arial"/>
          <w:sz w:val="24"/>
          <w:szCs w:val="24"/>
        </w:rPr>
      </w:pPr>
    </w:p>
    <w:p w14:paraId="36C66E5F" w14:textId="77777777" w:rsidR="00514F97" w:rsidRDefault="00514F97" w:rsidP="00514F97">
      <w:pPr>
        <w:spacing w:line="480" w:lineRule="auto"/>
        <w:contextualSpacing/>
        <w:jc w:val="center"/>
        <w:rPr>
          <w:rFonts w:ascii="Arial" w:hAnsi="Arial" w:cs="Arial"/>
          <w:sz w:val="24"/>
          <w:szCs w:val="24"/>
        </w:rPr>
      </w:pPr>
    </w:p>
    <w:p w14:paraId="0B857264" w14:textId="77777777" w:rsidR="00514F97" w:rsidRDefault="00514F97" w:rsidP="00514F97">
      <w:pPr>
        <w:spacing w:line="480" w:lineRule="auto"/>
        <w:contextualSpacing/>
        <w:jc w:val="center"/>
        <w:rPr>
          <w:rFonts w:ascii="Arial" w:hAnsi="Arial" w:cs="Arial"/>
          <w:sz w:val="24"/>
          <w:szCs w:val="24"/>
        </w:rPr>
      </w:pPr>
    </w:p>
    <w:p w14:paraId="2D1F5CCA" w14:textId="77777777" w:rsidR="00514F97" w:rsidRDefault="00514F97" w:rsidP="00514F97">
      <w:pPr>
        <w:spacing w:line="480" w:lineRule="auto"/>
        <w:contextualSpacing/>
        <w:jc w:val="center"/>
        <w:rPr>
          <w:rFonts w:ascii="Arial" w:hAnsi="Arial" w:cs="Arial"/>
          <w:sz w:val="24"/>
          <w:szCs w:val="24"/>
        </w:rPr>
      </w:pPr>
    </w:p>
    <w:p w14:paraId="15024821" w14:textId="77777777" w:rsidR="00514F97" w:rsidRDefault="00514F97" w:rsidP="00514F97">
      <w:pPr>
        <w:spacing w:line="480" w:lineRule="auto"/>
        <w:contextualSpacing/>
        <w:jc w:val="center"/>
        <w:rPr>
          <w:rFonts w:ascii="Arial" w:hAnsi="Arial" w:cs="Arial"/>
          <w:sz w:val="24"/>
          <w:szCs w:val="24"/>
        </w:rPr>
      </w:pPr>
    </w:p>
    <w:p w14:paraId="75DE158E" w14:textId="77777777" w:rsidR="00514F97" w:rsidRDefault="00514F97" w:rsidP="00514F97">
      <w:pPr>
        <w:spacing w:line="480" w:lineRule="auto"/>
        <w:contextualSpacing/>
        <w:jc w:val="center"/>
        <w:rPr>
          <w:rFonts w:ascii="Arial" w:hAnsi="Arial" w:cs="Arial"/>
          <w:sz w:val="24"/>
          <w:szCs w:val="24"/>
        </w:rPr>
      </w:pPr>
    </w:p>
    <w:p w14:paraId="358D4739" w14:textId="77777777" w:rsidR="00514F97" w:rsidRDefault="00514F97" w:rsidP="00514F97">
      <w:pPr>
        <w:spacing w:line="480" w:lineRule="auto"/>
        <w:contextualSpacing/>
        <w:jc w:val="center"/>
        <w:rPr>
          <w:rFonts w:ascii="Arial" w:hAnsi="Arial" w:cs="Arial"/>
          <w:sz w:val="24"/>
          <w:szCs w:val="24"/>
        </w:rPr>
      </w:pPr>
    </w:p>
    <w:p w14:paraId="6E0BE293" w14:textId="77777777" w:rsidR="00514F97" w:rsidRDefault="00514F97" w:rsidP="00514F97">
      <w:pPr>
        <w:spacing w:line="480" w:lineRule="auto"/>
        <w:contextualSpacing/>
        <w:jc w:val="center"/>
        <w:rPr>
          <w:rFonts w:ascii="Arial" w:hAnsi="Arial" w:cs="Arial"/>
          <w:sz w:val="24"/>
          <w:szCs w:val="24"/>
        </w:rPr>
      </w:pPr>
    </w:p>
    <w:p w14:paraId="0D5E1469" w14:textId="07F21B3F" w:rsidR="00DA7077" w:rsidRPr="00684021" w:rsidRDefault="00DA7077" w:rsidP="00514F97">
      <w:pPr>
        <w:spacing w:line="480" w:lineRule="auto"/>
        <w:contextualSpacing/>
        <w:jc w:val="center"/>
        <w:rPr>
          <w:rFonts w:ascii="Arial" w:hAnsi="Arial" w:cs="Arial"/>
          <w:sz w:val="24"/>
          <w:szCs w:val="24"/>
        </w:rPr>
      </w:pPr>
      <w:r w:rsidRPr="00684021">
        <w:rPr>
          <w:rFonts w:ascii="Arial" w:hAnsi="Arial" w:cs="Arial"/>
          <w:sz w:val="24"/>
          <w:szCs w:val="24"/>
        </w:rPr>
        <w:lastRenderedPageBreak/>
        <w:t xml:space="preserve">References </w:t>
      </w:r>
      <w:r w:rsidR="000F32AF" w:rsidRPr="00684021">
        <w:rPr>
          <w:rFonts w:ascii="Arial" w:hAnsi="Arial" w:cs="Arial"/>
          <w:sz w:val="24"/>
          <w:szCs w:val="24"/>
        </w:rPr>
        <w:t>List</w:t>
      </w:r>
    </w:p>
    <w:p w14:paraId="51B74FC8"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t>Baquero</w:t>
      </w:r>
      <w:proofErr w:type="spellEnd"/>
      <w:r w:rsidRPr="00684021">
        <w:rPr>
          <w:rFonts w:ascii="Arial" w:hAnsi="Arial" w:cs="Arial"/>
        </w:rPr>
        <w:t xml:space="preserve">, A., Delgado, B., </w:t>
      </w:r>
      <w:proofErr w:type="spellStart"/>
      <w:r w:rsidRPr="00684021">
        <w:rPr>
          <w:rFonts w:ascii="Arial" w:hAnsi="Arial" w:cs="Arial"/>
        </w:rPr>
        <w:t>Escortell</w:t>
      </w:r>
      <w:proofErr w:type="spellEnd"/>
      <w:r w:rsidRPr="00684021">
        <w:rPr>
          <w:rFonts w:ascii="Arial" w:hAnsi="Arial" w:cs="Arial"/>
        </w:rPr>
        <w:t xml:space="preserve">, R. and </w:t>
      </w:r>
      <w:proofErr w:type="spellStart"/>
      <w:r w:rsidRPr="00684021">
        <w:rPr>
          <w:rFonts w:ascii="Arial" w:hAnsi="Arial" w:cs="Arial"/>
        </w:rPr>
        <w:t>Sapena</w:t>
      </w:r>
      <w:proofErr w:type="spellEnd"/>
      <w:r w:rsidRPr="00684021">
        <w:rPr>
          <w:rFonts w:ascii="Arial" w:hAnsi="Arial" w:cs="Arial"/>
        </w:rPr>
        <w:t xml:space="preserve">, J. (2019). The influence of transformational and authentic leadership on the satisfaction of hotel customers in the Canary Islands. </w:t>
      </w:r>
      <w:r w:rsidRPr="00684021">
        <w:rPr>
          <w:rFonts w:ascii="Arial" w:hAnsi="Arial" w:cs="Arial"/>
          <w:i/>
          <w:iCs/>
        </w:rPr>
        <w:t>Tourism and Hospitality Research</w:t>
      </w:r>
      <w:r w:rsidRPr="00684021">
        <w:rPr>
          <w:rFonts w:ascii="Arial" w:hAnsi="Arial" w:cs="Arial"/>
        </w:rPr>
        <w:t xml:space="preserve">, 20(3), pp.331–344. </w:t>
      </w:r>
      <w:proofErr w:type="spellStart"/>
      <w:proofErr w:type="gramStart"/>
      <w:r w:rsidRPr="00684021">
        <w:rPr>
          <w:rFonts w:ascii="Arial" w:hAnsi="Arial" w:cs="Arial"/>
        </w:rPr>
        <w:t>doi:https</w:t>
      </w:r>
      <w:proofErr w:type="spellEnd"/>
      <w:r w:rsidRPr="00684021">
        <w:rPr>
          <w:rFonts w:ascii="Arial" w:hAnsi="Arial" w:cs="Arial"/>
        </w:rPr>
        <w:t>://doi.org/10.1177/1467358419891458</w:t>
      </w:r>
      <w:proofErr w:type="gramEnd"/>
      <w:r w:rsidRPr="00684021">
        <w:rPr>
          <w:rFonts w:ascii="Arial" w:hAnsi="Arial" w:cs="Arial"/>
        </w:rPr>
        <w:t>.</w:t>
      </w:r>
    </w:p>
    <w:p w14:paraId="007C9E13"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t>Bektaş</w:t>
      </w:r>
      <w:proofErr w:type="spellEnd"/>
      <w:r w:rsidRPr="00684021">
        <w:rPr>
          <w:rFonts w:ascii="Arial" w:hAnsi="Arial" w:cs="Arial"/>
        </w:rPr>
        <w:t xml:space="preserve">, Ç. (2022). Leadership approaches in the hotel industry and expectations of personnel from the leader. </w:t>
      </w:r>
      <w:r w:rsidRPr="00684021">
        <w:rPr>
          <w:rFonts w:ascii="Arial" w:hAnsi="Arial" w:cs="Arial"/>
          <w:i/>
          <w:iCs/>
        </w:rPr>
        <w:t>International Journal of Business Economics and Management Perspectives</w:t>
      </w:r>
      <w:r w:rsidRPr="00684021">
        <w:rPr>
          <w:rFonts w:ascii="Arial" w:hAnsi="Arial" w:cs="Arial"/>
        </w:rPr>
        <w:t xml:space="preserve">, 1(1), pp.64–82. </w:t>
      </w:r>
      <w:proofErr w:type="spellStart"/>
      <w:proofErr w:type="gramStart"/>
      <w:r w:rsidRPr="00684021">
        <w:rPr>
          <w:rFonts w:ascii="Arial" w:hAnsi="Arial" w:cs="Arial"/>
        </w:rPr>
        <w:t>doi:https</w:t>
      </w:r>
      <w:proofErr w:type="spellEnd"/>
      <w:r w:rsidRPr="00684021">
        <w:rPr>
          <w:rFonts w:ascii="Arial" w:hAnsi="Arial" w:cs="Arial"/>
        </w:rPr>
        <w:t>://doi.org/10.29228/ijbemp.61961</w:t>
      </w:r>
      <w:proofErr w:type="gramEnd"/>
      <w:r w:rsidRPr="00684021">
        <w:rPr>
          <w:rFonts w:ascii="Arial" w:hAnsi="Arial" w:cs="Arial"/>
        </w:rPr>
        <w:t>.</w:t>
      </w:r>
    </w:p>
    <w:p w14:paraId="47C90064"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t>Channell</w:t>
      </w:r>
      <w:proofErr w:type="spellEnd"/>
      <w:r w:rsidRPr="00684021">
        <w:rPr>
          <w:rFonts w:ascii="Arial" w:hAnsi="Arial" w:cs="Arial"/>
        </w:rPr>
        <w:t xml:space="preserve">, M. (2021). </w:t>
      </w:r>
      <w:r w:rsidRPr="00684021">
        <w:rPr>
          <w:rFonts w:ascii="Arial" w:hAnsi="Arial" w:cs="Arial"/>
          <w:i/>
          <w:iCs/>
        </w:rPr>
        <w:t>John Adair’s Action Centered Leadership: Learn How to be a Leader</w:t>
      </w:r>
      <w:r w:rsidRPr="00684021">
        <w:rPr>
          <w:rFonts w:ascii="Arial" w:hAnsi="Arial" w:cs="Arial"/>
        </w:rPr>
        <w:t xml:space="preserve">. [online] www.tsw.co.uk. Available at: </w:t>
      </w:r>
      <w:hyperlink r:id="rId7" w:history="1">
        <w:r w:rsidRPr="00684021">
          <w:rPr>
            <w:rStyle w:val="Hyperlink"/>
            <w:rFonts w:ascii="Arial" w:hAnsi="Arial" w:cs="Arial"/>
          </w:rPr>
          <w:t>https://www.tsw.co.uk/blog/leadership-and-management/john-adairs-action-centered-leadership/</w:t>
        </w:r>
      </w:hyperlink>
      <w:r w:rsidRPr="00684021">
        <w:rPr>
          <w:rFonts w:ascii="Arial" w:hAnsi="Arial" w:cs="Arial"/>
        </w:rPr>
        <w:t>.</w:t>
      </w:r>
    </w:p>
    <w:p w14:paraId="0520CCBB"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t xml:space="preserve">de </w:t>
      </w:r>
      <w:proofErr w:type="gramStart"/>
      <w:r w:rsidRPr="00684021">
        <w:rPr>
          <w:rFonts w:ascii="Arial" w:hAnsi="Arial" w:cs="Arial"/>
        </w:rPr>
        <w:t>Bruin ,</w:t>
      </w:r>
      <w:proofErr w:type="gramEnd"/>
      <w:r w:rsidRPr="00684021">
        <w:rPr>
          <w:rFonts w:ascii="Arial" w:hAnsi="Arial" w:cs="Arial"/>
        </w:rPr>
        <w:t xml:space="preserve"> L. (2020a). </w:t>
      </w:r>
      <w:r w:rsidRPr="00684021">
        <w:rPr>
          <w:rFonts w:ascii="Arial" w:hAnsi="Arial" w:cs="Arial"/>
          <w:i/>
          <w:iCs/>
        </w:rPr>
        <w:t>What is the Blake Mouton Managerial Grid and its Advantages and Disadvantages?</w:t>
      </w:r>
      <w:r w:rsidRPr="00684021">
        <w:rPr>
          <w:rFonts w:ascii="Arial" w:hAnsi="Arial" w:cs="Arial"/>
        </w:rPr>
        <w:t xml:space="preserve"> [online] en.hocmarketing.org. Available at: https://en.hocmarketing.org/what-is-the-blake-mouton-managerial-grid-and-its-advantages-and-d-6285.</w:t>
      </w:r>
    </w:p>
    <w:p w14:paraId="565ADD0D"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t xml:space="preserve">de Bruin, L. (2020). </w:t>
      </w:r>
      <w:r w:rsidRPr="00684021">
        <w:rPr>
          <w:rFonts w:ascii="Arial" w:hAnsi="Arial" w:cs="Arial"/>
          <w:i/>
          <w:iCs/>
        </w:rPr>
        <w:t>Blake and Mouton Managerial Grid explained with examples | B2U</w:t>
      </w:r>
      <w:r w:rsidRPr="00684021">
        <w:rPr>
          <w:rFonts w:ascii="Arial" w:hAnsi="Arial" w:cs="Arial"/>
        </w:rPr>
        <w:t>. [online] B2U - Business-to-you.com. Available at: https://www.business-to-you.com/blake-mouton-managerial-grid/.</w:t>
      </w:r>
    </w:p>
    <w:p w14:paraId="76DF219F"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t xml:space="preserve">Dixon, K. (2022). </w:t>
      </w:r>
      <w:r w:rsidRPr="00684021">
        <w:rPr>
          <w:rFonts w:ascii="Arial" w:hAnsi="Arial" w:cs="Arial"/>
          <w:i/>
          <w:iCs/>
        </w:rPr>
        <w:t xml:space="preserve">Leading a Team Effectively </w:t>
      </w:r>
      <w:proofErr w:type="gramStart"/>
      <w:r w:rsidRPr="00684021">
        <w:rPr>
          <w:rFonts w:ascii="Arial" w:hAnsi="Arial" w:cs="Arial"/>
          <w:i/>
          <w:iCs/>
        </w:rPr>
        <w:t>With</w:t>
      </w:r>
      <w:proofErr w:type="gramEnd"/>
      <w:r w:rsidRPr="00684021">
        <w:rPr>
          <w:rFonts w:ascii="Arial" w:hAnsi="Arial" w:cs="Arial"/>
          <w:i/>
          <w:iCs/>
        </w:rPr>
        <w:t xml:space="preserve"> Action-</w:t>
      </w:r>
      <w:proofErr w:type="spellStart"/>
      <w:r w:rsidRPr="00684021">
        <w:rPr>
          <w:rFonts w:ascii="Arial" w:hAnsi="Arial" w:cs="Arial"/>
          <w:i/>
          <w:iCs/>
        </w:rPr>
        <w:t>Centred</w:t>
      </w:r>
      <w:proofErr w:type="spellEnd"/>
      <w:r w:rsidRPr="00684021">
        <w:rPr>
          <w:rFonts w:ascii="Arial" w:hAnsi="Arial" w:cs="Arial"/>
          <w:i/>
          <w:iCs/>
        </w:rPr>
        <w:t xml:space="preserve"> Leadership</w:t>
      </w:r>
      <w:r w:rsidRPr="00684021">
        <w:rPr>
          <w:rFonts w:ascii="Arial" w:hAnsi="Arial" w:cs="Arial"/>
        </w:rPr>
        <w:t xml:space="preserve">. [online] BusinessSimulations.com. Available at: </w:t>
      </w:r>
      <w:hyperlink r:id="rId8" w:history="1">
        <w:r w:rsidRPr="00684021">
          <w:rPr>
            <w:rStyle w:val="Hyperlink"/>
            <w:rFonts w:ascii="Arial" w:hAnsi="Arial" w:cs="Arial"/>
          </w:rPr>
          <w:t>https://businesssimulations.com/articles/leading-a-team-effectively</w:t>
        </w:r>
      </w:hyperlink>
      <w:r w:rsidRPr="00684021">
        <w:rPr>
          <w:rFonts w:ascii="Arial" w:hAnsi="Arial" w:cs="Arial"/>
        </w:rPr>
        <w:t>.</w:t>
      </w:r>
    </w:p>
    <w:p w14:paraId="6919D229"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lastRenderedPageBreak/>
        <w:t>Galani</w:t>
      </w:r>
      <w:proofErr w:type="spellEnd"/>
      <w:r w:rsidRPr="00684021">
        <w:rPr>
          <w:rFonts w:ascii="Arial" w:hAnsi="Arial" w:cs="Arial"/>
        </w:rPr>
        <w:t xml:space="preserve">, A. and </w:t>
      </w:r>
      <w:proofErr w:type="spellStart"/>
      <w:r w:rsidRPr="00684021">
        <w:rPr>
          <w:rFonts w:ascii="Arial" w:hAnsi="Arial" w:cs="Arial"/>
        </w:rPr>
        <w:t>Galanakis</w:t>
      </w:r>
      <w:proofErr w:type="spellEnd"/>
      <w:r w:rsidRPr="00684021">
        <w:rPr>
          <w:rFonts w:ascii="Arial" w:hAnsi="Arial" w:cs="Arial"/>
        </w:rPr>
        <w:t xml:space="preserve">, M. (2022). Organizational Psychology on the Rise - McGregor’s X and Y Theory: A Systematic Literature Review. </w:t>
      </w:r>
      <w:r w:rsidRPr="00684021">
        <w:rPr>
          <w:rFonts w:ascii="Arial" w:hAnsi="Arial" w:cs="Arial"/>
          <w:i/>
          <w:iCs/>
        </w:rPr>
        <w:t>Psychology</w:t>
      </w:r>
      <w:r w:rsidRPr="00684021">
        <w:rPr>
          <w:rFonts w:ascii="Arial" w:hAnsi="Arial" w:cs="Arial"/>
        </w:rPr>
        <w:t xml:space="preserve">, [online] 13(05), pp.782–789. </w:t>
      </w:r>
      <w:proofErr w:type="spellStart"/>
      <w:proofErr w:type="gramStart"/>
      <w:r w:rsidRPr="00684021">
        <w:rPr>
          <w:rFonts w:ascii="Arial" w:hAnsi="Arial" w:cs="Arial"/>
        </w:rPr>
        <w:t>doi:https</w:t>
      </w:r>
      <w:proofErr w:type="spellEnd"/>
      <w:r w:rsidRPr="00684021">
        <w:rPr>
          <w:rFonts w:ascii="Arial" w:hAnsi="Arial" w:cs="Arial"/>
        </w:rPr>
        <w:t>://doi.org/10.4236/psych.2022.135051</w:t>
      </w:r>
      <w:proofErr w:type="gramEnd"/>
      <w:r w:rsidRPr="00684021">
        <w:rPr>
          <w:rFonts w:ascii="Arial" w:hAnsi="Arial" w:cs="Arial"/>
        </w:rPr>
        <w:t>.</w:t>
      </w:r>
    </w:p>
    <w:p w14:paraId="1EA06369"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gramStart"/>
      <w:r w:rsidRPr="00684021">
        <w:rPr>
          <w:rFonts w:ascii="Arial" w:hAnsi="Arial" w:cs="Arial"/>
        </w:rPr>
        <w:t>Indeed</w:t>
      </w:r>
      <w:proofErr w:type="gramEnd"/>
      <w:r w:rsidRPr="00684021">
        <w:rPr>
          <w:rFonts w:ascii="Arial" w:hAnsi="Arial" w:cs="Arial"/>
        </w:rPr>
        <w:t xml:space="preserve"> Editorial Team (2023). </w:t>
      </w:r>
      <w:r w:rsidRPr="00684021">
        <w:rPr>
          <w:rFonts w:ascii="Arial" w:hAnsi="Arial" w:cs="Arial"/>
          <w:i/>
          <w:iCs/>
        </w:rPr>
        <w:t>How to Apply the Blake and Mouton Managerial Grid | Indeed.com</w:t>
      </w:r>
      <w:r w:rsidRPr="00684021">
        <w:rPr>
          <w:rFonts w:ascii="Arial" w:hAnsi="Arial" w:cs="Arial"/>
        </w:rPr>
        <w:t xml:space="preserve">. [online] www.indeed.com. Available at: </w:t>
      </w:r>
      <w:hyperlink r:id="rId9" w:history="1">
        <w:r w:rsidRPr="00684021">
          <w:rPr>
            <w:rStyle w:val="Hyperlink"/>
            <w:rFonts w:ascii="Arial" w:hAnsi="Arial" w:cs="Arial"/>
          </w:rPr>
          <w:t>https://www.indeed.com/career-advice/career-development/blake-and-mouton-managerial-grid</w:t>
        </w:r>
      </w:hyperlink>
      <w:r w:rsidRPr="00684021">
        <w:rPr>
          <w:rFonts w:ascii="Arial" w:hAnsi="Arial" w:cs="Arial"/>
        </w:rPr>
        <w:t>.</w:t>
      </w:r>
    </w:p>
    <w:p w14:paraId="0A1277EF"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gramStart"/>
      <w:r w:rsidRPr="00684021">
        <w:rPr>
          <w:rFonts w:ascii="Arial" w:hAnsi="Arial" w:cs="Arial"/>
        </w:rPr>
        <w:t>Indeed</w:t>
      </w:r>
      <w:proofErr w:type="gramEnd"/>
      <w:r w:rsidRPr="00684021">
        <w:rPr>
          <w:rFonts w:ascii="Arial" w:hAnsi="Arial" w:cs="Arial"/>
        </w:rPr>
        <w:t xml:space="preserve"> Editorial Team (2023a). </w:t>
      </w:r>
      <w:r w:rsidRPr="00684021">
        <w:rPr>
          <w:rFonts w:ascii="Arial" w:hAnsi="Arial" w:cs="Arial"/>
          <w:i/>
          <w:iCs/>
        </w:rPr>
        <w:t>Action-Centered Leadership: Definition and Responsibilities</w:t>
      </w:r>
      <w:r w:rsidRPr="00684021">
        <w:rPr>
          <w:rFonts w:ascii="Arial" w:hAnsi="Arial" w:cs="Arial"/>
        </w:rPr>
        <w:t xml:space="preserve">. [online] Indeed Career Guide. Available at: </w:t>
      </w:r>
      <w:hyperlink r:id="rId10" w:history="1">
        <w:r w:rsidRPr="00684021">
          <w:rPr>
            <w:rStyle w:val="Hyperlink"/>
            <w:rFonts w:ascii="Arial" w:hAnsi="Arial" w:cs="Arial"/>
          </w:rPr>
          <w:t>https://www.indeed.com/career-advice/career-development/action-centered-leadership</w:t>
        </w:r>
      </w:hyperlink>
      <w:r w:rsidRPr="00684021">
        <w:rPr>
          <w:rFonts w:ascii="Arial" w:hAnsi="Arial" w:cs="Arial"/>
        </w:rPr>
        <w:t>.</w:t>
      </w:r>
    </w:p>
    <w:p w14:paraId="018FB590"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t>Jaaffar</w:t>
      </w:r>
      <w:proofErr w:type="spellEnd"/>
      <w:r w:rsidRPr="00684021">
        <w:rPr>
          <w:rFonts w:ascii="Arial" w:hAnsi="Arial" w:cs="Arial"/>
        </w:rPr>
        <w:t xml:space="preserve">, A.H., </w:t>
      </w:r>
      <w:proofErr w:type="spellStart"/>
      <w:r w:rsidRPr="00684021">
        <w:rPr>
          <w:rFonts w:ascii="Arial" w:hAnsi="Arial" w:cs="Arial"/>
        </w:rPr>
        <w:t>Alzoubi</w:t>
      </w:r>
      <w:proofErr w:type="spellEnd"/>
      <w:r w:rsidRPr="00684021">
        <w:rPr>
          <w:rFonts w:ascii="Arial" w:hAnsi="Arial" w:cs="Arial"/>
        </w:rPr>
        <w:t xml:space="preserve">, R.H., Mohammad </w:t>
      </w:r>
      <w:proofErr w:type="spellStart"/>
      <w:r w:rsidRPr="00684021">
        <w:rPr>
          <w:rFonts w:ascii="Arial" w:hAnsi="Arial" w:cs="Arial"/>
        </w:rPr>
        <w:t>Alkharabsheh</w:t>
      </w:r>
      <w:proofErr w:type="spellEnd"/>
      <w:r w:rsidRPr="00684021">
        <w:rPr>
          <w:rFonts w:ascii="Arial" w:hAnsi="Arial" w:cs="Arial"/>
        </w:rPr>
        <w:t xml:space="preserve">, O.H. and </w:t>
      </w:r>
      <w:proofErr w:type="spellStart"/>
      <w:r w:rsidRPr="00684021">
        <w:rPr>
          <w:rFonts w:ascii="Arial" w:hAnsi="Arial" w:cs="Arial"/>
        </w:rPr>
        <w:t>Rajadurai</w:t>
      </w:r>
      <w:proofErr w:type="spellEnd"/>
      <w:r w:rsidRPr="00684021">
        <w:rPr>
          <w:rFonts w:ascii="Arial" w:hAnsi="Arial" w:cs="Arial"/>
        </w:rPr>
        <w:t xml:space="preserve">, J. (2023). Leadership and crisis management and their link to improvement of hotel performance: A study of the Jordanian hotel sector. </w:t>
      </w:r>
      <w:proofErr w:type="spellStart"/>
      <w:r w:rsidRPr="00684021">
        <w:rPr>
          <w:rFonts w:ascii="Arial" w:hAnsi="Arial" w:cs="Arial"/>
          <w:i/>
          <w:iCs/>
        </w:rPr>
        <w:t>Heliyon</w:t>
      </w:r>
      <w:proofErr w:type="spellEnd"/>
      <w:r w:rsidRPr="00684021">
        <w:rPr>
          <w:rFonts w:ascii="Arial" w:hAnsi="Arial" w:cs="Arial"/>
        </w:rPr>
        <w:t xml:space="preserve">, [online] 9(7), p.e17839. </w:t>
      </w:r>
      <w:proofErr w:type="spellStart"/>
      <w:proofErr w:type="gramStart"/>
      <w:r w:rsidRPr="00684021">
        <w:rPr>
          <w:rFonts w:ascii="Arial" w:hAnsi="Arial" w:cs="Arial"/>
        </w:rPr>
        <w:t>doi:https</w:t>
      </w:r>
      <w:proofErr w:type="spellEnd"/>
      <w:r w:rsidRPr="00684021">
        <w:rPr>
          <w:rFonts w:ascii="Arial" w:hAnsi="Arial" w:cs="Arial"/>
        </w:rPr>
        <w:t>://doi.org/10.1016/j.heliyon.2023.e17839</w:t>
      </w:r>
      <w:proofErr w:type="gramEnd"/>
      <w:r w:rsidRPr="00684021">
        <w:rPr>
          <w:rFonts w:ascii="Arial" w:hAnsi="Arial" w:cs="Arial"/>
        </w:rPr>
        <w:t>.</w:t>
      </w:r>
    </w:p>
    <w:p w14:paraId="01350F76"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t>Koltsaras</w:t>
      </w:r>
      <w:proofErr w:type="spellEnd"/>
      <w:r w:rsidRPr="00684021">
        <w:rPr>
          <w:rFonts w:ascii="Arial" w:hAnsi="Arial" w:cs="Arial"/>
        </w:rPr>
        <w:t xml:space="preserve">, T. (2018). </w:t>
      </w:r>
      <w:r w:rsidRPr="00684021">
        <w:rPr>
          <w:rFonts w:ascii="Arial" w:hAnsi="Arial" w:cs="Arial"/>
          <w:i/>
          <w:iCs/>
        </w:rPr>
        <w:t>Theory X and Theory Y Understanding People’s Motivations</w:t>
      </w:r>
      <w:r w:rsidRPr="00684021">
        <w:rPr>
          <w:rFonts w:ascii="Arial" w:hAnsi="Arial" w:cs="Arial"/>
        </w:rPr>
        <w:t xml:space="preserve">. [online] www.linkedin.com. Available at: </w:t>
      </w:r>
      <w:hyperlink r:id="rId11" w:history="1">
        <w:r w:rsidRPr="00684021">
          <w:rPr>
            <w:rStyle w:val="Hyperlink"/>
            <w:rFonts w:ascii="Arial" w:hAnsi="Arial" w:cs="Arial"/>
          </w:rPr>
          <w:t>https://www.linkedin.com/pulse/theory-x-y-understanding-peoples-motivations-thomas-koltsaras</w:t>
        </w:r>
      </w:hyperlink>
      <w:r w:rsidRPr="00684021">
        <w:rPr>
          <w:rFonts w:ascii="Arial" w:hAnsi="Arial" w:cs="Arial"/>
        </w:rPr>
        <w:t>.</w:t>
      </w:r>
    </w:p>
    <w:p w14:paraId="6B9ED38B"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t xml:space="preserve">Mulder, P. (2019). </w:t>
      </w:r>
      <w:r w:rsidRPr="00684021">
        <w:rPr>
          <w:rFonts w:ascii="Arial" w:hAnsi="Arial" w:cs="Arial"/>
          <w:i/>
          <w:iCs/>
        </w:rPr>
        <w:t xml:space="preserve">Action Centered Leadership (ACL) by John Adair explained | </w:t>
      </w:r>
      <w:proofErr w:type="spellStart"/>
      <w:r w:rsidRPr="00684021">
        <w:rPr>
          <w:rFonts w:ascii="Arial" w:hAnsi="Arial" w:cs="Arial"/>
          <w:i/>
          <w:iCs/>
        </w:rPr>
        <w:t>toolshero</w:t>
      </w:r>
      <w:proofErr w:type="spellEnd"/>
      <w:r w:rsidRPr="00684021">
        <w:rPr>
          <w:rFonts w:ascii="Arial" w:hAnsi="Arial" w:cs="Arial"/>
        </w:rPr>
        <w:t xml:space="preserve">. [online] </w:t>
      </w:r>
      <w:proofErr w:type="spellStart"/>
      <w:r w:rsidRPr="00684021">
        <w:rPr>
          <w:rFonts w:ascii="Arial" w:hAnsi="Arial" w:cs="Arial"/>
        </w:rPr>
        <w:t>ToolsHero</w:t>
      </w:r>
      <w:proofErr w:type="spellEnd"/>
      <w:r w:rsidRPr="00684021">
        <w:rPr>
          <w:rFonts w:ascii="Arial" w:hAnsi="Arial" w:cs="Arial"/>
        </w:rPr>
        <w:t>. Available at: https://www.toolshero.com/leadership/action-centered-leadership-acl/.</w:t>
      </w:r>
    </w:p>
    <w:p w14:paraId="4726713E"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t xml:space="preserve">Mullins, L.J. (2020). </w:t>
      </w:r>
      <w:r w:rsidRPr="00684021">
        <w:rPr>
          <w:rFonts w:ascii="Arial" w:hAnsi="Arial" w:cs="Arial"/>
          <w:i/>
          <w:iCs/>
        </w:rPr>
        <w:t xml:space="preserve">Hospitality management and </w:t>
      </w:r>
      <w:proofErr w:type="spellStart"/>
      <w:r w:rsidRPr="00684021">
        <w:rPr>
          <w:rFonts w:ascii="Arial" w:hAnsi="Arial" w:cs="Arial"/>
          <w:i/>
          <w:iCs/>
        </w:rPr>
        <w:t>organisational</w:t>
      </w:r>
      <w:proofErr w:type="spellEnd"/>
      <w:r w:rsidRPr="00684021">
        <w:rPr>
          <w:rFonts w:ascii="Arial" w:hAnsi="Arial" w:cs="Arial"/>
          <w:i/>
          <w:iCs/>
        </w:rPr>
        <w:t xml:space="preserve"> </w:t>
      </w:r>
      <w:proofErr w:type="spellStart"/>
      <w:r w:rsidRPr="00684021">
        <w:rPr>
          <w:rFonts w:ascii="Arial" w:hAnsi="Arial" w:cs="Arial"/>
          <w:i/>
          <w:iCs/>
        </w:rPr>
        <w:t>behaviour</w:t>
      </w:r>
      <w:proofErr w:type="spellEnd"/>
      <w:r w:rsidRPr="00684021">
        <w:rPr>
          <w:rFonts w:ascii="Arial" w:hAnsi="Arial" w:cs="Arial"/>
        </w:rPr>
        <w:t>. 5th ed. Harlow: Pearson.</w:t>
      </w:r>
    </w:p>
    <w:p w14:paraId="28D33EDA"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lastRenderedPageBreak/>
        <w:t xml:space="preserve">Pratt, M. (2023). </w:t>
      </w:r>
      <w:r w:rsidRPr="00684021">
        <w:rPr>
          <w:rFonts w:ascii="Arial" w:hAnsi="Arial" w:cs="Arial"/>
          <w:i/>
          <w:iCs/>
        </w:rPr>
        <w:t>What is managerial grid model (The Blake and Mouton Managerial Grid model)? - Definition from WhatIs.com</w:t>
      </w:r>
      <w:r w:rsidRPr="00684021">
        <w:rPr>
          <w:rFonts w:ascii="Arial" w:hAnsi="Arial" w:cs="Arial"/>
        </w:rPr>
        <w:t xml:space="preserve">. [online] </w:t>
      </w:r>
      <w:proofErr w:type="spellStart"/>
      <w:r w:rsidRPr="00684021">
        <w:rPr>
          <w:rFonts w:ascii="Arial" w:hAnsi="Arial" w:cs="Arial"/>
        </w:rPr>
        <w:t>SearchCIO</w:t>
      </w:r>
      <w:proofErr w:type="spellEnd"/>
      <w:r w:rsidRPr="00684021">
        <w:rPr>
          <w:rFonts w:ascii="Arial" w:hAnsi="Arial" w:cs="Arial"/>
        </w:rPr>
        <w:t>. Available at: https://www.techtarget.com/searchcio/definition/managerial-grid-model-The-Blake-and-Mouton-Managerial-Grid-model.</w:t>
      </w:r>
    </w:p>
    <w:p w14:paraId="4B1EF72E"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t>Tartani</w:t>
      </w:r>
      <w:proofErr w:type="spellEnd"/>
      <w:r w:rsidRPr="00684021">
        <w:rPr>
          <w:rFonts w:ascii="Arial" w:hAnsi="Arial" w:cs="Arial"/>
        </w:rPr>
        <w:t xml:space="preserve">, M. R. (2022). </w:t>
      </w:r>
      <w:r w:rsidRPr="00684021">
        <w:rPr>
          <w:rFonts w:ascii="Arial" w:hAnsi="Arial" w:cs="Arial"/>
          <w:i/>
          <w:iCs/>
        </w:rPr>
        <w:t>The impact of employees’ motivation on their performance in Hotel Industry</w:t>
      </w:r>
      <w:r w:rsidRPr="00684021">
        <w:rPr>
          <w:rFonts w:ascii="Arial" w:hAnsi="Arial" w:cs="Arial"/>
        </w:rPr>
        <w:t xml:space="preserve">. [online] Available at: </w:t>
      </w:r>
      <w:proofErr w:type="gramStart"/>
      <w:r w:rsidRPr="00684021">
        <w:rPr>
          <w:rFonts w:ascii="Arial" w:hAnsi="Arial" w:cs="Arial"/>
        </w:rPr>
        <w:t>https://repository.ihu.edu.gr/xmlui/bitstream/handle/11544/30161/The%20impact%20of%20employees%20motivation%20on%20their%20performance%20in%20hotel%20industry..</w:t>
      </w:r>
      <w:proofErr w:type="gramEnd"/>
      <w:r w:rsidRPr="00684021">
        <w:rPr>
          <w:rFonts w:ascii="Arial" w:hAnsi="Arial" w:cs="Arial"/>
        </w:rPr>
        <w:t>pdf?sequence=1.</w:t>
      </w:r>
    </w:p>
    <w:p w14:paraId="7DFD6C36"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t>Thais, G-T., José, J., Huertas-Valdivia, I. and Benito</w:t>
      </w:r>
      <w:r w:rsidRPr="00684021">
        <w:rPr>
          <w:rFonts w:ascii="Cambria Math" w:hAnsi="Cambria Math" w:cs="Cambria Math"/>
        </w:rPr>
        <w:t>‐</w:t>
      </w:r>
      <w:r w:rsidRPr="00684021">
        <w:rPr>
          <w:rFonts w:ascii="Arial" w:hAnsi="Arial" w:cs="Arial"/>
        </w:rPr>
        <w:t xml:space="preserve">Osorio, D. (2023). Understanding leadership styles and effects in hospitality: A co-word analysis. </w:t>
      </w:r>
      <w:r w:rsidRPr="00684021">
        <w:rPr>
          <w:rFonts w:ascii="Arial" w:hAnsi="Arial" w:cs="Arial"/>
          <w:i/>
          <w:iCs/>
        </w:rPr>
        <w:t>Tourism and Hospitality Research</w:t>
      </w:r>
      <w:r w:rsidRPr="00684021">
        <w:rPr>
          <w:rFonts w:ascii="Arial" w:hAnsi="Arial" w:cs="Arial"/>
        </w:rPr>
        <w:t xml:space="preserve">. </w:t>
      </w:r>
      <w:proofErr w:type="spellStart"/>
      <w:proofErr w:type="gramStart"/>
      <w:r w:rsidRPr="00684021">
        <w:rPr>
          <w:rFonts w:ascii="Arial" w:hAnsi="Arial" w:cs="Arial"/>
        </w:rPr>
        <w:t>doi:https</w:t>
      </w:r>
      <w:proofErr w:type="spellEnd"/>
      <w:r w:rsidRPr="00684021">
        <w:rPr>
          <w:rFonts w:ascii="Arial" w:hAnsi="Arial" w:cs="Arial"/>
        </w:rPr>
        <w:t>://doi.org/10.1177/14673584231215731</w:t>
      </w:r>
      <w:proofErr w:type="gramEnd"/>
      <w:r w:rsidRPr="00684021">
        <w:rPr>
          <w:rFonts w:ascii="Arial" w:hAnsi="Arial" w:cs="Arial"/>
        </w:rPr>
        <w:t>.</w:t>
      </w:r>
    </w:p>
    <w:p w14:paraId="7E2D3EE9"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t xml:space="preserve">To, A. and </w:t>
      </w:r>
      <w:proofErr w:type="spellStart"/>
      <w:r w:rsidRPr="00684021">
        <w:rPr>
          <w:rFonts w:ascii="Arial" w:hAnsi="Arial" w:cs="Arial"/>
        </w:rPr>
        <w:t>Mindapa</w:t>
      </w:r>
      <w:proofErr w:type="spellEnd"/>
      <w:r w:rsidRPr="00684021">
        <w:rPr>
          <w:rFonts w:ascii="Arial" w:hAnsi="Arial" w:cs="Arial"/>
        </w:rPr>
        <w:t xml:space="preserve">, A. (2022). </w:t>
      </w:r>
      <w:r w:rsidRPr="00684021">
        <w:rPr>
          <w:rFonts w:ascii="Arial" w:hAnsi="Arial" w:cs="Arial"/>
          <w:i/>
          <w:iCs/>
        </w:rPr>
        <w:t>Critical evaluation of Blake and Mouton’s Managerial Grid and its critical evaluation of Blake and Mouton’s Managerial Grid and its</w:t>
      </w:r>
      <w:r w:rsidRPr="00684021">
        <w:rPr>
          <w:rFonts w:ascii="Arial" w:hAnsi="Arial" w:cs="Arial"/>
        </w:rPr>
        <w:t xml:space="preserve">. [online] Available at: </w:t>
      </w:r>
      <w:hyperlink r:id="rId12" w:history="1">
        <w:r w:rsidRPr="00684021">
          <w:rPr>
            <w:rStyle w:val="Hyperlink"/>
            <w:rFonts w:ascii="Arial" w:hAnsi="Arial" w:cs="Arial"/>
          </w:rPr>
          <w:t>https://digitalcommons.unl.edu/cgi/viewcontent.cgi?article=13769&amp;context=libphilprac</w:t>
        </w:r>
      </w:hyperlink>
      <w:r w:rsidRPr="00684021">
        <w:rPr>
          <w:rFonts w:ascii="Arial" w:hAnsi="Arial" w:cs="Arial"/>
        </w:rPr>
        <w:t>.</w:t>
      </w:r>
    </w:p>
    <w:p w14:paraId="28D3750B"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proofErr w:type="spellStart"/>
      <w:r w:rsidRPr="00684021">
        <w:rPr>
          <w:rFonts w:ascii="Arial" w:hAnsi="Arial" w:cs="Arial"/>
        </w:rPr>
        <w:t>Toh</w:t>
      </w:r>
      <w:proofErr w:type="spellEnd"/>
      <w:r w:rsidRPr="00684021">
        <w:rPr>
          <w:rFonts w:ascii="Arial" w:hAnsi="Arial" w:cs="Arial"/>
        </w:rPr>
        <w:t xml:space="preserve">, P.S., Liew, W.J., Abdul Rahim, I.H. and </w:t>
      </w:r>
      <w:proofErr w:type="spellStart"/>
      <w:r w:rsidRPr="00684021">
        <w:rPr>
          <w:rFonts w:ascii="Arial" w:hAnsi="Arial" w:cs="Arial"/>
        </w:rPr>
        <w:t>Sondoh</w:t>
      </w:r>
      <w:proofErr w:type="spellEnd"/>
      <w:r w:rsidRPr="00684021">
        <w:rPr>
          <w:rFonts w:ascii="Arial" w:hAnsi="Arial" w:cs="Arial"/>
        </w:rPr>
        <w:t xml:space="preserve">, S. (2019). Transformational And transactional leadership styles towards organizational commitment in the hotel industry. </w:t>
      </w:r>
      <w:r w:rsidRPr="00684021">
        <w:rPr>
          <w:rFonts w:ascii="Arial" w:hAnsi="Arial" w:cs="Arial"/>
          <w:i/>
          <w:iCs/>
        </w:rPr>
        <w:t>Journal of Tourism, Hospitality and Environment Management</w:t>
      </w:r>
      <w:r w:rsidRPr="00684021">
        <w:rPr>
          <w:rFonts w:ascii="Arial" w:hAnsi="Arial" w:cs="Arial"/>
        </w:rPr>
        <w:t xml:space="preserve">, 4(17), pp.34–45. </w:t>
      </w:r>
      <w:proofErr w:type="spellStart"/>
      <w:proofErr w:type="gramStart"/>
      <w:r w:rsidRPr="00684021">
        <w:rPr>
          <w:rFonts w:ascii="Arial" w:hAnsi="Arial" w:cs="Arial"/>
        </w:rPr>
        <w:t>doi:https</w:t>
      </w:r>
      <w:proofErr w:type="spellEnd"/>
      <w:r w:rsidRPr="00684021">
        <w:rPr>
          <w:rFonts w:ascii="Arial" w:hAnsi="Arial" w:cs="Arial"/>
        </w:rPr>
        <w:t>://doi.org/10.35631/jthem.417004</w:t>
      </w:r>
      <w:proofErr w:type="gramEnd"/>
      <w:r w:rsidRPr="00684021">
        <w:rPr>
          <w:rFonts w:ascii="Arial" w:hAnsi="Arial" w:cs="Arial"/>
        </w:rPr>
        <w:t>.</w:t>
      </w:r>
    </w:p>
    <w:p w14:paraId="533DFF56" w14:textId="77777777" w:rsidR="000F32AF" w:rsidRPr="00684021" w:rsidRDefault="000F32AF" w:rsidP="00684021">
      <w:pPr>
        <w:pStyle w:val="NormalWeb"/>
        <w:spacing w:before="0" w:beforeAutospacing="0" w:after="240" w:afterAutospacing="0" w:line="480" w:lineRule="auto"/>
        <w:ind w:left="720" w:hanging="720"/>
        <w:contextualSpacing/>
        <w:rPr>
          <w:rFonts w:ascii="Arial" w:hAnsi="Arial" w:cs="Arial"/>
        </w:rPr>
      </w:pPr>
      <w:r w:rsidRPr="00684021">
        <w:rPr>
          <w:rFonts w:ascii="Arial" w:hAnsi="Arial" w:cs="Arial"/>
        </w:rPr>
        <w:lastRenderedPageBreak/>
        <w:t xml:space="preserve">Touma, J. (2021). Theories X and Y in Combination for Effective Change during Economic Crisis. </w:t>
      </w:r>
      <w:r w:rsidRPr="00684021">
        <w:rPr>
          <w:rFonts w:ascii="Arial" w:hAnsi="Arial" w:cs="Arial"/>
          <w:i/>
          <w:iCs/>
        </w:rPr>
        <w:t>Journal of Human Resource and Sustainability Studies</w:t>
      </w:r>
      <w:r w:rsidRPr="00684021">
        <w:rPr>
          <w:rFonts w:ascii="Arial" w:hAnsi="Arial" w:cs="Arial"/>
        </w:rPr>
        <w:t xml:space="preserve">, [online] 09(01), p.20. </w:t>
      </w:r>
      <w:proofErr w:type="spellStart"/>
      <w:proofErr w:type="gramStart"/>
      <w:r w:rsidRPr="00684021">
        <w:rPr>
          <w:rFonts w:ascii="Arial" w:hAnsi="Arial" w:cs="Arial"/>
        </w:rPr>
        <w:t>doi:https</w:t>
      </w:r>
      <w:proofErr w:type="spellEnd"/>
      <w:r w:rsidRPr="00684021">
        <w:rPr>
          <w:rFonts w:ascii="Arial" w:hAnsi="Arial" w:cs="Arial"/>
        </w:rPr>
        <w:t>://doi.org/10.4236/jhrss.2021.91002</w:t>
      </w:r>
      <w:proofErr w:type="gramEnd"/>
      <w:r w:rsidRPr="00684021">
        <w:rPr>
          <w:rFonts w:ascii="Arial" w:hAnsi="Arial" w:cs="Arial"/>
        </w:rPr>
        <w:t>.</w:t>
      </w:r>
    </w:p>
    <w:p w14:paraId="0F8506D1" w14:textId="79C3857F" w:rsidR="007A7611" w:rsidRPr="00684021" w:rsidRDefault="007A7611" w:rsidP="00684021">
      <w:pPr>
        <w:pStyle w:val="NormalWeb"/>
        <w:spacing w:before="0" w:beforeAutospacing="0" w:after="240" w:afterAutospacing="0" w:line="480" w:lineRule="auto"/>
        <w:contextualSpacing/>
        <w:rPr>
          <w:rFonts w:ascii="Arial" w:hAnsi="Arial" w:cs="Arial"/>
        </w:rPr>
      </w:pPr>
    </w:p>
    <w:p w14:paraId="30F493A2" w14:textId="77777777" w:rsidR="007A7611" w:rsidRPr="00684021" w:rsidRDefault="007A7611" w:rsidP="00684021">
      <w:pPr>
        <w:pStyle w:val="NormalWeb"/>
        <w:spacing w:before="0" w:beforeAutospacing="0" w:after="240" w:afterAutospacing="0" w:line="480" w:lineRule="auto"/>
        <w:contextualSpacing/>
        <w:rPr>
          <w:rFonts w:ascii="Arial" w:hAnsi="Arial" w:cs="Arial"/>
        </w:rPr>
      </w:pPr>
    </w:p>
    <w:p w14:paraId="4B05B7A1" w14:textId="77777777" w:rsidR="00E65A31" w:rsidRPr="00684021" w:rsidRDefault="00E65A31" w:rsidP="00684021">
      <w:pPr>
        <w:pStyle w:val="NormalWeb"/>
        <w:spacing w:before="0" w:beforeAutospacing="0" w:after="240" w:afterAutospacing="0" w:line="480" w:lineRule="auto"/>
        <w:contextualSpacing/>
        <w:rPr>
          <w:rFonts w:ascii="Arial" w:hAnsi="Arial" w:cs="Arial"/>
        </w:rPr>
      </w:pPr>
    </w:p>
    <w:p w14:paraId="02CE9BAE" w14:textId="77777777" w:rsidR="00A70E43" w:rsidRPr="00684021" w:rsidRDefault="00A70E43" w:rsidP="00684021">
      <w:pPr>
        <w:pStyle w:val="NormalWeb"/>
        <w:spacing w:before="0" w:beforeAutospacing="0" w:after="240" w:afterAutospacing="0" w:line="480" w:lineRule="auto"/>
        <w:contextualSpacing/>
        <w:rPr>
          <w:rFonts w:ascii="Arial" w:hAnsi="Arial" w:cs="Arial"/>
        </w:rPr>
      </w:pPr>
    </w:p>
    <w:p w14:paraId="68D93DA2" w14:textId="77777777" w:rsidR="00DC021B" w:rsidRPr="00684021" w:rsidRDefault="00DC021B" w:rsidP="00684021">
      <w:pPr>
        <w:pStyle w:val="NormalWeb"/>
        <w:spacing w:before="0" w:beforeAutospacing="0" w:after="240" w:afterAutospacing="0" w:line="480" w:lineRule="auto"/>
        <w:contextualSpacing/>
        <w:rPr>
          <w:rFonts w:ascii="Arial" w:hAnsi="Arial" w:cs="Arial"/>
        </w:rPr>
      </w:pPr>
    </w:p>
    <w:p w14:paraId="0B9D644C" w14:textId="77777777" w:rsidR="00DC021B" w:rsidRPr="00684021" w:rsidRDefault="00DC021B" w:rsidP="00684021">
      <w:pPr>
        <w:pStyle w:val="NormalWeb"/>
        <w:spacing w:before="0" w:beforeAutospacing="0" w:after="240" w:afterAutospacing="0" w:line="480" w:lineRule="auto"/>
        <w:contextualSpacing/>
        <w:rPr>
          <w:rFonts w:ascii="Arial" w:hAnsi="Arial" w:cs="Arial"/>
        </w:rPr>
      </w:pPr>
    </w:p>
    <w:p w14:paraId="1CC1C7BA" w14:textId="77777777" w:rsidR="00DF2E69" w:rsidRPr="00684021" w:rsidRDefault="00DF2E69" w:rsidP="00684021">
      <w:pPr>
        <w:pStyle w:val="NormalWeb"/>
        <w:spacing w:before="0" w:beforeAutospacing="0" w:after="240" w:afterAutospacing="0" w:line="480" w:lineRule="auto"/>
        <w:contextualSpacing/>
        <w:rPr>
          <w:rFonts w:ascii="Arial" w:hAnsi="Arial" w:cs="Arial"/>
        </w:rPr>
      </w:pPr>
    </w:p>
    <w:p w14:paraId="7A2F3D23" w14:textId="77777777" w:rsidR="00735F99" w:rsidRPr="00684021" w:rsidRDefault="00735F99" w:rsidP="00684021">
      <w:pPr>
        <w:pStyle w:val="NormalWeb"/>
        <w:spacing w:before="0" w:beforeAutospacing="0" w:after="240" w:afterAutospacing="0" w:line="480" w:lineRule="auto"/>
        <w:contextualSpacing/>
        <w:rPr>
          <w:rFonts w:ascii="Arial" w:hAnsi="Arial" w:cs="Arial"/>
        </w:rPr>
      </w:pPr>
    </w:p>
    <w:p w14:paraId="1AB2841E" w14:textId="77777777" w:rsidR="00761BE7" w:rsidRPr="00684021" w:rsidRDefault="00761BE7" w:rsidP="00684021">
      <w:pPr>
        <w:pStyle w:val="NormalWeb"/>
        <w:spacing w:before="0" w:beforeAutospacing="0" w:after="240" w:afterAutospacing="0" w:line="480" w:lineRule="auto"/>
        <w:contextualSpacing/>
        <w:rPr>
          <w:rFonts w:ascii="Arial" w:hAnsi="Arial" w:cs="Arial"/>
        </w:rPr>
      </w:pPr>
    </w:p>
    <w:p w14:paraId="75BF1755" w14:textId="77777777" w:rsidR="00761BE7" w:rsidRPr="00684021" w:rsidRDefault="00761BE7" w:rsidP="00684021">
      <w:pPr>
        <w:pStyle w:val="NormalWeb"/>
        <w:spacing w:before="0" w:beforeAutospacing="0" w:after="240" w:afterAutospacing="0" w:line="480" w:lineRule="auto"/>
        <w:contextualSpacing/>
        <w:rPr>
          <w:rFonts w:ascii="Arial" w:hAnsi="Arial" w:cs="Arial"/>
        </w:rPr>
      </w:pPr>
    </w:p>
    <w:p w14:paraId="3D7C4C91" w14:textId="77777777" w:rsidR="00057206" w:rsidRPr="00684021" w:rsidRDefault="00057206" w:rsidP="00684021">
      <w:pPr>
        <w:pStyle w:val="NormalWeb"/>
        <w:spacing w:before="0" w:beforeAutospacing="0" w:after="240" w:afterAutospacing="0" w:line="480" w:lineRule="auto"/>
        <w:contextualSpacing/>
        <w:rPr>
          <w:rFonts w:ascii="Arial" w:hAnsi="Arial" w:cs="Arial"/>
        </w:rPr>
      </w:pPr>
    </w:p>
    <w:p w14:paraId="0E32F32B" w14:textId="77777777" w:rsidR="00DA7077" w:rsidRPr="00684021" w:rsidRDefault="00DA7077" w:rsidP="00684021">
      <w:pPr>
        <w:spacing w:line="480" w:lineRule="auto"/>
        <w:contextualSpacing/>
        <w:rPr>
          <w:rFonts w:ascii="Arial" w:hAnsi="Arial" w:cs="Arial"/>
          <w:sz w:val="24"/>
          <w:szCs w:val="24"/>
        </w:rPr>
      </w:pPr>
    </w:p>
    <w:sectPr w:rsidR="00DA7077" w:rsidRPr="00684021">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348D0" w14:textId="77777777" w:rsidR="00333F5C" w:rsidRDefault="00333F5C" w:rsidP="00A4266A">
      <w:pPr>
        <w:spacing w:after="0" w:line="240" w:lineRule="auto"/>
      </w:pPr>
      <w:r>
        <w:separator/>
      </w:r>
    </w:p>
  </w:endnote>
  <w:endnote w:type="continuationSeparator" w:id="0">
    <w:p w14:paraId="3D76188A" w14:textId="77777777" w:rsidR="00333F5C" w:rsidRDefault="00333F5C" w:rsidP="00A42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B51A1" w14:textId="77777777" w:rsidR="00333F5C" w:rsidRDefault="00333F5C" w:rsidP="00A4266A">
      <w:pPr>
        <w:spacing w:after="0" w:line="240" w:lineRule="auto"/>
      </w:pPr>
      <w:r>
        <w:separator/>
      </w:r>
    </w:p>
  </w:footnote>
  <w:footnote w:type="continuationSeparator" w:id="0">
    <w:p w14:paraId="0405CF1C" w14:textId="77777777" w:rsidR="00333F5C" w:rsidRDefault="00333F5C" w:rsidP="00A42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E192" w14:textId="6983491A" w:rsidR="001E7055" w:rsidRPr="00EB51D2" w:rsidRDefault="008A4DB0" w:rsidP="008A4DB0">
    <w:pPr>
      <w:rPr>
        <w:rFonts w:ascii="Arial" w:hAnsi="Arial" w:cs="Arial"/>
        <w:sz w:val="24"/>
        <w:szCs w:val="24"/>
      </w:rPr>
    </w:pPr>
    <w:r>
      <w:rPr>
        <w:rFonts w:ascii="Arial" w:hAnsi="Arial" w:cs="Arial"/>
        <w:sz w:val="24"/>
        <w:szCs w:val="24"/>
      </w:rPr>
      <w:tab/>
      <w:t xml:space="preserve">     </w:t>
    </w:r>
  </w:p>
  <w:p w14:paraId="76AB6FE8" w14:textId="77777777" w:rsidR="004F2D68" w:rsidRDefault="004F2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72175"/>
    <w:multiLevelType w:val="hybridMultilevel"/>
    <w:tmpl w:val="525C154E"/>
    <w:lvl w:ilvl="0" w:tplc="909407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7159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66A"/>
    <w:rsid w:val="00057206"/>
    <w:rsid w:val="000E66EA"/>
    <w:rsid w:val="000F32AF"/>
    <w:rsid w:val="00145BC0"/>
    <w:rsid w:val="001E7055"/>
    <w:rsid w:val="002305C6"/>
    <w:rsid w:val="0026607B"/>
    <w:rsid w:val="00275993"/>
    <w:rsid w:val="0029392B"/>
    <w:rsid w:val="003201BD"/>
    <w:rsid w:val="00333F5C"/>
    <w:rsid w:val="00334244"/>
    <w:rsid w:val="003355FF"/>
    <w:rsid w:val="003918F2"/>
    <w:rsid w:val="003C1996"/>
    <w:rsid w:val="003D774D"/>
    <w:rsid w:val="003E392E"/>
    <w:rsid w:val="003F3416"/>
    <w:rsid w:val="004025D7"/>
    <w:rsid w:val="0041386C"/>
    <w:rsid w:val="004443ED"/>
    <w:rsid w:val="00481950"/>
    <w:rsid w:val="00487DE5"/>
    <w:rsid w:val="004D342D"/>
    <w:rsid w:val="004D7B60"/>
    <w:rsid w:val="004E7C5C"/>
    <w:rsid w:val="004F2D68"/>
    <w:rsid w:val="00514F97"/>
    <w:rsid w:val="00530236"/>
    <w:rsid w:val="00537703"/>
    <w:rsid w:val="005A6C2D"/>
    <w:rsid w:val="005B2288"/>
    <w:rsid w:val="005B512B"/>
    <w:rsid w:val="006205E9"/>
    <w:rsid w:val="00661617"/>
    <w:rsid w:val="006733C8"/>
    <w:rsid w:val="00684021"/>
    <w:rsid w:val="00723866"/>
    <w:rsid w:val="00735F99"/>
    <w:rsid w:val="007421D5"/>
    <w:rsid w:val="00761BE7"/>
    <w:rsid w:val="007832B2"/>
    <w:rsid w:val="00795903"/>
    <w:rsid w:val="007A7611"/>
    <w:rsid w:val="00820BEA"/>
    <w:rsid w:val="008A4DB0"/>
    <w:rsid w:val="009000FD"/>
    <w:rsid w:val="009D7C35"/>
    <w:rsid w:val="009F45EC"/>
    <w:rsid w:val="00A4266A"/>
    <w:rsid w:val="00A63770"/>
    <w:rsid w:val="00A64C6C"/>
    <w:rsid w:val="00A70E43"/>
    <w:rsid w:val="00AA6EEA"/>
    <w:rsid w:val="00AD1567"/>
    <w:rsid w:val="00AE40E1"/>
    <w:rsid w:val="00B30CCE"/>
    <w:rsid w:val="00B9444E"/>
    <w:rsid w:val="00BE051A"/>
    <w:rsid w:val="00C42714"/>
    <w:rsid w:val="00C54052"/>
    <w:rsid w:val="00C91198"/>
    <w:rsid w:val="00CC6522"/>
    <w:rsid w:val="00CE0E64"/>
    <w:rsid w:val="00D01C16"/>
    <w:rsid w:val="00DA7077"/>
    <w:rsid w:val="00DB79F0"/>
    <w:rsid w:val="00DB7E0B"/>
    <w:rsid w:val="00DC021B"/>
    <w:rsid w:val="00DF2E69"/>
    <w:rsid w:val="00DF3A95"/>
    <w:rsid w:val="00DF4A48"/>
    <w:rsid w:val="00E077A6"/>
    <w:rsid w:val="00E65A31"/>
    <w:rsid w:val="00E85630"/>
    <w:rsid w:val="00E95286"/>
    <w:rsid w:val="00EB51D2"/>
    <w:rsid w:val="00EB5489"/>
    <w:rsid w:val="00F83053"/>
    <w:rsid w:val="00F8754F"/>
    <w:rsid w:val="00FA6DEC"/>
    <w:rsid w:val="00FB1A22"/>
    <w:rsid w:val="00FD6F01"/>
    <w:rsid w:val="00FF4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7B2CC"/>
  <w15:chartTrackingRefBased/>
  <w15:docId w15:val="{C6FC1D5E-DC35-44B8-B9AC-7BF435478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26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66A"/>
  </w:style>
  <w:style w:type="paragraph" w:styleId="Footer">
    <w:name w:val="footer"/>
    <w:basedOn w:val="Normal"/>
    <w:link w:val="FooterChar"/>
    <w:uiPriority w:val="99"/>
    <w:unhideWhenUsed/>
    <w:rsid w:val="00A426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66A"/>
  </w:style>
  <w:style w:type="paragraph" w:styleId="ListParagraph">
    <w:name w:val="List Paragraph"/>
    <w:basedOn w:val="Normal"/>
    <w:uiPriority w:val="34"/>
    <w:qFormat/>
    <w:rsid w:val="00A4266A"/>
    <w:pPr>
      <w:ind w:left="720"/>
      <w:contextualSpacing/>
    </w:pPr>
  </w:style>
  <w:style w:type="character" w:styleId="Hyperlink">
    <w:name w:val="Hyperlink"/>
    <w:basedOn w:val="DefaultParagraphFont"/>
    <w:uiPriority w:val="99"/>
    <w:unhideWhenUsed/>
    <w:rsid w:val="003355FF"/>
    <w:rPr>
      <w:color w:val="0563C1" w:themeColor="hyperlink"/>
      <w:u w:val="single"/>
    </w:rPr>
  </w:style>
  <w:style w:type="character" w:styleId="UnresolvedMention">
    <w:name w:val="Unresolved Mention"/>
    <w:basedOn w:val="DefaultParagraphFont"/>
    <w:uiPriority w:val="99"/>
    <w:semiHidden/>
    <w:unhideWhenUsed/>
    <w:rsid w:val="003355FF"/>
    <w:rPr>
      <w:color w:val="605E5C"/>
      <w:shd w:val="clear" w:color="auto" w:fill="E1DFDD"/>
    </w:rPr>
  </w:style>
  <w:style w:type="paragraph" w:styleId="NormalWeb">
    <w:name w:val="Normal (Web)"/>
    <w:basedOn w:val="Normal"/>
    <w:uiPriority w:val="99"/>
    <w:semiHidden/>
    <w:unhideWhenUsed/>
    <w:rsid w:val="00DA70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762397">
      <w:bodyDiv w:val="1"/>
      <w:marLeft w:val="0"/>
      <w:marRight w:val="0"/>
      <w:marTop w:val="0"/>
      <w:marBottom w:val="0"/>
      <w:divBdr>
        <w:top w:val="none" w:sz="0" w:space="0" w:color="auto"/>
        <w:left w:val="none" w:sz="0" w:space="0" w:color="auto"/>
        <w:bottom w:val="none" w:sz="0" w:space="0" w:color="auto"/>
        <w:right w:val="none" w:sz="0" w:space="0" w:color="auto"/>
      </w:divBdr>
      <w:divsChild>
        <w:div w:id="1625699806">
          <w:marLeft w:val="0"/>
          <w:marRight w:val="0"/>
          <w:marTop w:val="0"/>
          <w:marBottom w:val="0"/>
          <w:divBdr>
            <w:top w:val="none" w:sz="0" w:space="0" w:color="auto"/>
            <w:left w:val="none" w:sz="0" w:space="0" w:color="auto"/>
            <w:bottom w:val="none" w:sz="0" w:space="0" w:color="auto"/>
            <w:right w:val="none" w:sz="0" w:space="0" w:color="auto"/>
          </w:divBdr>
        </w:div>
      </w:divsChild>
    </w:div>
    <w:div w:id="564100283">
      <w:bodyDiv w:val="1"/>
      <w:marLeft w:val="0"/>
      <w:marRight w:val="0"/>
      <w:marTop w:val="0"/>
      <w:marBottom w:val="0"/>
      <w:divBdr>
        <w:top w:val="none" w:sz="0" w:space="0" w:color="auto"/>
        <w:left w:val="none" w:sz="0" w:space="0" w:color="auto"/>
        <w:bottom w:val="none" w:sz="0" w:space="0" w:color="auto"/>
        <w:right w:val="none" w:sz="0" w:space="0" w:color="auto"/>
      </w:divBdr>
      <w:divsChild>
        <w:div w:id="176509575">
          <w:marLeft w:val="0"/>
          <w:marRight w:val="0"/>
          <w:marTop w:val="0"/>
          <w:marBottom w:val="0"/>
          <w:divBdr>
            <w:top w:val="none" w:sz="0" w:space="0" w:color="auto"/>
            <w:left w:val="none" w:sz="0" w:space="0" w:color="auto"/>
            <w:bottom w:val="none" w:sz="0" w:space="0" w:color="auto"/>
            <w:right w:val="none" w:sz="0" w:space="0" w:color="auto"/>
          </w:divBdr>
        </w:div>
      </w:divsChild>
    </w:div>
    <w:div w:id="634717415">
      <w:bodyDiv w:val="1"/>
      <w:marLeft w:val="0"/>
      <w:marRight w:val="0"/>
      <w:marTop w:val="0"/>
      <w:marBottom w:val="0"/>
      <w:divBdr>
        <w:top w:val="none" w:sz="0" w:space="0" w:color="auto"/>
        <w:left w:val="none" w:sz="0" w:space="0" w:color="auto"/>
        <w:bottom w:val="none" w:sz="0" w:space="0" w:color="auto"/>
        <w:right w:val="none" w:sz="0" w:space="0" w:color="auto"/>
      </w:divBdr>
      <w:divsChild>
        <w:div w:id="293754223">
          <w:marLeft w:val="0"/>
          <w:marRight w:val="0"/>
          <w:marTop w:val="0"/>
          <w:marBottom w:val="0"/>
          <w:divBdr>
            <w:top w:val="none" w:sz="0" w:space="0" w:color="auto"/>
            <w:left w:val="none" w:sz="0" w:space="0" w:color="auto"/>
            <w:bottom w:val="none" w:sz="0" w:space="0" w:color="auto"/>
            <w:right w:val="none" w:sz="0" w:space="0" w:color="auto"/>
          </w:divBdr>
        </w:div>
      </w:divsChild>
    </w:div>
    <w:div w:id="785470901">
      <w:bodyDiv w:val="1"/>
      <w:marLeft w:val="0"/>
      <w:marRight w:val="0"/>
      <w:marTop w:val="0"/>
      <w:marBottom w:val="0"/>
      <w:divBdr>
        <w:top w:val="none" w:sz="0" w:space="0" w:color="auto"/>
        <w:left w:val="none" w:sz="0" w:space="0" w:color="auto"/>
        <w:bottom w:val="none" w:sz="0" w:space="0" w:color="auto"/>
        <w:right w:val="none" w:sz="0" w:space="0" w:color="auto"/>
      </w:divBdr>
      <w:divsChild>
        <w:div w:id="182666856">
          <w:marLeft w:val="0"/>
          <w:marRight w:val="0"/>
          <w:marTop w:val="0"/>
          <w:marBottom w:val="0"/>
          <w:divBdr>
            <w:top w:val="none" w:sz="0" w:space="0" w:color="auto"/>
            <w:left w:val="none" w:sz="0" w:space="0" w:color="auto"/>
            <w:bottom w:val="none" w:sz="0" w:space="0" w:color="auto"/>
            <w:right w:val="none" w:sz="0" w:space="0" w:color="auto"/>
          </w:divBdr>
        </w:div>
      </w:divsChild>
    </w:div>
    <w:div w:id="1335034894">
      <w:bodyDiv w:val="1"/>
      <w:marLeft w:val="0"/>
      <w:marRight w:val="0"/>
      <w:marTop w:val="0"/>
      <w:marBottom w:val="0"/>
      <w:divBdr>
        <w:top w:val="none" w:sz="0" w:space="0" w:color="auto"/>
        <w:left w:val="none" w:sz="0" w:space="0" w:color="auto"/>
        <w:bottom w:val="none" w:sz="0" w:space="0" w:color="auto"/>
        <w:right w:val="none" w:sz="0" w:space="0" w:color="auto"/>
      </w:divBdr>
      <w:divsChild>
        <w:div w:id="820847524">
          <w:marLeft w:val="0"/>
          <w:marRight w:val="0"/>
          <w:marTop w:val="0"/>
          <w:marBottom w:val="0"/>
          <w:divBdr>
            <w:top w:val="none" w:sz="0" w:space="0" w:color="auto"/>
            <w:left w:val="none" w:sz="0" w:space="0" w:color="auto"/>
            <w:bottom w:val="none" w:sz="0" w:space="0" w:color="auto"/>
            <w:right w:val="none" w:sz="0" w:space="0" w:color="auto"/>
          </w:divBdr>
        </w:div>
      </w:divsChild>
    </w:div>
    <w:div w:id="1345782804">
      <w:bodyDiv w:val="1"/>
      <w:marLeft w:val="0"/>
      <w:marRight w:val="0"/>
      <w:marTop w:val="0"/>
      <w:marBottom w:val="0"/>
      <w:divBdr>
        <w:top w:val="none" w:sz="0" w:space="0" w:color="auto"/>
        <w:left w:val="none" w:sz="0" w:space="0" w:color="auto"/>
        <w:bottom w:val="none" w:sz="0" w:space="0" w:color="auto"/>
        <w:right w:val="none" w:sz="0" w:space="0" w:color="auto"/>
      </w:divBdr>
      <w:divsChild>
        <w:div w:id="1722318182">
          <w:marLeft w:val="0"/>
          <w:marRight w:val="0"/>
          <w:marTop w:val="0"/>
          <w:marBottom w:val="0"/>
          <w:divBdr>
            <w:top w:val="none" w:sz="0" w:space="0" w:color="auto"/>
            <w:left w:val="none" w:sz="0" w:space="0" w:color="auto"/>
            <w:bottom w:val="none" w:sz="0" w:space="0" w:color="auto"/>
            <w:right w:val="none" w:sz="0" w:space="0" w:color="auto"/>
          </w:divBdr>
        </w:div>
      </w:divsChild>
    </w:div>
    <w:div w:id="1348099698">
      <w:bodyDiv w:val="1"/>
      <w:marLeft w:val="0"/>
      <w:marRight w:val="0"/>
      <w:marTop w:val="0"/>
      <w:marBottom w:val="0"/>
      <w:divBdr>
        <w:top w:val="none" w:sz="0" w:space="0" w:color="auto"/>
        <w:left w:val="none" w:sz="0" w:space="0" w:color="auto"/>
        <w:bottom w:val="none" w:sz="0" w:space="0" w:color="auto"/>
        <w:right w:val="none" w:sz="0" w:space="0" w:color="auto"/>
      </w:divBdr>
      <w:divsChild>
        <w:div w:id="131795961">
          <w:marLeft w:val="0"/>
          <w:marRight w:val="0"/>
          <w:marTop w:val="0"/>
          <w:marBottom w:val="0"/>
          <w:divBdr>
            <w:top w:val="none" w:sz="0" w:space="0" w:color="auto"/>
            <w:left w:val="none" w:sz="0" w:space="0" w:color="auto"/>
            <w:bottom w:val="none" w:sz="0" w:space="0" w:color="auto"/>
            <w:right w:val="none" w:sz="0" w:space="0" w:color="auto"/>
          </w:divBdr>
        </w:div>
      </w:divsChild>
    </w:div>
    <w:div w:id="1353721178">
      <w:bodyDiv w:val="1"/>
      <w:marLeft w:val="0"/>
      <w:marRight w:val="0"/>
      <w:marTop w:val="0"/>
      <w:marBottom w:val="0"/>
      <w:divBdr>
        <w:top w:val="none" w:sz="0" w:space="0" w:color="auto"/>
        <w:left w:val="none" w:sz="0" w:space="0" w:color="auto"/>
        <w:bottom w:val="none" w:sz="0" w:space="0" w:color="auto"/>
        <w:right w:val="none" w:sz="0" w:space="0" w:color="auto"/>
      </w:divBdr>
      <w:divsChild>
        <w:div w:id="2046297120">
          <w:marLeft w:val="0"/>
          <w:marRight w:val="0"/>
          <w:marTop w:val="0"/>
          <w:marBottom w:val="0"/>
          <w:divBdr>
            <w:top w:val="none" w:sz="0" w:space="0" w:color="auto"/>
            <w:left w:val="none" w:sz="0" w:space="0" w:color="auto"/>
            <w:bottom w:val="none" w:sz="0" w:space="0" w:color="auto"/>
            <w:right w:val="none" w:sz="0" w:space="0" w:color="auto"/>
          </w:divBdr>
        </w:div>
      </w:divsChild>
    </w:div>
    <w:div w:id="1424178468">
      <w:bodyDiv w:val="1"/>
      <w:marLeft w:val="0"/>
      <w:marRight w:val="0"/>
      <w:marTop w:val="0"/>
      <w:marBottom w:val="0"/>
      <w:divBdr>
        <w:top w:val="none" w:sz="0" w:space="0" w:color="auto"/>
        <w:left w:val="none" w:sz="0" w:space="0" w:color="auto"/>
        <w:bottom w:val="none" w:sz="0" w:space="0" w:color="auto"/>
        <w:right w:val="none" w:sz="0" w:space="0" w:color="auto"/>
      </w:divBdr>
      <w:divsChild>
        <w:div w:id="1966618910">
          <w:marLeft w:val="0"/>
          <w:marRight w:val="0"/>
          <w:marTop w:val="0"/>
          <w:marBottom w:val="0"/>
          <w:divBdr>
            <w:top w:val="none" w:sz="0" w:space="0" w:color="auto"/>
            <w:left w:val="none" w:sz="0" w:space="0" w:color="auto"/>
            <w:bottom w:val="none" w:sz="0" w:space="0" w:color="auto"/>
            <w:right w:val="none" w:sz="0" w:space="0" w:color="auto"/>
          </w:divBdr>
        </w:div>
      </w:divsChild>
    </w:div>
    <w:div w:id="1540163582">
      <w:bodyDiv w:val="1"/>
      <w:marLeft w:val="0"/>
      <w:marRight w:val="0"/>
      <w:marTop w:val="0"/>
      <w:marBottom w:val="0"/>
      <w:divBdr>
        <w:top w:val="none" w:sz="0" w:space="0" w:color="auto"/>
        <w:left w:val="none" w:sz="0" w:space="0" w:color="auto"/>
        <w:bottom w:val="none" w:sz="0" w:space="0" w:color="auto"/>
        <w:right w:val="none" w:sz="0" w:space="0" w:color="auto"/>
      </w:divBdr>
      <w:divsChild>
        <w:div w:id="674187748">
          <w:marLeft w:val="0"/>
          <w:marRight w:val="0"/>
          <w:marTop w:val="0"/>
          <w:marBottom w:val="0"/>
          <w:divBdr>
            <w:top w:val="none" w:sz="0" w:space="0" w:color="auto"/>
            <w:left w:val="none" w:sz="0" w:space="0" w:color="auto"/>
            <w:bottom w:val="none" w:sz="0" w:space="0" w:color="auto"/>
            <w:right w:val="none" w:sz="0" w:space="0" w:color="auto"/>
          </w:divBdr>
        </w:div>
      </w:divsChild>
    </w:div>
    <w:div w:id="1543833587">
      <w:bodyDiv w:val="1"/>
      <w:marLeft w:val="0"/>
      <w:marRight w:val="0"/>
      <w:marTop w:val="0"/>
      <w:marBottom w:val="0"/>
      <w:divBdr>
        <w:top w:val="none" w:sz="0" w:space="0" w:color="auto"/>
        <w:left w:val="none" w:sz="0" w:space="0" w:color="auto"/>
        <w:bottom w:val="none" w:sz="0" w:space="0" w:color="auto"/>
        <w:right w:val="none" w:sz="0" w:space="0" w:color="auto"/>
      </w:divBdr>
      <w:divsChild>
        <w:div w:id="2045714423">
          <w:marLeft w:val="0"/>
          <w:marRight w:val="0"/>
          <w:marTop w:val="0"/>
          <w:marBottom w:val="0"/>
          <w:divBdr>
            <w:top w:val="none" w:sz="0" w:space="0" w:color="auto"/>
            <w:left w:val="none" w:sz="0" w:space="0" w:color="auto"/>
            <w:bottom w:val="none" w:sz="0" w:space="0" w:color="auto"/>
            <w:right w:val="none" w:sz="0" w:space="0" w:color="auto"/>
          </w:divBdr>
        </w:div>
      </w:divsChild>
    </w:div>
    <w:div w:id="1654530175">
      <w:bodyDiv w:val="1"/>
      <w:marLeft w:val="0"/>
      <w:marRight w:val="0"/>
      <w:marTop w:val="0"/>
      <w:marBottom w:val="0"/>
      <w:divBdr>
        <w:top w:val="none" w:sz="0" w:space="0" w:color="auto"/>
        <w:left w:val="none" w:sz="0" w:space="0" w:color="auto"/>
        <w:bottom w:val="none" w:sz="0" w:space="0" w:color="auto"/>
        <w:right w:val="none" w:sz="0" w:space="0" w:color="auto"/>
      </w:divBdr>
      <w:divsChild>
        <w:div w:id="1043603434">
          <w:marLeft w:val="0"/>
          <w:marRight w:val="0"/>
          <w:marTop w:val="0"/>
          <w:marBottom w:val="0"/>
          <w:divBdr>
            <w:top w:val="none" w:sz="0" w:space="0" w:color="auto"/>
            <w:left w:val="none" w:sz="0" w:space="0" w:color="auto"/>
            <w:bottom w:val="none" w:sz="0" w:space="0" w:color="auto"/>
            <w:right w:val="none" w:sz="0" w:space="0" w:color="auto"/>
          </w:divBdr>
        </w:div>
      </w:divsChild>
    </w:div>
    <w:div w:id="1663970608">
      <w:bodyDiv w:val="1"/>
      <w:marLeft w:val="0"/>
      <w:marRight w:val="0"/>
      <w:marTop w:val="0"/>
      <w:marBottom w:val="0"/>
      <w:divBdr>
        <w:top w:val="none" w:sz="0" w:space="0" w:color="auto"/>
        <w:left w:val="none" w:sz="0" w:space="0" w:color="auto"/>
        <w:bottom w:val="none" w:sz="0" w:space="0" w:color="auto"/>
        <w:right w:val="none" w:sz="0" w:space="0" w:color="auto"/>
      </w:divBdr>
      <w:divsChild>
        <w:div w:id="368576578">
          <w:marLeft w:val="0"/>
          <w:marRight w:val="0"/>
          <w:marTop w:val="0"/>
          <w:marBottom w:val="0"/>
          <w:divBdr>
            <w:top w:val="none" w:sz="0" w:space="0" w:color="auto"/>
            <w:left w:val="none" w:sz="0" w:space="0" w:color="auto"/>
            <w:bottom w:val="none" w:sz="0" w:space="0" w:color="auto"/>
            <w:right w:val="none" w:sz="0" w:space="0" w:color="auto"/>
          </w:divBdr>
        </w:div>
      </w:divsChild>
    </w:div>
    <w:div w:id="1678848364">
      <w:bodyDiv w:val="1"/>
      <w:marLeft w:val="0"/>
      <w:marRight w:val="0"/>
      <w:marTop w:val="0"/>
      <w:marBottom w:val="0"/>
      <w:divBdr>
        <w:top w:val="none" w:sz="0" w:space="0" w:color="auto"/>
        <w:left w:val="none" w:sz="0" w:space="0" w:color="auto"/>
        <w:bottom w:val="none" w:sz="0" w:space="0" w:color="auto"/>
        <w:right w:val="none" w:sz="0" w:space="0" w:color="auto"/>
      </w:divBdr>
      <w:divsChild>
        <w:div w:id="397749961">
          <w:marLeft w:val="0"/>
          <w:marRight w:val="0"/>
          <w:marTop w:val="0"/>
          <w:marBottom w:val="0"/>
          <w:divBdr>
            <w:top w:val="none" w:sz="0" w:space="0" w:color="auto"/>
            <w:left w:val="none" w:sz="0" w:space="0" w:color="auto"/>
            <w:bottom w:val="none" w:sz="0" w:space="0" w:color="auto"/>
            <w:right w:val="none" w:sz="0" w:space="0" w:color="auto"/>
          </w:divBdr>
        </w:div>
      </w:divsChild>
    </w:div>
    <w:div w:id="1733501190">
      <w:bodyDiv w:val="1"/>
      <w:marLeft w:val="0"/>
      <w:marRight w:val="0"/>
      <w:marTop w:val="0"/>
      <w:marBottom w:val="0"/>
      <w:divBdr>
        <w:top w:val="none" w:sz="0" w:space="0" w:color="auto"/>
        <w:left w:val="none" w:sz="0" w:space="0" w:color="auto"/>
        <w:bottom w:val="none" w:sz="0" w:space="0" w:color="auto"/>
        <w:right w:val="none" w:sz="0" w:space="0" w:color="auto"/>
      </w:divBdr>
      <w:divsChild>
        <w:div w:id="2073118824">
          <w:marLeft w:val="0"/>
          <w:marRight w:val="0"/>
          <w:marTop w:val="0"/>
          <w:marBottom w:val="0"/>
          <w:divBdr>
            <w:top w:val="none" w:sz="0" w:space="0" w:color="auto"/>
            <w:left w:val="none" w:sz="0" w:space="0" w:color="auto"/>
            <w:bottom w:val="none" w:sz="0" w:space="0" w:color="auto"/>
            <w:right w:val="none" w:sz="0" w:space="0" w:color="auto"/>
          </w:divBdr>
        </w:div>
      </w:divsChild>
    </w:div>
    <w:div w:id="1755122662">
      <w:bodyDiv w:val="1"/>
      <w:marLeft w:val="0"/>
      <w:marRight w:val="0"/>
      <w:marTop w:val="0"/>
      <w:marBottom w:val="0"/>
      <w:divBdr>
        <w:top w:val="none" w:sz="0" w:space="0" w:color="auto"/>
        <w:left w:val="none" w:sz="0" w:space="0" w:color="auto"/>
        <w:bottom w:val="none" w:sz="0" w:space="0" w:color="auto"/>
        <w:right w:val="none" w:sz="0" w:space="0" w:color="auto"/>
      </w:divBdr>
      <w:divsChild>
        <w:div w:id="478111917">
          <w:marLeft w:val="0"/>
          <w:marRight w:val="0"/>
          <w:marTop w:val="0"/>
          <w:marBottom w:val="0"/>
          <w:divBdr>
            <w:top w:val="none" w:sz="0" w:space="0" w:color="auto"/>
            <w:left w:val="none" w:sz="0" w:space="0" w:color="auto"/>
            <w:bottom w:val="none" w:sz="0" w:space="0" w:color="auto"/>
            <w:right w:val="none" w:sz="0" w:space="0" w:color="auto"/>
          </w:divBdr>
        </w:div>
      </w:divsChild>
    </w:div>
    <w:div w:id="1881279021">
      <w:bodyDiv w:val="1"/>
      <w:marLeft w:val="0"/>
      <w:marRight w:val="0"/>
      <w:marTop w:val="0"/>
      <w:marBottom w:val="0"/>
      <w:divBdr>
        <w:top w:val="none" w:sz="0" w:space="0" w:color="auto"/>
        <w:left w:val="none" w:sz="0" w:space="0" w:color="auto"/>
        <w:bottom w:val="none" w:sz="0" w:space="0" w:color="auto"/>
        <w:right w:val="none" w:sz="0" w:space="0" w:color="auto"/>
      </w:divBdr>
      <w:divsChild>
        <w:div w:id="999037583">
          <w:marLeft w:val="0"/>
          <w:marRight w:val="0"/>
          <w:marTop w:val="0"/>
          <w:marBottom w:val="0"/>
          <w:divBdr>
            <w:top w:val="none" w:sz="0" w:space="0" w:color="auto"/>
            <w:left w:val="none" w:sz="0" w:space="0" w:color="auto"/>
            <w:bottom w:val="none" w:sz="0" w:space="0" w:color="auto"/>
            <w:right w:val="none" w:sz="0" w:space="0" w:color="auto"/>
          </w:divBdr>
        </w:div>
      </w:divsChild>
    </w:div>
    <w:div w:id="1896237565">
      <w:bodyDiv w:val="1"/>
      <w:marLeft w:val="0"/>
      <w:marRight w:val="0"/>
      <w:marTop w:val="0"/>
      <w:marBottom w:val="0"/>
      <w:divBdr>
        <w:top w:val="none" w:sz="0" w:space="0" w:color="auto"/>
        <w:left w:val="none" w:sz="0" w:space="0" w:color="auto"/>
        <w:bottom w:val="none" w:sz="0" w:space="0" w:color="auto"/>
        <w:right w:val="none" w:sz="0" w:space="0" w:color="auto"/>
      </w:divBdr>
      <w:divsChild>
        <w:div w:id="115369594">
          <w:marLeft w:val="0"/>
          <w:marRight w:val="0"/>
          <w:marTop w:val="0"/>
          <w:marBottom w:val="0"/>
          <w:divBdr>
            <w:top w:val="none" w:sz="0" w:space="0" w:color="auto"/>
            <w:left w:val="none" w:sz="0" w:space="0" w:color="auto"/>
            <w:bottom w:val="none" w:sz="0" w:space="0" w:color="auto"/>
            <w:right w:val="none" w:sz="0" w:space="0" w:color="auto"/>
          </w:divBdr>
        </w:div>
      </w:divsChild>
    </w:div>
    <w:div w:id="1983466843">
      <w:bodyDiv w:val="1"/>
      <w:marLeft w:val="0"/>
      <w:marRight w:val="0"/>
      <w:marTop w:val="0"/>
      <w:marBottom w:val="0"/>
      <w:divBdr>
        <w:top w:val="none" w:sz="0" w:space="0" w:color="auto"/>
        <w:left w:val="none" w:sz="0" w:space="0" w:color="auto"/>
        <w:bottom w:val="none" w:sz="0" w:space="0" w:color="auto"/>
        <w:right w:val="none" w:sz="0" w:space="0" w:color="auto"/>
      </w:divBdr>
      <w:divsChild>
        <w:div w:id="1567568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simulations.com/articles/leading-a-team-effectivel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sw.co.uk/blog/leadership-and-management/john-adairs-action-centered-leadership/" TargetMode="External"/><Relationship Id="rId12" Type="http://schemas.openxmlformats.org/officeDocument/2006/relationships/hyperlink" Target="https://digitalcommons.unl.edu/cgi/viewcontent.cgi?article=13769&amp;context=libphilpra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pulse/theory-x-y-understanding-peoples-motivations-thomas-koltsara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deed.com/career-advice/career-development/action-centered-leadership" TargetMode="External"/><Relationship Id="rId4" Type="http://schemas.openxmlformats.org/officeDocument/2006/relationships/webSettings" Target="webSettings.xml"/><Relationship Id="rId9" Type="http://schemas.openxmlformats.org/officeDocument/2006/relationships/hyperlink" Target="https://www.indeed.com/career-advice/career-development/blake-and-mouton-managerial-gri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807</TotalTime>
  <Pages>13</Pages>
  <Words>2870</Words>
  <Characters>16360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mungai</dc:creator>
  <cp:keywords/>
  <dc:description/>
  <cp:lastModifiedBy>Robert Florin Lavric (2121182)</cp:lastModifiedBy>
  <cp:revision>41</cp:revision>
  <dcterms:created xsi:type="dcterms:W3CDTF">2024-01-24T03:45:00Z</dcterms:created>
  <dcterms:modified xsi:type="dcterms:W3CDTF">2024-01-30T19:12:00Z</dcterms:modified>
</cp:coreProperties>
</file>