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952" w:rsidRPr="005818BF" w:rsidRDefault="00200AE2" w:rsidP="005818BF">
      <w:pPr>
        <w:spacing w:after="200" w:line="360" w:lineRule="auto"/>
        <w:contextualSpacing/>
        <w:jc w:val="both"/>
        <w:rPr>
          <w:rFonts w:ascii="Times New Roman" w:hAnsi="Times New Roman" w:cs="Times New Roman"/>
          <w:b/>
          <w:sz w:val="24"/>
          <w:szCs w:val="24"/>
        </w:rPr>
      </w:pPr>
      <w:r w:rsidRPr="005818BF">
        <w:rPr>
          <w:rFonts w:ascii="Times New Roman" w:hAnsi="Times New Roman" w:cs="Times New Roman"/>
          <w:b/>
          <w:sz w:val="24"/>
          <w:szCs w:val="24"/>
        </w:rPr>
        <w:t>What were the main challenges put forward by Enlightenment thinkers towards established religion?</w:t>
      </w:r>
    </w:p>
    <w:p w:rsidR="008544D4" w:rsidRPr="005818BF" w:rsidRDefault="008544D4" w:rsidP="005818BF">
      <w:pPr>
        <w:spacing w:after="200" w:line="360" w:lineRule="auto"/>
        <w:contextualSpacing/>
        <w:jc w:val="both"/>
        <w:rPr>
          <w:rFonts w:ascii="Times New Roman" w:hAnsi="Times New Roman" w:cs="Times New Roman"/>
          <w:sz w:val="24"/>
          <w:szCs w:val="24"/>
        </w:rPr>
      </w:pPr>
    </w:p>
    <w:p w:rsidR="00171E49" w:rsidRPr="005818BF" w:rsidRDefault="00510763" w:rsidP="005818BF">
      <w:pPr>
        <w:spacing w:line="360" w:lineRule="auto"/>
        <w:jc w:val="both"/>
        <w:rPr>
          <w:rFonts w:ascii="Times New Roman" w:hAnsi="Times New Roman" w:cs="Times New Roman"/>
          <w:sz w:val="24"/>
          <w:szCs w:val="24"/>
        </w:rPr>
      </w:pPr>
      <w:r w:rsidRPr="005818BF">
        <w:rPr>
          <w:rFonts w:ascii="Times New Roman" w:hAnsi="Times New Roman" w:cs="Times New Roman"/>
          <w:b/>
          <w:i/>
          <w:sz w:val="24"/>
          <w:szCs w:val="24"/>
        </w:rPr>
        <w:t>“</w:t>
      </w:r>
      <w:r w:rsidR="008D4B57" w:rsidRPr="005818BF">
        <w:rPr>
          <w:rFonts w:ascii="Times New Roman" w:hAnsi="Times New Roman" w:cs="Times New Roman"/>
          <w:b/>
          <w:i/>
          <w:sz w:val="24"/>
          <w:szCs w:val="24"/>
        </w:rPr>
        <w:t>If the ignorance of nature gave birth to such a variety of gods, the knowledge of this nature is calculated to destroy them</w:t>
      </w:r>
      <w:r w:rsidRPr="005818BF">
        <w:rPr>
          <w:rFonts w:ascii="Times New Roman" w:hAnsi="Times New Roman" w:cs="Times New Roman"/>
          <w:b/>
          <w:i/>
          <w:sz w:val="24"/>
          <w:szCs w:val="24"/>
        </w:rPr>
        <w:t>”</w:t>
      </w:r>
      <w:r w:rsidR="008D4B57" w:rsidRPr="005818BF">
        <w:rPr>
          <w:rFonts w:ascii="Times New Roman" w:hAnsi="Times New Roman" w:cs="Times New Roman"/>
          <w:b/>
          <w:i/>
          <w:sz w:val="24"/>
          <w:szCs w:val="24"/>
        </w:rPr>
        <w:t>.</w:t>
      </w:r>
      <w:r w:rsidR="008D4B57" w:rsidRPr="005818BF">
        <w:rPr>
          <w:rStyle w:val="FootnoteReference"/>
          <w:rFonts w:ascii="Times New Roman" w:hAnsi="Times New Roman" w:cs="Times New Roman"/>
          <w:b/>
          <w:i/>
          <w:sz w:val="24"/>
          <w:szCs w:val="24"/>
        </w:rPr>
        <w:footnoteReference w:id="1"/>
      </w:r>
      <w:r w:rsidR="008D4B57" w:rsidRPr="005818BF">
        <w:rPr>
          <w:rFonts w:ascii="Times New Roman" w:hAnsi="Times New Roman" w:cs="Times New Roman"/>
          <w:sz w:val="24"/>
          <w:szCs w:val="24"/>
        </w:rPr>
        <w:t xml:space="preserve"> This essay shall address how the enlightened thinkers developed ideas to put towards and challenge religion</w:t>
      </w:r>
      <w:r w:rsidR="00724F88" w:rsidRPr="005818BF">
        <w:rPr>
          <w:rFonts w:ascii="Times New Roman" w:hAnsi="Times New Roman" w:cs="Times New Roman"/>
          <w:sz w:val="24"/>
          <w:szCs w:val="24"/>
        </w:rPr>
        <w:t xml:space="preserve"> in particular the Roman Catholic Church</w:t>
      </w:r>
      <w:r w:rsidR="00106B79" w:rsidRPr="005818BF">
        <w:rPr>
          <w:rFonts w:ascii="Times New Roman" w:hAnsi="Times New Roman" w:cs="Times New Roman"/>
          <w:sz w:val="24"/>
          <w:szCs w:val="24"/>
        </w:rPr>
        <w:t>. In order to look at the question,</w:t>
      </w:r>
      <w:r w:rsidR="008D4B57" w:rsidRPr="005818BF">
        <w:rPr>
          <w:rFonts w:ascii="Times New Roman" w:hAnsi="Times New Roman" w:cs="Times New Roman"/>
          <w:sz w:val="24"/>
          <w:szCs w:val="24"/>
        </w:rPr>
        <w:t xml:space="preserve"> we shall </w:t>
      </w:r>
      <w:r w:rsidR="00724F88" w:rsidRPr="005818BF">
        <w:rPr>
          <w:rFonts w:ascii="Times New Roman" w:hAnsi="Times New Roman" w:cs="Times New Roman"/>
          <w:sz w:val="24"/>
          <w:szCs w:val="24"/>
        </w:rPr>
        <w:t>address the sec</w:t>
      </w:r>
      <w:r w:rsidR="008D4B57" w:rsidRPr="005818BF">
        <w:rPr>
          <w:rFonts w:ascii="Times New Roman" w:hAnsi="Times New Roman" w:cs="Times New Roman"/>
          <w:sz w:val="24"/>
          <w:szCs w:val="24"/>
        </w:rPr>
        <w:t xml:space="preserve">ularisation in Europe at that time and the arguments and questions raised by the enlightened thinkers such as Baron d’holbach, </w:t>
      </w:r>
      <w:r w:rsidR="004726D5" w:rsidRPr="005818BF">
        <w:rPr>
          <w:rFonts w:ascii="Times New Roman" w:hAnsi="Times New Roman" w:cs="Times New Roman"/>
          <w:sz w:val="24"/>
          <w:szCs w:val="24"/>
        </w:rPr>
        <w:t xml:space="preserve">Voltaire, </w:t>
      </w:r>
      <w:r w:rsidR="00BB1903" w:rsidRPr="005818BF">
        <w:rPr>
          <w:rFonts w:ascii="Times New Roman" w:hAnsi="Times New Roman" w:cs="Times New Roman"/>
          <w:sz w:val="24"/>
          <w:szCs w:val="24"/>
        </w:rPr>
        <w:t>Diderot,</w:t>
      </w:r>
      <w:r w:rsidR="000E2CEF" w:rsidRPr="005818BF">
        <w:rPr>
          <w:rFonts w:ascii="Times New Roman" w:hAnsi="Times New Roman" w:cs="Times New Roman"/>
          <w:sz w:val="24"/>
          <w:szCs w:val="24"/>
        </w:rPr>
        <w:t xml:space="preserve"> </w:t>
      </w:r>
      <w:r w:rsidR="00DF0C0D" w:rsidRPr="005818BF">
        <w:rPr>
          <w:rFonts w:ascii="Times New Roman" w:hAnsi="Times New Roman" w:cs="Times New Roman"/>
          <w:sz w:val="24"/>
          <w:szCs w:val="24"/>
        </w:rPr>
        <w:t>Rousseau</w:t>
      </w:r>
      <w:r w:rsidR="000E2CEF" w:rsidRPr="005818BF">
        <w:rPr>
          <w:rFonts w:ascii="Times New Roman" w:hAnsi="Times New Roman" w:cs="Times New Roman"/>
          <w:sz w:val="24"/>
          <w:szCs w:val="24"/>
        </w:rPr>
        <w:t xml:space="preserve"> and Helvetius and John Locke. T</w:t>
      </w:r>
      <w:r w:rsidR="00BB1903" w:rsidRPr="005818BF">
        <w:rPr>
          <w:rFonts w:ascii="Times New Roman" w:hAnsi="Times New Roman" w:cs="Times New Roman"/>
          <w:sz w:val="24"/>
          <w:szCs w:val="24"/>
        </w:rPr>
        <w:t xml:space="preserve">he first aspect we will approach is the </w:t>
      </w:r>
      <w:r w:rsidR="00106B79" w:rsidRPr="005818BF">
        <w:rPr>
          <w:rFonts w:ascii="Times New Roman" w:hAnsi="Times New Roman" w:cs="Times New Roman"/>
          <w:sz w:val="24"/>
          <w:szCs w:val="24"/>
        </w:rPr>
        <w:t xml:space="preserve">defining points of religious Europe at this particular point in time, we will then move onto the separation of church and state by looking at the works of the likes of John Locke. The next aspect that shall be considered will be the rise of modern science through the likes of Isaac Newton and how that had a lasting effect on the way the </w:t>
      </w:r>
      <w:r w:rsidR="00937667" w:rsidRPr="005818BF">
        <w:rPr>
          <w:rFonts w:ascii="Times New Roman" w:hAnsi="Times New Roman" w:cs="Times New Roman"/>
          <w:sz w:val="24"/>
          <w:szCs w:val="24"/>
        </w:rPr>
        <w:t>Philosophes such Alexander Pope</w:t>
      </w:r>
      <w:r w:rsidR="00F30309" w:rsidRPr="005818BF">
        <w:rPr>
          <w:rFonts w:ascii="Times New Roman" w:eastAsia="Times New Roman" w:hAnsi="Times New Roman" w:cs="Times New Roman"/>
          <w:color w:val="000000"/>
          <w:sz w:val="24"/>
          <w:szCs w:val="24"/>
          <w:lang w:eastAsia="en-GB"/>
        </w:rPr>
        <w:t xml:space="preserve"> </w:t>
      </w:r>
      <w:r w:rsidR="00F30309" w:rsidRPr="00754543">
        <w:rPr>
          <w:rFonts w:ascii="Times New Roman" w:eastAsia="Times New Roman" w:hAnsi="Times New Roman" w:cs="Times New Roman"/>
          <w:color w:val="000000"/>
          <w:sz w:val="24"/>
          <w:szCs w:val="24"/>
          <w:lang w:eastAsia="en-GB"/>
        </w:rPr>
        <w:t>viewed and thought about religion and question the existence of God and such aspects as Heaven and Hell</w:t>
      </w:r>
      <w:r w:rsidR="00937667" w:rsidRPr="005818BF">
        <w:rPr>
          <w:rFonts w:ascii="Times New Roman" w:hAnsi="Times New Roman" w:cs="Times New Roman"/>
          <w:sz w:val="24"/>
          <w:szCs w:val="24"/>
        </w:rPr>
        <w:t>. This lead us to the next section which will address the religious beliefs of the Philosophes and enlightened thinkers themselves. The Final section prior to a conclusion will be the arguments from the other</w:t>
      </w:r>
      <w:r w:rsidR="00846873" w:rsidRPr="005818BF">
        <w:rPr>
          <w:rFonts w:ascii="Times New Roman" w:hAnsi="Times New Roman" w:cs="Times New Roman"/>
          <w:sz w:val="24"/>
          <w:szCs w:val="24"/>
        </w:rPr>
        <w:t>-</w:t>
      </w:r>
      <w:r w:rsidR="00937667" w:rsidRPr="005818BF">
        <w:rPr>
          <w:rFonts w:ascii="Times New Roman" w:hAnsi="Times New Roman" w:cs="Times New Roman"/>
          <w:sz w:val="24"/>
          <w:szCs w:val="24"/>
        </w:rPr>
        <w:t>side of the fence to the enlightened thinkers, as it will address the view point of the church.</w:t>
      </w:r>
      <w:r w:rsidR="00B04E85" w:rsidRPr="005818BF">
        <w:rPr>
          <w:rFonts w:ascii="Times New Roman" w:hAnsi="Times New Roman" w:cs="Times New Roman"/>
          <w:sz w:val="24"/>
          <w:szCs w:val="24"/>
        </w:rPr>
        <w:t xml:space="preserve"> Finall</w:t>
      </w:r>
      <w:r w:rsidR="00171E49" w:rsidRPr="005818BF">
        <w:rPr>
          <w:rFonts w:ascii="Times New Roman" w:hAnsi="Times New Roman" w:cs="Times New Roman"/>
          <w:sz w:val="24"/>
          <w:szCs w:val="24"/>
        </w:rPr>
        <w:t>y, we shall discuss a conclusion to the essay, in which there shall be a review of the main arguments in each section.</w:t>
      </w:r>
    </w:p>
    <w:p w:rsidR="000E2CEF" w:rsidRPr="005818BF" w:rsidRDefault="000E2CEF" w:rsidP="005818BF">
      <w:pPr>
        <w:spacing w:line="360" w:lineRule="auto"/>
        <w:jc w:val="both"/>
        <w:rPr>
          <w:rFonts w:ascii="Times New Roman" w:hAnsi="Times New Roman" w:cs="Times New Roman"/>
          <w:sz w:val="24"/>
          <w:szCs w:val="24"/>
        </w:rPr>
      </w:pPr>
      <w:r w:rsidRPr="005818BF">
        <w:rPr>
          <w:rFonts w:ascii="Times New Roman" w:hAnsi="Times New Roman" w:cs="Times New Roman"/>
          <w:sz w:val="24"/>
          <w:szCs w:val="24"/>
        </w:rPr>
        <w:t xml:space="preserve">In order to discuss the challenges that the enlightenment introduced to religion we must first discuss the main identifying features </w:t>
      </w:r>
      <w:r w:rsidR="00E47CE6" w:rsidRPr="005818BF">
        <w:rPr>
          <w:rFonts w:ascii="Times New Roman" w:hAnsi="Times New Roman" w:cs="Times New Roman"/>
          <w:sz w:val="24"/>
          <w:szCs w:val="24"/>
        </w:rPr>
        <w:t xml:space="preserve">of Religious Europe </w:t>
      </w:r>
      <w:r w:rsidRPr="005818BF">
        <w:rPr>
          <w:rFonts w:ascii="Times New Roman" w:hAnsi="Times New Roman" w:cs="Times New Roman"/>
          <w:sz w:val="24"/>
          <w:szCs w:val="24"/>
        </w:rPr>
        <w:t>at that time. The</w:t>
      </w:r>
      <w:r w:rsidR="00E47CE6" w:rsidRPr="005818BF">
        <w:rPr>
          <w:rFonts w:ascii="Times New Roman" w:hAnsi="Times New Roman" w:cs="Times New Roman"/>
          <w:sz w:val="24"/>
          <w:szCs w:val="24"/>
        </w:rPr>
        <w:t xml:space="preserve"> first being the connection </w:t>
      </w:r>
      <w:r w:rsidRPr="005818BF">
        <w:rPr>
          <w:rFonts w:ascii="Times New Roman" w:hAnsi="Times New Roman" w:cs="Times New Roman"/>
          <w:sz w:val="24"/>
          <w:szCs w:val="24"/>
        </w:rPr>
        <w:t>between the religion and the sovereignty</w:t>
      </w:r>
      <w:r w:rsidR="00EC42DC" w:rsidRPr="005818BF">
        <w:rPr>
          <w:rFonts w:ascii="Times New Roman" w:hAnsi="Times New Roman" w:cs="Times New Roman"/>
          <w:sz w:val="24"/>
          <w:szCs w:val="24"/>
        </w:rPr>
        <w:t>, all monarchs were deemed to rule due to the divine right of kings</w:t>
      </w:r>
      <w:r w:rsidR="00102F06" w:rsidRPr="005818BF">
        <w:rPr>
          <w:rFonts w:ascii="Times New Roman" w:hAnsi="Times New Roman" w:cs="Times New Roman"/>
          <w:sz w:val="24"/>
          <w:szCs w:val="24"/>
        </w:rPr>
        <w:t xml:space="preserve">. Another major feature of religious Europe prior to the enlightenment was the religious intolerance with despite Europe being almost entirely </w:t>
      </w:r>
      <w:r w:rsidR="00D90C72" w:rsidRPr="005818BF">
        <w:rPr>
          <w:rFonts w:ascii="Times New Roman" w:hAnsi="Times New Roman" w:cs="Times New Roman"/>
          <w:sz w:val="24"/>
          <w:szCs w:val="24"/>
        </w:rPr>
        <w:t>Christian albeit it in 3 different sects</w:t>
      </w:r>
      <w:r w:rsidR="00102F06" w:rsidRPr="005818BF">
        <w:rPr>
          <w:rFonts w:ascii="Times New Roman" w:hAnsi="Times New Roman" w:cs="Times New Roman"/>
          <w:sz w:val="24"/>
          <w:szCs w:val="24"/>
        </w:rPr>
        <w:t xml:space="preserve">; </w:t>
      </w:r>
      <w:r w:rsidR="00D90C72" w:rsidRPr="005818BF">
        <w:rPr>
          <w:rFonts w:ascii="Times New Roman" w:hAnsi="Times New Roman" w:cs="Times New Roman"/>
          <w:sz w:val="24"/>
          <w:szCs w:val="24"/>
        </w:rPr>
        <w:t xml:space="preserve">Roman Catholic (Being the largest majority including countries like France, Germany, Austria, Italy and Spain), the Second sect being Protestant (Comprising of countries such as The United Provinces, England, Scotland and </w:t>
      </w:r>
      <w:r w:rsidR="00DF0C0D" w:rsidRPr="005818BF">
        <w:rPr>
          <w:rFonts w:ascii="Times New Roman" w:hAnsi="Times New Roman" w:cs="Times New Roman"/>
          <w:sz w:val="24"/>
          <w:szCs w:val="24"/>
        </w:rPr>
        <w:t>Scandinavia</w:t>
      </w:r>
      <w:r w:rsidR="00D90C72" w:rsidRPr="005818BF">
        <w:rPr>
          <w:rFonts w:ascii="Times New Roman" w:hAnsi="Times New Roman" w:cs="Times New Roman"/>
          <w:sz w:val="24"/>
          <w:szCs w:val="24"/>
        </w:rPr>
        <w:t>), the final sect of Christian Europe being the Orthodox sect (which incorporated Russia and sections of</w:t>
      </w:r>
      <w:r w:rsidR="00D67810" w:rsidRPr="005818BF">
        <w:rPr>
          <w:rFonts w:ascii="Times New Roman" w:hAnsi="Times New Roman" w:cs="Times New Roman"/>
          <w:sz w:val="24"/>
          <w:szCs w:val="24"/>
        </w:rPr>
        <w:t xml:space="preserve"> the south-east area of Europe).</w:t>
      </w:r>
      <w:r w:rsidR="00A07952" w:rsidRPr="005818BF">
        <w:rPr>
          <w:rFonts w:ascii="Times New Roman" w:hAnsi="Times New Roman" w:cs="Times New Roman"/>
          <w:sz w:val="24"/>
          <w:szCs w:val="24"/>
        </w:rPr>
        <w:t xml:space="preserve"> </w:t>
      </w:r>
      <w:r w:rsidR="00937667" w:rsidRPr="005818BF">
        <w:rPr>
          <w:rFonts w:ascii="Times New Roman" w:hAnsi="Times New Roman" w:cs="Times New Roman"/>
          <w:sz w:val="24"/>
          <w:szCs w:val="24"/>
        </w:rPr>
        <w:t>The belief as it stood at this point in time was that God since his creation of the world was an intervening God he actively communicated with the Jewish prophets and he intervened to the point he placed his only son on the earth in order to rescue mankind.</w:t>
      </w:r>
      <w:r w:rsidR="009C1780">
        <w:rPr>
          <w:rFonts w:ascii="Times New Roman" w:hAnsi="Times New Roman" w:cs="Times New Roman"/>
          <w:sz w:val="24"/>
          <w:szCs w:val="24"/>
        </w:rPr>
        <w:t xml:space="preserve"> </w:t>
      </w:r>
      <w:r w:rsidR="00A07952" w:rsidRPr="005818BF">
        <w:rPr>
          <w:rFonts w:ascii="Times New Roman" w:hAnsi="Times New Roman" w:cs="Times New Roman"/>
          <w:sz w:val="24"/>
          <w:szCs w:val="24"/>
        </w:rPr>
        <w:t xml:space="preserve">Prior to </w:t>
      </w:r>
      <w:r w:rsidR="00A07952" w:rsidRPr="005818BF">
        <w:rPr>
          <w:rFonts w:ascii="Times New Roman" w:hAnsi="Times New Roman" w:cs="Times New Roman"/>
          <w:sz w:val="24"/>
          <w:szCs w:val="24"/>
        </w:rPr>
        <w:lastRenderedPageBreak/>
        <w:t>the Enlightenment all t</w:t>
      </w:r>
      <w:r w:rsidR="005421A2" w:rsidRPr="005818BF">
        <w:rPr>
          <w:rFonts w:ascii="Times New Roman" w:hAnsi="Times New Roman" w:cs="Times New Roman"/>
          <w:sz w:val="24"/>
          <w:szCs w:val="24"/>
        </w:rPr>
        <w:t>he power had laid in the hands o</w:t>
      </w:r>
      <w:r w:rsidR="00A07952" w:rsidRPr="005818BF">
        <w:rPr>
          <w:rFonts w:ascii="Times New Roman" w:hAnsi="Times New Roman" w:cs="Times New Roman"/>
          <w:sz w:val="24"/>
          <w:szCs w:val="24"/>
        </w:rPr>
        <w:t>f God, all creatures including humans, were god’s beings that obeyed his rules that had been laid out before them via the church on god’s behalf.</w:t>
      </w:r>
    </w:p>
    <w:p w:rsidR="005F6E23" w:rsidRPr="005818BF" w:rsidRDefault="00D67810" w:rsidP="005818BF">
      <w:pPr>
        <w:spacing w:line="360" w:lineRule="auto"/>
        <w:jc w:val="both"/>
        <w:rPr>
          <w:rFonts w:ascii="Times New Roman" w:hAnsi="Times New Roman" w:cs="Times New Roman"/>
          <w:sz w:val="24"/>
          <w:szCs w:val="24"/>
        </w:rPr>
      </w:pPr>
      <w:r w:rsidRPr="005818BF">
        <w:rPr>
          <w:rFonts w:ascii="Times New Roman" w:hAnsi="Times New Roman" w:cs="Times New Roman"/>
          <w:sz w:val="24"/>
          <w:szCs w:val="24"/>
        </w:rPr>
        <w:t xml:space="preserve">The first point we shall address is the connection between religion and sovereignty, several philosophes addressed this issue </w:t>
      </w:r>
      <w:r w:rsidR="00DF0C0D" w:rsidRPr="005818BF">
        <w:rPr>
          <w:rFonts w:ascii="Times New Roman" w:hAnsi="Times New Roman" w:cs="Times New Roman"/>
          <w:sz w:val="24"/>
          <w:szCs w:val="24"/>
        </w:rPr>
        <w:t>but the person credited with the introduction of the idea was John Locke who’s work regarding the separation of church and state</w:t>
      </w:r>
      <w:r w:rsidR="009A7FEB" w:rsidRPr="005818BF">
        <w:rPr>
          <w:rFonts w:ascii="Times New Roman" w:hAnsi="Times New Roman" w:cs="Times New Roman"/>
          <w:sz w:val="24"/>
          <w:szCs w:val="24"/>
        </w:rPr>
        <w:t xml:space="preserve"> </w:t>
      </w:r>
      <w:r w:rsidR="005F6E23" w:rsidRPr="005818BF">
        <w:rPr>
          <w:rFonts w:ascii="Times New Roman" w:hAnsi="Times New Roman" w:cs="Times New Roman"/>
          <w:sz w:val="24"/>
          <w:szCs w:val="24"/>
        </w:rPr>
        <w:t xml:space="preserve">(a term given to this principle however a term not used until 1802), </w:t>
      </w:r>
      <w:r w:rsidR="009A7FEB" w:rsidRPr="005818BF">
        <w:rPr>
          <w:rFonts w:ascii="Times New Roman" w:hAnsi="Times New Roman" w:cs="Times New Roman"/>
          <w:sz w:val="24"/>
          <w:szCs w:val="24"/>
        </w:rPr>
        <w:t xml:space="preserve">taught religious toleration which even included the </w:t>
      </w:r>
      <w:r w:rsidR="00F66662" w:rsidRPr="005818BF">
        <w:rPr>
          <w:rFonts w:ascii="Times New Roman" w:hAnsi="Times New Roman" w:cs="Times New Roman"/>
          <w:sz w:val="24"/>
          <w:szCs w:val="24"/>
        </w:rPr>
        <w:t>Muslim</w:t>
      </w:r>
      <w:r w:rsidR="009A7FEB" w:rsidRPr="005818BF">
        <w:rPr>
          <w:rFonts w:ascii="Times New Roman" w:hAnsi="Times New Roman" w:cs="Times New Roman"/>
          <w:sz w:val="24"/>
          <w:szCs w:val="24"/>
        </w:rPr>
        <w:t xml:space="preserve"> faith, however, It did not </w:t>
      </w:r>
      <w:r w:rsidR="00F66662" w:rsidRPr="005818BF">
        <w:rPr>
          <w:rFonts w:ascii="Times New Roman" w:hAnsi="Times New Roman" w:cs="Times New Roman"/>
          <w:sz w:val="24"/>
          <w:szCs w:val="24"/>
        </w:rPr>
        <w:t>extend</w:t>
      </w:r>
      <w:r w:rsidR="009A7FEB" w:rsidRPr="005818BF">
        <w:rPr>
          <w:rFonts w:ascii="Times New Roman" w:hAnsi="Times New Roman" w:cs="Times New Roman"/>
          <w:sz w:val="24"/>
          <w:szCs w:val="24"/>
        </w:rPr>
        <w:t xml:space="preserve"> to </w:t>
      </w:r>
      <w:r w:rsidR="00F66662" w:rsidRPr="005818BF">
        <w:rPr>
          <w:rFonts w:ascii="Times New Roman" w:hAnsi="Times New Roman" w:cs="Times New Roman"/>
          <w:sz w:val="24"/>
          <w:szCs w:val="24"/>
        </w:rPr>
        <w:t>atheists</w:t>
      </w:r>
      <w:r w:rsidR="009A7FEB" w:rsidRPr="005818BF">
        <w:rPr>
          <w:rFonts w:ascii="Times New Roman" w:hAnsi="Times New Roman" w:cs="Times New Roman"/>
          <w:sz w:val="24"/>
          <w:szCs w:val="24"/>
        </w:rPr>
        <w:t xml:space="preserve"> due to the fact they did not believe in the afterlife, it also did not include </w:t>
      </w:r>
      <w:r w:rsidR="00F66662" w:rsidRPr="005818BF">
        <w:rPr>
          <w:rFonts w:ascii="Times New Roman" w:hAnsi="Times New Roman" w:cs="Times New Roman"/>
          <w:sz w:val="24"/>
          <w:szCs w:val="24"/>
        </w:rPr>
        <w:t>Catholics</w:t>
      </w:r>
      <w:r w:rsidR="009A7FEB" w:rsidRPr="005818BF">
        <w:rPr>
          <w:rFonts w:ascii="Times New Roman" w:hAnsi="Times New Roman" w:cs="Times New Roman"/>
          <w:sz w:val="24"/>
          <w:szCs w:val="24"/>
        </w:rPr>
        <w:t xml:space="preserve"> as they had pledged loyalty to a ‘foreign prince’. Locke’s work also denied the power of the sovereignty to invoke religious beliefs or practices due to the fact that his only target was to use their forceful powers of the state in order to protect the properties, lives and </w:t>
      </w:r>
      <w:r w:rsidR="00F66662" w:rsidRPr="005818BF">
        <w:rPr>
          <w:rFonts w:ascii="Times New Roman" w:hAnsi="Times New Roman" w:cs="Times New Roman"/>
          <w:sz w:val="24"/>
          <w:szCs w:val="24"/>
        </w:rPr>
        <w:t>liberties</w:t>
      </w:r>
      <w:r w:rsidR="009A7FEB" w:rsidRPr="005818BF">
        <w:rPr>
          <w:rFonts w:ascii="Times New Roman" w:hAnsi="Times New Roman" w:cs="Times New Roman"/>
          <w:sz w:val="24"/>
          <w:szCs w:val="24"/>
        </w:rPr>
        <w:t xml:space="preserve"> of each and every ind</w:t>
      </w:r>
      <w:r w:rsidR="005421A2" w:rsidRPr="005818BF">
        <w:rPr>
          <w:rFonts w:ascii="Times New Roman" w:hAnsi="Times New Roman" w:cs="Times New Roman"/>
          <w:sz w:val="24"/>
          <w:szCs w:val="24"/>
        </w:rPr>
        <w:t>ividual. Locke also felt that</w:t>
      </w:r>
      <w:r w:rsidR="009A7FEB" w:rsidRPr="005818BF">
        <w:rPr>
          <w:rFonts w:ascii="Times New Roman" w:hAnsi="Times New Roman" w:cs="Times New Roman"/>
          <w:sz w:val="24"/>
          <w:szCs w:val="24"/>
        </w:rPr>
        <w:t xml:space="preserve"> for a </w:t>
      </w:r>
      <w:r w:rsidR="00F66662" w:rsidRPr="005818BF">
        <w:rPr>
          <w:rFonts w:ascii="Times New Roman" w:hAnsi="Times New Roman" w:cs="Times New Roman"/>
          <w:sz w:val="24"/>
          <w:szCs w:val="24"/>
        </w:rPr>
        <w:t>sovereignty</w:t>
      </w:r>
      <w:r w:rsidR="009A7FEB" w:rsidRPr="005818BF">
        <w:rPr>
          <w:rFonts w:ascii="Times New Roman" w:hAnsi="Times New Roman" w:cs="Times New Roman"/>
          <w:sz w:val="24"/>
          <w:szCs w:val="24"/>
        </w:rPr>
        <w:t xml:space="preserve"> or monarch to enforce obedience to a single religion</w:t>
      </w:r>
      <w:r w:rsidR="005421A2" w:rsidRPr="005818BF">
        <w:rPr>
          <w:rFonts w:ascii="Times New Roman" w:hAnsi="Times New Roman" w:cs="Times New Roman"/>
          <w:sz w:val="24"/>
          <w:szCs w:val="24"/>
        </w:rPr>
        <w:t xml:space="preserve"> it would</w:t>
      </w:r>
      <w:r w:rsidR="009A7FEB" w:rsidRPr="005818BF">
        <w:rPr>
          <w:rFonts w:ascii="Times New Roman" w:hAnsi="Times New Roman" w:cs="Times New Roman"/>
          <w:sz w:val="24"/>
          <w:szCs w:val="24"/>
        </w:rPr>
        <w:t xml:space="preserve"> lead to a ‘snowball effect argument’</w:t>
      </w:r>
      <w:r w:rsidR="005421A2" w:rsidRPr="005818BF">
        <w:rPr>
          <w:rFonts w:ascii="Times New Roman" w:hAnsi="Times New Roman" w:cs="Times New Roman"/>
          <w:sz w:val="24"/>
          <w:szCs w:val="24"/>
        </w:rPr>
        <w:t>,</w:t>
      </w:r>
      <w:r w:rsidR="009A7FEB" w:rsidRPr="005818BF">
        <w:rPr>
          <w:rFonts w:ascii="Times New Roman" w:hAnsi="Times New Roman" w:cs="Times New Roman"/>
          <w:sz w:val="24"/>
          <w:szCs w:val="24"/>
        </w:rPr>
        <w:t xml:space="preserve"> whereby if a single fanatical monarch were allowed to force religious beliefs </w:t>
      </w:r>
      <w:r w:rsidR="005421A2" w:rsidRPr="005818BF">
        <w:rPr>
          <w:rFonts w:ascii="Times New Roman" w:hAnsi="Times New Roman" w:cs="Times New Roman"/>
          <w:sz w:val="24"/>
          <w:szCs w:val="24"/>
        </w:rPr>
        <w:t xml:space="preserve">upon their subjects </w:t>
      </w:r>
      <w:r w:rsidR="009A7FEB" w:rsidRPr="005818BF">
        <w:rPr>
          <w:rFonts w:ascii="Times New Roman" w:hAnsi="Times New Roman" w:cs="Times New Roman"/>
          <w:sz w:val="24"/>
          <w:szCs w:val="24"/>
        </w:rPr>
        <w:t xml:space="preserve">by claiming it </w:t>
      </w:r>
      <w:r w:rsidR="00F66662" w:rsidRPr="005818BF">
        <w:rPr>
          <w:rFonts w:ascii="Times New Roman" w:hAnsi="Times New Roman" w:cs="Times New Roman"/>
          <w:sz w:val="24"/>
          <w:szCs w:val="24"/>
        </w:rPr>
        <w:t>as case for the wellbeing of the people then there would be no end in the ways in which they could interfere in every aspect of the people’s lives.</w:t>
      </w:r>
      <w:r w:rsidR="00F66662" w:rsidRPr="005818BF">
        <w:rPr>
          <w:rStyle w:val="FootnoteReference"/>
          <w:rFonts w:ascii="Times New Roman" w:hAnsi="Times New Roman" w:cs="Times New Roman"/>
          <w:sz w:val="24"/>
          <w:szCs w:val="24"/>
        </w:rPr>
        <w:footnoteReference w:id="2"/>
      </w:r>
      <w:r w:rsidR="002D408E" w:rsidRPr="005818BF">
        <w:rPr>
          <w:rFonts w:ascii="Times New Roman" w:hAnsi="Times New Roman" w:cs="Times New Roman"/>
          <w:sz w:val="24"/>
          <w:szCs w:val="24"/>
        </w:rPr>
        <w:t xml:space="preserve"> The enlightenment allowed people the right to voice their opinions openly without the concern or worry they could be imprisoned or even worse killed.</w:t>
      </w:r>
    </w:p>
    <w:p w:rsidR="005F6E23" w:rsidRPr="005818BF" w:rsidRDefault="004D5F5F" w:rsidP="005818BF">
      <w:pPr>
        <w:spacing w:line="360" w:lineRule="auto"/>
        <w:jc w:val="both"/>
        <w:rPr>
          <w:rFonts w:ascii="Times New Roman" w:hAnsi="Times New Roman" w:cs="Times New Roman"/>
          <w:sz w:val="24"/>
          <w:szCs w:val="24"/>
        </w:rPr>
      </w:pPr>
      <w:r w:rsidRPr="005818BF">
        <w:rPr>
          <w:rFonts w:ascii="Times New Roman" w:hAnsi="Times New Roman" w:cs="Times New Roman"/>
          <w:sz w:val="24"/>
          <w:szCs w:val="24"/>
        </w:rPr>
        <w:t xml:space="preserve">There are many people in which the rise of modern science can be credited to </w:t>
      </w:r>
      <w:r w:rsidR="00E80D13" w:rsidRPr="005818BF">
        <w:rPr>
          <w:rFonts w:ascii="Times New Roman" w:hAnsi="Times New Roman" w:cs="Times New Roman"/>
          <w:sz w:val="24"/>
          <w:szCs w:val="24"/>
        </w:rPr>
        <w:t xml:space="preserve">(but not limited to), Galileo, James Hutton, John Canton, Charles-Francois Dupuis and Possibly the most famous </w:t>
      </w:r>
      <w:r w:rsidR="00510763" w:rsidRPr="005818BF">
        <w:rPr>
          <w:rFonts w:ascii="Times New Roman" w:hAnsi="Times New Roman" w:cs="Times New Roman"/>
          <w:sz w:val="24"/>
          <w:szCs w:val="24"/>
        </w:rPr>
        <w:t xml:space="preserve">and the person to have the biggest scientific impact on the enlightenment is </w:t>
      </w:r>
      <w:r w:rsidR="00E80D13" w:rsidRPr="005818BF">
        <w:rPr>
          <w:rFonts w:ascii="Times New Roman" w:hAnsi="Times New Roman" w:cs="Times New Roman"/>
          <w:sz w:val="24"/>
          <w:szCs w:val="24"/>
        </w:rPr>
        <w:t>Isaac Newton whose work proving heliocentrism</w:t>
      </w:r>
      <w:r w:rsidR="00510763" w:rsidRPr="005818BF">
        <w:rPr>
          <w:rFonts w:ascii="Times New Roman" w:hAnsi="Times New Roman" w:cs="Times New Roman"/>
          <w:sz w:val="24"/>
          <w:szCs w:val="24"/>
        </w:rPr>
        <w:t>,</w:t>
      </w:r>
      <w:r w:rsidR="00E80D13" w:rsidRPr="005818BF">
        <w:rPr>
          <w:rFonts w:ascii="Times New Roman" w:hAnsi="Times New Roman" w:cs="Times New Roman"/>
          <w:sz w:val="24"/>
          <w:szCs w:val="24"/>
        </w:rPr>
        <w:t xml:space="preserve"> which proved the earth orbited the sun and not</w:t>
      </w:r>
      <w:r w:rsidR="00510763" w:rsidRPr="005818BF">
        <w:rPr>
          <w:rFonts w:ascii="Times New Roman" w:hAnsi="Times New Roman" w:cs="Times New Roman"/>
          <w:sz w:val="24"/>
          <w:szCs w:val="24"/>
        </w:rPr>
        <w:t xml:space="preserve"> the sun orbiting the earth,</w:t>
      </w:r>
      <w:r w:rsidR="00E80D13" w:rsidRPr="005818BF">
        <w:rPr>
          <w:rFonts w:ascii="Times New Roman" w:hAnsi="Times New Roman" w:cs="Times New Roman"/>
          <w:sz w:val="24"/>
          <w:szCs w:val="24"/>
        </w:rPr>
        <w:t xml:space="preserve"> argued against a lot of the traditional beliefs and also against a lot of the religious beliefs.</w:t>
      </w:r>
      <w:r w:rsidR="00510763" w:rsidRPr="005818BF">
        <w:rPr>
          <w:rFonts w:ascii="Times New Roman" w:hAnsi="Times New Roman" w:cs="Times New Roman"/>
          <w:sz w:val="24"/>
          <w:szCs w:val="24"/>
        </w:rPr>
        <w:t xml:space="preserve"> Alexander Pope touched upon the incredible influence of Isaac Newton by when stating </w:t>
      </w:r>
      <w:r w:rsidR="00510763" w:rsidRPr="005818BF">
        <w:rPr>
          <w:rFonts w:ascii="Times New Roman" w:hAnsi="Times New Roman" w:cs="Times New Roman"/>
          <w:b/>
          <w:i/>
          <w:sz w:val="24"/>
          <w:szCs w:val="24"/>
        </w:rPr>
        <w:t>“Nature and Nature’s laws lay hid in night: God said, let Newton be! And all was light”</w:t>
      </w:r>
      <w:r w:rsidR="00510763" w:rsidRPr="005818BF">
        <w:rPr>
          <w:rFonts w:ascii="Times New Roman" w:hAnsi="Times New Roman" w:cs="Times New Roman"/>
          <w:sz w:val="24"/>
          <w:szCs w:val="24"/>
        </w:rPr>
        <w:t>.</w:t>
      </w:r>
      <w:r w:rsidR="00510763" w:rsidRPr="005818BF">
        <w:rPr>
          <w:rStyle w:val="FootnoteReference"/>
          <w:rFonts w:ascii="Times New Roman" w:hAnsi="Times New Roman" w:cs="Times New Roman"/>
          <w:sz w:val="24"/>
          <w:szCs w:val="24"/>
        </w:rPr>
        <w:footnoteReference w:id="3"/>
      </w:r>
      <w:r w:rsidR="002939DA" w:rsidRPr="005818BF">
        <w:rPr>
          <w:rFonts w:ascii="Times New Roman" w:hAnsi="Times New Roman" w:cs="Times New Roman"/>
          <w:sz w:val="24"/>
          <w:szCs w:val="24"/>
        </w:rPr>
        <w:t xml:space="preserve"> Newton also </w:t>
      </w:r>
      <w:r w:rsidR="00E274F1" w:rsidRPr="005818BF">
        <w:rPr>
          <w:rFonts w:ascii="Times New Roman" w:hAnsi="Times New Roman" w:cs="Times New Roman"/>
          <w:sz w:val="24"/>
          <w:szCs w:val="24"/>
        </w:rPr>
        <w:t xml:space="preserve">discovered </w:t>
      </w:r>
      <w:r w:rsidR="008544D4" w:rsidRPr="005818BF">
        <w:rPr>
          <w:rFonts w:ascii="Times New Roman" w:hAnsi="Times New Roman" w:cs="Times New Roman"/>
          <w:sz w:val="24"/>
          <w:szCs w:val="24"/>
        </w:rPr>
        <w:t xml:space="preserve">three </w:t>
      </w:r>
      <w:r w:rsidR="002939DA" w:rsidRPr="005818BF">
        <w:rPr>
          <w:rFonts w:ascii="Times New Roman" w:hAnsi="Times New Roman" w:cs="Times New Roman"/>
          <w:sz w:val="24"/>
          <w:szCs w:val="24"/>
        </w:rPr>
        <w:t xml:space="preserve">scientific laws </w:t>
      </w:r>
      <w:r w:rsidR="008544D4" w:rsidRPr="005818BF">
        <w:rPr>
          <w:rFonts w:ascii="Times New Roman" w:hAnsi="Times New Roman" w:cs="Times New Roman"/>
          <w:sz w:val="24"/>
          <w:szCs w:val="24"/>
        </w:rPr>
        <w:t xml:space="preserve">regarding physics. These are major laws which planted the seed of doubt in the philosophes minds regarding religion and in particular a god that is constantly affecting the world. Newton when corresponding with natural philosopher Robert Hooke through letter was famed for saying </w:t>
      </w:r>
      <w:r w:rsidR="008544D4" w:rsidRPr="005818BF">
        <w:rPr>
          <w:rFonts w:ascii="Times New Roman" w:hAnsi="Times New Roman" w:cs="Times New Roman"/>
          <w:b/>
          <w:i/>
          <w:sz w:val="24"/>
          <w:szCs w:val="24"/>
        </w:rPr>
        <w:t>“</w:t>
      </w:r>
      <w:r w:rsidR="008544D4" w:rsidRPr="005818BF">
        <w:rPr>
          <w:rFonts w:ascii="Times New Roman" w:hAnsi="Times New Roman" w:cs="Times New Roman"/>
          <w:b/>
          <w:i/>
          <w:color w:val="333333"/>
          <w:sz w:val="24"/>
          <w:szCs w:val="24"/>
          <w:shd w:val="clear" w:color="auto" w:fill="F9F9F9"/>
        </w:rPr>
        <w:t xml:space="preserve">if I have seen further, it is by </w:t>
      </w:r>
      <w:r w:rsidR="008544D4" w:rsidRPr="005818BF">
        <w:rPr>
          <w:rFonts w:ascii="Times New Roman" w:hAnsi="Times New Roman" w:cs="Times New Roman"/>
          <w:b/>
          <w:i/>
          <w:color w:val="333333"/>
          <w:sz w:val="24"/>
          <w:szCs w:val="24"/>
          <w:shd w:val="clear" w:color="auto" w:fill="F9F9F9"/>
        </w:rPr>
        <w:lastRenderedPageBreak/>
        <w:t>standing on the shoulders of giants</w:t>
      </w:r>
      <w:r w:rsidR="008544D4" w:rsidRPr="005818BF">
        <w:rPr>
          <w:rFonts w:ascii="Times New Roman" w:hAnsi="Times New Roman" w:cs="Times New Roman"/>
          <w:b/>
          <w:i/>
          <w:color w:val="333333"/>
          <w:sz w:val="24"/>
          <w:szCs w:val="24"/>
          <w:shd w:val="clear" w:color="auto" w:fill="F9F9F9"/>
        </w:rPr>
        <w:t>”</w:t>
      </w:r>
      <w:r w:rsidR="008544D4" w:rsidRPr="005818BF">
        <w:rPr>
          <w:rFonts w:ascii="Times New Roman" w:hAnsi="Times New Roman" w:cs="Times New Roman"/>
          <w:color w:val="333333"/>
          <w:sz w:val="24"/>
          <w:szCs w:val="24"/>
          <w:shd w:val="clear" w:color="auto" w:fill="F9F9F9"/>
        </w:rPr>
        <w:t>.</w:t>
      </w:r>
      <w:r w:rsidR="008544D4" w:rsidRPr="005818BF">
        <w:rPr>
          <w:rStyle w:val="FootnoteReference"/>
          <w:rFonts w:ascii="Times New Roman" w:hAnsi="Times New Roman" w:cs="Times New Roman"/>
          <w:color w:val="333333"/>
          <w:sz w:val="24"/>
          <w:szCs w:val="24"/>
          <w:shd w:val="clear" w:color="auto" w:fill="F9F9F9"/>
        </w:rPr>
        <w:footnoteReference w:id="4"/>
      </w:r>
      <w:r w:rsidR="008544D4" w:rsidRPr="005818BF">
        <w:rPr>
          <w:rFonts w:ascii="Times New Roman" w:hAnsi="Times New Roman" w:cs="Times New Roman"/>
          <w:color w:val="333333"/>
          <w:sz w:val="24"/>
          <w:szCs w:val="24"/>
          <w:shd w:val="clear" w:color="auto" w:fill="F9F9F9"/>
        </w:rPr>
        <w:t xml:space="preserve"> This</w:t>
      </w:r>
      <w:r w:rsidR="0062580D" w:rsidRPr="005818BF">
        <w:rPr>
          <w:rFonts w:ascii="Times New Roman" w:hAnsi="Times New Roman" w:cs="Times New Roman"/>
          <w:color w:val="333333"/>
          <w:sz w:val="24"/>
          <w:szCs w:val="24"/>
          <w:shd w:val="clear" w:color="auto" w:fill="F9F9F9"/>
        </w:rPr>
        <w:t xml:space="preserve"> can be interpreted as the giants being the philosophers of the classical times such as Plato, Aristotle and Epicurus,</w:t>
      </w:r>
      <w:r w:rsidR="008544D4" w:rsidRPr="005818BF">
        <w:rPr>
          <w:rFonts w:ascii="Times New Roman" w:hAnsi="Times New Roman" w:cs="Times New Roman"/>
          <w:color w:val="333333"/>
          <w:sz w:val="24"/>
          <w:szCs w:val="24"/>
          <w:shd w:val="clear" w:color="auto" w:fill="F9F9F9"/>
        </w:rPr>
        <w:t xml:space="preserve"> </w:t>
      </w:r>
      <w:r w:rsidR="0062580D" w:rsidRPr="005818BF">
        <w:rPr>
          <w:rFonts w:ascii="Times New Roman" w:hAnsi="Times New Roman" w:cs="Times New Roman"/>
          <w:color w:val="333333"/>
          <w:sz w:val="24"/>
          <w:szCs w:val="24"/>
          <w:shd w:val="clear" w:color="auto" w:fill="F9F9F9"/>
        </w:rPr>
        <w:t xml:space="preserve">etc. This means that the work Newton achieved was only possible due to the work of the ancient philosophers that came before him. </w:t>
      </w:r>
      <w:r w:rsidR="006511B8" w:rsidRPr="005818BF">
        <w:rPr>
          <w:rFonts w:ascii="Times New Roman" w:hAnsi="Times New Roman" w:cs="Times New Roman"/>
          <w:color w:val="333333"/>
          <w:sz w:val="24"/>
          <w:szCs w:val="24"/>
          <w:shd w:val="clear" w:color="auto" w:fill="F9F9F9"/>
        </w:rPr>
        <w:t>Richard Badham</w:t>
      </w:r>
      <w:r w:rsidR="005421A2" w:rsidRPr="005818BF">
        <w:rPr>
          <w:rFonts w:ascii="Times New Roman" w:hAnsi="Times New Roman" w:cs="Times New Roman"/>
          <w:color w:val="333333"/>
          <w:sz w:val="24"/>
          <w:szCs w:val="24"/>
          <w:shd w:val="clear" w:color="auto" w:fill="F9F9F9"/>
        </w:rPr>
        <w:t>,</w:t>
      </w:r>
      <w:r w:rsidR="006511B8" w:rsidRPr="005818BF">
        <w:rPr>
          <w:rFonts w:ascii="Times New Roman" w:hAnsi="Times New Roman" w:cs="Times New Roman"/>
          <w:color w:val="333333"/>
          <w:sz w:val="24"/>
          <w:szCs w:val="24"/>
          <w:shd w:val="clear" w:color="auto" w:fill="F9F9F9"/>
        </w:rPr>
        <w:t xml:space="preserve"> a Professor in management addressed the enlightenment and the new found understanding of the natural world</w:t>
      </w:r>
      <w:r w:rsidR="005421A2" w:rsidRPr="005818BF">
        <w:rPr>
          <w:rFonts w:ascii="Times New Roman" w:hAnsi="Times New Roman" w:cs="Times New Roman"/>
          <w:color w:val="333333"/>
          <w:sz w:val="24"/>
          <w:szCs w:val="24"/>
          <w:shd w:val="clear" w:color="auto" w:fill="F9F9F9"/>
        </w:rPr>
        <w:t>,</w:t>
      </w:r>
      <w:r w:rsidR="006511B8" w:rsidRPr="005818BF">
        <w:rPr>
          <w:rFonts w:ascii="Times New Roman" w:hAnsi="Times New Roman" w:cs="Times New Roman"/>
          <w:color w:val="333333"/>
          <w:sz w:val="24"/>
          <w:szCs w:val="24"/>
          <w:shd w:val="clear" w:color="auto" w:fill="F9F9F9"/>
        </w:rPr>
        <w:t xml:space="preserve"> and I believe he condensed it perfectly when stating</w:t>
      </w:r>
      <w:r w:rsidR="005421A2" w:rsidRPr="005818BF">
        <w:rPr>
          <w:rFonts w:ascii="Times New Roman" w:hAnsi="Times New Roman" w:cs="Times New Roman"/>
          <w:color w:val="333333"/>
          <w:sz w:val="24"/>
          <w:szCs w:val="24"/>
          <w:shd w:val="clear" w:color="auto" w:fill="F9F9F9"/>
        </w:rPr>
        <w:t>,</w:t>
      </w:r>
      <w:r w:rsidR="006511B8" w:rsidRPr="005818BF">
        <w:rPr>
          <w:rFonts w:ascii="Times New Roman" w:hAnsi="Times New Roman" w:cs="Times New Roman"/>
          <w:color w:val="333333"/>
          <w:sz w:val="24"/>
          <w:szCs w:val="24"/>
          <w:shd w:val="clear" w:color="auto" w:fill="F9F9F9"/>
        </w:rPr>
        <w:t xml:space="preserve"> </w:t>
      </w:r>
      <w:r w:rsidR="00350CC2" w:rsidRPr="005818BF">
        <w:rPr>
          <w:rFonts w:ascii="Times New Roman" w:hAnsi="Times New Roman" w:cs="Times New Roman"/>
          <w:b/>
          <w:i/>
          <w:sz w:val="24"/>
          <w:szCs w:val="24"/>
        </w:rPr>
        <w:t>“</w:t>
      </w:r>
      <w:r w:rsidR="004338C3">
        <w:rPr>
          <w:rFonts w:ascii="Times New Roman" w:hAnsi="Times New Roman" w:cs="Times New Roman"/>
          <w:b/>
          <w:i/>
          <w:sz w:val="24"/>
          <w:szCs w:val="24"/>
        </w:rPr>
        <w:t xml:space="preserve">It was during this period that faith in divine revelation, </w:t>
      </w:r>
      <w:r w:rsidR="00A9167F">
        <w:rPr>
          <w:rFonts w:ascii="Times New Roman" w:hAnsi="Times New Roman" w:cs="Times New Roman"/>
          <w:b/>
          <w:i/>
          <w:sz w:val="24"/>
          <w:szCs w:val="24"/>
        </w:rPr>
        <w:t>a</w:t>
      </w:r>
      <w:r w:rsidR="004338C3">
        <w:rPr>
          <w:rFonts w:ascii="Times New Roman" w:hAnsi="Times New Roman" w:cs="Times New Roman"/>
          <w:b/>
          <w:i/>
          <w:sz w:val="24"/>
          <w:szCs w:val="24"/>
        </w:rPr>
        <w:t>nd the authority of the Church as interpreters of God’s will, were increasingly undermined by this new confidence in the ability of human reason to provide an understanding of the world and a guide for human conduct. Similarly, the understanding of history as the chronic of the fall of man from God’s grace, with spiritual salvation only attainable in the next world, was largely replaced by a belief in human perfectibility and the increasing faith in man’s power and ability to use his new-found knowledge to improve mankind’s estate. The importance of these two assumptions</w:t>
      </w:r>
      <w:r w:rsidR="005B174C">
        <w:rPr>
          <w:rFonts w:ascii="Times New Roman" w:hAnsi="Times New Roman" w:cs="Times New Roman"/>
          <w:b/>
          <w:i/>
          <w:sz w:val="24"/>
          <w:szCs w:val="24"/>
        </w:rPr>
        <w:t xml:space="preserve"> should not be under estimated. Without the faith in reason, social theory could not be regarded as playing any important role in society</w:t>
      </w:r>
      <w:r w:rsidR="00350CC2" w:rsidRPr="005818BF">
        <w:rPr>
          <w:rFonts w:ascii="Times New Roman" w:hAnsi="Times New Roman" w:cs="Times New Roman"/>
          <w:b/>
          <w:i/>
          <w:sz w:val="24"/>
          <w:szCs w:val="24"/>
        </w:rPr>
        <w:t>”</w:t>
      </w:r>
      <w:r w:rsidR="00350CC2" w:rsidRPr="005818BF">
        <w:rPr>
          <w:rFonts w:ascii="Times New Roman" w:hAnsi="Times New Roman" w:cs="Times New Roman"/>
          <w:sz w:val="24"/>
          <w:szCs w:val="24"/>
        </w:rPr>
        <w:t>.</w:t>
      </w:r>
      <w:r w:rsidR="00350CC2" w:rsidRPr="005818BF">
        <w:rPr>
          <w:rStyle w:val="FootnoteReference"/>
          <w:rFonts w:ascii="Times New Roman" w:hAnsi="Times New Roman" w:cs="Times New Roman"/>
          <w:sz w:val="24"/>
          <w:szCs w:val="24"/>
        </w:rPr>
        <w:footnoteReference w:id="5"/>
      </w:r>
      <w:r w:rsidR="00F30309" w:rsidRPr="005818BF">
        <w:rPr>
          <w:rFonts w:ascii="Times New Roman" w:hAnsi="Times New Roman" w:cs="Times New Roman"/>
          <w:sz w:val="24"/>
          <w:szCs w:val="24"/>
        </w:rPr>
        <w:t xml:space="preserve"> </w:t>
      </w:r>
      <w:r w:rsidR="00F30309" w:rsidRPr="005818BF">
        <w:rPr>
          <w:rFonts w:ascii="Times New Roman" w:eastAsia="Times New Roman" w:hAnsi="Times New Roman" w:cs="Times New Roman"/>
          <w:color w:val="000000"/>
          <w:sz w:val="24"/>
          <w:szCs w:val="24"/>
          <w:lang w:eastAsia="en-GB"/>
        </w:rPr>
        <w:t>Other opinions regarding</w:t>
      </w:r>
      <w:r w:rsidR="00F30309" w:rsidRPr="00754543">
        <w:rPr>
          <w:rFonts w:ascii="Times New Roman" w:eastAsia="Times New Roman" w:hAnsi="Times New Roman" w:cs="Times New Roman"/>
          <w:color w:val="000000"/>
          <w:sz w:val="24"/>
          <w:szCs w:val="24"/>
          <w:lang w:eastAsia="en-GB"/>
        </w:rPr>
        <w:t> religion that stemmed from the enlightenment included Baron d’Holbach who revealed religion as a sophomoric forerunner to science. Baron d’Holbach believed that the undeveloped mind be</w:t>
      </w:r>
      <w:r w:rsidR="00F30309" w:rsidRPr="005818BF">
        <w:rPr>
          <w:rFonts w:ascii="Times New Roman" w:eastAsia="Times New Roman" w:hAnsi="Times New Roman" w:cs="Times New Roman"/>
          <w:color w:val="000000"/>
          <w:sz w:val="24"/>
          <w:szCs w:val="24"/>
          <w:lang w:eastAsia="en-GB"/>
        </w:rPr>
        <w:t>lieved Devils, Angels, Witches a</w:t>
      </w:r>
      <w:r w:rsidR="00F30309" w:rsidRPr="00754543">
        <w:rPr>
          <w:rFonts w:ascii="Times New Roman" w:eastAsia="Times New Roman" w:hAnsi="Times New Roman" w:cs="Times New Roman"/>
          <w:color w:val="000000"/>
          <w:sz w:val="24"/>
          <w:szCs w:val="24"/>
          <w:lang w:eastAsia="en-GB"/>
        </w:rPr>
        <w:t>nd Souls, and that through reason proved that these did not exist. He believed that there was only nature, and that this nature was a system of physical material objects ruled by the laws of science.</w:t>
      </w:r>
      <w:r w:rsidR="00F30309" w:rsidRPr="005818BF">
        <w:rPr>
          <w:rStyle w:val="FootnoteReference"/>
          <w:rFonts w:ascii="Times New Roman" w:eastAsia="Times New Roman" w:hAnsi="Times New Roman" w:cs="Times New Roman"/>
          <w:color w:val="000000"/>
          <w:sz w:val="24"/>
          <w:szCs w:val="24"/>
          <w:lang w:eastAsia="en-GB"/>
        </w:rPr>
        <w:footnoteReference w:id="6"/>
      </w:r>
      <w:r w:rsidR="00F30309" w:rsidRPr="00754543">
        <w:rPr>
          <w:rFonts w:ascii="Times New Roman" w:eastAsia="Times New Roman" w:hAnsi="Times New Roman" w:cs="Times New Roman"/>
          <w:color w:val="000000"/>
          <w:sz w:val="24"/>
          <w:szCs w:val="24"/>
          <w:lang w:eastAsia="en-GB"/>
        </w:rPr>
        <w:t xml:space="preserve"> Perhaps the biggest of the anti-religionists during the </w:t>
      </w:r>
      <w:r w:rsidR="00F30309" w:rsidRPr="005818BF">
        <w:rPr>
          <w:rFonts w:ascii="Times New Roman" w:eastAsia="Times New Roman" w:hAnsi="Times New Roman" w:cs="Times New Roman"/>
          <w:color w:val="000000"/>
          <w:sz w:val="24"/>
          <w:szCs w:val="24"/>
          <w:lang w:eastAsia="en-GB"/>
        </w:rPr>
        <w:t>enlightenment was Voltaire, who</w:t>
      </w:r>
      <w:r w:rsidR="00F30309" w:rsidRPr="00754543">
        <w:rPr>
          <w:rFonts w:ascii="Times New Roman" w:eastAsia="Times New Roman" w:hAnsi="Times New Roman" w:cs="Times New Roman"/>
          <w:color w:val="000000"/>
          <w:sz w:val="24"/>
          <w:szCs w:val="24"/>
          <w:lang w:eastAsia="en-GB"/>
        </w:rPr>
        <w:t> constantly contended with false-religions during his life. Voltaire always jesting regarding the cleric. The earlier stages of his career were mainly focused on religious tolerance. However, as time passed his animosity towards religion increased and his feisty dedication against Christianity caused him to ironically wage wars of religion, killing those accused of being a witch, and burning those who did not agree with his doctrines.</w:t>
      </w:r>
      <w:r w:rsidR="00F30309" w:rsidRPr="005818BF">
        <w:rPr>
          <w:rStyle w:val="FootnoteReference"/>
          <w:rFonts w:ascii="Times New Roman" w:eastAsia="Times New Roman" w:hAnsi="Times New Roman" w:cs="Times New Roman"/>
          <w:color w:val="000000"/>
          <w:sz w:val="24"/>
          <w:szCs w:val="24"/>
          <w:lang w:eastAsia="en-GB"/>
        </w:rPr>
        <w:footnoteReference w:id="7"/>
      </w:r>
    </w:p>
    <w:p w:rsidR="005F6E23" w:rsidRPr="005818BF" w:rsidRDefault="005F6E23" w:rsidP="005818BF">
      <w:pPr>
        <w:spacing w:line="360" w:lineRule="auto"/>
        <w:jc w:val="both"/>
        <w:rPr>
          <w:rFonts w:ascii="Times New Roman" w:hAnsi="Times New Roman" w:cs="Times New Roman"/>
          <w:sz w:val="24"/>
          <w:szCs w:val="24"/>
        </w:rPr>
      </w:pPr>
      <w:r w:rsidRPr="005818BF">
        <w:rPr>
          <w:rFonts w:ascii="Times New Roman" w:hAnsi="Times New Roman" w:cs="Times New Roman"/>
          <w:sz w:val="24"/>
          <w:szCs w:val="24"/>
        </w:rPr>
        <w:t>It is highly realised that although the Philosophes preached for the secularisation Europe, the majority were not atheist</w:t>
      </w:r>
      <w:r w:rsidR="000E13AC" w:rsidRPr="005818BF">
        <w:rPr>
          <w:rFonts w:ascii="Times New Roman" w:hAnsi="Times New Roman" w:cs="Times New Roman"/>
          <w:sz w:val="24"/>
          <w:szCs w:val="24"/>
        </w:rPr>
        <w:t xml:space="preserve"> and making an attempt to deny god, but</w:t>
      </w:r>
      <w:r w:rsidRPr="005818BF">
        <w:rPr>
          <w:rFonts w:ascii="Times New Roman" w:hAnsi="Times New Roman" w:cs="Times New Roman"/>
          <w:sz w:val="24"/>
          <w:szCs w:val="24"/>
        </w:rPr>
        <w:t xml:space="preserve"> in fact most the majority a believed in deism, these included, Thomas Jef</w:t>
      </w:r>
      <w:r w:rsidR="006C18F5" w:rsidRPr="005818BF">
        <w:rPr>
          <w:rFonts w:ascii="Times New Roman" w:hAnsi="Times New Roman" w:cs="Times New Roman"/>
          <w:sz w:val="24"/>
          <w:szCs w:val="24"/>
        </w:rPr>
        <w:t>ferson,</w:t>
      </w:r>
      <w:r w:rsidR="00772C3B" w:rsidRPr="005818BF">
        <w:rPr>
          <w:rFonts w:ascii="Times New Roman" w:hAnsi="Times New Roman" w:cs="Times New Roman"/>
          <w:sz w:val="24"/>
          <w:szCs w:val="24"/>
        </w:rPr>
        <w:t xml:space="preserve"> Isaac Newton,</w:t>
      </w:r>
      <w:r w:rsidR="006C18F5" w:rsidRPr="005818BF">
        <w:rPr>
          <w:rFonts w:ascii="Times New Roman" w:hAnsi="Times New Roman" w:cs="Times New Roman"/>
          <w:sz w:val="24"/>
          <w:szCs w:val="24"/>
        </w:rPr>
        <w:t xml:space="preserve"> Thomas Paine, Voltaire </w:t>
      </w:r>
      <w:r w:rsidR="006C18F5" w:rsidRPr="005818BF">
        <w:rPr>
          <w:rFonts w:ascii="Times New Roman" w:hAnsi="Times New Roman" w:cs="Times New Roman"/>
          <w:sz w:val="24"/>
          <w:szCs w:val="24"/>
        </w:rPr>
        <w:lastRenderedPageBreak/>
        <w:t>and John Locke,</w:t>
      </w:r>
      <w:r w:rsidRPr="005818BF">
        <w:rPr>
          <w:rFonts w:ascii="Times New Roman" w:hAnsi="Times New Roman" w:cs="Times New Roman"/>
          <w:sz w:val="24"/>
          <w:szCs w:val="24"/>
        </w:rPr>
        <w:t xml:space="preserve"> </w:t>
      </w:r>
      <w:r w:rsidR="006C18F5" w:rsidRPr="005818BF">
        <w:rPr>
          <w:rFonts w:ascii="Times New Roman" w:hAnsi="Times New Roman" w:cs="Times New Roman"/>
          <w:sz w:val="24"/>
          <w:szCs w:val="24"/>
        </w:rPr>
        <w:t xml:space="preserve">Deism is </w:t>
      </w:r>
      <w:r w:rsidRPr="005818BF">
        <w:rPr>
          <w:rFonts w:ascii="Times New Roman" w:hAnsi="Times New Roman" w:cs="Times New Roman"/>
          <w:sz w:val="24"/>
          <w:szCs w:val="24"/>
        </w:rPr>
        <w:t>a belief where no religion is true or false and they believed in God as a creator, th</w:t>
      </w:r>
      <w:r w:rsidR="006C18F5" w:rsidRPr="005818BF">
        <w:rPr>
          <w:rFonts w:ascii="Times New Roman" w:hAnsi="Times New Roman" w:cs="Times New Roman"/>
          <w:sz w:val="24"/>
          <w:szCs w:val="24"/>
        </w:rPr>
        <w:t>is meant</w:t>
      </w:r>
      <w:r w:rsidRPr="005818BF">
        <w:rPr>
          <w:rFonts w:ascii="Times New Roman" w:hAnsi="Times New Roman" w:cs="Times New Roman"/>
          <w:sz w:val="24"/>
          <w:szCs w:val="24"/>
        </w:rPr>
        <w:t xml:space="preserve"> there was only one god which did not interfere in the world he merely created it an analogy commonly used for this is the earth as a watch and god as the watchmaker.</w:t>
      </w:r>
      <w:r w:rsidR="008A10FB" w:rsidRPr="005818BF">
        <w:rPr>
          <w:rFonts w:ascii="Times New Roman" w:hAnsi="Times New Roman" w:cs="Times New Roman"/>
          <w:sz w:val="24"/>
          <w:szCs w:val="24"/>
        </w:rPr>
        <w:t xml:space="preserve"> This is viewed as the ‘argument for design’.</w:t>
      </w:r>
      <w:r w:rsidR="000E13AC" w:rsidRPr="005818BF">
        <w:rPr>
          <w:rFonts w:ascii="Times New Roman" w:hAnsi="Times New Roman" w:cs="Times New Roman"/>
          <w:sz w:val="24"/>
          <w:szCs w:val="24"/>
        </w:rPr>
        <w:t xml:space="preserve"> Deism argued that reason and not a divine input </w:t>
      </w:r>
      <w:r w:rsidR="00772C3B" w:rsidRPr="005818BF">
        <w:rPr>
          <w:rFonts w:ascii="Times New Roman" w:hAnsi="Times New Roman" w:cs="Times New Roman"/>
          <w:sz w:val="24"/>
          <w:szCs w:val="24"/>
        </w:rPr>
        <w:t>was the basis for a belief in God.</w:t>
      </w:r>
      <w:r w:rsidRPr="005818BF">
        <w:rPr>
          <w:rFonts w:ascii="Times New Roman" w:hAnsi="Times New Roman" w:cs="Times New Roman"/>
          <w:sz w:val="24"/>
          <w:szCs w:val="24"/>
        </w:rPr>
        <w:t xml:space="preserve"> </w:t>
      </w:r>
      <w:r w:rsidR="006C18F5" w:rsidRPr="005818BF">
        <w:rPr>
          <w:rFonts w:ascii="Times New Roman" w:hAnsi="Times New Roman" w:cs="Times New Roman"/>
          <w:sz w:val="24"/>
          <w:szCs w:val="24"/>
        </w:rPr>
        <w:t>With</w:t>
      </w:r>
      <w:r w:rsidR="008A10FB" w:rsidRPr="005818BF">
        <w:rPr>
          <w:rFonts w:ascii="Times New Roman" w:hAnsi="Times New Roman" w:cs="Times New Roman"/>
          <w:sz w:val="24"/>
          <w:szCs w:val="24"/>
        </w:rPr>
        <w:t xml:space="preserve"> the deist viewpoint</w:t>
      </w:r>
      <w:r w:rsidR="006C18F5" w:rsidRPr="005818BF">
        <w:rPr>
          <w:rFonts w:ascii="Times New Roman" w:hAnsi="Times New Roman" w:cs="Times New Roman"/>
          <w:sz w:val="24"/>
          <w:szCs w:val="24"/>
        </w:rPr>
        <w:t xml:space="preserve"> only becoming popular and gathering pace during the enlightenment</w:t>
      </w:r>
      <w:r w:rsidR="008A10FB" w:rsidRPr="005818BF">
        <w:rPr>
          <w:rFonts w:ascii="Times New Roman" w:hAnsi="Times New Roman" w:cs="Times New Roman"/>
          <w:sz w:val="24"/>
          <w:szCs w:val="24"/>
        </w:rPr>
        <w:t>,</w:t>
      </w:r>
      <w:r w:rsidR="006C18F5" w:rsidRPr="005818BF">
        <w:rPr>
          <w:rFonts w:ascii="Times New Roman" w:hAnsi="Times New Roman" w:cs="Times New Roman"/>
          <w:sz w:val="24"/>
          <w:szCs w:val="24"/>
        </w:rPr>
        <w:t xml:space="preserve"> it is no coincidence that this happens during a time of</w:t>
      </w:r>
      <w:r w:rsidR="008A10FB" w:rsidRPr="005818BF">
        <w:rPr>
          <w:rFonts w:ascii="Times New Roman" w:hAnsi="Times New Roman" w:cs="Times New Roman"/>
          <w:sz w:val="24"/>
          <w:szCs w:val="24"/>
        </w:rPr>
        <w:t xml:space="preserve"> scientific advances and</w:t>
      </w:r>
      <w:r w:rsidR="006C18F5" w:rsidRPr="005818BF">
        <w:rPr>
          <w:rFonts w:ascii="Times New Roman" w:hAnsi="Times New Roman" w:cs="Times New Roman"/>
          <w:sz w:val="24"/>
          <w:szCs w:val="24"/>
        </w:rPr>
        <w:t xml:space="preserve"> beliefs in Natural Sciences</w:t>
      </w:r>
      <w:r w:rsidR="008A10FB" w:rsidRPr="005818BF">
        <w:rPr>
          <w:rFonts w:ascii="Times New Roman" w:hAnsi="Times New Roman" w:cs="Times New Roman"/>
          <w:sz w:val="24"/>
          <w:szCs w:val="24"/>
        </w:rPr>
        <w:t xml:space="preserve">. </w:t>
      </w:r>
      <w:r w:rsidR="006C18F5" w:rsidRPr="005818BF">
        <w:rPr>
          <w:rFonts w:ascii="Times New Roman" w:hAnsi="Times New Roman" w:cs="Times New Roman"/>
          <w:sz w:val="24"/>
          <w:szCs w:val="24"/>
        </w:rPr>
        <w:t xml:space="preserve">Deists believed in ‘The Religion of Nature’ the only comprehensive religion, where the </w:t>
      </w:r>
      <w:r w:rsidR="008A10FB" w:rsidRPr="005818BF">
        <w:rPr>
          <w:rFonts w:ascii="Times New Roman" w:hAnsi="Times New Roman" w:cs="Times New Roman"/>
          <w:sz w:val="24"/>
          <w:szCs w:val="24"/>
        </w:rPr>
        <w:t>expectations were</w:t>
      </w:r>
      <w:r w:rsidR="006C18F5" w:rsidRPr="005818BF">
        <w:rPr>
          <w:rFonts w:ascii="Times New Roman" w:hAnsi="Times New Roman" w:cs="Times New Roman"/>
          <w:sz w:val="24"/>
          <w:szCs w:val="24"/>
        </w:rPr>
        <w:t xml:space="preserve"> the continuous improvement and univers</w:t>
      </w:r>
      <w:r w:rsidR="008A10FB" w:rsidRPr="005818BF">
        <w:rPr>
          <w:rFonts w:ascii="Times New Roman" w:hAnsi="Times New Roman" w:cs="Times New Roman"/>
          <w:sz w:val="24"/>
          <w:szCs w:val="24"/>
        </w:rPr>
        <w:t xml:space="preserve">al health of human kind. Deism </w:t>
      </w:r>
      <w:r w:rsidR="006C18F5" w:rsidRPr="005818BF">
        <w:rPr>
          <w:rFonts w:ascii="Times New Roman" w:hAnsi="Times New Roman" w:cs="Times New Roman"/>
          <w:sz w:val="24"/>
          <w:szCs w:val="24"/>
        </w:rPr>
        <w:t>also denied the false religions and believed that those that dabble with malice and persecution do no</w:t>
      </w:r>
      <w:r w:rsidR="008A10FB" w:rsidRPr="005818BF">
        <w:rPr>
          <w:rFonts w:ascii="Times New Roman" w:hAnsi="Times New Roman" w:cs="Times New Roman"/>
          <w:sz w:val="24"/>
          <w:szCs w:val="24"/>
        </w:rPr>
        <w:t>t</w:t>
      </w:r>
      <w:r w:rsidR="006C18F5" w:rsidRPr="005818BF">
        <w:rPr>
          <w:rFonts w:ascii="Times New Roman" w:hAnsi="Times New Roman" w:cs="Times New Roman"/>
          <w:sz w:val="24"/>
          <w:szCs w:val="24"/>
        </w:rPr>
        <w:t xml:space="preserve"> </w:t>
      </w:r>
      <w:r w:rsidR="008A10FB" w:rsidRPr="005818BF">
        <w:rPr>
          <w:rFonts w:ascii="Times New Roman" w:hAnsi="Times New Roman" w:cs="Times New Roman"/>
          <w:sz w:val="24"/>
          <w:szCs w:val="24"/>
        </w:rPr>
        <w:t>arrive from</w:t>
      </w:r>
      <w:r w:rsidR="00724F88" w:rsidRPr="005818BF">
        <w:rPr>
          <w:rFonts w:ascii="Times New Roman" w:hAnsi="Times New Roman" w:cs="Times New Roman"/>
          <w:sz w:val="24"/>
          <w:szCs w:val="24"/>
        </w:rPr>
        <w:t xml:space="preserve"> divine origin</w:t>
      </w:r>
      <w:r w:rsidR="008A10FB" w:rsidRPr="005818BF">
        <w:rPr>
          <w:rFonts w:ascii="Times New Roman" w:hAnsi="Times New Roman" w:cs="Times New Roman"/>
          <w:sz w:val="24"/>
          <w:szCs w:val="24"/>
        </w:rPr>
        <w:t>s</w:t>
      </w:r>
      <w:r w:rsidR="00724F88" w:rsidRPr="005818BF">
        <w:rPr>
          <w:rFonts w:ascii="Times New Roman" w:hAnsi="Times New Roman" w:cs="Times New Roman"/>
          <w:sz w:val="24"/>
          <w:szCs w:val="24"/>
        </w:rPr>
        <w:t xml:space="preserve">. Perhaps one of </w:t>
      </w:r>
      <w:r w:rsidR="00350CC2" w:rsidRPr="005818BF">
        <w:rPr>
          <w:rFonts w:ascii="Times New Roman" w:hAnsi="Times New Roman" w:cs="Times New Roman"/>
          <w:sz w:val="24"/>
          <w:szCs w:val="24"/>
        </w:rPr>
        <w:t>the most important tenets of De</w:t>
      </w:r>
      <w:r w:rsidR="00724F88" w:rsidRPr="005818BF">
        <w:rPr>
          <w:rFonts w:ascii="Times New Roman" w:hAnsi="Times New Roman" w:cs="Times New Roman"/>
          <w:sz w:val="24"/>
          <w:szCs w:val="24"/>
        </w:rPr>
        <w:t xml:space="preserve">ism was the belief </w:t>
      </w:r>
      <w:r w:rsidR="008A10FB" w:rsidRPr="005818BF">
        <w:rPr>
          <w:rFonts w:ascii="Times New Roman" w:hAnsi="Times New Roman" w:cs="Times New Roman"/>
          <w:sz w:val="24"/>
          <w:szCs w:val="24"/>
        </w:rPr>
        <w:t xml:space="preserve">in order to achieve true happiness for </w:t>
      </w:r>
      <w:r w:rsidR="00724F88" w:rsidRPr="005818BF">
        <w:rPr>
          <w:rFonts w:ascii="Times New Roman" w:hAnsi="Times New Roman" w:cs="Times New Roman"/>
          <w:sz w:val="24"/>
          <w:szCs w:val="24"/>
        </w:rPr>
        <w:t>people and societies is Civil and religious liberty.</w:t>
      </w:r>
      <w:r w:rsidR="00350CC2" w:rsidRPr="005818BF">
        <w:rPr>
          <w:rFonts w:ascii="Times New Roman" w:hAnsi="Times New Roman" w:cs="Times New Roman"/>
          <w:sz w:val="24"/>
          <w:szCs w:val="24"/>
        </w:rPr>
        <w:t xml:space="preserve"> </w:t>
      </w:r>
      <w:r w:rsidR="00772C3B" w:rsidRPr="005818BF">
        <w:rPr>
          <w:rFonts w:ascii="Times New Roman" w:hAnsi="Times New Roman" w:cs="Times New Roman"/>
          <w:sz w:val="24"/>
          <w:szCs w:val="24"/>
        </w:rPr>
        <w:t xml:space="preserve">Many deists embraced the idea of Gods existence and their writing showed this for example Isaac Newton when stating </w:t>
      </w:r>
      <w:r w:rsidR="00772C3B" w:rsidRPr="005818BF">
        <w:rPr>
          <w:rFonts w:ascii="Times New Roman" w:hAnsi="Times New Roman" w:cs="Times New Roman"/>
          <w:b/>
          <w:i/>
          <w:sz w:val="24"/>
          <w:szCs w:val="24"/>
        </w:rPr>
        <w:t>“</w:t>
      </w:r>
      <w:r w:rsidR="00772C3B" w:rsidRPr="005818BF">
        <w:rPr>
          <w:rFonts w:ascii="Times New Roman" w:hAnsi="Times New Roman" w:cs="Times New Roman"/>
          <w:b/>
          <w:i/>
          <w:color w:val="000000"/>
          <w:sz w:val="24"/>
          <w:szCs w:val="24"/>
        </w:rPr>
        <w:t>How came the Bodies of Animals to be contrived with so much Art, and for what ends were their several Parts? Was the Eye contrived without Skill</w:t>
      </w:r>
      <w:r w:rsidR="00772C3B" w:rsidRPr="005818BF">
        <w:rPr>
          <w:rStyle w:val="pagenum"/>
          <w:rFonts w:ascii="Times New Roman" w:hAnsi="Times New Roman" w:cs="Times New Roman"/>
          <w:b/>
          <w:i/>
          <w:color w:val="000000"/>
          <w:sz w:val="24"/>
          <w:szCs w:val="24"/>
        </w:rPr>
        <w:t xml:space="preserve"> </w:t>
      </w:r>
      <w:r w:rsidR="00772C3B" w:rsidRPr="005818BF">
        <w:rPr>
          <w:rFonts w:ascii="Times New Roman" w:hAnsi="Times New Roman" w:cs="Times New Roman"/>
          <w:b/>
          <w:i/>
          <w:color w:val="000000"/>
          <w:sz w:val="24"/>
          <w:szCs w:val="24"/>
        </w:rPr>
        <w:t>in Opticks, and the Ear without Knowledge of Sounds? How do the Motions of the Body follow from the Will, and whence is the Instinct in Animals? Is not the Sensory of Animals that place to which the sensitive Substance is present, and into which the sensible Species of Things are carried through the Nerves and Brain, that there they may be perceived by their immediate presence to that Substance? And these things being rightly dispatc</w:t>
      </w:r>
      <w:r w:rsidR="00A9167F">
        <w:rPr>
          <w:rFonts w:ascii="Times New Roman" w:hAnsi="Times New Roman" w:cs="Times New Roman"/>
          <w:b/>
          <w:i/>
          <w:color w:val="000000"/>
          <w:sz w:val="24"/>
          <w:szCs w:val="24"/>
        </w:rPr>
        <w:t>h'd, does it not appear from Phe</w:t>
      </w:r>
      <w:bookmarkStart w:id="0" w:name="_GoBack"/>
      <w:bookmarkEnd w:id="0"/>
      <w:r w:rsidR="00772C3B" w:rsidRPr="005818BF">
        <w:rPr>
          <w:rFonts w:ascii="Times New Roman" w:hAnsi="Times New Roman" w:cs="Times New Roman"/>
          <w:b/>
          <w:i/>
          <w:color w:val="000000"/>
          <w:sz w:val="24"/>
          <w:szCs w:val="24"/>
        </w:rPr>
        <w:t xml:space="preserve">nomena that there is a Being incorporeal, living, intelligent, omnipresent, who in infinite Space, as it were in his Sensory, sees the things themselves intimately, and </w:t>
      </w:r>
      <w:r w:rsidR="00A9167F" w:rsidRPr="005818BF">
        <w:rPr>
          <w:rFonts w:ascii="Times New Roman" w:hAnsi="Times New Roman" w:cs="Times New Roman"/>
          <w:b/>
          <w:i/>
          <w:color w:val="000000"/>
          <w:sz w:val="24"/>
          <w:szCs w:val="24"/>
        </w:rPr>
        <w:t>thoroughly</w:t>
      </w:r>
      <w:r w:rsidR="00772C3B" w:rsidRPr="005818BF">
        <w:rPr>
          <w:rFonts w:ascii="Times New Roman" w:hAnsi="Times New Roman" w:cs="Times New Roman"/>
          <w:b/>
          <w:i/>
          <w:color w:val="000000"/>
          <w:sz w:val="24"/>
          <w:szCs w:val="24"/>
        </w:rPr>
        <w:t xml:space="preserve"> perceives them, and comprehends them wholly by their immediate presence to himself: Of which things the Images only carried through the Organs of Sense into our little Sensoriums, are there seen and beheld by that which in us perceives and thinks. And though every true Step made in this Philosophy brings us not immediately to the Knowledge of the first Cause, yet it brings us nearer to it, and on that account is to be highly valued</w:t>
      </w:r>
      <w:r w:rsidR="00772C3B" w:rsidRPr="005818BF">
        <w:rPr>
          <w:rFonts w:ascii="Times New Roman" w:hAnsi="Times New Roman" w:cs="Times New Roman"/>
          <w:b/>
          <w:i/>
          <w:color w:val="000000"/>
          <w:sz w:val="24"/>
          <w:szCs w:val="24"/>
        </w:rPr>
        <w:t>”.</w:t>
      </w:r>
      <w:r w:rsidR="00772C3B" w:rsidRPr="005818BF">
        <w:rPr>
          <w:rStyle w:val="FootnoteReference"/>
          <w:rFonts w:ascii="Times New Roman" w:hAnsi="Times New Roman" w:cs="Times New Roman"/>
          <w:b/>
          <w:i/>
          <w:color w:val="000000"/>
          <w:sz w:val="24"/>
          <w:szCs w:val="24"/>
        </w:rPr>
        <w:footnoteReference w:id="8"/>
      </w:r>
      <w:r w:rsidR="005421A2" w:rsidRPr="005818BF">
        <w:rPr>
          <w:rFonts w:ascii="Times New Roman" w:hAnsi="Times New Roman" w:cs="Times New Roman"/>
          <w:b/>
          <w:color w:val="000000"/>
          <w:sz w:val="24"/>
          <w:szCs w:val="24"/>
        </w:rPr>
        <w:t xml:space="preserve"> </w:t>
      </w:r>
      <w:r w:rsidR="005421A2" w:rsidRPr="005818BF">
        <w:rPr>
          <w:rFonts w:ascii="Times New Roman" w:hAnsi="Times New Roman" w:cs="Times New Roman"/>
          <w:color w:val="000000"/>
          <w:sz w:val="24"/>
          <w:szCs w:val="24"/>
        </w:rPr>
        <w:t>As stated earlier in the section</w:t>
      </w:r>
      <w:r w:rsidR="005421A2" w:rsidRPr="005818BF">
        <w:rPr>
          <w:rFonts w:ascii="Times New Roman" w:hAnsi="Times New Roman" w:cs="Times New Roman"/>
          <w:b/>
          <w:color w:val="000000"/>
          <w:sz w:val="24"/>
          <w:szCs w:val="24"/>
        </w:rPr>
        <w:t xml:space="preserve"> </w:t>
      </w:r>
      <w:r w:rsidR="005421A2" w:rsidRPr="005818BF">
        <w:rPr>
          <w:rFonts w:ascii="Times New Roman" w:hAnsi="Times New Roman" w:cs="Times New Roman"/>
          <w:color w:val="000000"/>
          <w:sz w:val="24"/>
          <w:szCs w:val="24"/>
        </w:rPr>
        <w:t xml:space="preserve">Deists rejected the idea of an in interfering god, but they also rejected </w:t>
      </w:r>
      <w:r w:rsidR="00FE57CB" w:rsidRPr="005818BF">
        <w:rPr>
          <w:rFonts w:ascii="Times New Roman" w:hAnsi="Times New Roman" w:cs="Times New Roman"/>
          <w:color w:val="000000"/>
          <w:sz w:val="24"/>
          <w:szCs w:val="24"/>
        </w:rPr>
        <w:t>the whole idea of the bible a</w:t>
      </w:r>
      <w:r w:rsidR="005421A2" w:rsidRPr="005818BF">
        <w:rPr>
          <w:rFonts w:ascii="Times New Roman" w:hAnsi="Times New Roman" w:cs="Times New Roman"/>
          <w:color w:val="000000"/>
          <w:sz w:val="24"/>
          <w:szCs w:val="24"/>
        </w:rPr>
        <w:t xml:space="preserve">nd concept </w:t>
      </w:r>
      <w:r w:rsidR="00FE57CB" w:rsidRPr="005818BF">
        <w:rPr>
          <w:rFonts w:ascii="Times New Roman" w:hAnsi="Times New Roman" w:cs="Times New Roman"/>
          <w:color w:val="000000"/>
          <w:sz w:val="24"/>
          <w:szCs w:val="24"/>
        </w:rPr>
        <w:t>of it being</w:t>
      </w:r>
      <w:r w:rsidR="00495C35" w:rsidRPr="005818BF">
        <w:rPr>
          <w:rFonts w:ascii="Times New Roman" w:hAnsi="Times New Roman" w:cs="Times New Roman"/>
          <w:color w:val="000000"/>
          <w:sz w:val="24"/>
          <w:szCs w:val="24"/>
        </w:rPr>
        <w:t xml:space="preserve"> </w:t>
      </w:r>
      <w:r w:rsidR="00E16C2E" w:rsidRPr="005818BF">
        <w:rPr>
          <w:rFonts w:ascii="Times New Roman" w:hAnsi="Times New Roman" w:cs="Times New Roman"/>
          <w:color w:val="000000"/>
          <w:sz w:val="24"/>
          <w:szCs w:val="24"/>
        </w:rPr>
        <w:t xml:space="preserve">a provider of divine wisdom, an example of this rejection of the bible is a quote from Thomas Paine, </w:t>
      </w:r>
      <w:r w:rsidR="00E16C2E" w:rsidRPr="005818BF">
        <w:rPr>
          <w:rFonts w:ascii="Times New Roman" w:hAnsi="Times New Roman" w:cs="Times New Roman"/>
          <w:b/>
          <w:i/>
          <w:color w:val="000000"/>
          <w:sz w:val="24"/>
          <w:szCs w:val="24"/>
        </w:rPr>
        <w:t>“</w:t>
      </w:r>
      <w:r w:rsidR="00E16C2E" w:rsidRPr="005818BF">
        <w:rPr>
          <w:rFonts w:ascii="Times New Roman" w:hAnsi="Times New Roman" w:cs="Times New Roman"/>
          <w:b/>
          <w:bCs/>
          <w:i/>
          <w:iCs/>
          <w:color w:val="47341D"/>
          <w:sz w:val="24"/>
          <w:szCs w:val="24"/>
        </w:rPr>
        <w:t xml:space="preserve">it would be more consistent that we called it the word of a demon than the Word of </w:t>
      </w:r>
      <w:r w:rsidR="00E16C2E" w:rsidRPr="005818BF">
        <w:rPr>
          <w:rFonts w:ascii="Times New Roman" w:hAnsi="Times New Roman" w:cs="Times New Roman"/>
          <w:b/>
          <w:bCs/>
          <w:i/>
          <w:iCs/>
          <w:color w:val="47341D"/>
          <w:sz w:val="24"/>
          <w:szCs w:val="24"/>
        </w:rPr>
        <w:lastRenderedPageBreak/>
        <w:t xml:space="preserve">God.  It is a history of wickedness that has served to corrupt and brutalize mankind; and for </w:t>
      </w:r>
      <w:r w:rsidR="00862CC6" w:rsidRPr="005818BF">
        <w:rPr>
          <w:rFonts w:ascii="Times New Roman" w:hAnsi="Times New Roman" w:cs="Times New Roman"/>
          <w:b/>
          <w:bCs/>
          <w:i/>
          <w:iCs/>
          <w:color w:val="47341D"/>
          <w:sz w:val="24"/>
          <w:szCs w:val="24"/>
        </w:rPr>
        <w:t>my part, I sincerely detest it”</w:t>
      </w:r>
      <w:r w:rsidR="00171E49" w:rsidRPr="005818BF">
        <w:rPr>
          <w:rFonts w:ascii="Times New Roman" w:hAnsi="Times New Roman" w:cs="Times New Roman"/>
          <w:bCs/>
          <w:iCs/>
          <w:color w:val="47341D"/>
          <w:sz w:val="24"/>
          <w:szCs w:val="24"/>
        </w:rPr>
        <w:t>.</w:t>
      </w:r>
      <w:r w:rsidR="00171E49" w:rsidRPr="005818BF">
        <w:rPr>
          <w:rStyle w:val="FootnoteReference"/>
          <w:rFonts w:ascii="Times New Roman" w:hAnsi="Times New Roman" w:cs="Times New Roman"/>
          <w:bCs/>
          <w:iCs/>
          <w:color w:val="47341D"/>
          <w:sz w:val="24"/>
          <w:szCs w:val="24"/>
        </w:rPr>
        <w:footnoteReference w:id="9"/>
      </w:r>
      <w:r w:rsidR="00171E49" w:rsidRPr="005818BF">
        <w:rPr>
          <w:rFonts w:ascii="Times New Roman" w:hAnsi="Times New Roman" w:cs="Times New Roman"/>
          <w:bCs/>
          <w:iCs/>
          <w:color w:val="47341D"/>
          <w:sz w:val="24"/>
          <w:szCs w:val="24"/>
        </w:rPr>
        <w:t xml:space="preserve"> </w:t>
      </w:r>
    </w:p>
    <w:p w:rsidR="00C26973" w:rsidRPr="005818BF" w:rsidRDefault="00937667" w:rsidP="005818BF">
      <w:pPr>
        <w:spacing w:line="360" w:lineRule="auto"/>
        <w:jc w:val="both"/>
        <w:rPr>
          <w:rFonts w:ascii="Times New Roman" w:hAnsi="Times New Roman" w:cs="Times New Roman"/>
          <w:sz w:val="24"/>
          <w:szCs w:val="24"/>
        </w:rPr>
      </w:pPr>
      <w:r w:rsidRPr="005818BF">
        <w:rPr>
          <w:rFonts w:ascii="Times New Roman" w:hAnsi="Times New Roman" w:cs="Times New Roman"/>
          <w:sz w:val="24"/>
          <w:szCs w:val="24"/>
        </w:rPr>
        <w:t xml:space="preserve">This section shall address the other side of the fence to the Philosophes point of view by looking at the argument for design, this is the argument in the </w:t>
      </w:r>
      <w:r w:rsidR="008A10FB" w:rsidRPr="005818BF">
        <w:rPr>
          <w:rFonts w:ascii="Times New Roman" w:hAnsi="Times New Roman" w:cs="Times New Roman"/>
          <w:sz w:val="24"/>
          <w:szCs w:val="24"/>
        </w:rPr>
        <w:t>backing of the existence of god, and the belief that the work in modern science only assisted in the proof of god</w:t>
      </w:r>
      <w:r w:rsidR="00846873" w:rsidRPr="005818BF">
        <w:rPr>
          <w:rFonts w:ascii="Times New Roman" w:hAnsi="Times New Roman" w:cs="Times New Roman"/>
          <w:sz w:val="24"/>
          <w:szCs w:val="24"/>
        </w:rPr>
        <w:t>’</w:t>
      </w:r>
      <w:r w:rsidR="008A10FB" w:rsidRPr="005818BF">
        <w:rPr>
          <w:rFonts w:ascii="Times New Roman" w:hAnsi="Times New Roman" w:cs="Times New Roman"/>
          <w:sz w:val="24"/>
          <w:szCs w:val="24"/>
        </w:rPr>
        <w:t>s existence.</w:t>
      </w:r>
      <w:r w:rsidR="000E13AC" w:rsidRPr="005818BF">
        <w:rPr>
          <w:rFonts w:ascii="Times New Roman" w:hAnsi="Times New Roman" w:cs="Times New Roman"/>
          <w:sz w:val="24"/>
          <w:szCs w:val="24"/>
        </w:rPr>
        <w:t xml:space="preserve"> As much as the ‘argument for design’ assists in the belief of deism it also assists in the Religious beliefs as it confirms a majority of the Christian creed, the argument for design proves that God exists and that he created the universe with a view to it containing life.</w:t>
      </w:r>
      <w:r w:rsidR="00C26973" w:rsidRPr="005818BF">
        <w:rPr>
          <w:rFonts w:ascii="Times New Roman" w:hAnsi="Times New Roman" w:cs="Times New Roman"/>
          <w:sz w:val="24"/>
          <w:szCs w:val="24"/>
        </w:rPr>
        <w:t xml:space="preserve"> Norman Hampson claims that it is the Cartesian philosophy (which came from the beliefs of Descartes who, was a self-proclaimed devout catholic and also a philosopher), argued that men had been gifted with the awareness of some ‘Basic Principles’ that the legitimacy was endorsed by God, that by applying logical thinking and argument on top of these truths gifted to them that it was achievable understand the world and to reveal scientific laws and the logic for their necessity.</w:t>
      </w:r>
      <w:r w:rsidR="00C26973" w:rsidRPr="005818BF">
        <w:rPr>
          <w:rStyle w:val="FootnoteReference"/>
          <w:rFonts w:ascii="Times New Roman" w:hAnsi="Times New Roman" w:cs="Times New Roman"/>
          <w:sz w:val="24"/>
          <w:szCs w:val="24"/>
        </w:rPr>
        <w:footnoteReference w:id="10"/>
      </w:r>
      <w:r w:rsidR="003A2D97" w:rsidRPr="005818BF">
        <w:rPr>
          <w:rFonts w:ascii="Times New Roman" w:hAnsi="Times New Roman" w:cs="Times New Roman"/>
          <w:sz w:val="24"/>
          <w:szCs w:val="24"/>
        </w:rPr>
        <w:t>It was also found that Sir Isaac Newton identified that his law, despite explaining an incredible amount, did not appear to produce the footing for a ‘self-regulating universe’.</w:t>
      </w:r>
      <w:r w:rsidR="003A2D97" w:rsidRPr="005818BF">
        <w:rPr>
          <w:rStyle w:val="FootnoteReference"/>
          <w:rFonts w:ascii="Times New Roman" w:hAnsi="Times New Roman" w:cs="Times New Roman"/>
          <w:sz w:val="24"/>
          <w:szCs w:val="24"/>
        </w:rPr>
        <w:footnoteReference w:id="11"/>
      </w:r>
      <w:r w:rsidR="003A2D97" w:rsidRPr="005818BF">
        <w:rPr>
          <w:rFonts w:ascii="Times New Roman" w:hAnsi="Times New Roman" w:cs="Times New Roman"/>
          <w:sz w:val="24"/>
          <w:szCs w:val="24"/>
        </w:rPr>
        <w:t xml:space="preserve"> It was even argued by Simon-Pierre Laplace that some of the eccentricity, for example how the orbits of the planets were in one plane appeared evidence to the existence of a higher being. </w:t>
      </w:r>
      <w:r w:rsidR="003F5F4A" w:rsidRPr="005818BF">
        <w:rPr>
          <w:rFonts w:ascii="Times New Roman" w:hAnsi="Times New Roman" w:cs="Times New Roman"/>
          <w:sz w:val="24"/>
          <w:szCs w:val="24"/>
        </w:rPr>
        <w:t xml:space="preserve">With Norman Hampson even quoting Voltaire as stating, </w:t>
      </w:r>
      <w:r w:rsidR="003F5F4A" w:rsidRPr="005818BF">
        <w:rPr>
          <w:rFonts w:ascii="Times New Roman" w:hAnsi="Times New Roman" w:cs="Times New Roman"/>
          <w:b/>
          <w:i/>
          <w:sz w:val="24"/>
          <w:szCs w:val="24"/>
        </w:rPr>
        <w:t xml:space="preserve">“If matter gravitates, as has been proved, it does not do so by virtue of its very nature, as it is extended by reason of its nature. </w:t>
      </w:r>
      <w:r w:rsidR="00A9167F" w:rsidRPr="005818BF">
        <w:rPr>
          <w:rFonts w:ascii="Times New Roman" w:hAnsi="Times New Roman" w:cs="Times New Roman"/>
          <w:b/>
          <w:i/>
          <w:sz w:val="24"/>
          <w:szCs w:val="24"/>
        </w:rPr>
        <w:t>Therefore,</w:t>
      </w:r>
      <w:r w:rsidR="003F5F4A" w:rsidRPr="005818BF">
        <w:rPr>
          <w:rFonts w:ascii="Times New Roman" w:hAnsi="Times New Roman" w:cs="Times New Roman"/>
          <w:b/>
          <w:i/>
          <w:sz w:val="24"/>
          <w:szCs w:val="24"/>
        </w:rPr>
        <w:t xml:space="preserve"> it received gravitation from God. If the planets rotate through empty space in one direction rather than another, their creator’s hand, acting with complete freedom, must have guided their course in that direction.”</w:t>
      </w:r>
      <w:r w:rsidR="003F5F4A" w:rsidRPr="005818BF">
        <w:rPr>
          <w:rStyle w:val="FootnoteReference"/>
          <w:rFonts w:ascii="Times New Roman" w:hAnsi="Times New Roman" w:cs="Times New Roman"/>
          <w:b/>
          <w:i/>
          <w:sz w:val="24"/>
          <w:szCs w:val="24"/>
        </w:rPr>
        <w:footnoteReference w:id="12"/>
      </w:r>
    </w:p>
    <w:p w:rsidR="00F46FD5" w:rsidRDefault="005818BF" w:rsidP="005818BF">
      <w:pPr>
        <w:spacing w:line="360" w:lineRule="auto"/>
        <w:jc w:val="both"/>
        <w:rPr>
          <w:rFonts w:ascii="Times New Roman" w:hAnsi="Times New Roman" w:cs="Times New Roman"/>
          <w:bCs/>
          <w:color w:val="20124D"/>
          <w:sz w:val="24"/>
          <w:szCs w:val="24"/>
        </w:rPr>
      </w:pPr>
      <w:r w:rsidRPr="005818BF">
        <w:rPr>
          <w:rFonts w:ascii="Times New Roman" w:hAnsi="Times New Roman" w:cs="Times New Roman"/>
          <w:color w:val="000000"/>
          <w:sz w:val="24"/>
          <w:szCs w:val="24"/>
        </w:rPr>
        <w:t xml:space="preserve">In conclusion it is clear to see the enlightened thinkers did put forward challenges to established religion, however it is also worth noting it was not their intention to dissolve religion entirely or to establish atheism. Its intention was to merely adjust religion to allow for rational and clear thought, and to deny the forceful hold that the Roman Catholic had over the ruling of people’s lives, and how it dictated every aspect of each individuals lives, and more importantly did not allow for the clear and individual thought to be expressed. It is of my opinion that the growth </w:t>
      </w:r>
      <w:r w:rsidRPr="005818BF">
        <w:rPr>
          <w:rFonts w:ascii="Times New Roman" w:hAnsi="Times New Roman" w:cs="Times New Roman"/>
          <w:color w:val="000000"/>
          <w:sz w:val="24"/>
          <w:szCs w:val="24"/>
        </w:rPr>
        <w:lastRenderedPageBreak/>
        <w:t xml:space="preserve">of deism allowed for adjustment in religious beliefs and that tenets of deism allowed for aspects of both religion (with the belief of one true god – a creator), and also ‘The Religion of Nature’ which recognised the scientific world and how it worked. The Enlightenment did however bring about an increasing amount of secularisation in Europe which in turn affected the hold that the Roman Catholic church had, and it is the freedom for clear thinking and liberty that brought about large scale widespread changes that would affect the whole of Europe, or even the world, such as in France with the revolution that ensued. </w:t>
      </w:r>
      <w:r w:rsidRPr="005818BF">
        <w:rPr>
          <w:rFonts w:ascii="Times New Roman" w:hAnsi="Times New Roman" w:cs="Times New Roman"/>
          <w:bCs/>
          <w:color w:val="20124D"/>
          <w:sz w:val="24"/>
          <w:szCs w:val="24"/>
        </w:rPr>
        <w:t>Therefore, I conclude from the research conducted for this essay that the enlightenment had a profound effect on religion, especially the Roman Catholic Church.</w:t>
      </w:r>
    </w:p>
    <w:p w:rsidR="00F46FD5" w:rsidRDefault="00F46FD5">
      <w:pPr>
        <w:rPr>
          <w:rFonts w:ascii="Times New Roman" w:hAnsi="Times New Roman" w:cs="Times New Roman"/>
          <w:bCs/>
          <w:color w:val="20124D"/>
          <w:sz w:val="24"/>
          <w:szCs w:val="24"/>
        </w:rPr>
      </w:pPr>
      <w:r>
        <w:rPr>
          <w:rFonts w:ascii="Times New Roman" w:hAnsi="Times New Roman" w:cs="Times New Roman"/>
          <w:bCs/>
          <w:color w:val="20124D"/>
          <w:sz w:val="24"/>
          <w:szCs w:val="24"/>
        </w:rPr>
        <w:br w:type="page"/>
      </w:r>
    </w:p>
    <w:p w:rsidR="003A3DC7" w:rsidRPr="00A67D35" w:rsidRDefault="00F46FD5" w:rsidP="00A67D35">
      <w:pPr>
        <w:spacing w:line="360" w:lineRule="auto"/>
        <w:jc w:val="both"/>
        <w:rPr>
          <w:rFonts w:ascii="Times New Roman" w:hAnsi="Times New Roman" w:cs="Times New Roman"/>
          <w:b/>
          <w:sz w:val="24"/>
          <w:szCs w:val="24"/>
          <w:u w:val="single"/>
        </w:rPr>
      </w:pPr>
      <w:r w:rsidRPr="00A67D35">
        <w:rPr>
          <w:rFonts w:ascii="Times New Roman" w:hAnsi="Times New Roman" w:cs="Times New Roman"/>
          <w:b/>
          <w:sz w:val="24"/>
          <w:szCs w:val="24"/>
          <w:u w:val="single"/>
        </w:rPr>
        <w:lastRenderedPageBreak/>
        <w:t>Bibliography</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Badham, Richard J, </w:t>
      </w:r>
      <w:r w:rsidRPr="00222449">
        <w:rPr>
          <w:rFonts w:ascii="Times New Roman" w:eastAsia="Times New Roman" w:hAnsi="Times New Roman" w:cs="Times New Roman"/>
          <w:i/>
          <w:iCs/>
          <w:color w:val="000000"/>
          <w:sz w:val="24"/>
          <w:szCs w:val="24"/>
          <w:lang w:eastAsia="en-GB"/>
        </w:rPr>
        <w:t xml:space="preserve">Theories of Industrial Society </w:t>
      </w:r>
      <w:r w:rsidRPr="00222449">
        <w:rPr>
          <w:rFonts w:ascii="Times New Roman" w:eastAsia="Times New Roman" w:hAnsi="Times New Roman" w:cs="Times New Roman"/>
          <w:color w:val="000000"/>
          <w:sz w:val="24"/>
          <w:szCs w:val="24"/>
          <w:lang w:eastAsia="en-GB"/>
        </w:rPr>
        <w:t>(Oxon, Routledge Taylor &amp; Francis Group, 2015 [1986])</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Dunn, John, </w:t>
      </w:r>
      <w:r w:rsidRPr="00222449">
        <w:rPr>
          <w:rFonts w:ascii="Times New Roman" w:eastAsia="Times New Roman" w:hAnsi="Times New Roman" w:cs="Times New Roman"/>
          <w:i/>
          <w:iCs/>
          <w:color w:val="000000"/>
          <w:sz w:val="24"/>
          <w:szCs w:val="24"/>
          <w:lang w:eastAsia="en-GB"/>
        </w:rPr>
        <w:t xml:space="preserve">The Political Thought of John Locke: An Historical Account of the Argument of the Two Treatises of Government </w:t>
      </w:r>
      <w:r w:rsidRPr="00222449">
        <w:rPr>
          <w:rFonts w:ascii="Times New Roman" w:eastAsia="Times New Roman" w:hAnsi="Times New Roman" w:cs="Times New Roman"/>
          <w:color w:val="000000"/>
          <w:sz w:val="24"/>
          <w:szCs w:val="24"/>
          <w:lang w:eastAsia="en-GB"/>
        </w:rPr>
        <w:t>(London, Cambridge University Press, 1982)</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d’Holbach, Baron, </w:t>
      </w:r>
      <w:r w:rsidRPr="00222449">
        <w:rPr>
          <w:rFonts w:ascii="Times New Roman" w:eastAsia="Times New Roman" w:hAnsi="Times New Roman" w:cs="Times New Roman"/>
          <w:i/>
          <w:iCs/>
          <w:color w:val="000000"/>
          <w:sz w:val="24"/>
          <w:szCs w:val="24"/>
          <w:lang w:eastAsia="en-GB"/>
        </w:rPr>
        <w:t>The System of Nature or</w:t>
      </w:r>
      <w:r w:rsidRPr="00222449">
        <w:rPr>
          <w:rFonts w:ascii="Times New Roman" w:eastAsia="Times New Roman" w:hAnsi="Times New Roman" w:cs="Times New Roman"/>
          <w:color w:val="000000"/>
          <w:sz w:val="24"/>
          <w:szCs w:val="24"/>
          <w:lang w:eastAsia="en-GB"/>
        </w:rPr>
        <w:t xml:space="preserve"> the Laws of the Moral and Physical World (Boston, J. P. Mendum, 1889 [1868])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Gliozzo, Charles A, ‘The Philosophes and Religion: Intellectual Origins of the Dechristianization Movement in the French Revolution’ </w:t>
      </w:r>
      <w:r w:rsidRPr="00222449">
        <w:rPr>
          <w:rFonts w:ascii="Times New Roman" w:eastAsia="Times New Roman" w:hAnsi="Times New Roman" w:cs="Times New Roman"/>
          <w:i/>
          <w:iCs/>
          <w:color w:val="000000"/>
          <w:sz w:val="24"/>
          <w:szCs w:val="24"/>
          <w:lang w:eastAsia="en-GB"/>
        </w:rPr>
        <w:t xml:space="preserve">Church History, Vol. 40, No. 3 </w:t>
      </w:r>
      <w:r w:rsidRPr="00222449">
        <w:rPr>
          <w:rFonts w:ascii="Times New Roman" w:eastAsia="Times New Roman" w:hAnsi="Times New Roman" w:cs="Times New Roman"/>
          <w:color w:val="000000"/>
          <w:sz w:val="24"/>
          <w:szCs w:val="24"/>
          <w:lang w:eastAsia="en-GB"/>
        </w:rPr>
        <w:t>(September 1971), pp. 273-283.</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Hampson, Norman, </w:t>
      </w:r>
      <w:r w:rsidRPr="00222449">
        <w:rPr>
          <w:rFonts w:ascii="Times New Roman" w:eastAsia="Times New Roman" w:hAnsi="Times New Roman" w:cs="Times New Roman"/>
          <w:i/>
          <w:iCs/>
          <w:color w:val="000000"/>
          <w:sz w:val="24"/>
          <w:szCs w:val="24"/>
          <w:lang w:eastAsia="en-GB"/>
        </w:rPr>
        <w:t xml:space="preserve">The Enlightenment: An evaluation of its assumptions, attitudes and values </w:t>
      </w:r>
      <w:r w:rsidRPr="00222449">
        <w:rPr>
          <w:rFonts w:ascii="Times New Roman" w:eastAsia="Times New Roman" w:hAnsi="Times New Roman" w:cs="Times New Roman"/>
          <w:color w:val="000000"/>
          <w:sz w:val="24"/>
          <w:szCs w:val="24"/>
          <w:lang w:eastAsia="en-GB"/>
        </w:rPr>
        <w:t>(London, Penguin Books Ltd, 1990 [1968])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Locke, John, </w:t>
      </w:r>
      <w:r w:rsidRPr="00222449">
        <w:rPr>
          <w:rFonts w:ascii="Times New Roman" w:eastAsia="Times New Roman" w:hAnsi="Times New Roman" w:cs="Times New Roman"/>
          <w:i/>
          <w:iCs/>
          <w:color w:val="000000"/>
          <w:sz w:val="24"/>
          <w:szCs w:val="24"/>
          <w:lang w:eastAsia="en-GB"/>
        </w:rPr>
        <w:t xml:space="preserve">The Works of John Locke </w:t>
      </w:r>
      <w:r w:rsidR="00A9167F" w:rsidRPr="00222449">
        <w:rPr>
          <w:rFonts w:ascii="Times New Roman" w:eastAsia="Times New Roman" w:hAnsi="Times New Roman" w:cs="Times New Roman"/>
          <w:i/>
          <w:iCs/>
          <w:color w:val="000000"/>
          <w:sz w:val="24"/>
          <w:szCs w:val="24"/>
          <w:lang w:eastAsia="en-GB"/>
        </w:rPr>
        <w:t>in</w:t>
      </w:r>
      <w:r w:rsidRPr="00222449">
        <w:rPr>
          <w:rFonts w:ascii="Times New Roman" w:eastAsia="Times New Roman" w:hAnsi="Times New Roman" w:cs="Times New Roman"/>
          <w:i/>
          <w:iCs/>
          <w:color w:val="000000"/>
          <w:sz w:val="24"/>
          <w:szCs w:val="24"/>
          <w:lang w:eastAsia="en-GB"/>
        </w:rPr>
        <w:t xml:space="preserve"> Nine Volumes </w:t>
      </w:r>
      <w:r w:rsidRPr="00222449">
        <w:rPr>
          <w:rFonts w:ascii="Times New Roman" w:eastAsia="Times New Roman" w:hAnsi="Times New Roman" w:cs="Times New Roman"/>
          <w:color w:val="000000"/>
          <w:sz w:val="24"/>
          <w:szCs w:val="24"/>
          <w:lang w:eastAsia="en-GB"/>
        </w:rPr>
        <w:t>(London, Rivington, 1824)</w:t>
      </w:r>
      <w:hyperlink r:id="rId8" w:anchor="Locke_0128-05_41" w:history="1">
        <w:r w:rsidRPr="00222449">
          <w:rPr>
            <w:rFonts w:ascii="Times New Roman" w:eastAsia="Times New Roman" w:hAnsi="Times New Roman" w:cs="Times New Roman"/>
            <w:color w:val="000000"/>
            <w:sz w:val="24"/>
            <w:szCs w:val="24"/>
            <w:u w:val="single"/>
            <w:lang w:eastAsia="en-GB"/>
          </w:rPr>
          <w:t xml:space="preserve"> </w:t>
        </w:r>
        <w:r w:rsidRPr="00222449">
          <w:rPr>
            <w:rFonts w:ascii="Times New Roman" w:eastAsia="Times New Roman" w:hAnsi="Times New Roman" w:cs="Times New Roman"/>
            <w:color w:val="1155CC"/>
            <w:sz w:val="24"/>
            <w:szCs w:val="24"/>
            <w:u w:val="single"/>
            <w:lang w:eastAsia="en-GB"/>
          </w:rPr>
          <w:t>http://oll.libertyfund.org/titles/locke-the-works-vol-5-four-letters-concerning-toleration#Locke_0128-05_41</w:t>
        </w:r>
      </w:hyperlink>
      <w:r w:rsidRPr="00222449">
        <w:rPr>
          <w:rFonts w:ascii="Times New Roman" w:eastAsia="Times New Roman" w:hAnsi="Times New Roman" w:cs="Times New Roman"/>
          <w:color w:val="000000"/>
          <w:sz w:val="24"/>
          <w:szCs w:val="24"/>
          <w:lang w:eastAsia="en-GB"/>
        </w:rPr>
        <w:t xml:space="preserve"> [Accessed 17 October 2018]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Newton, Sir Isaac, </w:t>
      </w:r>
      <w:r w:rsidRPr="00222449">
        <w:rPr>
          <w:rFonts w:ascii="Times New Roman" w:eastAsia="Times New Roman" w:hAnsi="Times New Roman" w:cs="Times New Roman"/>
          <w:i/>
          <w:iCs/>
          <w:color w:val="000000"/>
          <w:sz w:val="24"/>
          <w:szCs w:val="24"/>
          <w:lang w:eastAsia="en-GB"/>
        </w:rPr>
        <w:t xml:space="preserve">Opticks: or, A Treatise of the Reflections, Refractions, Inflections and Colours of Light </w:t>
      </w:r>
      <w:r w:rsidRPr="00222449">
        <w:rPr>
          <w:rFonts w:ascii="Times New Roman" w:eastAsia="Times New Roman" w:hAnsi="Times New Roman" w:cs="Times New Roman"/>
          <w:color w:val="000000"/>
          <w:sz w:val="24"/>
          <w:szCs w:val="24"/>
          <w:lang w:eastAsia="en-GB"/>
        </w:rPr>
        <w:t>(London, William Innys, 1730) &lt;</w:t>
      </w:r>
      <w:hyperlink r:id="rId9" w:history="1">
        <w:r w:rsidRPr="00222449">
          <w:rPr>
            <w:rFonts w:ascii="Times New Roman" w:eastAsia="Times New Roman" w:hAnsi="Times New Roman" w:cs="Times New Roman"/>
            <w:color w:val="1155CC"/>
            <w:sz w:val="24"/>
            <w:szCs w:val="24"/>
            <w:u w:val="single"/>
            <w:lang w:eastAsia="en-GB"/>
          </w:rPr>
          <w:t>https://www.gutenberg.org/files/33504/33504-h/33504-h.htm</w:t>
        </w:r>
      </w:hyperlink>
      <w:r w:rsidRPr="00222449">
        <w:rPr>
          <w:rFonts w:ascii="Times New Roman" w:eastAsia="Times New Roman" w:hAnsi="Times New Roman" w:cs="Times New Roman"/>
          <w:color w:val="000000"/>
          <w:sz w:val="24"/>
          <w:szCs w:val="24"/>
          <w:lang w:eastAsia="en-GB"/>
        </w:rPr>
        <w:t>&gt; [Accessed 17 October 2018]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Newton, Isaac and Robert Hooke,</w:t>
      </w:r>
      <w:r w:rsidRPr="00222449">
        <w:rPr>
          <w:rFonts w:ascii="Times New Roman" w:eastAsia="Times New Roman" w:hAnsi="Times New Roman" w:cs="Times New Roman"/>
          <w:color w:val="333333"/>
          <w:sz w:val="24"/>
          <w:szCs w:val="24"/>
          <w:shd w:val="clear" w:color="auto" w:fill="FFFFFF"/>
          <w:lang w:eastAsia="en-GB"/>
        </w:rPr>
        <w:t xml:space="preserve"> </w:t>
      </w:r>
      <w:r w:rsidRPr="00222449">
        <w:rPr>
          <w:rFonts w:ascii="Times New Roman" w:eastAsia="Times New Roman" w:hAnsi="Times New Roman" w:cs="Times New Roman"/>
          <w:color w:val="000000"/>
          <w:sz w:val="24"/>
          <w:szCs w:val="24"/>
          <w:lang w:eastAsia="en-GB"/>
        </w:rPr>
        <w:t>‘Isaac Newton Letter to Robert Hooke, 1675’ in Digital Library &lt;https://digitallibrary.hsp.org/index.php/Detail/objects/9792&gt; [Accessed On 17 October 2018]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Pagden, Anthony, ‘The Trouble with the Enlightenment: Arguments about the Age of Reason have become stale. Can a book transform the debate?’ </w:t>
      </w:r>
      <w:r w:rsidRPr="00222449">
        <w:rPr>
          <w:rFonts w:ascii="Times New Roman" w:eastAsia="Times New Roman" w:hAnsi="Times New Roman" w:cs="Times New Roman"/>
          <w:i/>
          <w:iCs/>
          <w:color w:val="000000"/>
          <w:sz w:val="24"/>
          <w:szCs w:val="24"/>
          <w:lang w:eastAsia="en-GB"/>
        </w:rPr>
        <w:t xml:space="preserve">Prospect Magazine </w:t>
      </w:r>
      <w:r w:rsidRPr="00222449">
        <w:rPr>
          <w:rFonts w:ascii="Times New Roman" w:eastAsia="Times New Roman" w:hAnsi="Times New Roman" w:cs="Times New Roman"/>
          <w:color w:val="000000"/>
          <w:sz w:val="24"/>
          <w:szCs w:val="24"/>
          <w:lang w:eastAsia="en-GB"/>
        </w:rPr>
        <w:t xml:space="preserve">(5 May 2013) </w:t>
      </w:r>
      <w:r w:rsidRPr="00222449">
        <w:rPr>
          <w:rFonts w:ascii="Times New Roman" w:eastAsia="Times New Roman" w:hAnsi="Times New Roman" w:cs="Times New Roman"/>
          <w:color w:val="000000"/>
          <w:sz w:val="24"/>
          <w:szCs w:val="24"/>
          <w:lang w:eastAsia="en-GB"/>
        </w:rPr>
        <w:lastRenderedPageBreak/>
        <w:t>&lt;</w:t>
      </w:r>
      <w:hyperlink r:id="rId10" w:history="1">
        <w:r w:rsidRPr="00222449">
          <w:rPr>
            <w:rFonts w:ascii="Times New Roman" w:eastAsia="Times New Roman" w:hAnsi="Times New Roman" w:cs="Times New Roman"/>
            <w:color w:val="1155CC"/>
            <w:sz w:val="24"/>
            <w:szCs w:val="24"/>
            <w:u w:val="single"/>
            <w:lang w:eastAsia="en-GB"/>
          </w:rPr>
          <w:t>https://www.prospectmagazine.co.uk/magazine/the-enlightenment-and-why-it-still-matters-anthony-pagden-review</w:t>
        </w:r>
      </w:hyperlink>
      <w:r w:rsidRPr="00222449">
        <w:rPr>
          <w:rFonts w:ascii="Times New Roman" w:eastAsia="Times New Roman" w:hAnsi="Times New Roman" w:cs="Times New Roman"/>
          <w:color w:val="000000"/>
          <w:sz w:val="24"/>
          <w:szCs w:val="24"/>
          <w:lang w:eastAsia="en-GB"/>
        </w:rPr>
        <w:t>&gt; [Accessed 17 October 2018]</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Paine, Thomas, </w:t>
      </w:r>
      <w:r w:rsidRPr="00222449">
        <w:rPr>
          <w:rFonts w:ascii="Times New Roman" w:eastAsia="Times New Roman" w:hAnsi="Times New Roman" w:cs="Times New Roman"/>
          <w:i/>
          <w:iCs/>
          <w:color w:val="000000"/>
          <w:sz w:val="24"/>
          <w:szCs w:val="24"/>
          <w:lang w:eastAsia="en-GB"/>
        </w:rPr>
        <w:t xml:space="preserve">The Age of Reason: Being as Investigation of True and Fabulous Theology </w:t>
      </w:r>
      <w:r w:rsidRPr="00222449">
        <w:rPr>
          <w:rFonts w:ascii="Times New Roman" w:eastAsia="Times New Roman" w:hAnsi="Times New Roman" w:cs="Times New Roman"/>
          <w:color w:val="000000"/>
          <w:sz w:val="24"/>
          <w:szCs w:val="24"/>
          <w:lang w:eastAsia="en-GB"/>
        </w:rPr>
        <w:t>(Boston, Josiah P. Mendum, 1852)</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Porter, Roy, </w:t>
      </w:r>
      <w:r w:rsidRPr="00222449">
        <w:rPr>
          <w:rFonts w:ascii="Times New Roman" w:eastAsia="Times New Roman" w:hAnsi="Times New Roman" w:cs="Times New Roman"/>
          <w:i/>
          <w:iCs/>
          <w:color w:val="000000"/>
          <w:sz w:val="24"/>
          <w:szCs w:val="24"/>
          <w:lang w:eastAsia="en-GB"/>
        </w:rPr>
        <w:t>The Enlightenment: Studies in European History</w:t>
      </w:r>
      <w:r w:rsidRPr="00222449">
        <w:rPr>
          <w:rFonts w:ascii="Times New Roman" w:eastAsia="Times New Roman" w:hAnsi="Times New Roman" w:cs="Times New Roman"/>
          <w:color w:val="000000"/>
          <w:sz w:val="24"/>
          <w:szCs w:val="24"/>
          <w:lang w:eastAsia="en-GB"/>
        </w:rPr>
        <w:t xml:space="preserve"> (London, Macmillan Education Ltd, 1992 [1990])</w:t>
      </w:r>
    </w:p>
    <w:p w:rsidR="00222449" w:rsidRPr="00222449" w:rsidRDefault="00222449" w:rsidP="00A67D35">
      <w:pPr>
        <w:spacing w:after="0" w:line="360" w:lineRule="auto"/>
        <w:rPr>
          <w:rFonts w:ascii="Times New Roman" w:eastAsia="Times New Roman" w:hAnsi="Times New Roman" w:cs="Times New Roman"/>
          <w:sz w:val="24"/>
          <w:szCs w:val="24"/>
          <w:lang w:eastAsia="en-GB"/>
        </w:rPr>
      </w:pPr>
    </w:p>
    <w:p w:rsidR="00222449" w:rsidRPr="00222449" w:rsidRDefault="00222449" w:rsidP="00A67D35">
      <w:pPr>
        <w:spacing w:after="0" w:line="360" w:lineRule="auto"/>
        <w:rPr>
          <w:rFonts w:ascii="Times New Roman" w:eastAsia="Times New Roman" w:hAnsi="Times New Roman" w:cs="Times New Roman"/>
          <w:sz w:val="24"/>
          <w:szCs w:val="24"/>
          <w:lang w:eastAsia="en-GB"/>
        </w:rPr>
      </w:pPr>
      <w:r w:rsidRPr="00222449">
        <w:rPr>
          <w:rFonts w:ascii="Times New Roman" w:eastAsia="Times New Roman" w:hAnsi="Times New Roman" w:cs="Times New Roman"/>
          <w:color w:val="000000"/>
          <w:sz w:val="24"/>
          <w:szCs w:val="24"/>
          <w:lang w:eastAsia="en-GB"/>
        </w:rPr>
        <w:t xml:space="preserve">Voltaire, </w:t>
      </w:r>
      <w:r w:rsidRPr="00222449">
        <w:rPr>
          <w:rFonts w:ascii="Times New Roman" w:eastAsia="Times New Roman" w:hAnsi="Times New Roman" w:cs="Times New Roman"/>
          <w:i/>
          <w:iCs/>
          <w:color w:val="000000"/>
          <w:sz w:val="24"/>
          <w:szCs w:val="24"/>
          <w:lang w:eastAsia="en-GB"/>
        </w:rPr>
        <w:t xml:space="preserve">Toleration and Other Essays by Voltaire, </w:t>
      </w:r>
      <w:r w:rsidRPr="00222449">
        <w:rPr>
          <w:rFonts w:ascii="Times New Roman" w:eastAsia="Times New Roman" w:hAnsi="Times New Roman" w:cs="Times New Roman"/>
          <w:color w:val="000000"/>
          <w:sz w:val="24"/>
          <w:szCs w:val="24"/>
          <w:lang w:eastAsia="en-GB"/>
        </w:rPr>
        <w:t>trans. By Joseph McCabe (New York, G.P. Putnam’s Sons, 1912) &lt;</w:t>
      </w:r>
      <w:hyperlink r:id="rId11" w:history="1">
        <w:r w:rsidRPr="00222449">
          <w:rPr>
            <w:rFonts w:ascii="Times New Roman" w:eastAsia="Times New Roman" w:hAnsi="Times New Roman" w:cs="Times New Roman"/>
            <w:color w:val="1155CC"/>
            <w:sz w:val="24"/>
            <w:szCs w:val="24"/>
            <w:u w:val="single"/>
            <w:lang w:eastAsia="en-GB"/>
          </w:rPr>
          <w:t>http://oll.libertyfund.org/titles/voltaire-toleration-and-other-essays</w:t>
        </w:r>
      </w:hyperlink>
      <w:r w:rsidRPr="00222449">
        <w:rPr>
          <w:rFonts w:ascii="Times New Roman" w:eastAsia="Times New Roman" w:hAnsi="Times New Roman" w:cs="Times New Roman"/>
          <w:color w:val="000000"/>
          <w:sz w:val="24"/>
          <w:szCs w:val="24"/>
          <w:lang w:eastAsia="en-GB"/>
        </w:rPr>
        <w:t>&gt; [Accessed 17 October 2018]</w:t>
      </w:r>
    </w:p>
    <w:p w:rsidR="00F46FD5" w:rsidRPr="00A67D35" w:rsidRDefault="00222449" w:rsidP="00A67D35">
      <w:pPr>
        <w:spacing w:line="360" w:lineRule="auto"/>
        <w:jc w:val="both"/>
        <w:rPr>
          <w:rFonts w:ascii="Times New Roman" w:hAnsi="Times New Roman" w:cs="Times New Roman"/>
          <w:sz w:val="24"/>
          <w:szCs w:val="24"/>
        </w:rPr>
      </w:pPr>
      <w:r w:rsidRPr="00A67D35">
        <w:rPr>
          <w:rFonts w:ascii="Times New Roman" w:eastAsia="Times New Roman" w:hAnsi="Times New Roman" w:cs="Times New Roman"/>
          <w:sz w:val="24"/>
          <w:szCs w:val="24"/>
          <w:lang w:eastAsia="en-GB"/>
        </w:rPr>
        <w:br/>
      </w:r>
      <w:r w:rsidRPr="00A67D35">
        <w:rPr>
          <w:rFonts w:ascii="Times New Roman" w:eastAsia="Times New Roman" w:hAnsi="Times New Roman" w:cs="Times New Roman"/>
          <w:color w:val="000000"/>
          <w:sz w:val="24"/>
          <w:szCs w:val="24"/>
          <w:lang w:eastAsia="en-GB"/>
        </w:rPr>
        <w:t xml:space="preserve">Ward, Adolphus William, </w:t>
      </w:r>
      <w:r w:rsidRPr="00A67D35">
        <w:rPr>
          <w:rFonts w:ascii="Times New Roman" w:eastAsia="Times New Roman" w:hAnsi="Times New Roman" w:cs="Times New Roman"/>
          <w:i/>
          <w:iCs/>
          <w:color w:val="000000"/>
          <w:sz w:val="24"/>
          <w:szCs w:val="24"/>
          <w:lang w:eastAsia="en-GB"/>
        </w:rPr>
        <w:t xml:space="preserve">The Poetical works of Alexander Pope </w:t>
      </w:r>
      <w:r w:rsidRPr="00A67D35">
        <w:rPr>
          <w:rFonts w:ascii="Times New Roman" w:eastAsia="Times New Roman" w:hAnsi="Times New Roman" w:cs="Times New Roman"/>
          <w:color w:val="000000"/>
          <w:sz w:val="24"/>
          <w:szCs w:val="24"/>
          <w:lang w:eastAsia="en-GB"/>
        </w:rPr>
        <w:t>(London, Macmillan and co, 1873)</w:t>
      </w:r>
    </w:p>
    <w:sectPr w:rsidR="00F46FD5" w:rsidRPr="00A67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0FE" w:rsidRDefault="006F30FE" w:rsidP="008D4B57">
      <w:pPr>
        <w:spacing w:after="0" w:line="240" w:lineRule="auto"/>
      </w:pPr>
      <w:r>
        <w:separator/>
      </w:r>
    </w:p>
  </w:endnote>
  <w:endnote w:type="continuationSeparator" w:id="0">
    <w:p w:rsidR="006F30FE" w:rsidRDefault="006F30FE" w:rsidP="008D4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0FE" w:rsidRDefault="006F30FE" w:rsidP="008D4B57">
      <w:pPr>
        <w:spacing w:after="0" w:line="240" w:lineRule="auto"/>
      </w:pPr>
      <w:r>
        <w:separator/>
      </w:r>
    </w:p>
  </w:footnote>
  <w:footnote w:type="continuationSeparator" w:id="0">
    <w:p w:rsidR="006F30FE" w:rsidRDefault="006F30FE" w:rsidP="008D4B57">
      <w:pPr>
        <w:spacing w:after="0" w:line="240" w:lineRule="auto"/>
      </w:pPr>
      <w:r>
        <w:continuationSeparator/>
      </w:r>
    </w:p>
  </w:footnote>
  <w:footnote w:id="1">
    <w:p w:rsidR="008D4B57" w:rsidRDefault="008D4B57">
      <w:pPr>
        <w:pStyle w:val="FootnoteText"/>
      </w:pPr>
      <w:r>
        <w:rPr>
          <w:rStyle w:val="FootnoteReference"/>
        </w:rPr>
        <w:footnoteRef/>
      </w:r>
      <w:r>
        <w:t xml:space="preserve"> Bar</w:t>
      </w:r>
      <w:r w:rsidR="006E0F63">
        <w:t>o</w:t>
      </w:r>
      <w:r>
        <w:t>n d’Holbach</w:t>
      </w:r>
      <w:r w:rsidR="006E0F63">
        <w:t xml:space="preserve">, </w:t>
      </w:r>
      <w:r w:rsidR="006E0F63">
        <w:rPr>
          <w:i/>
        </w:rPr>
        <w:t>The System of Nature or</w:t>
      </w:r>
      <w:r w:rsidR="006E0F63">
        <w:t xml:space="preserve"> the Laws of the Moral and Physical World (Boston, J. P. Mendum, 1889</w:t>
      </w:r>
      <w:r w:rsidR="004338C3">
        <w:t xml:space="preserve"> [1868]), p. 174.</w:t>
      </w:r>
    </w:p>
  </w:footnote>
  <w:footnote w:id="2">
    <w:p w:rsidR="00F66662" w:rsidRDefault="00F66662">
      <w:pPr>
        <w:pStyle w:val="FootnoteText"/>
      </w:pPr>
      <w:r>
        <w:rPr>
          <w:rStyle w:val="FootnoteReference"/>
        </w:rPr>
        <w:footnoteRef/>
      </w:r>
      <w:r>
        <w:t xml:space="preserve"> </w:t>
      </w:r>
      <w:r w:rsidR="00F46FD5">
        <w:t xml:space="preserve">John Locke, </w:t>
      </w:r>
      <w:r w:rsidR="00F46FD5">
        <w:rPr>
          <w:i/>
        </w:rPr>
        <w:t xml:space="preserve">The Works of John Locke </w:t>
      </w:r>
      <w:r w:rsidR="00A9167F">
        <w:rPr>
          <w:i/>
        </w:rPr>
        <w:t>in</w:t>
      </w:r>
      <w:r w:rsidR="00F46FD5">
        <w:rPr>
          <w:i/>
        </w:rPr>
        <w:t xml:space="preserve"> Nine Volumes </w:t>
      </w:r>
      <w:r w:rsidR="00F46FD5">
        <w:t xml:space="preserve">(London, Rivington, 1824) </w:t>
      </w:r>
      <w:hyperlink r:id="rId1" w:history="1">
        <w:r w:rsidR="00F46FD5" w:rsidRPr="00B95DD8">
          <w:rPr>
            <w:rStyle w:val="Hyperlink"/>
          </w:rPr>
          <w:t>http://oll.libertyfund.org/titles/locke-the-works-vol-5-four-letters-concerning-toleration#Locke_0128-05_41</w:t>
        </w:r>
      </w:hyperlink>
      <w:r w:rsidR="00F46FD5">
        <w:t xml:space="preserve"> [Accessed 17 October 2018] </w:t>
      </w:r>
    </w:p>
  </w:footnote>
  <w:footnote w:id="3">
    <w:p w:rsidR="00510763" w:rsidRPr="00F31FAB" w:rsidRDefault="00510763">
      <w:pPr>
        <w:pStyle w:val="FootnoteText"/>
      </w:pPr>
      <w:r>
        <w:rPr>
          <w:rStyle w:val="FootnoteReference"/>
        </w:rPr>
        <w:footnoteRef/>
      </w:r>
      <w:r>
        <w:t xml:space="preserve"> </w:t>
      </w:r>
      <w:r w:rsidR="00F31FAB">
        <w:t xml:space="preserve">Adolphus William Ward, </w:t>
      </w:r>
      <w:r w:rsidR="00C91846">
        <w:rPr>
          <w:i/>
        </w:rPr>
        <w:t>The Poetical works of Alexander</w:t>
      </w:r>
      <w:r w:rsidR="00F31FAB">
        <w:rPr>
          <w:i/>
        </w:rPr>
        <w:t xml:space="preserve"> Pope </w:t>
      </w:r>
      <w:r w:rsidR="00F31FAB">
        <w:t>(London, Macmillan and co, 1873), p. 461</w:t>
      </w:r>
    </w:p>
  </w:footnote>
  <w:footnote w:id="4">
    <w:p w:rsidR="008544D4" w:rsidRPr="00652409" w:rsidRDefault="008544D4">
      <w:pPr>
        <w:pStyle w:val="FootnoteText"/>
        <w:rPr>
          <w:rFonts w:cstheme="minorHAnsi"/>
        </w:rPr>
      </w:pPr>
      <w:r>
        <w:rPr>
          <w:rStyle w:val="FootnoteReference"/>
        </w:rPr>
        <w:footnoteRef/>
      </w:r>
      <w:r>
        <w:t xml:space="preserve"> </w:t>
      </w:r>
      <w:r w:rsidR="003E6F80" w:rsidRPr="00652409">
        <w:rPr>
          <w:rFonts w:cstheme="minorHAnsi"/>
        </w:rPr>
        <w:t>Isaac Newton and Robert Hooke,</w:t>
      </w:r>
      <w:r w:rsidR="003E6F80" w:rsidRPr="00652409">
        <w:rPr>
          <w:rFonts w:cstheme="minorHAnsi"/>
          <w:color w:val="333333"/>
          <w:shd w:val="clear" w:color="auto" w:fill="FFFFFF"/>
        </w:rPr>
        <w:t> </w:t>
      </w:r>
      <w:r w:rsidR="003E6F80" w:rsidRPr="00652409">
        <w:rPr>
          <w:rFonts w:cstheme="minorHAnsi"/>
          <w:color w:val="333333"/>
          <w:shd w:val="clear" w:color="auto" w:fill="FFFFFF"/>
        </w:rPr>
        <w:t>‘</w:t>
      </w:r>
      <w:r w:rsidR="003E6F80" w:rsidRPr="00652409">
        <w:rPr>
          <w:rFonts w:cstheme="minorHAnsi"/>
          <w:iCs/>
          <w:color w:val="333333"/>
          <w:shd w:val="clear" w:color="auto" w:fill="FFFFFF"/>
        </w:rPr>
        <w:t>Isaac Newto</w:t>
      </w:r>
      <w:r w:rsidR="003E6F80" w:rsidRPr="00652409">
        <w:rPr>
          <w:rFonts w:cstheme="minorHAnsi"/>
          <w:iCs/>
          <w:color w:val="333333"/>
          <w:shd w:val="clear" w:color="auto" w:fill="FFFFFF"/>
        </w:rPr>
        <w:t xml:space="preserve">n Letter to Robert Hooke, 1675’ in </w:t>
      </w:r>
      <w:r w:rsidR="00652409" w:rsidRPr="00652409">
        <w:rPr>
          <w:rFonts w:cstheme="minorHAnsi"/>
          <w:iCs/>
          <w:color w:val="333333"/>
          <w:shd w:val="clear" w:color="auto" w:fill="FFFFFF"/>
        </w:rPr>
        <w:t>Digital Library &lt;https://digitallibrary.hsp.org/index.php/Detail/objects/9792&gt; [Accessed On 17 October 2018]</w:t>
      </w:r>
    </w:p>
  </w:footnote>
  <w:footnote w:id="5">
    <w:p w:rsidR="00350CC2" w:rsidRPr="005B174C" w:rsidRDefault="00350CC2" w:rsidP="00350CC2">
      <w:pPr>
        <w:pStyle w:val="FootnoteText"/>
      </w:pPr>
      <w:r>
        <w:rPr>
          <w:rStyle w:val="FootnoteReference"/>
        </w:rPr>
        <w:footnoteRef/>
      </w:r>
      <w:r>
        <w:t xml:space="preserve"> </w:t>
      </w:r>
      <w:r w:rsidR="004338C3" w:rsidRPr="005B174C">
        <w:t xml:space="preserve">Richard J. </w:t>
      </w:r>
      <w:r w:rsidRPr="005B174C">
        <w:t>Badham</w:t>
      </w:r>
      <w:r w:rsidR="004338C3" w:rsidRPr="005B174C">
        <w:t xml:space="preserve">, </w:t>
      </w:r>
      <w:r w:rsidR="004338C3" w:rsidRPr="005B174C">
        <w:rPr>
          <w:i/>
        </w:rPr>
        <w:t xml:space="preserve">Theories of Industrial Society </w:t>
      </w:r>
      <w:r w:rsidR="004338C3" w:rsidRPr="005B174C">
        <w:t xml:space="preserve">(Oxon, Routledge Taylor &amp; Francis Group, 2015 [1986]), </w:t>
      </w:r>
      <w:r w:rsidR="005B174C" w:rsidRPr="005B174C">
        <w:t>p. 11.</w:t>
      </w:r>
    </w:p>
  </w:footnote>
  <w:footnote w:id="6">
    <w:p w:rsidR="00F30309" w:rsidRPr="005B174C" w:rsidRDefault="00F30309">
      <w:pPr>
        <w:pStyle w:val="FootnoteText"/>
      </w:pPr>
      <w:r w:rsidRPr="005B174C">
        <w:rPr>
          <w:rStyle w:val="FootnoteReference"/>
        </w:rPr>
        <w:footnoteRef/>
      </w:r>
      <w:r w:rsidRPr="005B174C">
        <w:t xml:space="preserve"> </w:t>
      </w:r>
      <w:r w:rsidR="005818BF" w:rsidRPr="005B174C">
        <w:t xml:space="preserve">Roy Porter, </w:t>
      </w:r>
      <w:r w:rsidR="005818BF" w:rsidRPr="005B174C">
        <w:rPr>
          <w:i/>
        </w:rPr>
        <w:t>The Enlightenment: Studies in European History</w:t>
      </w:r>
      <w:r w:rsidR="005818BF" w:rsidRPr="005B174C">
        <w:t xml:space="preserve"> (London, Macmillan Education Ltd, 1992 [1990]), p. 33.</w:t>
      </w:r>
    </w:p>
  </w:footnote>
  <w:footnote w:id="7">
    <w:p w:rsidR="00F30309" w:rsidRPr="005818BF" w:rsidRDefault="00F30309">
      <w:pPr>
        <w:pStyle w:val="FootnoteText"/>
      </w:pPr>
      <w:r w:rsidRPr="005B174C">
        <w:rPr>
          <w:rStyle w:val="FootnoteReference"/>
        </w:rPr>
        <w:footnoteRef/>
      </w:r>
      <w:r w:rsidRPr="005B174C">
        <w:t xml:space="preserve"> </w:t>
      </w:r>
      <w:r w:rsidR="005818BF" w:rsidRPr="005B174C">
        <w:t xml:space="preserve">Porter, </w:t>
      </w:r>
      <w:r w:rsidR="005818BF" w:rsidRPr="005B174C">
        <w:rPr>
          <w:i/>
        </w:rPr>
        <w:t xml:space="preserve">The Enlightenment, </w:t>
      </w:r>
      <w:r w:rsidR="005818BF" w:rsidRPr="005B174C">
        <w:t>pp. 33-34.</w:t>
      </w:r>
    </w:p>
  </w:footnote>
  <w:footnote w:id="8">
    <w:p w:rsidR="00772C3B" w:rsidRDefault="00772C3B">
      <w:pPr>
        <w:pStyle w:val="FootnoteText"/>
      </w:pPr>
      <w:r>
        <w:rPr>
          <w:rStyle w:val="FootnoteReference"/>
        </w:rPr>
        <w:footnoteRef/>
      </w:r>
      <w:r w:rsidR="005C1671">
        <w:t xml:space="preserve">Sir Isaac Newton, </w:t>
      </w:r>
      <w:r w:rsidR="005C1671">
        <w:rPr>
          <w:i/>
        </w:rPr>
        <w:t xml:space="preserve">Opticks: or, A Treatise of the Reflections, Refractions, Inflections and Colours of Light </w:t>
      </w:r>
      <w:r w:rsidR="005C1671">
        <w:t>(London, William Innys, 1730)</w:t>
      </w:r>
      <w:r>
        <w:t xml:space="preserve"> </w:t>
      </w:r>
      <w:r w:rsidR="005818BF">
        <w:t>p</w:t>
      </w:r>
      <w:r w:rsidR="005C1671">
        <w:t>. 370, &lt;</w:t>
      </w:r>
      <w:r w:rsidR="005C1671" w:rsidRPr="005C1671">
        <w:t xml:space="preserve"> </w:t>
      </w:r>
      <w:hyperlink r:id="rId2" w:history="1">
        <w:r w:rsidR="005C1671" w:rsidRPr="00B95DD8">
          <w:rPr>
            <w:rStyle w:val="Hyperlink"/>
          </w:rPr>
          <w:t>https://www.gutenberg.o</w:t>
        </w:r>
        <w:r w:rsidR="005C1671" w:rsidRPr="00B95DD8">
          <w:rPr>
            <w:rStyle w:val="Hyperlink"/>
          </w:rPr>
          <w:t>rg/files/33504/33504-h/33504-h.htm</w:t>
        </w:r>
      </w:hyperlink>
      <w:r w:rsidR="005C1671">
        <w:t>&gt; [Accessed 17 October 2018]</w:t>
      </w:r>
    </w:p>
  </w:footnote>
  <w:footnote w:id="9">
    <w:p w:rsidR="00171E49" w:rsidRPr="00610226" w:rsidRDefault="00171E49">
      <w:pPr>
        <w:pStyle w:val="FootnoteText"/>
      </w:pPr>
      <w:r>
        <w:rPr>
          <w:rStyle w:val="FootnoteReference"/>
        </w:rPr>
        <w:footnoteRef/>
      </w:r>
      <w:r>
        <w:t xml:space="preserve"> </w:t>
      </w:r>
      <w:r w:rsidR="00610226">
        <w:t xml:space="preserve">Thomas Paine, </w:t>
      </w:r>
      <w:r w:rsidR="00610226">
        <w:rPr>
          <w:i/>
        </w:rPr>
        <w:t xml:space="preserve">The Age of Reason: Being as Investigation of True and Fabulous Theology </w:t>
      </w:r>
      <w:r w:rsidR="00610226">
        <w:t xml:space="preserve">(Boston, Josiah P. Mendum, 1852), p. </w:t>
      </w:r>
      <w:r w:rsidR="00B66533">
        <w:t>19.</w:t>
      </w:r>
    </w:p>
  </w:footnote>
  <w:footnote w:id="10">
    <w:p w:rsidR="00C26973" w:rsidRDefault="00C26973">
      <w:pPr>
        <w:pStyle w:val="FootnoteText"/>
      </w:pPr>
      <w:r>
        <w:rPr>
          <w:rStyle w:val="FootnoteReference"/>
        </w:rPr>
        <w:footnoteRef/>
      </w:r>
      <w:r>
        <w:t xml:space="preserve"> Norman Hampson</w:t>
      </w:r>
      <w:r w:rsidR="003F5F4A">
        <w:t xml:space="preserve">, </w:t>
      </w:r>
      <w:r w:rsidR="003F5F4A">
        <w:rPr>
          <w:i/>
        </w:rPr>
        <w:t>The Enlightenment: An evaluation of its assumptions, attitudes and values</w:t>
      </w:r>
      <w:r w:rsidR="00EA2D35">
        <w:rPr>
          <w:i/>
        </w:rPr>
        <w:t xml:space="preserve"> </w:t>
      </w:r>
      <w:r w:rsidR="00EA2D35">
        <w:t>(London, Penguin Books Ltd, 1990 [1968]).</w:t>
      </w:r>
      <w:r w:rsidR="003F5F4A">
        <w:t xml:space="preserve"> </w:t>
      </w:r>
      <w:r w:rsidR="00EA2D35">
        <w:t xml:space="preserve">p. </w:t>
      </w:r>
      <w:r w:rsidR="003F5F4A">
        <w:t>75</w:t>
      </w:r>
      <w:r w:rsidR="00EA2D35">
        <w:t>.</w:t>
      </w:r>
    </w:p>
  </w:footnote>
  <w:footnote w:id="11">
    <w:p w:rsidR="003A2D97" w:rsidRDefault="003A2D97">
      <w:pPr>
        <w:pStyle w:val="FootnoteText"/>
      </w:pPr>
      <w:r>
        <w:rPr>
          <w:rStyle w:val="FootnoteReference"/>
        </w:rPr>
        <w:footnoteRef/>
      </w:r>
      <w:r>
        <w:t xml:space="preserve"> Hampson</w:t>
      </w:r>
      <w:r w:rsidR="00EA2D35">
        <w:t xml:space="preserve">, </w:t>
      </w:r>
      <w:r w:rsidR="00EA2D35">
        <w:rPr>
          <w:i/>
        </w:rPr>
        <w:t>The Enlightenment</w:t>
      </w:r>
      <w:r w:rsidR="00EA2D35">
        <w:t>.</w:t>
      </w:r>
      <w:r w:rsidR="003F5F4A">
        <w:t xml:space="preserve"> </w:t>
      </w:r>
      <w:r w:rsidR="00EA2D35">
        <w:t xml:space="preserve">p. </w:t>
      </w:r>
      <w:r w:rsidR="003F5F4A">
        <w:t>78</w:t>
      </w:r>
      <w:r w:rsidR="00EA2D35">
        <w:t>.</w:t>
      </w:r>
    </w:p>
  </w:footnote>
  <w:footnote w:id="12">
    <w:p w:rsidR="003F5F4A" w:rsidRDefault="003F5F4A">
      <w:pPr>
        <w:pStyle w:val="FootnoteText"/>
      </w:pPr>
      <w:r>
        <w:rPr>
          <w:rStyle w:val="FootnoteReference"/>
        </w:rPr>
        <w:footnoteRef/>
      </w:r>
      <w:r>
        <w:t xml:space="preserve"> </w:t>
      </w:r>
      <w:r w:rsidR="00EA2D35">
        <w:t xml:space="preserve">Hampson, </w:t>
      </w:r>
      <w:r w:rsidR="00EA2D35">
        <w:rPr>
          <w:i/>
        </w:rPr>
        <w:t>The Enlightenment.</w:t>
      </w:r>
      <w:r>
        <w:t xml:space="preserve"> </w:t>
      </w:r>
      <w:r w:rsidR="00EA2D35">
        <w:t xml:space="preserve">p. </w:t>
      </w:r>
      <w:r>
        <w:t>79</w:t>
      </w:r>
      <w:r w:rsidR="00EA2D35">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14016"/>
    <w:multiLevelType w:val="hybridMultilevel"/>
    <w:tmpl w:val="011601BE"/>
    <w:lvl w:ilvl="0" w:tplc="1110FF92">
      <w:start w:val="1"/>
      <w:numFmt w:val="decimal"/>
      <w:lvlText w:val="%1."/>
      <w:lvlJc w:val="left"/>
      <w:pPr>
        <w:ind w:left="360" w:hanging="360"/>
      </w:pPr>
      <w:rPr>
        <w:rFonts w:hint="default"/>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AE2"/>
    <w:rsid w:val="000166C6"/>
    <w:rsid w:val="000E13AC"/>
    <w:rsid w:val="000E2CEF"/>
    <w:rsid w:val="00102F06"/>
    <w:rsid w:val="00106B79"/>
    <w:rsid w:val="00171E49"/>
    <w:rsid w:val="00200AE2"/>
    <w:rsid w:val="00222449"/>
    <w:rsid w:val="0025236E"/>
    <w:rsid w:val="002939DA"/>
    <w:rsid w:val="002D408E"/>
    <w:rsid w:val="00350CC2"/>
    <w:rsid w:val="003A1EB8"/>
    <w:rsid w:val="003A2D97"/>
    <w:rsid w:val="003A3DC7"/>
    <w:rsid w:val="003E6F80"/>
    <w:rsid w:val="003F5F4A"/>
    <w:rsid w:val="004338C3"/>
    <w:rsid w:val="004726D5"/>
    <w:rsid w:val="00495C35"/>
    <w:rsid w:val="004D5F5F"/>
    <w:rsid w:val="00510763"/>
    <w:rsid w:val="005116F7"/>
    <w:rsid w:val="005421A2"/>
    <w:rsid w:val="005818BF"/>
    <w:rsid w:val="005B174C"/>
    <w:rsid w:val="005C1671"/>
    <w:rsid w:val="005F6E23"/>
    <w:rsid w:val="00610226"/>
    <w:rsid w:val="0062580D"/>
    <w:rsid w:val="006511B8"/>
    <w:rsid w:val="00652409"/>
    <w:rsid w:val="006C18F5"/>
    <w:rsid w:val="006E0F63"/>
    <w:rsid w:val="006F30FE"/>
    <w:rsid w:val="00724F88"/>
    <w:rsid w:val="00772C3B"/>
    <w:rsid w:val="007C1B94"/>
    <w:rsid w:val="007D0B9F"/>
    <w:rsid w:val="00846873"/>
    <w:rsid w:val="008544D4"/>
    <w:rsid w:val="00862CC6"/>
    <w:rsid w:val="008A10FB"/>
    <w:rsid w:val="008D4B57"/>
    <w:rsid w:val="00937667"/>
    <w:rsid w:val="009A7FEB"/>
    <w:rsid w:val="009C1780"/>
    <w:rsid w:val="00A07952"/>
    <w:rsid w:val="00A67D35"/>
    <w:rsid w:val="00A9167F"/>
    <w:rsid w:val="00B04E85"/>
    <w:rsid w:val="00B66533"/>
    <w:rsid w:val="00BB1903"/>
    <w:rsid w:val="00C13395"/>
    <w:rsid w:val="00C26973"/>
    <w:rsid w:val="00C91846"/>
    <w:rsid w:val="00D67810"/>
    <w:rsid w:val="00D90C72"/>
    <w:rsid w:val="00DF0C0D"/>
    <w:rsid w:val="00E16C2E"/>
    <w:rsid w:val="00E274F1"/>
    <w:rsid w:val="00E47CE6"/>
    <w:rsid w:val="00E80D13"/>
    <w:rsid w:val="00EA2D35"/>
    <w:rsid w:val="00EC42DC"/>
    <w:rsid w:val="00F30309"/>
    <w:rsid w:val="00F31FAB"/>
    <w:rsid w:val="00F46FD5"/>
    <w:rsid w:val="00F66662"/>
    <w:rsid w:val="00FE5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DF35"/>
  <w15:chartTrackingRefBased/>
  <w15:docId w15:val="{4527F6DE-C487-4BF0-9030-DEEAF01B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AE2"/>
    <w:pPr>
      <w:spacing w:after="0" w:line="240" w:lineRule="auto"/>
      <w:ind w:left="720"/>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8D4B57"/>
    <w:pPr>
      <w:spacing w:after="0" w:line="240" w:lineRule="auto"/>
    </w:pPr>
    <w:rPr>
      <w:sz w:val="20"/>
      <w:szCs w:val="20"/>
    </w:rPr>
  </w:style>
  <w:style w:type="character" w:customStyle="1" w:styleId="FootnoteTextChar">
    <w:name w:val="Footnote Text Char"/>
    <w:basedOn w:val="DefaultParagraphFont"/>
    <w:link w:val="FootnoteText"/>
    <w:uiPriority w:val="99"/>
    <w:rsid w:val="008D4B57"/>
    <w:rPr>
      <w:sz w:val="20"/>
      <w:szCs w:val="20"/>
    </w:rPr>
  </w:style>
  <w:style w:type="character" w:styleId="FootnoteReference">
    <w:name w:val="footnote reference"/>
    <w:basedOn w:val="DefaultParagraphFont"/>
    <w:uiPriority w:val="99"/>
    <w:semiHidden/>
    <w:unhideWhenUsed/>
    <w:rsid w:val="008D4B57"/>
    <w:rPr>
      <w:vertAlign w:val="superscript"/>
    </w:rPr>
  </w:style>
  <w:style w:type="character" w:customStyle="1" w:styleId="pagenum">
    <w:name w:val="pagenum"/>
    <w:basedOn w:val="DefaultParagraphFont"/>
    <w:rsid w:val="00772C3B"/>
  </w:style>
  <w:style w:type="character" w:styleId="Hyperlink">
    <w:name w:val="Hyperlink"/>
    <w:basedOn w:val="DefaultParagraphFont"/>
    <w:uiPriority w:val="99"/>
    <w:unhideWhenUsed/>
    <w:rsid w:val="00772C3B"/>
    <w:rPr>
      <w:color w:val="0563C1" w:themeColor="hyperlink"/>
      <w:u w:val="single"/>
    </w:rPr>
  </w:style>
  <w:style w:type="character" w:styleId="FollowedHyperlink">
    <w:name w:val="FollowedHyperlink"/>
    <w:basedOn w:val="DefaultParagraphFont"/>
    <w:uiPriority w:val="99"/>
    <w:semiHidden/>
    <w:unhideWhenUsed/>
    <w:rsid w:val="005C16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69353">
      <w:bodyDiv w:val="1"/>
      <w:marLeft w:val="0"/>
      <w:marRight w:val="0"/>
      <w:marTop w:val="0"/>
      <w:marBottom w:val="0"/>
      <w:divBdr>
        <w:top w:val="none" w:sz="0" w:space="0" w:color="auto"/>
        <w:left w:val="none" w:sz="0" w:space="0" w:color="auto"/>
        <w:bottom w:val="none" w:sz="0" w:space="0" w:color="auto"/>
        <w:right w:val="none" w:sz="0" w:space="0" w:color="auto"/>
      </w:divBdr>
    </w:div>
    <w:div w:id="142056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ll.libertyfund.org/titles/locke-the-works-vol-5-four-letters-concerning-tolera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ll.libertyfund.org/titles/voltaire-toleration-and-other-essays" TargetMode="External"/><Relationship Id="rId5" Type="http://schemas.openxmlformats.org/officeDocument/2006/relationships/webSettings" Target="webSettings.xml"/><Relationship Id="rId10" Type="http://schemas.openxmlformats.org/officeDocument/2006/relationships/hyperlink" Target="https://www.prospectmagazine.co.uk/magazine/the-enlightenment-and-why-it-still-matters-anthony-pagden-review" TargetMode="External"/><Relationship Id="rId4" Type="http://schemas.openxmlformats.org/officeDocument/2006/relationships/settings" Target="settings.xml"/><Relationship Id="rId9" Type="http://schemas.openxmlformats.org/officeDocument/2006/relationships/hyperlink" Target="https://www.gutenberg.org/files/33504/33504-h/33504-h.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utenberg.org/files/33504/33504-h/33504-h.htm" TargetMode="External"/><Relationship Id="rId1" Type="http://schemas.openxmlformats.org/officeDocument/2006/relationships/hyperlink" Target="http://oll.libertyfund.org/titles/locke-the-works-vol-5-four-letters-concerning-toleration#Locke_0128-05_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5AC68-1F53-417E-B7B4-C72B6197E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1914</TotalTime>
  <Pages>8</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 (1703779)</dc:creator>
  <cp:keywords/>
  <dc:description/>
  <cp:lastModifiedBy>Declan Lennon (1703779)</cp:lastModifiedBy>
  <cp:revision>19</cp:revision>
  <dcterms:created xsi:type="dcterms:W3CDTF">2018-10-18T13:41:00Z</dcterms:created>
  <dcterms:modified xsi:type="dcterms:W3CDTF">2018-10-19T22:25:00Z</dcterms:modified>
</cp:coreProperties>
</file>