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90A43A" w:rsidP="66FDEDFA" w:rsidRDefault="5C90A43A" w14:paraId="234ECDAA" w14:textId="1E2FCA83">
      <w:pPr>
        <w:pStyle w:val="Normal"/>
        <w:spacing w:line="360" w:lineRule="auto"/>
        <w:jc w:val="center"/>
        <w:rPr>
          <w:b w:val="1"/>
          <w:bCs w:val="1"/>
          <w:noProof w:val="0"/>
          <w:sz w:val="56"/>
          <w:szCs w:val="56"/>
          <w:lang w:val="en-GB"/>
        </w:rPr>
      </w:pPr>
      <w:r w:rsidRPr="66FDEDFA" w:rsidR="74EC5854">
        <w:rPr>
          <w:b w:val="1"/>
          <w:bCs w:val="1"/>
          <w:noProof w:val="0"/>
          <w:sz w:val="56"/>
          <w:szCs w:val="56"/>
          <w:lang w:val="en-GB"/>
        </w:rPr>
        <w:t>Placement &amp; Taith</w:t>
      </w:r>
      <w:r w:rsidRPr="66FDEDFA" w:rsidR="451A9D0B">
        <w:rPr>
          <w:b w:val="1"/>
          <w:bCs w:val="1"/>
          <w:noProof w:val="0"/>
          <w:sz w:val="56"/>
          <w:szCs w:val="56"/>
          <w:lang w:val="en-GB"/>
        </w:rPr>
        <w:t xml:space="preserve"> Project</w:t>
      </w:r>
    </w:p>
    <w:p w:rsidR="5C90A43A" w:rsidP="5C90A43A" w:rsidRDefault="5C90A43A" w14:paraId="47AF78CD" w14:textId="7E54F7A4">
      <w:pPr>
        <w:pStyle w:val="Heading1"/>
        <w:spacing w:line="360" w:lineRule="auto"/>
        <w:jc w:val="both"/>
        <w:rPr>
          <w:rFonts w:ascii="Aptos" w:hAnsi="Aptos" w:eastAsia="Aptos" w:cs="Aptos"/>
          <w:noProof w:val="0"/>
          <w:sz w:val="24"/>
          <w:szCs w:val="24"/>
          <w:lang w:val="en-GB"/>
        </w:rPr>
      </w:pPr>
      <w:r w:rsidR="778F6EC2">
        <w:drawing>
          <wp:inline wp14:editId="3BE9056F" wp14:anchorId="209BEEE7">
            <wp:extent cx="6096000" cy="3331535"/>
            <wp:effectExtent l="0" t="0" r="0" b="0"/>
            <wp:docPr id="21056734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5673419" name="Picture 2105673419"/>
                    <pic:cNvPicPr/>
                  </pic:nvPicPr>
                  <pic:blipFill>
                    <a:blip xmlns:r="http://schemas.openxmlformats.org/officeDocument/2006/relationships" r:embed="rId1307066844">
                      <a:extLst>
                        <a:ext uri="{28A0092B-C50C-407E-A947-70E740481C1C}">
                          <a14:useLocalDpi xmlns:a14="http://schemas.microsoft.com/office/drawing/2010/main"/>
                        </a:ext>
                      </a:extLst>
                    </a:blip>
                    <a:stretch>
                      <a:fillRect/>
                    </a:stretch>
                  </pic:blipFill>
                  <pic:spPr>
                    <a:xfrm rot="0">
                      <a:off x="0" y="0"/>
                      <a:ext cx="6096000" cy="3331535"/>
                    </a:xfrm>
                    <a:prstGeom prst="rect">
                      <a:avLst/>
                    </a:prstGeom>
                  </pic:spPr>
                </pic:pic>
              </a:graphicData>
            </a:graphic>
          </wp:inline>
        </w:drawing>
      </w:r>
    </w:p>
    <w:p w:rsidR="5C90A43A" w:rsidP="66FDEDFA" w:rsidRDefault="5C90A43A" w14:paraId="34051C53" w14:textId="7818CFAC">
      <w:pPr>
        <w:pStyle w:val="Normal"/>
        <w:spacing w:line="360" w:lineRule="auto"/>
        <w:jc w:val="center"/>
        <w:rPr>
          <w:noProof w:val="0"/>
          <w:sz w:val="52"/>
          <w:szCs w:val="52"/>
          <w:lang w:val="en-GB"/>
        </w:rPr>
      </w:pPr>
    </w:p>
    <w:p w:rsidR="5C90A43A" w:rsidP="66FDEDFA" w:rsidRDefault="5C90A43A" w14:paraId="28D00AE8" w14:textId="3F2C66EE">
      <w:pPr>
        <w:pStyle w:val="Normal"/>
        <w:spacing w:line="360" w:lineRule="auto"/>
        <w:jc w:val="center"/>
        <w:rPr>
          <w:rFonts w:ascii="Aptos Display" w:hAnsi="Aptos Display" w:eastAsia="Aptos Display" w:cs="Aptos Display" w:asciiTheme="majorAscii" w:hAnsiTheme="majorAscii" w:eastAsiaTheme="majorAscii" w:cstheme="majorAscii"/>
          <w:b w:val="1"/>
          <w:bCs w:val="1"/>
          <w:noProof w:val="0"/>
          <w:sz w:val="48"/>
          <w:szCs w:val="48"/>
          <w:lang w:val="en-GB"/>
        </w:rPr>
      </w:pP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Kirsty Skidmore 2003395</w:t>
      </w:r>
    </w:p>
    <w:p w:rsidR="5C90A43A" w:rsidP="66FDEDFA" w:rsidRDefault="5C90A43A" w14:paraId="66E46669" w14:textId="35CE9C5A">
      <w:pPr>
        <w:pStyle w:val="Normal"/>
        <w:spacing w:line="360" w:lineRule="auto"/>
        <w:jc w:val="center"/>
        <w:rPr>
          <w:rFonts w:ascii="Aptos Display" w:hAnsi="Aptos Display" w:eastAsia="Aptos Display" w:cs="Aptos Display" w:asciiTheme="majorAscii" w:hAnsiTheme="majorAscii" w:eastAsiaTheme="majorAscii" w:cstheme="majorAscii"/>
          <w:b w:val="1"/>
          <w:bCs w:val="1"/>
          <w:noProof w:val="0"/>
          <w:sz w:val="48"/>
          <w:szCs w:val="48"/>
          <w:lang w:val="en-GB"/>
        </w:rPr>
      </w:pP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Module </w:t>
      </w:r>
      <w:r w:rsidRPr="66FDEDFA" w:rsidR="1DEC5F2F">
        <w:rPr>
          <w:rFonts w:ascii="Aptos Display" w:hAnsi="Aptos Display" w:eastAsia="Aptos Display" w:cs="Aptos Display" w:asciiTheme="majorAscii" w:hAnsiTheme="majorAscii" w:eastAsiaTheme="majorAscii" w:cstheme="majorAscii"/>
          <w:b w:val="1"/>
          <w:bCs w:val="1"/>
          <w:noProof w:val="0"/>
          <w:sz w:val="48"/>
          <w:szCs w:val="48"/>
          <w:lang w:val="en-GB"/>
        </w:rPr>
        <w:t>T</w:t>
      </w: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itle:</w:t>
      </w: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 </w:t>
      </w: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Placement </w:t>
      </w: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w:t>
      </w: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Taith</w:t>
      </w: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 Project</w:t>
      </w:r>
    </w:p>
    <w:p w:rsidR="5C90A43A" w:rsidP="66FDEDFA" w:rsidRDefault="5C90A43A" w14:paraId="64DC1A8E" w14:textId="78766794">
      <w:pPr>
        <w:pStyle w:val="Normal"/>
        <w:spacing w:line="360" w:lineRule="auto"/>
        <w:jc w:val="center"/>
        <w:rPr>
          <w:rFonts w:ascii="Aptos Display" w:hAnsi="Aptos Display" w:eastAsia="Aptos Display" w:cs="Aptos Display" w:asciiTheme="majorAscii" w:hAnsiTheme="majorAscii" w:eastAsiaTheme="majorAscii" w:cstheme="majorAscii"/>
          <w:b w:val="1"/>
          <w:bCs w:val="1"/>
          <w:noProof w:val="0"/>
          <w:sz w:val="48"/>
          <w:szCs w:val="48"/>
          <w:lang w:val="en-GB"/>
        </w:rPr>
      </w:pP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Module code: </w:t>
      </w: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BMTP5020</w:t>
      </w:r>
    </w:p>
    <w:p w:rsidR="5C90A43A" w:rsidP="66FDEDFA" w:rsidRDefault="5C90A43A" w14:paraId="1D529143" w14:textId="3DEDB498">
      <w:pPr>
        <w:pStyle w:val="Normal"/>
        <w:spacing w:line="360" w:lineRule="auto"/>
        <w:jc w:val="center"/>
        <w:rPr>
          <w:rFonts w:ascii="Aptos Display" w:hAnsi="Aptos Display" w:eastAsia="Aptos Display" w:cs="Aptos Display" w:asciiTheme="majorAscii" w:hAnsiTheme="majorAscii" w:eastAsiaTheme="majorAscii" w:cstheme="majorAscii"/>
          <w:b w:val="1"/>
          <w:bCs w:val="1"/>
          <w:noProof w:val="0"/>
          <w:sz w:val="48"/>
          <w:szCs w:val="48"/>
          <w:lang w:val="en-GB"/>
        </w:rPr>
      </w:pP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 Word count: </w:t>
      </w:r>
      <w:r w:rsidRPr="66FDEDFA" w:rsidR="77DD0B6C">
        <w:rPr>
          <w:rFonts w:ascii="Aptos Display" w:hAnsi="Aptos Display" w:eastAsia="Aptos Display" w:cs="Aptos Display" w:asciiTheme="majorAscii" w:hAnsiTheme="majorAscii" w:eastAsiaTheme="majorAscii" w:cstheme="majorAscii"/>
          <w:b w:val="1"/>
          <w:bCs w:val="1"/>
          <w:noProof w:val="0"/>
          <w:sz w:val="48"/>
          <w:szCs w:val="48"/>
          <w:lang w:val="en-GB"/>
        </w:rPr>
        <w:t>2116</w:t>
      </w:r>
      <w:r w:rsidRPr="66FDEDFA" w:rsidR="6475B762">
        <w:rPr>
          <w:rFonts w:ascii="Aptos Display" w:hAnsi="Aptos Display" w:eastAsia="Aptos Display" w:cs="Aptos Display" w:asciiTheme="majorAscii" w:hAnsiTheme="majorAscii" w:eastAsiaTheme="majorAscii" w:cstheme="majorAscii"/>
          <w:b w:val="1"/>
          <w:bCs w:val="1"/>
          <w:noProof w:val="0"/>
          <w:sz w:val="48"/>
          <w:szCs w:val="48"/>
          <w:lang w:val="en-GB"/>
        </w:rPr>
        <w:t>/ 2200</w:t>
      </w:r>
    </w:p>
    <w:p w:rsidR="5C90A43A" w:rsidP="66FDEDFA" w:rsidRDefault="5C90A43A" w14:paraId="6FCE5096" w14:textId="2BD3EC60">
      <w:pPr>
        <w:spacing w:line="360" w:lineRule="auto"/>
        <w:jc w:val="center"/>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GB"/>
        </w:rPr>
      </w:pPr>
      <w:r w:rsidRPr="66FDEDFA" w:rsidR="6C1EA549">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GB"/>
        </w:rPr>
        <w:t>Due Date: 12</w:t>
      </w:r>
      <w:r w:rsidRPr="66FDEDFA" w:rsidR="6C1EA549">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vertAlign w:val="superscript"/>
          <w:lang w:val="en-GB"/>
        </w:rPr>
        <w:t>th</w:t>
      </w:r>
      <w:r w:rsidRPr="66FDEDFA" w:rsidR="6C1EA549">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GB"/>
        </w:rPr>
        <w:t xml:space="preserve"> July 2026</w:t>
      </w:r>
    </w:p>
    <w:p w:rsidR="5C90A43A" w:rsidP="66FDEDFA" w:rsidRDefault="5C90A43A" w14:paraId="6BEE3BFB" w14:textId="07BBF2F9">
      <w:pPr>
        <w:spacing w:line="360" w:lineRule="auto"/>
        <w:jc w:val="center"/>
        <w:rPr>
          <w:rFonts w:ascii="Arial" w:hAnsi="Arial" w:eastAsia="Arial" w:cs="Arial"/>
          <w:noProof w:val="0"/>
          <w:sz w:val="48"/>
          <w:szCs w:val="48"/>
          <w:lang w:val="en-GB"/>
        </w:rPr>
      </w:pPr>
      <w:r w:rsidRPr="66FDEDFA" w:rsidR="012041FA">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GB"/>
        </w:rPr>
        <w:t>Similarity:</w:t>
      </w:r>
      <w:r w:rsidRPr="66FDEDFA" w:rsidR="012041FA">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t xml:space="preserve"> </w:t>
      </w:r>
      <w:r w:rsidRPr="66FDEDFA" w:rsidR="3C235373">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t>24%</w:t>
      </w:r>
    </w:p>
    <w:p w:rsidR="5C90A43A" w:rsidP="66FDEDFA" w:rsidRDefault="5C90A43A" w14:paraId="36A42467" w14:textId="36B3B6FD">
      <w:pPr>
        <w:spacing w:line="360" w:lineRule="auto"/>
        <w:jc w:val="center"/>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pPr>
    </w:p>
    <w:p w:rsidR="5C90A43A" w:rsidP="66FDEDFA" w:rsidRDefault="5C90A43A" w14:paraId="189915D4" w14:textId="4B2C93B1">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6FDEDFA" w:rsidR="429FE98A">
        <w:rPr>
          <w:rFonts w:ascii="Aptos" w:hAnsi="Aptos" w:eastAsia="Aptos" w:cs="Aptos"/>
          <w:b w:val="1"/>
          <w:bCs w:val="1"/>
          <w:i w:val="0"/>
          <w:iCs w:val="0"/>
          <w:caps w:val="0"/>
          <w:smallCaps w:val="0"/>
          <w:noProof w:val="0"/>
          <w:color w:val="000000" w:themeColor="text1" w:themeTint="FF" w:themeShade="FF"/>
          <w:sz w:val="24"/>
          <w:szCs w:val="24"/>
          <w:lang w:val="en-GB"/>
        </w:rPr>
        <w:t>AI Acknowledgement Statement</w:t>
      </w:r>
    </w:p>
    <w:p w:rsidR="5C90A43A" w:rsidP="66FDEDFA" w:rsidRDefault="5C90A43A" w14:paraId="18B48EF7" w14:textId="606AB99E">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66FDEDFA" w:rsidR="429FE98A">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I have copies of my drafts, notes, and other resources I used before, and after the use of AI tools which I may be asked to provide in evidence.</w:t>
      </w:r>
    </w:p>
    <w:p w:rsidR="5C90A43A" w:rsidP="66FDEDFA" w:rsidRDefault="5C90A43A" w14:paraId="003091FA" w14:textId="133DA132">
      <w:pPr>
        <w:pStyle w:val="Normal"/>
        <w:rPr>
          <w:noProof w:val="0"/>
          <w:lang w:val="en-GB"/>
        </w:rPr>
      </w:pPr>
    </w:p>
    <w:p w:rsidR="66FDEDFA" w:rsidP="66FDEDFA" w:rsidRDefault="66FDEDFA" w14:paraId="13AC93DE" w14:textId="693FD506">
      <w:pPr>
        <w:pStyle w:val="Normal"/>
        <w:rPr>
          <w:noProof w:val="0"/>
          <w:lang w:val="en-GB"/>
        </w:rPr>
      </w:pPr>
    </w:p>
    <w:p w:rsidR="66FDEDFA" w:rsidP="66FDEDFA" w:rsidRDefault="66FDEDFA" w14:paraId="68D0CD0E" w14:textId="42EE1506">
      <w:pPr>
        <w:pStyle w:val="Normal"/>
        <w:rPr>
          <w:noProof w:val="0"/>
          <w:lang w:val="en-GB"/>
        </w:rPr>
      </w:pPr>
    </w:p>
    <w:p w:rsidR="66FDEDFA" w:rsidP="66FDEDFA" w:rsidRDefault="66FDEDFA" w14:paraId="3D9EBB02" w14:textId="03791EEA">
      <w:pPr>
        <w:pStyle w:val="Normal"/>
        <w:rPr>
          <w:noProof w:val="0"/>
          <w:lang w:val="en-GB"/>
        </w:rPr>
      </w:pPr>
    </w:p>
    <w:p w:rsidR="66FDEDFA" w:rsidP="66FDEDFA" w:rsidRDefault="66FDEDFA" w14:paraId="62FBFAC4" w14:textId="5AEA94AB">
      <w:pPr>
        <w:pStyle w:val="Normal"/>
        <w:rPr>
          <w:noProof w:val="0"/>
          <w:lang w:val="en-GB"/>
        </w:rPr>
      </w:pPr>
    </w:p>
    <w:p w:rsidR="66FDEDFA" w:rsidP="66FDEDFA" w:rsidRDefault="66FDEDFA" w14:paraId="1515000A" w14:textId="4D6C2A1A">
      <w:pPr>
        <w:pStyle w:val="Normal"/>
        <w:rPr>
          <w:noProof w:val="0"/>
          <w:lang w:val="en-GB"/>
        </w:rPr>
      </w:pPr>
    </w:p>
    <w:p w:rsidR="66FDEDFA" w:rsidP="66FDEDFA" w:rsidRDefault="66FDEDFA" w14:paraId="04B3C0AB" w14:textId="352129B9">
      <w:pPr>
        <w:pStyle w:val="Normal"/>
        <w:rPr>
          <w:noProof w:val="0"/>
          <w:lang w:val="en-GB"/>
        </w:rPr>
      </w:pPr>
    </w:p>
    <w:p w:rsidR="66FDEDFA" w:rsidP="66FDEDFA" w:rsidRDefault="66FDEDFA" w14:paraId="3B05F27D" w14:textId="1A38AECE">
      <w:pPr>
        <w:pStyle w:val="Normal"/>
        <w:rPr>
          <w:noProof w:val="0"/>
          <w:lang w:val="en-GB"/>
        </w:rPr>
      </w:pPr>
    </w:p>
    <w:p w:rsidR="66FDEDFA" w:rsidP="66FDEDFA" w:rsidRDefault="66FDEDFA" w14:paraId="6D42FCA5" w14:textId="4251BB3A">
      <w:pPr>
        <w:pStyle w:val="Normal"/>
        <w:rPr>
          <w:noProof w:val="0"/>
          <w:lang w:val="en-GB"/>
        </w:rPr>
      </w:pPr>
    </w:p>
    <w:p w:rsidR="66FDEDFA" w:rsidP="66FDEDFA" w:rsidRDefault="66FDEDFA" w14:paraId="52BA1BB9" w14:textId="454BB0D7">
      <w:pPr>
        <w:pStyle w:val="Normal"/>
        <w:rPr>
          <w:noProof w:val="0"/>
          <w:lang w:val="en-GB"/>
        </w:rPr>
      </w:pPr>
    </w:p>
    <w:p w:rsidR="66FDEDFA" w:rsidP="66FDEDFA" w:rsidRDefault="66FDEDFA" w14:paraId="5DB822F9" w14:textId="06DE8170">
      <w:pPr>
        <w:pStyle w:val="Normal"/>
        <w:rPr>
          <w:noProof w:val="0"/>
          <w:lang w:val="en-GB"/>
        </w:rPr>
      </w:pPr>
    </w:p>
    <w:p w:rsidR="66FDEDFA" w:rsidP="66FDEDFA" w:rsidRDefault="66FDEDFA" w14:paraId="3A6F3E47" w14:textId="6F4A245C">
      <w:pPr>
        <w:pStyle w:val="Normal"/>
        <w:rPr>
          <w:noProof w:val="0"/>
          <w:lang w:val="en-GB"/>
        </w:rPr>
      </w:pPr>
    </w:p>
    <w:p w:rsidR="66FDEDFA" w:rsidP="66FDEDFA" w:rsidRDefault="66FDEDFA" w14:paraId="0412A0EF" w14:textId="25AEFE46">
      <w:pPr>
        <w:pStyle w:val="Normal"/>
        <w:rPr>
          <w:noProof w:val="0"/>
          <w:lang w:val="en-GB"/>
        </w:rPr>
      </w:pPr>
    </w:p>
    <w:p w:rsidR="66FDEDFA" w:rsidP="66FDEDFA" w:rsidRDefault="66FDEDFA" w14:paraId="4DDEDA97" w14:textId="46964BD7">
      <w:pPr>
        <w:pStyle w:val="Normal"/>
        <w:rPr>
          <w:noProof w:val="0"/>
          <w:lang w:val="en-GB"/>
        </w:rPr>
      </w:pPr>
    </w:p>
    <w:p w:rsidR="66FDEDFA" w:rsidP="66FDEDFA" w:rsidRDefault="66FDEDFA" w14:paraId="4AEE1E39" w14:textId="77EA906D">
      <w:pPr>
        <w:pStyle w:val="Normal"/>
        <w:rPr>
          <w:noProof w:val="0"/>
          <w:lang w:val="en-GB"/>
        </w:rPr>
      </w:pPr>
    </w:p>
    <w:p w:rsidR="66FDEDFA" w:rsidP="66FDEDFA" w:rsidRDefault="66FDEDFA" w14:paraId="2627EC42" w14:textId="6D04F5E4">
      <w:pPr>
        <w:pStyle w:val="Normal"/>
        <w:rPr>
          <w:noProof w:val="0"/>
          <w:lang w:val="en-GB"/>
        </w:rPr>
      </w:pPr>
    </w:p>
    <w:p w:rsidR="66FDEDFA" w:rsidP="66FDEDFA" w:rsidRDefault="66FDEDFA" w14:paraId="28BC2CE5" w14:textId="1B72FA32">
      <w:pPr>
        <w:pStyle w:val="Normal"/>
        <w:rPr>
          <w:noProof w:val="0"/>
          <w:lang w:val="en-GB"/>
        </w:rPr>
      </w:pPr>
    </w:p>
    <w:p w:rsidR="66FDEDFA" w:rsidP="66FDEDFA" w:rsidRDefault="66FDEDFA" w14:paraId="46E11B34" w14:textId="7B2BE510">
      <w:pPr>
        <w:pStyle w:val="Normal"/>
        <w:rPr>
          <w:noProof w:val="0"/>
          <w:lang w:val="en-GB"/>
        </w:rPr>
      </w:pPr>
    </w:p>
    <w:p w:rsidR="66FDEDFA" w:rsidP="66FDEDFA" w:rsidRDefault="66FDEDFA" w14:paraId="0C636069" w14:textId="16BD295E">
      <w:pPr>
        <w:pStyle w:val="Normal"/>
        <w:rPr>
          <w:noProof w:val="0"/>
          <w:lang w:val="en-GB"/>
        </w:rPr>
      </w:pPr>
    </w:p>
    <w:p w:rsidR="66FDEDFA" w:rsidP="66FDEDFA" w:rsidRDefault="66FDEDFA" w14:paraId="17A3818A" w14:textId="6501EEF2">
      <w:pPr>
        <w:pStyle w:val="Normal"/>
        <w:rPr>
          <w:noProof w:val="0"/>
          <w:lang w:val="en-GB"/>
        </w:rPr>
      </w:pPr>
    </w:p>
    <w:p w:rsidR="66FDEDFA" w:rsidP="66FDEDFA" w:rsidRDefault="66FDEDFA" w14:paraId="01EB0A83" w14:textId="44100057">
      <w:pPr>
        <w:pStyle w:val="Normal"/>
        <w:rPr>
          <w:noProof w:val="0"/>
          <w:lang w:val="en-GB"/>
        </w:rPr>
      </w:pPr>
    </w:p>
    <w:p w:rsidR="66FDEDFA" w:rsidP="66FDEDFA" w:rsidRDefault="66FDEDFA" w14:paraId="032FFF16" w14:textId="0252CEA7">
      <w:pPr>
        <w:pStyle w:val="Normal"/>
        <w:rPr>
          <w:noProof w:val="0"/>
          <w:lang w:val="en-GB"/>
        </w:rPr>
      </w:pPr>
    </w:p>
    <w:p w:rsidR="66FDEDFA" w:rsidP="66FDEDFA" w:rsidRDefault="66FDEDFA" w14:paraId="619788CD" w14:textId="0A371FEB">
      <w:pPr>
        <w:pStyle w:val="Normal"/>
        <w:rPr>
          <w:noProof w:val="0"/>
          <w:lang w:val="en-GB"/>
        </w:rPr>
      </w:pPr>
    </w:p>
    <w:p w:rsidR="66FDEDFA" w:rsidP="66FDEDFA" w:rsidRDefault="66FDEDFA" w14:paraId="5D9AD23C" w14:textId="37BB2B03">
      <w:pPr>
        <w:pStyle w:val="Normal"/>
        <w:rPr>
          <w:noProof w:val="0"/>
          <w:lang w:val="en-GB"/>
        </w:rPr>
      </w:pPr>
    </w:p>
    <w:sdt>
      <w:sdtPr>
        <w:id w:val="316622146"/>
        <w:docPartObj>
          <w:docPartGallery w:val="Table of Contents"/>
          <w:docPartUnique/>
        </w:docPartObj>
      </w:sdtPr>
      <w:sdtContent>
        <w:p w:rsidR="66FDEDFA" w:rsidP="66FDEDFA" w:rsidRDefault="66FDEDFA" w14:paraId="4CA4E308" w14:textId="4104177A">
          <w:pPr>
            <w:pStyle w:val="TOC1"/>
            <w:tabs>
              <w:tab w:val="right" w:leader="dot" w:pos="9015"/>
            </w:tabs>
            <w:bidi w:val="0"/>
          </w:pPr>
          <w:r>
            <w:fldChar w:fldCharType="begin"/>
          </w:r>
          <w:r>
            <w:instrText xml:space="preserve">TOC \o "1-9" \z \u \h</w:instrText>
          </w:r>
          <w:r>
            <w:fldChar w:fldCharType="separate"/>
          </w:r>
          <w:hyperlink w:anchor="_Toc1166512525">
            <w:r w:rsidRPr="66FDEDFA" w:rsidR="66FDEDFA">
              <w:rPr>
                <w:rStyle w:val="Hyperlink"/>
              </w:rPr>
              <w:t>Introduction</w:t>
            </w:r>
            <w:r>
              <w:tab/>
            </w:r>
            <w:r>
              <w:fldChar w:fldCharType="begin"/>
            </w:r>
            <w:r>
              <w:instrText xml:space="preserve">PAGEREF _Toc1166512525 \h</w:instrText>
            </w:r>
            <w:r>
              <w:fldChar w:fldCharType="separate"/>
            </w:r>
            <w:r w:rsidRPr="66FDEDFA" w:rsidR="66FDEDFA">
              <w:rPr>
                <w:rStyle w:val="Hyperlink"/>
              </w:rPr>
              <w:t>3</w:t>
            </w:r>
            <w:r>
              <w:fldChar w:fldCharType="end"/>
            </w:r>
          </w:hyperlink>
        </w:p>
        <w:p w:rsidR="66FDEDFA" w:rsidP="66FDEDFA" w:rsidRDefault="66FDEDFA" w14:paraId="27C00D48" w14:textId="645612A6">
          <w:pPr>
            <w:pStyle w:val="TOC1"/>
            <w:tabs>
              <w:tab w:val="right" w:leader="dot" w:pos="9015"/>
            </w:tabs>
            <w:bidi w:val="0"/>
          </w:pPr>
          <w:hyperlink w:anchor="_Toc1286430709">
            <w:r w:rsidRPr="66FDEDFA" w:rsidR="66FDEDFA">
              <w:rPr>
                <w:rStyle w:val="Hyperlink"/>
              </w:rPr>
              <w:t>Malaysia's Position within the Generation Z Tourism Market</w:t>
            </w:r>
            <w:r>
              <w:tab/>
            </w:r>
            <w:r>
              <w:fldChar w:fldCharType="begin"/>
            </w:r>
            <w:r>
              <w:instrText xml:space="preserve">PAGEREF _Toc1286430709 \h</w:instrText>
            </w:r>
            <w:r>
              <w:fldChar w:fldCharType="separate"/>
            </w:r>
            <w:r w:rsidRPr="66FDEDFA" w:rsidR="66FDEDFA">
              <w:rPr>
                <w:rStyle w:val="Hyperlink"/>
              </w:rPr>
              <w:t>4</w:t>
            </w:r>
            <w:r>
              <w:fldChar w:fldCharType="end"/>
            </w:r>
          </w:hyperlink>
        </w:p>
        <w:p w:rsidR="66FDEDFA" w:rsidP="66FDEDFA" w:rsidRDefault="66FDEDFA" w14:paraId="4CF6B698" w14:textId="648E80BA">
          <w:pPr>
            <w:pStyle w:val="TOC1"/>
            <w:tabs>
              <w:tab w:val="right" w:leader="dot" w:pos="9015"/>
            </w:tabs>
            <w:bidi w:val="0"/>
          </w:pPr>
          <w:hyperlink w:anchor="_Toc2014928847">
            <w:r w:rsidRPr="66FDEDFA" w:rsidR="66FDEDFA">
              <w:rPr>
                <w:rStyle w:val="Hyperlink"/>
              </w:rPr>
              <w:t>Social Media Marketing Theory</w:t>
            </w:r>
            <w:r>
              <w:tab/>
            </w:r>
            <w:r>
              <w:fldChar w:fldCharType="begin"/>
            </w:r>
            <w:r>
              <w:instrText xml:space="preserve">PAGEREF _Toc2014928847 \h</w:instrText>
            </w:r>
            <w:r>
              <w:fldChar w:fldCharType="separate"/>
            </w:r>
            <w:r w:rsidRPr="66FDEDFA" w:rsidR="66FDEDFA">
              <w:rPr>
                <w:rStyle w:val="Hyperlink"/>
              </w:rPr>
              <w:t>6</w:t>
            </w:r>
            <w:r>
              <w:fldChar w:fldCharType="end"/>
            </w:r>
          </w:hyperlink>
        </w:p>
        <w:p w:rsidR="66FDEDFA" w:rsidP="66FDEDFA" w:rsidRDefault="66FDEDFA" w14:paraId="62643D03" w14:textId="4A40C59C">
          <w:pPr>
            <w:pStyle w:val="TOC1"/>
            <w:tabs>
              <w:tab w:val="right" w:leader="dot" w:pos="9015"/>
            </w:tabs>
            <w:bidi w:val="0"/>
          </w:pPr>
          <w:hyperlink w:anchor="_Toc1249404280">
            <w:r w:rsidRPr="66FDEDFA" w:rsidR="66FDEDFA">
              <w:rPr>
                <w:rStyle w:val="Hyperlink"/>
              </w:rPr>
              <w:t>Developing an Affordable Backpacking Brand</w:t>
            </w:r>
            <w:r>
              <w:tab/>
            </w:r>
            <w:r>
              <w:fldChar w:fldCharType="begin"/>
            </w:r>
            <w:r>
              <w:instrText xml:space="preserve">PAGEREF _Toc1249404280 \h</w:instrText>
            </w:r>
            <w:r>
              <w:fldChar w:fldCharType="separate"/>
            </w:r>
            <w:r w:rsidRPr="66FDEDFA" w:rsidR="66FDEDFA">
              <w:rPr>
                <w:rStyle w:val="Hyperlink"/>
              </w:rPr>
              <w:t>9</w:t>
            </w:r>
            <w:r>
              <w:fldChar w:fldCharType="end"/>
            </w:r>
          </w:hyperlink>
        </w:p>
        <w:p w:rsidR="66FDEDFA" w:rsidP="66FDEDFA" w:rsidRDefault="66FDEDFA" w14:paraId="507DA2EA" w14:textId="6BD4378B">
          <w:pPr>
            <w:pStyle w:val="TOC1"/>
            <w:tabs>
              <w:tab w:val="right" w:leader="dot" w:pos="9015"/>
            </w:tabs>
            <w:bidi w:val="0"/>
          </w:pPr>
          <w:hyperlink w:anchor="_Toc479856">
            <w:r w:rsidRPr="66FDEDFA" w:rsidR="66FDEDFA">
              <w:rPr>
                <w:rStyle w:val="Hyperlink"/>
              </w:rPr>
              <w:t>Operational Recommendations</w:t>
            </w:r>
            <w:r>
              <w:tab/>
            </w:r>
            <w:r>
              <w:fldChar w:fldCharType="begin"/>
            </w:r>
            <w:r>
              <w:instrText xml:space="preserve">PAGEREF _Toc479856 \h</w:instrText>
            </w:r>
            <w:r>
              <w:fldChar w:fldCharType="separate"/>
            </w:r>
            <w:r w:rsidRPr="66FDEDFA" w:rsidR="66FDEDFA">
              <w:rPr>
                <w:rStyle w:val="Hyperlink"/>
              </w:rPr>
              <w:t>10</w:t>
            </w:r>
            <w:r>
              <w:fldChar w:fldCharType="end"/>
            </w:r>
          </w:hyperlink>
        </w:p>
        <w:p w:rsidR="66FDEDFA" w:rsidRDefault="66FDEDFA" w14:paraId="45F73246" w14:textId="042937B5">
          <w:r>
            <w:fldChar w:fldCharType="end"/>
          </w:r>
        </w:p>
      </w:sdtContent>
    </w:sdt>
    <w:p w:rsidR="66FDEDFA" w:rsidP="66FDEDFA" w:rsidRDefault="66FDEDFA" w14:paraId="6B6B0189" w14:textId="56EB16CC">
      <w:pPr>
        <w:pStyle w:val="Normal"/>
        <w:rPr>
          <w:noProof w:val="0"/>
          <w:lang w:val="en-GB"/>
        </w:rPr>
      </w:pPr>
    </w:p>
    <w:p w:rsidR="66FDEDFA" w:rsidP="66FDEDFA" w:rsidRDefault="66FDEDFA" w14:paraId="45F1CDA8" w14:textId="12B04D65">
      <w:pPr>
        <w:pStyle w:val="Normal"/>
        <w:rPr>
          <w:noProof w:val="0"/>
          <w:lang w:val="en-GB"/>
        </w:rPr>
      </w:pPr>
    </w:p>
    <w:p w:rsidR="66FDEDFA" w:rsidP="66FDEDFA" w:rsidRDefault="66FDEDFA" w14:paraId="2A2F9240" w14:textId="05553D32">
      <w:pPr>
        <w:pStyle w:val="Normal"/>
        <w:rPr>
          <w:noProof w:val="0"/>
          <w:lang w:val="en-GB"/>
        </w:rPr>
      </w:pPr>
    </w:p>
    <w:p w:rsidR="66FDEDFA" w:rsidP="66FDEDFA" w:rsidRDefault="66FDEDFA" w14:paraId="6940DF2F" w14:textId="53299B6E">
      <w:pPr>
        <w:pStyle w:val="Normal"/>
        <w:rPr>
          <w:noProof w:val="0"/>
          <w:lang w:val="en-GB"/>
        </w:rPr>
      </w:pPr>
    </w:p>
    <w:p w:rsidR="66FDEDFA" w:rsidP="66FDEDFA" w:rsidRDefault="66FDEDFA" w14:paraId="4020F85E" w14:textId="099EBFBA">
      <w:pPr>
        <w:pStyle w:val="Normal"/>
        <w:rPr>
          <w:noProof w:val="0"/>
          <w:lang w:val="en-GB"/>
        </w:rPr>
      </w:pPr>
    </w:p>
    <w:p w:rsidR="66FDEDFA" w:rsidP="66FDEDFA" w:rsidRDefault="66FDEDFA" w14:paraId="7F198B7D" w14:textId="03D71953">
      <w:pPr>
        <w:pStyle w:val="Heading1"/>
        <w:rPr>
          <w:noProof w:val="0"/>
          <w:lang w:val="en-GB"/>
        </w:rPr>
      </w:pPr>
    </w:p>
    <w:p w:rsidR="66FDEDFA" w:rsidP="66FDEDFA" w:rsidRDefault="66FDEDFA" w14:paraId="1817BD04" w14:textId="6751BEFE">
      <w:pPr>
        <w:pStyle w:val="Heading1"/>
        <w:spacing w:line="360" w:lineRule="auto"/>
        <w:jc w:val="both"/>
        <w:rPr>
          <w:rFonts w:ascii="Aptos" w:hAnsi="Aptos" w:eastAsia="Aptos" w:cs="Aptos"/>
          <w:noProof w:val="0"/>
          <w:sz w:val="24"/>
          <w:szCs w:val="24"/>
          <w:lang w:val="en-GB"/>
        </w:rPr>
      </w:pPr>
    </w:p>
    <w:p w:rsidR="66FDEDFA" w:rsidP="66FDEDFA" w:rsidRDefault="66FDEDFA" w14:paraId="4A83648D" w14:textId="5DD80023">
      <w:pPr>
        <w:pStyle w:val="Heading1"/>
        <w:spacing w:line="360" w:lineRule="auto"/>
        <w:jc w:val="both"/>
        <w:rPr>
          <w:rFonts w:ascii="Aptos" w:hAnsi="Aptos" w:eastAsia="Aptos" w:cs="Aptos"/>
          <w:noProof w:val="0"/>
          <w:sz w:val="24"/>
          <w:szCs w:val="24"/>
          <w:lang w:val="en-GB"/>
        </w:rPr>
      </w:pPr>
    </w:p>
    <w:p w:rsidR="66FDEDFA" w:rsidP="66FDEDFA" w:rsidRDefault="66FDEDFA" w14:paraId="090887E7" w14:textId="4F42F022">
      <w:pPr>
        <w:pStyle w:val="Heading1"/>
        <w:spacing w:line="360" w:lineRule="auto"/>
        <w:jc w:val="both"/>
        <w:rPr>
          <w:rFonts w:ascii="Aptos" w:hAnsi="Aptos" w:eastAsia="Aptos" w:cs="Aptos"/>
          <w:noProof w:val="0"/>
          <w:sz w:val="24"/>
          <w:szCs w:val="24"/>
          <w:lang w:val="en-GB"/>
        </w:rPr>
      </w:pPr>
    </w:p>
    <w:p w:rsidR="66FDEDFA" w:rsidP="66FDEDFA" w:rsidRDefault="66FDEDFA" w14:paraId="0CC4E66C" w14:textId="6E51CD89">
      <w:pPr>
        <w:pStyle w:val="Heading1"/>
        <w:spacing w:line="360" w:lineRule="auto"/>
        <w:jc w:val="both"/>
        <w:rPr>
          <w:rFonts w:ascii="Aptos" w:hAnsi="Aptos" w:eastAsia="Aptos" w:cs="Aptos"/>
          <w:noProof w:val="0"/>
          <w:sz w:val="24"/>
          <w:szCs w:val="24"/>
          <w:lang w:val="en-GB"/>
        </w:rPr>
      </w:pPr>
    </w:p>
    <w:p w:rsidR="66FDEDFA" w:rsidP="66FDEDFA" w:rsidRDefault="66FDEDFA" w14:paraId="282DC7A8" w14:textId="1F121798">
      <w:pPr>
        <w:pStyle w:val="Heading1"/>
        <w:spacing w:line="360" w:lineRule="auto"/>
        <w:jc w:val="both"/>
        <w:rPr>
          <w:rFonts w:ascii="Aptos" w:hAnsi="Aptos" w:eastAsia="Aptos" w:cs="Aptos"/>
          <w:noProof w:val="0"/>
          <w:sz w:val="24"/>
          <w:szCs w:val="24"/>
          <w:lang w:val="en-GB"/>
        </w:rPr>
      </w:pPr>
    </w:p>
    <w:p w:rsidR="66FDEDFA" w:rsidP="66FDEDFA" w:rsidRDefault="66FDEDFA" w14:paraId="3536B357" w14:textId="588CE4FA">
      <w:pPr>
        <w:pStyle w:val="Heading1"/>
        <w:spacing w:line="360" w:lineRule="auto"/>
        <w:jc w:val="both"/>
        <w:rPr>
          <w:rFonts w:ascii="Aptos" w:hAnsi="Aptos" w:eastAsia="Aptos" w:cs="Aptos"/>
          <w:noProof w:val="0"/>
          <w:sz w:val="24"/>
          <w:szCs w:val="24"/>
          <w:lang w:val="en-GB"/>
        </w:rPr>
      </w:pPr>
    </w:p>
    <w:p w:rsidR="66FDEDFA" w:rsidP="66FDEDFA" w:rsidRDefault="66FDEDFA" w14:paraId="6D24C322" w14:textId="6E06AADE">
      <w:pPr>
        <w:pStyle w:val="Heading1"/>
        <w:spacing w:line="360" w:lineRule="auto"/>
        <w:jc w:val="both"/>
        <w:rPr>
          <w:rFonts w:ascii="Aptos" w:hAnsi="Aptos" w:eastAsia="Aptos" w:cs="Aptos"/>
          <w:noProof w:val="0"/>
          <w:sz w:val="24"/>
          <w:szCs w:val="24"/>
          <w:lang w:val="en-GB"/>
        </w:rPr>
      </w:pPr>
    </w:p>
    <w:p w:rsidR="66FDEDFA" w:rsidP="66FDEDFA" w:rsidRDefault="66FDEDFA" w14:paraId="44FF060D" w14:textId="04EFB417">
      <w:pPr>
        <w:pStyle w:val="Heading1"/>
        <w:spacing w:line="360" w:lineRule="auto"/>
        <w:jc w:val="both"/>
        <w:rPr>
          <w:rFonts w:ascii="Aptos" w:hAnsi="Aptos" w:eastAsia="Aptos" w:cs="Aptos"/>
          <w:noProof w:val="0"/>
          <w:sz w:val="24"/>
          <w:szCs w:val="24"/>
          <w:lang w:val="en-GB"/>
        </w:rPr>
      </w:pPr>
    </w:p>
    <w:p w:rsidR="66FDEDFA" w:rsidP="66FDEDFA" w:rsidRDefault="66FDEDFA" w14:paraId="2E5FECDE" w14:textId="314B0251">
      <w:pPr>
        <w:pStyle w:val="Normal"/>
        <w:rPr>
          <w:noProof w:val="0"/>
          <w:lang w:val="en-GB"/>
        </w:rPr>
      </w:pPr>
    </w:p>
    <w:p xmlns:wp14="http://schemas.microsoft.com/office/word/2010/wordml" w:rsidP="66FDEDFA" wp14:paraId="147A7DB5" wp14:textId="6AE40D6F">
      <w:pPr>
        <w:pStyle w:val="Heading1"/>
        <w:spacing w:line="360" w:lineRule="auto"/>
        <w:jc w:val="both"/>
        <w:rPr>
          <w:rFonts w:ascii="Aptos" w:hAnsi="Aptos" w:eastAsia="Aptos" w:cs="Aptos"/>
          <w:noProof w:val="0"/>
          <w:sz w:val="24"/>
          <w:szCs w:val="24"/>
          <w:lang w:val="en-GB"/>
        </w:rPr>
      </w:pPr>
      <w:bookmarkStart w:name="_Toc1166512525" w:id="1262984058"/>
      <w:r w:rsidRPr="66FDEDFA" w:rsidR="4E0C4CD1">
        <w:rPr>
          <w:rFonts w:ascii="Aptos" w:hAnsi="Aptos" w:eastAsia="Aptos" w:cs="Aptos"/>
          <w:noProof w:val="0"/>
          <w:sz w:val="24"/>
          <w:szCs w:val="24"/>
          <w:lang w:val="en-GB"/>
        </w:rPr>
        <w:t>Introduction</w:t>
      </w:r>
      <w:bookmarkEnd w:id="1262984058"/>
    </w:p>
    <w:p xmlns:wp14="http://schemas.microsoft.com/office/word/2010/wordml" w:rsidP="6D3734E3" wp14:paraId="57526EE4" wp14:textId="7F033D28">
      <w:pPr>
        <w:spacing w:line="360" w:lineRule="auto"/>
        <w:jc w:val="both"/>
      </w:pPr>
      <w:r w:rsidRPr="6D3734E3" w:rsidR="4E0C4CD1">
        <w:rPr>
          <w:rFonts w:ascii="Aptos" w:hAnsi="Aptos" w:eastAsia="Aptos" w:cs="Aptos"/>
          <w:noProof w:val="0"/>
          <w:sz w:val="24"/>
          <w:szCs w:val="24"/>
          <w:lang w:val="en-GB"/>
        </w:rPr>
        <w:t>Malaysia is recognised as one of Southeast Asia's most diverse tourism destinations, offering a combination of cultural heritage, gastronomy, modern cities, natural landscapes and UNESCO World Heritage Sites. Despite possessing tourism assets comparable to neighbouring destinations such as Thailand and Bali, Malaysia appears to attract less attention from Generation Z travellers and international students. This raises questions regarding the effectiveness of its destination marketing strategy and ability to compete within an increasingly digital tourism marketplace.</w:t>
      </w:r>
    </w:p>
    <w:p xmlns:wp14="http://schemas.microsoft.com/office/word/2010/wordml" w:rsidP="6D3734E3" wp14:paraId="6028EA0E" wp14:textId="11013D60">
      <w:pPr>
        <w:spacing w:line="360" w:lineRule="auto"/>
        <w:jc w:val="both"/>
      </w:pPr>
      <w:r w:rsidRPr="6D3734E3" w:rsidR="4E0C4CD1">
        <w:rPr>
          <w:rFonts w:ascii="Aptos" w:hAnsi="Aptos" w:eastAsia="Aptos" w:cs="Aptos"/>
          <w:noProof w:val="0"/>
          <w:sz w:val="24"/>
          <w:szCs w:val="24"/>
          <w:lang w:val="en-GB"/>
        </w:rPr>
        <w:t>Observations from a Taith International Experience to Malaysia highlighted a significant disparity between students' perceptions of the destination before travel and their experiences during the visit. Prior to departure, many participants perceived Malaysia as less exciting, less visible and potentially less safe than competing destinations. However, visits to Kuala Lumpur, Melaka and Penang revealed a modern, affordable and culturally rich destination with strong tourism potential. This suggests that the challenge facing Malaysia may not be the quality of its tourism product, but rather the effectiveness of its destination image and marketing communications.</w:t>
      </w:r>
    </w:p>
    <w:p xmlns:wp14="http://schemas.microsoft.com/office/word/2010/wordml" w:rsidP="6D3734E3" wp14:paraId="3627655A" wp14:textId="71DF0F69">
      <w:pPr>
        <w:spacing w:line="360" w:lineRule="auto"/>
        <w:jc w:val="both"/>
      </w:pPr>
      <w:r w:rsidRPr="6D3734E3" w:rsidR="4E0C4CD1">
        <w:rPr>
          <w:rFonts w:ascii="Aptos" w:hAnsi="Aptos" w:eastAsia="Aptos" w:cs="Aptos"/>
          <w:noProof w:val="0"/>
          <w:sz w:val="24"/>
          <w:szCs w:val="24"/>
          <w:lang w:val="en-GB"/>
        </w:rPr>
        <w:t>Destination Image Theory suggests that tourists make travel decisions based on perceptions rather than reality (Echtner and Ritchie, 1993). Furthermore, social media marketing and electronic word-of-mouth have become increasingly influential in shaping Generation Z travel intentions (Kaplan and Haenlein, 2010; Litvin et al., 2008). Recent research demonstrates that social media content significantly influences destination image and visit intentions amongst young travellers (Jemin and Asyraff, 2024). Therefore, this report critically evaluates Malaysia's destination marketing strategy and proposes recommendations to strengthen its appeal to Generation Z tourists and international students.</w:t>
      </w:r>
    </w:p>
    <w:p xmlns:wp14="http://schemas.microsoft.com/office/word/2010/wordml" w:rsidP="66FDEDFA" wp14:paraId="2838D09F" wp14:textId="4E81C979">
      <w:pPr>
        <w:pStyle w:val="Heading1"/>
        <w:jc w:val="both"/>
        <w:rPr>
          <w:rFonts w:ascii="Aptos" w:hAnsi="Aptos" w:eastAsia="Aptos" w:cs="Aptos"/>
          <w:noProof w:val="0"/>
          <w:color w:val="auto"/>
          <w:sz w:val="24"/>
          <w:szCs w:val="24"/>
          <w:lang w:val="en-GB"/>
        </w:rPr>
      </w:pPr>
      <w:bookmarkStart w:name="_Toc1286430709" w:id="1047105022"/>
      <w:r w:rsidRPr="66FDEDFA" w:rsidR="26D08CEE">
        <w:rPr>
          <w:rFonts w:ascii="Aptos" w:hAnsi="Aptos" w:eastAsia="Aptos" w:cs="Aptos"/>
          <w:noProof w:val="0"/>
          <w:color w:val="auto"/>
          <w:sz w:val="24"/>
          <w:szCs w:val="24"/>
          <w:lang w:val="en-GB"/>
        </w:rPr>
        <w:t>Malaysia's Position within the Generation Z Tourism Market</w:t>
      </w:r>
      <w:bookmarkEnd w:id="1047105022"/>
    </w:p>
    <w:p xmlns:wp14="http://schemas.microsoft.com/office/word/2010/wordml" w:rsidP="6D3734E3" wp14:paraId="40537D9A" wp14:textId="3D24B35F">
      <w:pPr>
        <w:spacing w:line="360" w:lineRule="auto"/>
        <w:jc w:val="both"/>
      </w:pPr>
      <w:r w:rsidRPr="6D3734E3" w:rsidR="26D08CEE">
        <w:rPr>
          <w:rFonts w:ascii="Aptos" w:hAnsi="Aptos" w:eastAsia="Aptos" w:cs="Aptos"/>
          <w:noProof w:val="0"/>
          <w:sz w:val="24"/>
          <w:szCs w:val="24"/>
          <w:lang w:val="en-GB"/>
        </w:rPr>
        <w:t>Generation Z travellers represent an increasingly influential segment of the global tourism market due to their reliance on social media and digital content when selecting destinations. As a result, destinations with strong online visibility are more likely to attract attention and influence travel decisions.</w:t>
      </w:r>
    </w:p>
    <w:p xmlns:wp14="http://schemas.microsoft.com/office/word/2010/wordml" w:rsidP="6D3734E3" wp14:paraId="1A9B1BB9" wp14:textId="6DE64D3D">
      <w:pPr>
        <w:spacing w:line="360" w:lineRule="auto"/>
        <w:jc w:val="both"/>
      </w:pPr>
      <w:r w:rsidRPr="6D3734E3" w:rsidR="26D08CEE">
        <w:rPr>
          <w:rFonts w:ascii="Aptos" w:hAnsi="Aptos" w:eastAsia="Aptos" w:cs="Aptos"/>
          <w:noProof w:val="0"/>
          <w:sz w:val="24"/>
          <w:szCs w:val="24"/>
          <w:lang w:val="en-GB"/>
        </w:rPr>
        <w:t>Malaysia operates within a highly competitive Southeast Asian tourism market. In 2024, Malaysia welcomed 25 million international tourists and generated over RM102 billion in tourism receipts, demonstrating the strength of its tourism sector. However, neighbouring destinations continue to attract greater international attention. Thailand welcomed more than 35 million international visitors in 2024, making it one of the most visited countries in the region, whilst Bali alone attracted over 6.3 million international tourists during the same period.</w:t>
      </w:r>
    </w:p>
    <w:p xmlns:wp14="http://schemas.microsoft.com/office/word/2010/wordml" w:rsidP="6D3734E3" wp14:paraId="4DC220EB" wp14:textId="212677DF">
      <w:pPr>
        <w:spacing w:line="360" w:lineRule="auto"/>
        <w:jc w:val="both"/>
      </w:pPr>
      <w:r w:rsidRPr="6D3734E3" w:rsidR="26D08CEE">
        <w:rPr>
          <w:rFonts w:ascii="Aptos" w:hAnsi="Aptos" w:eastAsia="Aptos" w:cs="Aptos"/>
          <w:noProof w:val="0"/>
          <w:sz w:val="24"/>
          <w:szCs w:val="24"/>
          <w:lang w:val="en-GB"/>
        </w:rPr>
        <w:t>Despite Malaysia's strong performance, destinations such as Thailand and Bali appear to dominate the Generation Z tourism market. A key factor contributing to this is digital visibility. Thailand and Bali have developed highly recognisable destination brands through influencer marketing, travel content creators and user-generated content across platforms such as TikTok, Instagram and YouTube. Content showcasing beaches, nightlife, food experiences and backpacking lifestyles is frequently viewed by younger audiences, helping to position these destinations as aspirational travel choices.</w:t>
      </w:r>
    </w:p>
    <w:p xmlns:wp14="http://schemas.microsoft.com/office/word/2010/wordml" w:rsidP="6D3734E3" wp14:paraId="6DC2257A" wp14:textId="237652FB">
      <w:pPr>
        <w:spacing w:line="360" w:lineRule="auto"/>
        <w:jc w:val="both"/>
      </w:pPr>
      <w:r w:rsidRPr="6D3734E3" w:rsidR="26D08CEE">
        <w:rPr>
          <w:rFonts w:ascii="Aptos" w:hAnsi="Aptos" w:eastAsia="Aptos" w:cs="Aptos"/>
          <w:noProof w:val="0"/>
          <w:sz w:val="24"/>
          <w:szCs w:val="24"/>
          <w:lang w:val="en-GB"/>
        </w:rPr>
        <w:t>In contrast, Malaysia's marketing strategy has traditionally focused on cultural diversity, heritage and national identity through campaigns such as "Malaysia, Truly Asia". Whilst this branding has been successful internationally, it may be less effective in engaging Generation Z travellers who increasingly consume short-form digital content and rely on peer recommendations when making travel decisions.</w:t>
      </w:r>
    </w:p>
    <w:p xmlns:wp14="http://schemas.microsoft.com/office/word/2010/wordml" w:rsidP="6D3734E3" wp14:paraId="1315CFC8" wp14:textId="0710CB86">
      <w:pPr>
        <w:spacing w:line="360" w:lineRule="auto"/>
        <w:jc w:val="both"/>
      </w:pPr>
      <w:r w:rsidRPr="66FDEDFA" w:rsidR="26D08CEE">
        <w:rPr>
          <w:rFonts w:ascii="Aptos" w:hAnsi="Aptos" w:eastAsia="Aptos" w:cs="Aptos"/>
          <w:noProof w:val="0"/>
          <w:sz w:val="24"/>
          <w:szCs w:val="24"/>
          <w:lang w:val="en-GB"/>
        </w:rPr>
        <w:t>During the Taith International Experience, many students reported limited knowledge of Malaysia before travelling and were more familiar with Thailand and Bali through social media exposure. This suggests that Malaysia's challenge is not a lack of tourism resources but rather a failure to effectively communicate its attractions to younger audiences. Therefore, improving destination visibility and strengthening Malaysia's digital presence may be essential for increasing its competitiveness within the Generation Z tourism market.</w:t>
      </w:r>
    </w:p>
    <w:p xmlns:wp14="http://schemas.microsoft.com/office/word/2010/wordml" w:rsidP="6D3734E3" wp14:paraId="75F15626" wp14:textId="579CCA0F">
      <w:pPr>
        <w:spacing w:line="360" w:lineRule="auto"/>
        <w:jc w:val="both"/>
      </w:pPr>
      <w:r w:rsidRPr="6D3734E3" w:rsidR="165525D3">
        <w:rPr>
          <w:rFonts w:ascii="Aptos" w:hAnsi="Aptos" w:eastAsia="Aptos" w:cs="Aptos"/>
          <w:noProof w:val="0"/>
          <w:sz w:val="24"/>
          <w:szCs w:val="24"/>
          <w:lang w:val="en-GB"/>
        </w:rPr>
        <w:t>Destination image is widely recognised as one of the most important factors influencing tourist decision-making. Echtner and Ritchie (1993) define destination image as the collection of beliefs, ideas and impressions that individuals hold about a destination. These perceptions are formed through various information sources including advertising, media coverage, social media and recommendations from others.</w:t>
      </w:r>
    </w:p>
    <w:p xmlns:wp14="http://schemas.microsoft.com/office/word/2010/wordml" w:rsidP="6D3734E3" wp14:paraId="58690C86" wp14:textId="165A4049">
      <w:pPr>
        <w:spacing w:line="360" w:lineRule="auto"/>
        <w:jc w:val="both"/>
      </w:pPr>
      <w:r w:rsidRPr="6D3734E3" w:rsidR="165525D3">
        <w:rPr>
          <w:rFonts w:ascii="Aptos" w:hAnsi="Aptos" w:eastAsia="Aptos" w:cs="Aptos"/>
          <w:noProof w:val="0"/>
          <w:sz w:val="24"/>
          <w:szCs w:val="24"/>
          <w:lang w:val="en-GB"/>
        </w:rPr>
        <w:t>Baloglu and McCleary (1999) argue that destination image consists of two key dimensions. The cognitive image relates to an individual's knowledge and awareness of a destination's attributes, such as attractions, infrastructure, culture and safety. In contrast, the affective image refers to the emotions and feelings associated with a destination, including excitement, relaxation and enjoyment. Together, these dimensions influence overall destination attractiveness and travel intentions.</w:t>
      </w:r>
    </w:p>
    <w:p xmlns:wp14="http://schemas.microsoft.com/office/word/2010/wordml" w:rsidP="6D3734E3" wp14:paraId="7E435B1C" wp14:textId="53A2E702">
      <w:pPr>
        <w:spacing w:line="360" w:lineRule="auto"/>
        <w:jc w:val="both"/>
      </w:pPr>
      <w:r w:rsidRPr="6D3734E3" w:rsidR="165525D3">
        <w:rPr>
          <w:rFonts w:ascii="Aptos" w:hAnsi="Aptos" w:eastAsia="Aptos" w:cs="Aptos"/>
          <w:noProof w:val="0"/>
          <w:sz w:val="24"/>
          <w:szCs w:val="24"/>
          <w:lang w:val="en-GB"/>
        </w:rPr>
        <w:t>Destination image has become increasingly important within the digital era due to the growing influence of online content. Research suggests that tourists are frequently exposed to destination images through social media platforms before making travel decisions (Zhang et al., 2023). Consequently, destinations that successfully create positive and engaging images are more likely to attract visitors and remain competitive within the tourism market.</w:t>
      </w:r>
    </w:p>
    <w:p xmlns:wp14="http://schemas.microsoft.com/office/word/2010/wordml" w:rsidP="6D3734E3" wp14:paraId="34EE35DF" wp14:textId="46AB77A2">
      <w:pPr>
        <w:spacing w:line="360" w:lineRule="auto"/>
        <w:jc w:val="both"/>
      </w:pPr>
      <w:r w:rsidRPr="6D3734E3" w:rsidR="165525D3">
        <w:rPr>
          <w:rFonts w:ascii="Aptos" w:hAnsi="Aptos" w:eastAsia="Aptos" w:cs="Aptos"/>
          <w:noProof w:val="0"/>
          <w:sz w:val="24"/>
          <w:szCs w:val="24"/>
          <w:lang w:val="en-GB"/>
        </w:rPr>
        <w:t>The theory has been widely applied within tourism research to explain why certain destinations attract greater visitor numbers than others despite offering similar tourism products. Therefore, destination image provides a useful framework for understanding how perceptions influence destination competitiveness and tourist behaviour.</w:t>
      </w:r>
    </w:p>
    <w:p xmlns:wp14="http://schemas.microsoft.com/office/word/2010/wordml" w:rsidP="66FDEDFA" wp14:paraId="7593F28E" wp14:textId="26375956">
      <w:pPr>
        <w:pStyle w:val="Heading1"/>
        <w:spacing w:line="360" w:lineRule="auto"/>
        <w:jc w:val="both"/>
        <w:rPr>
          <w:rFonts w:ascii="Aptos" w:hAnsi="Aptos" w:eastAsia="Aptos" w:cs="Aptos"/>
          <w:noProof w:val="0"/>
          <w:color w:val="auto"/>
          <w:sz w:val="24"/>
          <w:szCs w:val="24"/>
          <w:lang w:val="en-GB"/>
        </w:rPr>
      </w:pPr>
      <w:bookmarkStart w:name="_Toc2014928847" w:id="984969964"/>
      <w:r w:rsidRPr="66FDEDFA" w:rsidR="79FBE7BE">
        <w:rPr>
          <w:rFonts w:ascii="Aptos" w:hAnsi="Aptos" w:eastAsia="Aptos" w:cs="Aptos"/>
          <w:noProof w:val="0"/>
          <w:color w:val="auto"/>
          <w:sz w:val="24"/>
          <w:szCs w:val="24"/>
          <w:lang w:val="en-GB"/>
        </w:rPr>
        <w:t>Social Media Marketing Theory</w:t>
      </w:r>
      <w:bookmarkEnd w:id="984969964"/>
    </w:p>
    <w:p xmlns:wp14="http://schemas.microsoft.com/office/word/2010/wordml" w:rsidP="6D3734E3" wp14:paraId="5BBDF878" wp14:textId="50525F8F">
      <w:pPr>
        <w:spacing w:line="360" w:lineRule="auto"/>
        <w:jc w:val="both"/>
      </w:pPr>
      <w:r w:rsidRPr="6D3734E3" w:rsidR="79FBE7BE">
        <w:rPr>
          <w:rFonts w:ascii="Aptos" w:hAnsi="Aptos" w:eastAsia="Aptos" w:cs="Aptos"/>
          <w:noProof w:val="0"/>
          <w:sz w:val="24"/>
          <w:szCs w:val="24"/>
          <w:lang w:val="en-GB"/>
        </w:rPr>
        <w:t>Social media marketing has become a key component of destination marketing due to its ability to influence travel decision-making. Kaplan and Haenlein (2010) define social media as internet-based platforms that enable users to create and share content. Platforms such as TikTok, Instagram and YouTube have transformed how destinations communicate with potential visitors by providing engaging visual content.</w:t>
      </w:r>
    </w:p>
    <w:p xmlns:wp14="http://schemas.microsoft.com/office/word/2010/wordml" w:rsidP="6D3734E3" wp14:paraId="2F0536ED" wp14:textId="4884C78F">
      <w:pPr>
        <w:spacing w:line="360" w:lineRule="auto"/>
        <w:jc w:val="both"/>
      </w:pPr>
      <w:r w:rsidRPr="6D3734E3" w:rsidR="79FBE7BE">
        <w:rPr>
          <w:rFonts w:ascii="Aptos" w:hAnsi="Aptos" w:eastAsia="Aptos" w:cs="Aptos"/>
          <w:noProof w:val="0"/>
          <w:sz w:val="24"/>
          <w:szCs w:val="24"/>
          <w:lang w:val="en-GB"/>
        </w:rPr>
        <w:t>Unlike traditional advertising, social media allows destinations to interact directly with consumers and promote authentic travel experiences. Xiang and Gretzel (2010) argue that travellers increasingly rely on online platforms as a primary source of travel information, reducing dependence on traditional marketing channels.</w:t>
      </w:r>
    </w:p>
    <w:p xmlns:wp14="http://schemas.microsoft.com/office/word/2010/wordml" w:rsidP="6D3734E3" wp14:paraId="594B53D9" wp14:textId="62A9202B">
      <w:pPr>
        <w:spacing w:line="360" w:lineRule="auto"/>
        <w:jc w:val="both"/>
      </w:pPr>
      <w:r w:rsidRPr="6D3734E3" w:rsidR="79FBE7BE">
        <w:rPr>
          <w:rFonts w:ascii="Aptos" w:hAnsi="Aptos" w:eastAsia="Aptos" w:cs="Aptos"/>
          <w:noProof w:val="0"/>
          <w:sz w:val="24"/>
          <w:szCs w:val="24"/>
          <w:lang w:val="en-GB"/>
        </w:rPr>
        <w:t>Recent research suggests that social media marketing significantly influences destination image and visit intentions, particularly amongst Generation Z travellers (Jemin and Asyraff, 2024). This generation relies heavily on digital content when researching destinations and is more likely to engage with visual media showcasing attractions, culture and local experiences.</w:t>
      </w:r>
    </w:p>
    <w:p xmlns:wp14="http://schemas.microsoft.com/office/word/2010/wordml" w:rsidP="6D3734E3" wp14:paraId="17D97212" wp14:textId="2FFDD54E">
      <w:pPr>
        <w:spacing w:line="360" w:lineRule="auto"/>
        <w:jc w:val="both"/>
      </w:pPr>
      <w:r w:rsidRPr="66FDEDFA" w:rsidR="79FBE7BE">
        <w:rPr>
          <w:rFonts w:ascii="Aptos" w:hAnsi="Aptos" w:eastAsia="Aptos" w:cs="Aptos"/>
          <w:noProof w:val="0"/>
          <w:sz w:val="24"/>
          <w:szCs w:val="24"/>
          <w:lang w:val="en-GB"/>
        </w:rPr>
        <w:t>Therefore, Social Media Marketing Theory provides a useful framework for understanding how destinations can use digital platforms to increase awareness, strengthen destination image and improve competitiveness within the tourism industry.</w:t>
      </w:r>
    </w:p>
    <w:p w:rsidR="0C2C9916" w:rsidP="66FDEDFA" w:rsidRDefault="0C2C9916" w14:paraId="0B5D173D" w14:textId="44D9930D">
      <w:pPr>
        <w:spacing w:line="360" w:lineRule="auto"/>
        <w:jc w:val="both"/>
        <w:rPr>
          <w:rFonts w:ascii="Aptos" w:hAnsi="Aptos" w:eastAsia="Aptos" w:cs="Aptos"/>
          <w:noProof w:val="0"/>
          <w:sz w:val="24"/>
          <w:szCs w:val="24"/>
          <w:lang w:val="en-GB"/>
        </w:rPr>
      </w:pPr>
      <w:r w:rsidR="0C2C9916">
        <w:drawing>
          <wp:inline wp14:editId="450B0D45" wp14:anchorId="4522932A">
            <wp:extent cx="4044504" cy="5053529"/>
            <wp:effectExtent l="0" t="0" r="0" b="0"/>
            <wp:docPr id="486803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6803521" name="Picture 486803521"/>
                    <pic:cNvPicPr/>
                  </pic:nvPicPr>
                  <pic:blipFill>
                    <a:blip xmlns:r="http://schemas.openxmlformats.org/officeDocument/2006/relationships" r:embed="rId878935508">
                      <a:extLst>
                        <a:ext uri="{28A0092B-C50C-407E-A947-70E740481C1C}">
                          <a14:useLocalDpi xmlns:a14="http://schemas.microsoft.com/office/drawing/2010/main"/>
                        </a:ext>
                      </a:extLst>
                    </a:blip>
                    <a:stretch>
                      <a:fillRect/>
                    </a:stretch>
                  </pic:blipFill>
                  <pic:spPr>
                    <a:xfrm rot="0">
                      <a:off x="0" y="0"/>
                      <a:ext cx="4044504" cy="5053529"/>
                    </a:xfrm>
                    <a:prstGeom prst="rect">
                      <a:avLst/>
                    </a:prstGeom>
                  </pic:spPr>
                </pic:pic>
              </a:graphicData>
            </a:graphic>
          </wp:inline>
        </w:drawing>
      </w:r>
    </w:p>
    <w:p w:rsidR="0C2C9916" w:rsidP="66FDEDFA" w:rsidRDefault="0C2C9916" w14:paraId="4E3C1FC4" w14:textId="2CBCAD5B">
      <w:pPr>
        <w:pStyle w:val="Normal"/>
        <w:spacing w:line="360" w:lineRule="auto"/>
        <w:jc w:val="both"/>
      </w:pPr>
      <w:r w:rsidRPr="66FDEDFA" w:rsidR="0C2C9916">
        <w:rPr>
          <w:rFonts w:ascii="Aptos" w:hAnsi="Aptos" w:eastAsia="Aptos" w:cs="Aptos"/>
          <w:noProof w:val="0"/>
          <w:sz w:val="24"/>
          <w:szCs w:val="24"/>
          <w:lang w:val="en-GB"/>
        </w:rPr>
        <w:t>The poster presents a proposed Instagram campaign designed to increase Malaysia's appeal to Generation Z travellers. The post highlights the country's culture, iconic attractions and food through engaging visuals and concise messaging. This style of content aims to strengthen Malaysia's destination image, encourage social media engagement and position the country as an attractive alternative to competing destinations such as Thailand and Bali.</w:t>
      </w:r>
    </w:p>
    <w:p xmlns:wp14="http://schemas.microsoft.com/office/word/2010/wordml" w:rsidP="6D3734E3" wp14:paraId="0860291D" wp14:textId="0642C0D9">
      <w:pPr>
        <w:spacing w:line="360" w:lineRule="auto"/>
        <w:jc w:val="both"/>
      </w:pPr>
      <w:r w:rsidRPr="6D3734E3" w:rsidR="1A2B38B8">
        <w:rPr>
          <w:rFonts w:ascii="Aptos" w:hAnsi="Aptos" w:eastAsia="Aptos" w:cs="Aptos"/>
          <w:noProof w:val="0"/>
          <w:sz w:val="24"/>
          <w:szCs w:val="24"/>
          <w:lang w:val="en-GB"/>
        </w:rPr>
        <w:t>Electronic Word-of-Mouth (eWOM) refers to online reviews, recommendations and experiences shared through digital platforms. Litvin et al. (2008) argue that eWOM is often perceived as more trustworthy than traditional advertising, making it highly influential in tourism decision-making.</w:t>
      </w:r>
    </w:p>
    <w:p xmlns:wp14="http://schemas.microsoft.com/office/word/2010/wordml" w:rsidP="6D3734E3" wp14:paraId="4A55D2C2" wp14:textId="5E4C31DF">
      <w:pPr>
        <w:spacing w:line="360" w:lineRule="auto"/>
        <w:jc w:val="both"/>
      </w:pPr>
      <w:r w:rsidRPr="6D3734E3" w:rsidR="1A2B38B8">
        <w:rPr>
          <w:rFonts w:ascii="Aptos" w:hAnsi="Aptos" w:eastAsia="Aptos" w:cs="Aptos"/>
          <w:noProof w:val="0"/>
          <w:sz w:val="24"/>
          <w:szCs w:val="24"/>
          <w:lang w:val="en-GB"/>
        </w:rPr>
        <w:t>Influencer marketing has become an important form of eWOM, allowing destinations to reach large audiences through authentic and engaging content. Research by Hassan (2023) found that influencer credibility positively impacts Generation Z travel intentions.</w:t>
      </w:r>
    </w:p>
    <w:p w:rsidR="502FDDF6" w:rsidP="66FDEDFA" w:rsidRDefault="502FDDF6" w14:paraId="7BA2C8D4" w14:textId="725C9AEF">
      <w:pPr>
        <w:spacing w:line="360" w:lineRule="auto"/>
        <w:jc w:val="both"/>
      </w:pPr>
      <w:r w:rsidRPr="66FDEDFA" w:rsidR="502FDDF6">
        <w:rPr>
          <w:rFonts w:ascii="Aptos" w:hAnsi="Aptos" w:eastAsia="Aptos" w:cs="Aptos"/>
          <w:noProof w:val="0"/>
          <w:sz w:val="24"/>
          <w:szCs w:val="24"/>
          <w:lang w:val="en-GB"/>
        </w:rPr>
        <w:t xml:space="preserve">This theory is particularly relevant to Malaysia, as many young travellers rely on social media when choosing destinations. Increasing partnerships with travel influencers and encouraging user-generated content could improve Malaysia's visibility amongst Generation Z tourists. Therefore, </w:t>
      </w:r>
      <w:r w:rsidRPr="66FDEDFA" w:rsidR="502FDDF6">
        <w:rPr>
          <w:rFonts w:ascii="Aptos" w:hAnsi="Aptos" w:eastAsia="Aptos" w:cs="Aptos"/>
          <w:noProof w:val="0"/>
          <w:sz w:val="24"/>
          <w:szCs w:val="24"/>
          <w:lang w:val="en-GB"/>
        </w:rPr>
        <w:t>eWOM</w:t>
      </w:r>
      <w:r w:rsidRPr="66FDEDFA" w:rsidR="502FDDF6">
        <w:rPr>
          <w:rFonts w:ascii="Aptos" w:hAnsi="Aptos" w:eastAsia="Aptos" w:cs="Aptos"/>
          <w:noProof w:val="0"/>
          <w:sz w:val="24"/>
          <w:szCs w:val="24"/>
          <w:lang w:val="en-GB"/>
        </w:rPr>
        <w:t xml:space="preserve"> provides a valuable tool for strengthening destination image, increasing </w:t>
      </w:r>
      <w:r w:rsidRPr="66FDEDFA" w:rsidR="502FDDF6">
        <w:rPr>
          <w:rFonts w:ascii="Aptos" w:hAnsi="Aptos" w:eastAsia="Aptos" w:cs="Aptos"/>
          <w:noProof w:val="0"/>
          <w:sz w:val="24"/>
          <w:szCs w:val="24"/>
          <w:lang w:val="en-GB"/>
        </w:rPr>
        <w:t>awareness</w:t>
      </w:r>
      <w:r w:rsidRPr="66FDEDFA" w:rsidR="502FDDF6">
        <w:rPr>
          <w:rFonts w:ascii="Aptos" w:hAnsi="Aptos" w:eastAsia="Aptos" w:cs="Aptos"/>
          <w:noProof w:val="0"/>
          <w:sz w:val="24"/>
          <w:szCs w:val="24"/>
          <w:lang w:val="en-GB"/>
        </w:rPr>
        <w:t xml:space="preserve"> and improving Malaysia's competitiveness within the Southeast Asian tourism market.</w:t>
      </w:r>
    </w:p>
    <w:p xmlns:wp14="http://schemas.microsoft.com/office/word/2010/wordml" w:rsidP="6D3734E3" wp14:paraId="6C4EDBEA" wp14:textId="0997CAFC">
      <w:pPr>
        <w:spacing w:line="360" w:lineRule="auto"/>
        <w:jc w:val="both"/>
      </w:pPr>
      <w:r w:rsidRPr="5C90A43A" w:rsidR="74EAAA6B">
        <w:rPr>
          <w:rFonts w:ascii="Aptos" w:hAnsi="Aptos" w:eastAsia="Aptos" w:cs="Aptos"/>
          <w:noProof w:val="0"/>
          <w:sz w:val="24"/>
          <w:szCs w:val="24"/>
          <w:lang w:val="en-GB"/>
        </w:rPr>
        <w:t>Malaysia could improve its appeal amongst Generation Z travellers by adopting a more targeted social media strategy. Whilst campaigns such as ‘Malaysia, Truly Asia’ successfully promote cultural diversity, they rely heavily on traditional destination branding and may not resonate with younger audiences who consume short-form digital content.</w:t>
      </w:r>
    </w:p>
    <w:p xmlns:wp14="http://schemas.microsoft.com/office/word/2010/wordml" w:rsidP="6D3734E3" wp14:paraId="4ADFA794" wp14:textId="2C593E02">
      <w:pPr>
        <w:spacing w:line="360" w:lineRule="auto"/>
        <w:jc w:val="both"/>
      </w:pPr>
      <w:r w:rsidRPr="66FDEDFA" w:rsidR="74EAAA6B">
        <w:rPr>
          <w:rFonts w:ascii="Aptos" w:hAnsi="Aptos" w:eastAsia="Aptos" w:cs="Aptos"/>
          <w:noProof w:val="0"/>
          <w:sz w:val="24"/>
          <w:szCs w:val="24"/>
          <w:lang w:val="en-GB"/>
        </w:rPr>
        <w:t xml:space="preserve">One potential solution would be to introduce a student ambassador programme in partnership with international universities including the connection with Trinity St David's and Malaysia University. When the Students are </w:t>
      </w:r>
      <w:r w:rsidRPr="66FDEDFA" w:rsidR="74EAAA6B">
        <w:rPr>
          <w:rFonts w:ascii="Aptos" w:hAnsi="Aptos" w:eastAsia="Aptos" w:cs="Aptos"/>
          <w:noProof w:val="0"/>
          <w:sz w:val="24"/>
          <w:szCs w:val="24"/>
          <w:lang w:val="en-GB"/>
        </w:rPr>
        <w:t>participating</w:t>
      </w:r>
      <w:r w:rsidRPr="66FDEDFA" w:rsidR="74EAAA6B">
        <w:rPr>
          <w:rFonts w:ascii="Aptos" w:hAnsi="Aptos" w:eastAsia="Aptos" w:cs="Aptos"/>
          <w:noProof w:val="0"/>
          <w:sz w:val="24"/>
          <w:szCs w:val="24"/>
          <w:lang w:val="en-GB"/>
        </w:rPr>
        <w:t xml:space="preserve"> in educational trips </w:t>
      </w:r>
      <w:r w:rsidRPr="66FDEDFA" w:rsidR="6E0A01B0">
        <w:rPr>
          <w:rFonts w:ascii="Aptos" w:hAnsi="Aptos" w:eastAsia="Aptos" w:cs="Aptos"/>
          <w:noProof w:val="0"/>
          <w:sz w:val="24"/>
          <w:szCs w:val="24"/>
          <w:lang w:val="en-GB"/>
        </w:rPr>
        <w:t>they could</w:t>
      </w:r>
      <w:r w:rsidRPr="66FDEDFA" w:rsidR="74EAAA6B">
        <w:rPr>
          <w:rFonts w:ascii="Aptos" w:hAnsi="Aptos" w:eastAsia="Aptos" w:cs="Aptos"/>
          <w:noProof w:val="0"/>
          <w:sz w:val="24"/>
          <w:szCs w:val="24"/>
          <w:lang w:val="en-GB"/>
        </w:rPr>
        <w:t xml:space="preserve"> create authentic content documenting food experiences, cultural </w:t>
      </w:r>
      <w:r w:rsidRPr="66FDEDFA" w:rsidR="74EAAA6B">
        <w:rPr>
          <w:rFonts w:ascii="Aptos" w:hAnsi="Aptos" w:eastAsia="Aptos" w:cs="Aptos"/>
          <w:noProof w:val="0"/>
          <w:sz w:val="24"/>
          <w:szCs w:val="24"/>
          <w:lang w:val="en-GB"/>
        </w:rPr>
        <w:t>attractions</w:t>
      </w:r>
      <w:r w:rsidRPr="66FDEDFA" w:rsidR="74EAAA6B">
        <w:rPr>
          <w:rFonts w:ascii="Aptos" w:hAnsi="Aptos" w:eastAsia="Aptos" w:cs="Aptos"/>
          <w:noProof w:val="0"/>
          <w:sz w:val="24"/>
          <w:szCs w:val="24"/>
          <w:lang w:val="en-GB"/>
        </w:rPr>
        <w:t xml:space="preserve"> and daily life within Malaysia. This content could then be shared across TikTok, </w:t>
      </w:r>
      <w:r w:rsidRPr="66FDEDFA" w:rsidR="74EAAA6B">
        <w:rPr>
          <w:rFonts w:ascii="Aptos" w:hAnsi="Aptos" w:eastAsia="Aptos" w:cs="Aptos"/>
          <w:noProof w:val="0"/>
          <w:sz w:val="24"/>
          <w:szCs w:val="24"/>
          <w:lang w:val="en-GB"/>
        </w:rPr>
        <w:t>Instagram</w:t>
      </w:r>
      <w:r w:rsidRPr="66FDEDFA" w:rsidR="74EAAA6B">
        <w:rPr>
          <w:rFonts w:ascii="Aptos" w:hAnsi="Aptos" w:eastAsia="Aptos" w:cs="Aptos"/>
          <w:noProof w:val="0"/>
          <w:sz w:val="24"/>
          <w:szCs w:val="24"/>
          <w:lang w:val="en-GB"/>
        </w:rPr>
        <w:t xml:space="preserve"> and YouTube to increase destination awareness. this would also help to advertise Taith funding with the students sharing their </w:t>
      </w:r>
      <w:r w:rsidRPr="66FDEDFA" w:rsidR="74EAAA6B">
        <w:rPr>
          <w:rFonts w:ascii="Aptos" w:hAnsi="Aptos" w:eastAsia="Aptos" w:cs="Aptos"/>
          <w:noProof w:val="0"/>
          <w:sz w:val="24"/>
          <w:szCs w:val="24"/>
          <w:lang w:val="en-GB"/>
        </w:rPr>
        <w:t>expernices</w:t>
      </w:r>
      <w:r w:rsidRPr="66FDEDFA" w:rsidR="74EAAA6B">
        <w:rPr>
          <w:rFonts w:ascii="Aptos" w:hAnsi="Aptos" w:eastAsia="Aptos" w:cs="Aptos"/>
          <w:noProof w:val="0"/>
          <w:sz w:val="24"/>
          <w:szCs w:val="24"/>
          <w:lang w:val="en-GB"/>
        </w:rPr>
        <w:t xml:space="preserve">. </w:t>
      </w:r>
    </w:p>
    <w:p xmlns:wp14="http://schemas.microsoft.com/office/word/2010/wordml" w:rsidP="6D3734E3" wp14:paraId="0F21809E" wp14:textId="12D272FD">
      <w:pPr>
        <w:spacing w:line="360" w:lineRule="auto"/>
        <w:jc w:val="both"/>
      </w:pPr>
      <w:r w:rsidRPr="5C90A43A" w:rsidR="74EAAA6B">
        <w:rPr>
          <w:rFonts w:ascii="Aptos" w:hAnsi="Aptos" w:eastAsia="Aptos" w:cs="Aptos"/>
          <w:noProof w:val="0"/>
          <w:sz w:val="24"/>
          <w:szCs w:val="24"/>
          <w:lang w:val="en-GB"/>
        </w:rPr>
        <w:t>This strategy may be particularly effective because Generation Z travellers often trust peer recommendations more than official advertisements. Furthermore, user-generated content provides a relatively low-cost marketing solution compared to traditional campaigns. Educational partnerships could also increase Malaysia's visibility amongst future tourists whilst simultaneously promoting educational tourism.</w:t>
      </w:r>
    </w:p>
    <w:p w:rsidR="74EAAA6B" w:rsidP="66FDEDFA" w:rsidRDefault="74EAAA6B" w14:paraId="7AA81D6A" w14:textId="479B11D4">
      <w:pPr>
        <w:spacing w:line="360" w:lineRule="auto"/>
        <w:jc w:val="both"/>
      </w:pPr>
      <w:r w:rsidRPr="66FDEDFA" w:rsidR="74EAAA6B">
        <w:rPr>
          <w:rFonts w:ascii="Aptos" w:hAnsi="Aptos" w:eastAsia="Aptos" w:cs="Aptos"/>
          <w:noProof w:val="0"/>
          <w:sz w:val="24"/>
          <w:szCs w:val="24"/>
          <w:lang w:val="en-GB"/>
        </w:rPr>
        <w:t xml:space="preserve">Implementing this strategy may help Malaysia challenge existing misconceptions and build a stronger digital presence within the increasingly competitive Southeast Asian tourism market. This could also help Wales increased tourism where </w:t>
      </w:r>
      <w:r w:rsidRPr="66FDEDFA" w:rsidR="1807E9F5">
        <w:rPr>
          <w:rFonts w:ascii="Aptos" w:hAnsi="Aptos" w:eastAsia="Aptos" w:cs="Aptos"/>
          <w:noProof w:val="0"/>
          <w:sz w:val="24"/>
          <w:szCs w:val="24"/>
          <w:lang w:val="en-GB"/>
        </w:rPr>
        <w:t>M</w:t>
      </w:r>
      <w:r w:rsidRPr="66FDEDFA" w:rsidR="74EAAA6B">
        <w:rPr>
          <w:rFonts w:ascii="Aptos" w:hAnsi="Aptos" w:eastAsia="Aptos" w:cs="Aptos"/>
          <w:noProof w:val="0"/>
          <w:sz w:val="24"/>
          <w:szCs w:val="24"/>
          <w:lang w:val="en-GB"/>
        </w:rPr>
        <w:t>ala</w:t>
      </w:r>
      <w:r w:rsidRPr="66FDEDFA" w:rsidR="14E3CB72">
        <w:rPr>
          <w:rFonts w:ascii="Aptos" w:hAnsi="Aptos" w:eastAsia="Aptos" w:cs="Aptos"/>
          <w:noProof w:val="0"/>
          <w:sz w:val="24"/>
          <w:szCs w:val="24"/>
          <w:lang w:val="en-GB"/>
        </w:rPr>
        <w:t>y</w:t>
      </w:r>
      <w:r w:rsidRPr="66FDEDFA" w:rsidR="74EAAA6B">
        <w:rPr>
          <w:rFonts w:ascii="Aptos" w:hAnsi="Aptos" w:eastAsia="Aptos" w:cs="Aptos"/>
          <w:noProof w:val="0"/>
          <w:sz w:val="24"/>
          <w:szCs w:val="24"/>
          <w:lang w:val="en-GB"/>
        </w:rPr>
        <w:t>isan</w:t>
      </w:r>
      <w:r w:rsidRPr="66FDEDFA" w:rsidR="004D696E">
        <w:rPr>
          <w:rFonts w:ascii="Aptos" w:hAnsi="Aptos" w:eastAsia="Aptos" w:cs="Aptos"/>
          <w:noProof w:val="0"/>
          <w:sz w:val="24"/>
          <w:szCs w:val="24"/>
          <w:lang w:val="en-GB"/>
        </w:rPr>
        <w:t xml:space="preserve"> </w:t>
      </w:r>
      <w:r w:rsidRPr="66FDEDFA" w:rsidR="74EAAA6B">
        <w:rPr>
          <w:rFonts w:ascii="Aptos" w:hAnsi="Aptos" w:eastAsia="Aptos" w:cs="Aptos"/>
          <w:noProof w:val="0"/>
          <w:sz w:val="24"/>
          <w:szCs w:val="24"/>
          <w:lang w:val="en-GB"/>
        </w:rPr>
        <w:t xml:space="preserve">students will see the Welsh culture on </w:t>
      </w:r>
      <w:r w:rsidRPr="66FDEDFA" w:rsidR="474F2F09">
        <w:rPr>
          <w:rFonts w:ascii="Aptos" w:hAnsi="Aptos" w:eastAsia="Aptos" w:cs="Aptos"/>
          <w:noProof w:val="0"/>
          <w:sz w:val="24"/>
          <w:szCs w:val="24"/>
          <w:lang w:val="en-GB"/>
        </w:rPr>
        <w:t>the</w:t>
      </w:r>
      <w:r w:rsidRPr="66FDEDFA" w:rsidR="74EAAA6B">
        <w:rPr>
          <w:rFonts w:ascii="Aptos" w:hAnsi="Aptos" w:eastAsia="Aptos" w:cs="Aptos"/>
          <w:noProof w:val="0"/>
          <w:sz w:val="24"/>
          <w:szCs w:val="24"/>
          <w:lang w:val="en-GB"/>
        </w:rPr>
        <w:t xml:space="preserve"> social media accounts of the St Davids students.</w:t>
      </w:r>
    </w:p>
    <w:p xmlns:wp14="http://schemas.microsoft.com/office/word/2010/wordml" w:rsidP="6D3734E3" wp14:paraId="5174F33A" wp14:textId="52B05014">
      <w:pPr>
        <w:spacing w:line="360" w:lineRule="auto"/>
        <w:jc w:val="both"/>
      </w:pPr>
      <w:r w:rsidRPr="5C90A43A" w:rsidR="175D6FF6">
        <w:rPr>
          <w:rFonts w:ascii="Aptos" w:hAnsi="Aptos" w:eastAsia="Aptos" w:cs="Aptos"/>
          <w:noProof w:val="0"/>
          <w:sz w:val="24"/>
          <w:szCs w:val="24"/>
          <w:lang w:val="en-GB"/>
        </w:rPr>
        <w:t>Malaysia should place greater emphasis on food tourism within its marketing strategy to differentiate itself from competing destinations. Whilst Thailand and Bali are frequently associated with beaches and nightlife, Malaysia has the opportunity to establish itself as a leading gastronomic destination.</w:t>
      </w:r>
    </w:p>
    <w:p xmlns:wp14="http://schemas.microsoft.com/office/word/2010/wordml" w:rsidP="6D3734E3" wp14:paraId="2316E112" wp14:textId="163A0AD7">
      <w:pPr>
        <w:spacing w:line="360" w:lineRule="auto"/>
        <w:jc w:val="both"/>
      </w:pPr>
      <w:r w:rsidRPr="5C90A43A" w:rsidR="175D6FF6">
        <w:rPr>
          <w:rFonts w:ascii="Aptos" w:hAnsi="Aptos" w:eastAsia="Aptos" w:cs="Aptos"/>
          <w:noProof w:val="0"/>
          <w:sz w:val="24"/>
          <w:szCs w:val="24"/>
          <w:lang w:val="en-GB"/>
        </w:rPr>
        <w:t>During the Taith International Experience, students were exposed to a variety of cuisines that reflected the country's multicultural identity, including Malay, Chinese and Indian influences. Locations such as Jalan Alor and Penang demonstrated how food can become an experience rather than simply a necessity for tourists.</w:t>
      </w:r>
    </w:p>
    <w:p xmlns:wp14="http://schemas.microsoft.com/office/word/2010/wordml" w:rsidP="6D3734E3" wp14:paraId="1968D876" wp14:textId="6E7DD93F">
      <w:pPr>
        <w:spacing w:line="360" w:lineRule="auto"/>
        <w:jc w:val="both"/>
      </w:pPr>
      <w:r w:rsidRPr="66FDEDFA" w:rsidR="175D6FF6">
        <w:rPr>
          <w:rFonts w:ascii="Aptos" w:hAnsi="Aptos" w:eastAsia="Aptos" w:cs="Aptos"/>
          <w:noProof w:val="0"/>
          <w:sz w:val="24"/>
          <w:szCs w:val="24"/>
          <w:lang w:val="en-GB"/>
        </w:rPr>
        <w:t>Tourism</w:t>
      </w:r>
      <w:r w:rsidRPr="66FDEDFA" w:rsidR="489AE3CC">
        <w:rPr>
          <w:rFonts w:ascii="Aptos" w:hAnsi="Aptos" w:eastAsia="Aptos" w:cs="Aptos"/>
          <w:noProof w:val="0"/>
          <w:sz w:val="24"/>
          <w:szCs w:val="24"/>
          <w:lang w:val="en-GB"/>
        </w:rPr>
        <w:t xml:space="preserve"> (</w:t>
      </w:r>
      <w:r w:rsidRPr="66FDEDFA" w:rsidR="489AE3CC">
        <w:rPr>
          <w:rFonts w:ascii="Aptos" w:hAnsi="Aptos" w:eastAsia="Aptos" w:cs="Aptos"/>
          <w:noProof w:val="0"/>
          <w:sz w:val="24"/>
          <w:szCs w:val="24"/>
          <w:lang w:val="en-GB"/>
        </w:rPr>
        <w:t>Truly) Malaysia</w:t>
      </w:r>
      <w:r w:rsidRPr="66FDEDFA" w:rsidR="175D6FF6">
        <w:rPr>
          <w:rFonts w:ascii="Aptos" w:hAnsi="Aptos" w:eastAsia="Aptos" w:cs="Aptos"/>
          <w:noProof w:val="0"/>
          <w:sz w:val="24"/>
          <w:szCs w:val="24"/>
          <w:lang w:val="en-GB"/>
        </w:rPr>
        <w:t xml:space="preserve"> could build upon this by creating dedicated food campaigns, collaborating with local </w:t>
      </w:r>
      <w:r w:rsidRPr="66FDEDFA" w:rsidR="175D6FF6">
        <w:rPr>
          <w:rFonts w:ascii="Aptos" w:hAnsi="Aptos" w:eastAsia="Aptos" w:cs="Aptos"/>
          <w:noProof w:val="0"/>
          <w:sz w:val="24"/>
          <w:szCs w:val="24"/>
          <w:lang w:val="en-GB"/>
        </w:rPr>
        <w:t>businesses</w:t>
      </w:r>
      <w:r w:rsidRPr="66FDEDFA" w:rsidR="175D6FF6">
        <w:rPr>
          <w:rFonts w:ascii="Aptos" w:hAnsi="Aptos" w:eastAsia="Aptos" w:cs="Aptos"/>
          <w:noProof w:val="0"/>
          <w:sz w:val="24"/>
          <w:szCs w:val="24"/>
          <w:lang w:val="en-GB"/>
        </w:rPr>
        <w:t xml:space="preserve"> and encouraging visitors to document their experiences online. Interactive food trails, night market tours and cooking experiences could also be promoted to international audiences.</w:t>
      </w:r>
    </w:p>
    <w:p xmlns:wp14="http://schemas.microsoft.com/office/word/2010/wordml" w:rsidP="6D3734E3" wp14:paraId="694D3B8D" wp14:textId="17CFBFB1">
      <w:pPr>
        <w:spacing w:line="360" w:lineRule="auto"/>
        <w:jc w:val="both"/>
      </w:pPr>
      <w:r w:rsidRPr="5C90A43A" w:rsidR="175D6FF6">
        <w:rPr>
          <w:rFonts w:ascii="Aptos" w:hAnsi="Aptos" w:eastAsia="Aptos" w:cs="Aptos"/>
          <w:noProof w:val="0"/>
          <w:sz w:val="24"/>
          <w:szCs w:val="24"/>
          <w:lang w:val="en-GB"/>
        </w:rPr>
        <w:t>This strategy would allow Malaysia to create a stronger unique selling point rather than directly competing with destinations that primarily promote beach tourism. Positioning Malaysia as a food destination could therefore diversify its tourism market and attract visitors seeking authentic cultural experiences.</w:t>
      </w:r>
    </w:p>
    <w:p xmlns:wp14="http://schemas.microsoft.com/office/word/2010/wordml" w:rsidP="66FDEDFA" wp14:paraId="4F6B049D" wp14:textId="00AF2C62">
      <w:pPr>
        <w:pStyle w:val="Heading1"/>
        <w:spacing w:line="360" w:lineRule="auto"/>
        <w:jc w:val="both"/>
        <w:rPr>
          <w:rFonts w:ascii="Aptos" w:hAnsi="Aptos" w:eastAsia="Aptos" w:cs="Aptos"/>
          <w:noProof w:val="0"/>
          <w:color w:val="auto"/>
          <w:sz w:val="24"/>
          <w:szCs w:val="24"/>
          <w:lang w:val="en-GB"/>
        </w:rPr>
      </w:pPr>
      <w:bookmarkStart w:name="_Toc1249404280" w:id="245252143"/>
      <w:r w:rsidRPr="66FDEDFA" w:rsidR="776626FC">
        <w:rPr>
          <w:rFonts w:ascii="Aptos" w:hAnsi="Aptos" w:eastAsia="Aptos" w:cs="Aptos"/>
          <w:noProof w:val="0"/>
          <w:color w:val="auto"/>
          <w:sz w:val="24"/>
          <w:szCs w:val="24"/>
          <w:lang w:val="en-GB"/>
        </w:rPr>
        <w:t>Developing an Affordable Backpacking Brand</w:t>
      </w:r>
      <w:bookmarkEnd w:id="245252143"/>
    </w:p>
    <w:p xmlns:wp14="http://schemas.microsoft.com/office/word/2010/wordml" w:rsidP="6D3734E3" wp14:paraId="6D34A682" wp14:textId="0D52A5A8">
      <w:pPr>
        <w:spacing w:line="360" w:lineRule="auto"/>
        <w:jc w:val="both"/>
      </w:pPr>
      <w:r w:rsidRPr="5C90A43A" w:rsidR="776626FC">
        <w:rPr>
          <w:rFonts w:ascii="Aptos" w:hAnsi="Aptos" w:eastAsia="Aptos" w:cs="Aptos"/>
          <w:noProof w:val="0"/>
          <w:sz w:val="24"/>
          <w:szCs w:val="24"/>
          <w:lang w:val="en-GB"/>
        </w:rPr>
        <w:t>Malaysia could further strengthen its tourism strategy by positioning itself as a leading affordable destination within Southeast Asia. Whilst many destinations focus their marketing on luxury experiences, Malaysia has an opportunity to target backpackers and budget-conscious travellers.</w:t>
      </w:r>
    </w:p>
    <w:p xmlns:wp14="http://schemas.microsoft.com/office/word/2010/wordml" w:rsidP="6D3734E3" wp14:paraId="3BF777C8" wp14:textId="72F76BC7">
      <w:pPr>
        <w:spacing w:line="360" w:lineRule="auto"/>
        <w:jc w:val="both"/>
      </w:pPr>
      <w:r w:rsidRPr="5C90A43A" w:rsidR="776626FC">
        <w:rPr>
          <w:rFonts w:ascii="Aptos" w:hAnsi="Aptos" w:eastAsia="Aptos" w:cs="Aptos"/>
          <w:noProof w:val="0"/>
          <w:sz w:val="24"/>
          <w:szCs w:val="24"/>
          <w:lang w:val="en-GB"/>
        </w:rPr>
        <w:t>Tourism Malaysia could create dedicated backpacking itineraries that showcase affordable accommodation, inexpensive public transport and low-cost food experiences. This information could be promoted through the official Tourism Malaysia website and social media channels to help visitors plan their trips more easily.</w:t>
      </w:r>
    </w:p>
    <w:p xmlns:wp14="http://schemas.microsoft.com/office/word/2010/wordml" w:rsidP="6D3734E3" wp14:paraId="0260D7AC" wp14:textId="6B5EA01C">
      <w:pPr>
        <w:spacing w:line="360" w:lineRule="auto"/>
        <w:jc w:val="both"/>
      </w:pPr>
      <w:r w:rsidRPr="5C90A43A" w:rsidR="776626FC">
        <w:rPr>
          <w:rFonts w:ascii="Aptos" w:hAnsi="Aptos" w:eastAsia="Aptos" w:cs="Aptos"/>
          <w:noProof w:val="0"/>
          <w:sz w:val="24"/>
          <w:szCs w:val="24"/>
          <w:lang w:val="en-GB"/>
        </w:rPr>
        <w:t>Creating multi-destination routes between Kuala Lumpur, Melaka and Penang could also encourage tourists to stay longer and explore more regions of the country. Longer visitor stays would increase spending within local businesses and contribute to economic growth.</w:t>
      </w:r>
    </w:p>
    <w:p xmlns:wp14="http://schemas.microsoft.com/office/word/2010/wordml" w:rsidP="6D3734E3" wp14:paraId="71091B5E" wp14:textId="21CB766C">
      <w:pPr>
        <w:spacing w:line="360" w:lineRule="auto"/>
        <w:jc w:val="both"/>
      </w:pPr>
      <w:r w:rsidRPr="5C90A43A" w:rsidR="776626FC">
        <w:rPr>
          <w:rFonts w:ascii="Aptos" w:hAnsi="Aptos" w:eastAsia="Aptos" w:cs="Aptos"/>
          <w:noProof w:val="0"/>
          <w:sz w:val="24"/>
          <w:szCs w:val="24"/>
          <w:lang w:val="en-GB"/>
        </w:rPr>
        <w:t>Furthermore, promoting affordability may help Malaysia establish a clearer position within the tourism market rather than competing directly with destinations that focus heavily on luxury tourism. Developing a stronger backpacking identity could therefore attract a wider range of international visitors and diversify the country's tourism sector.</w:t>
      </w:r>
    </w:p>
    <w:p xmlns:wp14="http://schemas.microsoft.com/office/word/2010/wordml" w:rsidP="66FDEDFA" wp14:paraId="186E1E97" wp14:textId="4AE4501E">
      <w:pPr>
        <w:pStyle w:val="Heading1"/>
        <w:spacing w:before="480" w:beforeAutospacing="off" w:line="276" w:lineRule="auto"/>
        <w:jc w:val="both"/>
        <w:rPr>
          <w:rFonts w:ascii="Calibri" w:hAnsi="Calibri" w:eastAsia="Calibri" w:cs="Calibri"/>
          <w:noProof w:val="0"/>
          <w:color w:val="auto"/>
          <w:sz w:val="28"/>
          <w:szCs w:val="28"/>
          <w:lang w:val="en-US"/>
        </w:rPr>
      </w:pPr>
      <w:bookmarkStart w:name="_Toc479856" w:id="1514265459"/>
      <w:r w:rsidRPr="66FDEDFA" w:rsidR="213DB12D">
        <w:rPr>
          <w:rFonts w:ascii="Calibri" w:hAnsi="Calibri" w:eastAsia="Calibri" w:cs="Calibri"/>
          <w:noProof w:val="0"/>
          <w:color w:val="auto"/>
          <w:sz w:val="28"/>
          <w:szCs w:val="28"/>
          <w:lang w:val="en-US"/>
        </w:rPr>
        <w:t>Operational Recommendations</w:t>
      </w:r>
      <w:bookmarkEnd w:id="1514265459"/>
    </w:p>
    <w:p xmlns:wp14="http://schemas.microsoft.com/office/word/2010/wordml" w:rsidP="66FDEDFA" wp14:paraId="59626800" wp14:textId="7B021830">
      <w:pPr>
        <w:spacing w:after="200" w:afterAutospacing="off" w:line="276" w:lineRule="auto"/>
        <w:jc w:val="both"/>
        <w:rPr>
          <w:rFonts w:ascii="Aptos" w:hAnsi="Aptos" w:eastAsia="Aptos" w:cs="Aptos" w:asciiTheme="minorAscii" w:hAnsiTheme="minorAscii" w:eastAsiaTheme="minorAscii" w:cstheme="minorAscii"/>
          <w:noProof w:val="0"/>
          <w:sz w:val="24"/>
          <w:szCs w:val="24"/>
          <w:lang w:val="en-US"/>
        </w:rPr>
      </w:pPr>
      <w:r w:rsidRPr="66FDEDFA" w:rsidR="213DB12D">
        <w:rPr>
          <w:rFonts w:ascii="Aptos" w:hAnsi="Aptos" w:eastAsia="Aptos" w:cs="Aptos" w:asciiTheme="minorAscii" w:hAnsiTheme="minorAscii" w:eastAsiaTheme="minorAscii" w:cstheme="minorAscii"/>
          <w:noProof w:val="0"/>
          <w:sz w:val="24"/>
          <w:szCs w:val="24"/>
          <w:lang w:val="en-US"/>
        </w:rPr>
        <w:t xml:space="preserve">The following recommendations are proposed to improve Malaysia’s appeal amongst Generation Z </w:t>
      </w:r>
      <w:r w:rsidRPr="66FDEDFA" w:rsidR="213DB12D">
        <w:rPr>
          <w:rFonts w:ascii="Aptos" w:hAnsi="Aptos" w:eastAsia="Aptos" w:cs="Aptos" w:asciiTheme="minorAscii" w:hAnsiTheme="minorAscii" w:eastAsiaTheme="minorAscii" w:cstheme="minorAscii"/>
          <w:noProof w:val="0"/>
          <w:sz w:val="24"/>
          <w:szCs w:val="24"/>
          <w:lang w:val="en-US"/>
        </w:rPr>
        <w:t>travelers</w:t>
      </w:r>
      <w:r w:rsidRPr="66FDEDFA" w:rsidR="213DB12D">
        <w:rPr>
          <w:rFonts w:ascii="Aptos" w:hAnsi="Aptos" w:eastAsia="Aptos" w:cs="Aptos" w:asciiTheme="minorAscii" w:hAnsiTheme="minorAscii" w:eastAsiaTheme="minorAscii" w:cstheme="minorAscii"/>
          <w:noProof w:val="0"/>
          <w:sz w:val="24"/>
          <w:szCs w:val="24"/>
          <w:lang w:val="en-US"/>
        </w:rPr>
        <w:t xml:space="preserve"> and strengthen its tourism marketing strategy.</w:t>
      </w:r>
    </w:p>
    <w:tbl>
      <w:tblPr>
        <w:tblStyle w:val="TableGrid"/>
        <w:bidiVisual w:val="0"/>
        <w:tblW w:w="0" w:type="auto"/>
        <w:tblLook w:val="04A0" w:firstRow="1" w:lastRow="0" w:firstColumn="1" w:lastColumn="0" w:noHBand="0" w:noVBand="1"/>
      </w:tblPr>
      <w:tblGrid>
        <w:gridCol w:w="2880"/>
        <w:gridCol w:w="2880"/>
        <w:gridCol w:w="3364"/>
      </w:tblGrid>
      <w:tr w:rsidR="5C90A43A" w:rsidTr="66FDEDFA" w14:paraId="542F2ABE">
        <w:trPr>
          <w:trHeight w:val="300"/>
        </w:trPr>
        <w:tc>
          <w:tcPr>
            <w:tcW w:w="2880" w:type="dxa"/>
            <w:tcMar/>
          </w:tcPr>
          <w:p w:rsidR="5C90A43A" w:rsidP="5C90A43A" w:rsidRDefault="5C90A43A" w14:paraId="3B2048E4" w14:textId="1DE0F547">
            <w:pPr>
              <w:spacing w:after="200" w:afterAutospacing="off" w:line="276" w:lineRule="auto"/>
            </w:pPr>
            <w:r w:rsidRPr="5C90A43A" w:rsidR="5C90A43A">
              <w:rPr>
                <w:rFonts w:ascii="Cambria" w:hAnsi="Cambria" w:eastAsia="Cambria" w:cs="Cambria"/>
                <w:sz w:val="22"/>
                <w:szCs w:val="22"/>
                <w:lang w:val="en-US"/>
              </w:rPr>
              <w:t>Recommendation</w:t>
            </w:r>
          </w:p>
        </w:tc>
        <w:tc>
          <w:tcPr>
            <w:tcW w:w="2880" w:type="dxa"/>
            <w:tcMar/>
          </w:tcPr>
          <w:p w:rsidR="5C90A43A" w:rsidP="5C90A43A" w:rsidRDefault="5C90A43A" w14:paraId="1656EC2D" w14:textId="5A8B0A80">
            <w:pPr>
              <w:spacing w:after="200" w:afterAutospacing="off" w:line="276" w:lineRule="auto"/>
            </w:pPr>
            <w:r w:rsidRPr="5C90A43A" w:rsidR="5C90A43A">
              <w:rPr>
                <w:rFonts w:ascii="Cambria" w:hAnsi="Cambria" w:eastAsia="Cambria" w:cs="Cambria"/>
                <w:sz w:val="22"/>
                <w:szCs w:val="22"/>
                <w:lang w:val="en-US"/>
              </w:rPr>
              <w:t>Action Required</w:t>
            </w:r>
          </w:p>
        </w:tc>
        <w:tc>
          <w:tcPr>
            <w:tcW w:w="3364" w:type="dxa"/>
            <w:tcMar/>
          </w:tcPr>
          <w:p w:rsidR="5C90A43A" w:rsidP="5C90A43A" w:rsidRDefault="5C90A43A" w14:paraId="055F1995" w14:textId="22C62BE4">
            <w:pPr>
              <w:spacing w:after="200" w:afterAutospacing="off" w:line="276" w:lineRule="auto"/>
            </w:pPr>
            <w:r w:rsidRPr="5C90A43A" w:rsidR="5C90A43A">
              <w:rPr>
                <w:rFonts w:ascii="Cambria" w:hAnsi="Cambria" w:eastAsia="Cambria" w:cs="Cambria"/>
                <w:sz w:val="22"/>
                <w:szCs w:val="22"/>
                <w:lang w:val="en-US"/>
              </w:rPr>
              <w:t>Benefits</w:t>
            </w:r>
          </w:p>
        </w:tc>
      </w:tr>
      <w:tr w:rsidR="5C90A43A" w:rsidTr="66FDEDFA" w14:paraId="3DB96BA9">
        <w:trPr>
          <w:trHeight w:val="300"/>
        </w:trPr>
        <w:tc>
          <w:tcPr>
            <w:tcW w:w="2880" w:type="dxa"/>
            <w:tcMar/>
          </w:tcPr>
          <w:p w:rsidR="5C90A43A" w:rsidP="5C90A43A" w:rsidRDefault="5C90A43A" w14:paraId="2554D5DF" w14:textId="0C1D6639">
            <w:pPr>
              <w:spacing w:after="200" w:afterAutospacing="off" w:line="276" w:lineRule="auto"/>
            </w:pPr>
            <w:r w:rsidRPr="5C90A43A" w:rsidR="5C90A43A">
              <w:rPr>
                <w:rFonts w:ascii="Cambria" w:hAnsi="Cambria" w:eastAsia="Cambria" w:cs="Cambria"/>
                <w:sz w:val="22"/>
                <w:szCs w:val="22"/>
                <w:lang w:val="en-US"/>
              </w:rPr>
              <w:t>Student Ambassador Programme</w:t>
            </w:r>
          </w:p>
        </w:tc>
        <w:tc>
          <w:tcPr>
            <w:tcW w:w="2880" w:type="dxa"/>
            <w:tcMar/>
          </w:tcPr>
          <w:p w:rsidR="5C90A43A" w:rsidP="5C90A43A" w:rsidRDefault="5C90A43A" w14:paraId="2DD476B2" w14:textId="09006AF1">
            <w:pPr>
              <w:spacing w:after="200" w:afterAutospacing="off" w:line="276" w:lineRule="auto"/>
            </w:pPr>
            <w:r w:rsidRPr="5C90A43A" w:rsidR="5C90A43A">
              <w:rPr>
                <w:rFonts w:ascii="Cambria" w:hAnsi="Cambria" w:eastAsia="Cambria" w:cs="Cambria"/>
                <w:sz w:val="22"/>
                <w:szCs w:val="22"/>
                <w:lang w:val="en-US"/>
              </w:rPr>
              <w:t>Develop partnerships between Tourism Malaysia and international universities, allowing students to create content during educational visits.</w:t>
            </w:r>
          </w:p>
        </w:tc>
        <w:tc>
          <w:tcPr>
            <w:tcW w:w="3364" w:type="dxa"/>
            <w:tcMar/>
          </w:tcPr>
          <w:p w:rsidR="5C90A43A" w:rsidP="5C90A43A" w:rsidRDefault="5C90A43A" w14:paraId="732C8DFA" w14:textId="4DAF13BE">
            <w:pPr>
              <w:spacing w:after="200" w:afterAutospacing="off" w:line="276" w:lineRule="auto"/>
            </w:pPr>
            <w:r w:rsidRPr="5C90A43A" w:rsidR="5C90A43A">
              <w:rPr>
                <w:rFonts w:ascii="Cambria" w:hAnsi="Cambria" w:eastAsia="Cambria" w:cs="Cambria"/>
                <w:sz w:val="22"/>
                <w:szCs w:val="22"/>
                <w:lang w:val="en-US"/>
              </w:rPr>
              <w:t>Increases destination awareness and creates authentic marketing material.</w:t>
            </w:r>
          </w:p>
        </w:tc>
      </w:tr>
      <w:tr w:rsidR="5C90A43A" w:rsidTr="66FDEDFA" w14:paraId="1142F64F">
        <w:trPr>
          <w:trHeight w:val="300"/>
        </w:trPr>
        <w:tc>
          <w:tcPr>
            <w:tcW w:w="2880" w:type="dxa"/>
            <w:tcMar/>
          </w:tcPr>
          <w:p w:rsidR="5C90A43A" w:rsidP="5C90A43A" w:rsidRDefault="5C90A43A" w14:paraId="169F02E8" w14:textId="1CFBED17">
            <w:pPr>
              <w:spacing w:after="200" w:afterAutospacing="off" w:line="276" w:lineRule="auto"/>
            </w:pPr>
            <w:r w:rsidRPr="5C90A43A" w:rsidR="5C90A43A">
              <w:rPr>
                <w:rFonts w:ascii="Cambria" w:hAnsi="Cambria" w:eastAsia="Cambria" w:cs="Cambria"/>
                <w:sz w:val="22"/>
                <w:szCs w:val="22"/>
                <w:lang w:val="en-US"/>
              </w:rPr>
              <w:t>Food Tourism Campaign</w:t>
            </w:r>
          </w:p>
        </w:tc>
        <w:tc>
          <w:tcPr>
            <w:tcW w:w="2880" w:type="dxa"/>
            <w:tcMar/>
          </w:tcPr>
          <w:p w:rsidR="5C90A43A" w:rsidP="5C90A43A" w:rsidRDefault="5C90A43A" w14:paraId="3F3725C8" w14:textId="02CB62CC">
            <w:pPr>
              <w:spacing w:after="200" w:afterAutospacing="off" w:line="276" w:lineRule="auto"/>
            </w:pPr>
            <w:r w:rsidRPr="5C90A43A" w:rsidR="5C90A43A">
              <w:rPr>
                <w:rFonts w:ascii="Cambria" w:hAnsi="Cambria" w:eastAsia="Cambria" w:cs="Cambria"/>
                <w:sz w:val="22"/>
                <w:szCs w:val="22"/>
                <w:lang w:val="en-US"/>
              </w:rPr>
              <w:t>Promote night markets, food trails and cooking experiences through dedicated campaigns.</w:t>
            </w:r>
          </w:p>
        </w:tc>
        <w:tc>
          <w:tcPr>
            <w:tcW w:w="3364" w:type="dxa"/>
            <w:tcMar/>
          </w:tcPr>
          <w:p w:rsidR="5C90A43A" w:rsidP="5C90A43A" w:rsidRDefault="5C90A43A" w14:paraId="5A435DA1" w14:textId="1DF82856">
            <w:pPr>
              <w:spacing w:after="200" w:afterAutospacing="off" w:line="276" w:lineRule="auto"/>
            </w:pPr>
            <w:r w:rsidRPr="5C90A43A" w:rsidR="5C90A43A">
              <w:rPr>
                <w:rFonts w:ascii="Cambria" w:hAnsi="Cambria" w:eastAsia="Cambria" w:cs="Cambria"/>
                <w:sz w:val="22"/>
                <w:szCs w:val="22"/>
                <w:lang w:val="en-US"/>
              </w:rPr>
              <w:t>Strengthens Malaysia’s unique selling point and increases cultural tourism.</w:t>
            </w:r>
          </w:p>
        </w:tc>
      </w:tr>
      <w:tr w:rsidR="5C90A43A" w:rsidTr="66FDEDFA" w14:paraId="51A5AC44">
        <w:trPr>
          <w:trHeight w:val="300"/>
        </w:trPr>
        <w:tc>
          <w:tcPr>
            <w:tcW w:w="2880" w:type="dxa"/>
            <w:tcMar/>
          </w:tcPr>
          <w:p w:rsidR="5C90A43A" w:rsidP="5C90A43A" w:rsidRDefault="5C90A43A" w14:paraId="736B6F4A" w14:textId="00D42795">
            <w:pPr>
              <w:spacing w:after="200" w:afterAutospacing="off" w:line="276" w:lineRule="auto"/>
            </w:pPr>
            <w:r w:rsidRPr="5C90A43A" w:rsidR="5C90A43A">
              <w:rPr>
                <w:rFonts w:ascii="Cambria" w:hAnsi="Cambria" w:eastAsia="Cambria" w:cs="Cambria"/>
                <w:sz w:val="22"/>
                <w:szCs w:val="22"/>
                <w:lang w:val="en-US"/>
              </w:rPr>
              <w:t>Backpacking Itineraries</w:t>
            </w:r>
          </w:p>
        </w:tc>
        <w:tc>
          <w:tcPr>
            <w:tcW w:w="2880" w:type="dxa"/>
            <w:tcMar/>
          </w:tcPr>
          <w:p w:rsidR="5C90A43A" w:rsidP="5C90A43A" w:rsidRDefault="5C90A43A" w14:paraId="318FE825" w14:textId="060C3ED8">
            <w:pPr>
              <w:spacing w:after="200" w:afterAutospacing="off" w:line="276" w:lineRule="auto"/>
            </w:pPr>
            <w:r w:rsidRPr="5C90A43A" w:rsidR="5C90A43A">
              <w:rPr>
                <w:rFonts w:ascii="Cambria" w:hAnsi="Cambria" w:eastAsia="Cambria" w:cs="Cambria"/>
                <w:sz w:val="22"/>
                <w:szCs w:val="22"/>
                <w:lang w:val="en-US"/>
              </w:rPr>
              <w:t>Develop affordable travel routes between Kuala Lumpur, Melaka and Penang.</w:t>
            </w:r>
          </w:p>
        </w:tc>
        <w:tc>
          <w:tcPr>
            <w:tcW w:w="3364" w:type="dxa"/>
            <w:tcMar/>
          </w:tcPr>
          <w:p w:rsidR="5C90A43A" w:rsidP="5C90A43A" w:rsidRDefault="5C90A43A" w14:paraId="01BDC6AA" w14:textId="7C4F7373">
            <w:pPr>
              <w:spacing w:after="200" w:afterAutospacing="off" w:line="276" w:lineRule="auto"/>
            </w:pPr>
            <w:r w:rsidRPr="5C90A43A" w:rsidR="5C90A43A">
              <w:rPr>
                <w:rFonts w:ascii="Cambria" w:hAnsi="Cambria" w:eastAsia="Cambria" w:cs="Cambria"/>
                <w:sz w:val="22"/>
                <w:szCs w:val="22"/>
                <w:lang w:val="en-US"/>
              </w:rPr>
              <w:t>Encourages longer stays and increases tourist spending.</w:t>
            </w:r>
          </w:p>
        </w:tc>
      </w:tr>
      <w:tr w:rsidR="5C90A43A" w:rsidTr="66FDEDFA" w14:paraId="269B3B2C">
        <w:trPr>
          <w:trHeight w:val="300"/>
        </w:trPr>
        <w:tc>
          <w:tcPr>
            <w:tcW w:w="2880" w:type="dxa"/>
            <w:tcMar/>
          </w:tcPr>
          <w:p w:rsidR="5C90A43A" w:rsidP="5C90A43A" w:rsidRDefault="5C90A43A" w14:paraId="51D52BC4" w14:textId="50D34E36">
            <w:pPr>
              <w:spacing w:after="200" w:afterAutospacing="off" w:line="276" w:lineRule="auto"/>
            </w:pPr>
            <w:r w:rsidRPr="5C90A43A" w:rsidR="5C90A43A">
              <w:rPr>
                <w:rFonts w:ascii="Cambria" w:hAnsi="Cambria" w:eastAsia="Cambria" w:cs="Cambria"/>
                <w:sz w:val="22"/>
                <w:szCs w:val="22"/>
                <w:lang w:val="en-US"/>
              </w:rPr>
              <w:t>Safety Awareness Campaign</w:t>
            </w:r>
          </w:p>
        </w:tc>
        <w:tc>
          <w:tcPr>
            <w:tcW w:w="2880" w:type="dxa"/>
            <w:tcMar/>
          </w:tcPr>
          <w:p w:rsidR="5C90A43A" w:rsidP="5C90A43A" w:rsidRDefault="5C90A43A" w14:paraId="5FF0600D" w14:textId="2F69E1F5">
            <w:pPr>
              <w:spacing w:after="200" w:afterAutospacing="off" w:line="276" w:lineRule="auto"/>
            </w:pPr>
            <w:r w:rsidRPr="5C90A43A" w:rsidR="5C90A43A">
              <w:rPr>
                <w:rFonts w:ascii="Cambria" w:hAnsi="Cambria" w:eastAsia="Cambria" w:cs="Cambria"/>
                <w:sz w:val="22"/>
                <w:szCs w:val="22"/>
                <w:lang w:val="en-US"/>
              </w:rPr>
              <w:t>Showcase real experiences through student testimonials and visitor stories.</w:t>
            </w:r>
          </w:p>
        </w:tc>
        <w:tc>
          <w:tcPr>
            <w:tcW w:w="3364" w:type="dxa"/>
            <w:tcMar/>
          </w:tcPr>
          <w:p w:rsidR="5C90A43A" w:rsidP="5C90A43A" w:rsidRDefault="5C90A43A" w14:paraId="26DB61C5" w14:textId="3BA1B61B">
            <w:pPr>
              <w:spacing w:after="200" w:afterAutospacing="off" w:line="276" w:lineRule="auto"/>
            </w:pPr>
            <w:r w:rsidRPr="5C90A43A" w:rsidR="5C90A43A">
              <w:rPr>
                <w:rFonts w:ascii="Cambria" w:hAnsi="Cambria" w:eastAsia="Cambria" w:cs="Cambria"/>
                <w:sz w:val="22"/>
                <w:szCs w:val="22"/>
                <w:lang w:val="en-US"/>
              </w:rPr>
              <w:t>Challenges misconceptions and builds trust amongst potential visitors.</w:t>
            </w:r>
          </w:p>
        </w:tc>
      </w:tr>
      <w:tr w:rsidR="5C90A43A" w:rsidTr="66FDEDFA" w14:paraId="2A943CB3">
        <w:trPr>
          <w:trHeight w:val="300"/>
        </w:trPr>
        <w:tc>
          <w:tcPr>
            <w:tcW w:w="2880" w:type="dxa"/>
            <w:tcMar/>
          </w:tcPr>
          <w:p w:rsidR="5C90A43A" w:rsidP="5C90A43A" w:rsidRDefault="5C90A43A" w14:paraId="5C12CEEA" w14:textId="20C8AF79">
            <w:pPr>
              <w:spacing w:after="200" w:afterAutospacing="off" w:line="276" w:lineRule="auto"/>
            </w:pPr>
            <w:r w:rsidRPr="5C90A43A" w:rsidR="5C90A43A">
              <w:rPr>
                <w:rFonts w:ascii="Cambria" w:hAnsi="Cambria" w:eastAsia="Cambria" w:cs="Cambria"/>
                <w:sz w:val="22"/>
                <w:szCs w:val="22"/>
                <w:lang w:val="en-US"/>
              </w:rPr>
              <w:t>Social Media Content Strategy</w:t>
            </w:r>
          </w:p>
        </w:tc>
        <w:tc>
          <w:tcPr>
            <w:tcW w:w="2880" w:type="dxa"/>
            <w:tcMar/>
          </w:tcPr>
          <w:p w:rsidR="5C90A43A" w:rsidP="5C90A43A" w:rsidRDefault="5C90A43A" w14:paraId="14E4A652" w14:textId="2437481A">
            <w:pPr>
              <w:spacing w:after="200" w:afterAutospacing="off" w:line="276" w:lineRule="auto"/>
            </w:pPr>
            <w:r w:rsidRPr="5C90A43A" w:rsidR="5C90A43A">
              <w:rPr>
                <w:rFonts w:ascii="Cambria" w:hAnsi="Cambria" w:eastAsia="Cambria" w:cs="Cambria"/>
                <w:sz w:val="22"/>
                <w:szCs w:val="22"/>
                <w:lang w:val="en-US"/>
              </w:rPr>
              <w:t>Increase short-form content across TikTok, Instagram and YouTube.</w:t>
            </w:r>
          </w:p>
        </w:tc>
        <w:tc>
          <w:tcPr>
            <w:tcW w:w="3364" w:type="dxa"/>
            <w:tcMar/>
          </w:tcPr>
          <w:p w:rsidR="5C90A43A" w:rsidP="5C90A43A" w:rsidRDefault="5C90A43A" w14:paraId="2E36E393" w14:textId="523C2F0A">
            <w:pPr>
              <w:spacing w:after="200" w:afterAutospacing="off" w:line="276" w:lineRule="auto"/>
            </w:pPr>
            <w:r w:rsidRPr="5C90A43A" w:rsidR="5C90A43A">
              <w:rPr>
                <w:rFonts w:ascii="Cambria" w:hAnsi="Cambria" w:eastAsia="Cambria" w:cs="Cambria"/>
                <w:sz w:val="22"/>
                <w:szCs w:val="22"/>
                <w:lang w:val="en-US"/>
              </w:rPr>
              <w:t>Improves digital engagement and visibility amongst younger audiences.</w:t>
            </w:r>
          </w:p>
        </w:tc>
      </w:tr>
    </w:tbl>
    <w:p w:rsidR="66FDEDFA" w:rsidP="66FDEDFA" w:rsidRDefault="66FDEDFA" w14:paraId="2485E411" w14:textId="24B5F96D">
      <w:pPr>
        <w:pStyle w:val="Normal"/>
        <w:spacing w:line="360" w:lineRule="auto"/>
        <w:jc w:val="both"/>
        <w:rPr>
          <w:rFonts w:ascii="Aptos" w:hAnsi="Aptos" w:eastAsia="Aptos" w:cs="Aptos"/>
          <w:noProof w:val="0"/>
          <w:sz w:val="24"/>
          <w:szCs w:val="24"/>
          <w:lang w:val="en-GB"/>
        </w:rPr>
      </w:pPr>
    </w:p>
    <w:p xmlns:wp14="http://schemas.microsoft.com/office/word/2010/wordml" w:rsidP="66FDEDFA" wp14:paraId="21DADF30" wp14:textId="6D190A6A">
      <w:pPr>
        <w:pStyle w:val="Normal"/>
        <w:spacing w:line="360" w:lineRule="auto"/>
        <w:jc w:val="both"/>
      </w:pPr>
      <w:r w:rsidRPr="66FDEDFA" w:rsidR="21F16F4D">
        <w:rPr>
          <w:rFonts w:ascii="Aptos" w:hAnsi="Aptos" w:eastAsia="Aptos" w:cs="Aptos"/>
          <w:noProof w:val="0"/>
          <w:sz w:val="24"/>
          <w:szCs w:val="24"/>
          <w:lang w:val="en-GB"/>
        </w:rPr>
        <w:t xml:space="preserve">These recommendations should be implemented over a 12 to 24-month period and regularly </w:t>
      </w:r>
      <w:r w:rsidRPr="66FDEDFA" w:rsidR="21F16F4D">
        <w:rPr>
          <w:rFonts w:ascii="Aptos" w:hAnsi="Aptos" w:eastAsia="Aptos" w:cs="Aptos"/>
          <w:noProof w:val="0"/>
          <w:sz w:val="24"/>
          <w:szCs w:val="24"/>
          <w:lang w:val="en-GB"/>
        </w:rPr>
        <w:t>monitored</w:t>
      </w:r>
      <w:r w:rsidRPr="66FDEDFA" w:rsidR="21F16F4D">
        <w:rPr>
          <w:rFonts w:ascii="Aptos" w:hAnsi="Aptos" w:eastAsia="Aptos" w:cs="Aptos"/>
          <w:noProof w:val="0"/>
          <w:sz w:val="24"/>
          <w:szCs w:val="24"/>
          <w:lang w:val="en-GB"/>
        </w:rPr>
        <w:t xml:space="preserve"> using key performance indicators (KPIs). Measures of success could include increased social media engagement, higher levels of user-generated content, increased student participation in educational programmes and growth in international visitor arrivals. Implementing these strategies would allow Malaysia to strengthen its position within the Southeast Asian tourism market whilst appealing to a younger international audience.</w:t>
      </w:r>
    </w:p>
    <w:p xmlns:wp14="http://schemas.microsoft.com/office/word/2010/wordml" w:rsidP="66FDEDFA" wp14:paraId="645B6AE4" wp14:textId="1C137C2D">
      <w:pPr>
        <w:pStyle w:val="Normal"/>
        <w:spacing w:line="360" w:lineRule="auto"/>
        <w:jc w:val="both"/>
        <w:rPr>
          <w:rFonts w:ascii="Aptos" w:hAnsi="Aptos" w:eastAsia="Aptos" w:cs="Aptos"/>
          <w:noProof w:val="0"/>
          <w:color w:val="auto"/>
          <w:sz w:val="24"/>
          <w:szCs w:val="24"/>
          <w:lang w:val="en-GB"/>
        </w:rPr>
      </w:pPr>
      <w:r w:rsidRPr="66FDEDFA" w:rsidR="66B9B4AC">
        <w:rPr>
          <w:rFonts w:ascii="Aptos" w:hAnsi="Aptos" w:eastAsia="Aptos" w:cs="Aptos"/>
          <w:noProof w:val="0"/>
          <w:color w:val="auto"/>
          <w:sz w:val="24"/>
          <w:szCs w:val="24"/>
          <w:lang w:val="en-GB"/>
        </w:rPr>
        <w:t>Conclusion</w:t>
      </w:r>
    </w:p>
    <w:p xmlns:wp14="http://schemas.microsoft.com/office/word/2010/wordml" w:rsidP="6D3734E3" wp14:paraId="43252A07" wp14:textId="45E847E0">
      <w:pPr>
        <w:spacing w:line="360" w:lineRule="auto"/>
        <w:jc w:val="both"/>
      </w:pPr>
      <w:r w:rsidRPr="5C90A43A" w:rsidR="66B9B4AC">
        <w:rPr>
          <w:rFonts w:ascii="Aptos" w:hAnsi="Aptos" w:eastAsia="Aptos" w:cs="Aptos"/>
          <w:noProof w:val="0"/>
          <w:sz w:val="24"/>
          <w:szCs w:val="24"/>
          <w:lang w:val="en-GB"/>
        </w:rPr>
        <w:t>This report has demonstrated that Malaysia's challenge is not a lack of tourism attractions, but rather the effectiveness of its destination marketing strategy amongst younger international travellers. Although Malaysia possesses many strengths, including cultural diversity, affordability, world-class food experiences and established tourism infrastructure, these assets are not being communicated as effectively as competing destinations within Southeast Asia.</w:t>
      </w:r>
    </w:p>
    <w:p xmlns:wp14="http://schemas.microsoft.com/office/word/2010/wordml" w:rsidP="6D3734E3" wp14:paraId="004D2432" wp14:textId="0912D1F6">
      <w:pPr>
        <w:spacing w:line="360" w:lineRule="auto"/>
        <w:jc w:val="both"/>
      </w:pPr>
      <w:r w:rsidRPr="5C90A43A" w:rsidR="66B9B4AC">
        <w:rPr>
          <w:rFonts w:ascii="Aptos" w:hAnsi="Aptos" w:eastAsia="Aptos" w:cs="Aptos"/>
          <w:noProof w:val="0"/>
          <w:sz w:val="24"/>
          <w:szCs w:val="24"/>
          <w:lang w:val="en-GB"/>
        </w:rPr>
        <w:t>The findings suggest that digital platforms increasingly influence tourist decision-making, with social media, destination image and electronic word-of-mouth playing significant roles in shaping travel intentions. Consequently, destinations that fail to adapt their marketing strategies risk losing visibility within an increasingly competitive tourism market.</w:t>
      </w:r>
    </w:p>
    <w:p xmlns:wp14="http://schemas.microsoft.com/office/word/2010/wordml" w:rsidP="6D3734E3" wp14:paraId="0BF8AA09" wp14:textId="680BA966">
      <w:pPr>
        <w:spacing w:line="360" w:lineRule="auto"/>
        <w:jc w:val="both"/>
      </w:pPr>
      <w:r w:rsidRPr="5C90A43A" w:rsidR="66B9B4AC">
        <w:rPr>
          <w:rFonts w:ascii="Aptos" w:hAnsi="Aptos" w:eastAsia="Aptos" w:cs="Aptos"/>
          <w:noProof w:val="0"/>
          <w:sz w:val="24"/>
          <w:szCs w:val="24"/>
          <w:lang w:val="en-GB"/>
        </w:rPr>
        <w:t>A series of operational recommendations have therefore been proposed, including the implementation of student ambassador programmes, the development of food tourism campaigns and the promotion of affordable backpacking routes. These strategies would allow Malaysia to establish a clearer identity and strengthen its position amongst younger travellers.</w:t>
      </w:r>
    </w:p>
    <w:p xmlns:wp14="http://schemas.microsoft.com/office/word/2010/wordml" w:rsidP="6D3734E3" wp14:paraId="02232227" wp14:textId="531814FD">
      <w:pPr>
        <w:spacing w:line="360" w:lineRule="auto"/>
        <w:jc w:val="both"/>
      </w:pPr>
      <w:r w:rsidRPr="66FDEDFA" w:rsidR="66B9B4AC">
        <w:rPr>
          <w:rFonts w:ascii="Aptos" w:hAnsi="Aptos" w:eastAsia="Aptos" w:cs="Aptos"/>
          <w:noProof w:val="0"/>
          <w:sz w:val="24"/>
          <w:szCs w:val="24"/>
          <w:lang w:val="en-GB"/>
        </w:rPr>
        <w:t>Ultimately, by adopting a more targeted and contemporary marketing approach, Malaysia has the opportunity to increase international awareness, challenge existing misconceptions and position itself as a leading destination for future generations of travellers.</w:t>
      </w:r>
    </w:p>
    <w:p w:rsidR="66FDEDFA" w:rsidP="66FDEDFA" w:rsidRDefault="66FDEDFA" w14:paraId="0323B012" w14:textId="1046629D">
      <w:pPr>
        <w:spacing w:line="360" w:lineRule="auto"/>
        <w:jc w:val="both"/>
        <w:rPr>
          <w:rFonts w:ascii="Aptos" w:hAnsi="Aptos" w:eastAsia="Aptos" w:cs="Aptos"/>
          <w:noProof w:val="0"/>
          <w:sz w:val="24"/>
          <w:szCs w:val="24"/>
          <w:lang w:val="en-GB"/>
        </w:rPr>
      </w:pPr>
    </w:p>
    <w:p w:rsidR="66FDEDFA" w:rsidP="66FDEDFA" w:rsidRDefault="66FDEDFA" w14:paraId="36CE7ABA" w14:textId="1A88BD2A">
      <w:pPr>
        <w:spacing w:line="360" w:lineRule="auto"/>
        <w:jc w:val="both"/>
        <w:rPr>
          <w:rFonts w:ascii="Aptos" w:hAnsi="Aptos" w:eastAsia="Aptos" w:cs="Aptos"/>
          <w:noProof w:val="0"/>
          <w:sz w:val="24"/>
          <w:szCs w:val="24"/>
          <w:lang w:val="en-GB"/>
        </w:rPr>
      </w:pPr>
    </w:p>
    <w:p w:rsidR="66FDEDFA" w:rsidP="66FDEDFA" w:rsidRDefault="66FDEDFA" w14:paraId="0DBB971E" w14:textId="2B806A8A">
      <w:pPr>
        <w:spacing w:line="360" w:lineRule="auto"/>
        <w:jc w:val="both"/>
        <w:rPr>
          <w:rFonts w:ascii="Aptos" w:hAnsi="Aptos" w:eastAsia="Aptos" w:cs="Aptos"/>
          <w:noProof w:val="0"/>
          <w:sz w:val="24"/>
          <w:szCs w:val="24"/>
          <w:lang w:val="en-GB"/>
        </w:rPr>
      </w:pPr>
    </w:p>
    <w:p w:rsidR="66FDEDFA" w:rsidP="66FDEDFA" w:rsidRDefault="66FDEDFA" w14:paraId="74BDD5C3" w14:textId="54FAB913">
      <w:pPr>
        <w:spacing w:line="360" w:lineRule="auto"/>
        <w:jc w:val="both"/>
        <w:rPr>
          <w:rFonts w:ascii="Aptos" w:hAnsi="Aptos" w:eastAsia="Aptos" w:cs="Aptos"/>
          <w:noProof w:val="0"/>
          <w:sz w:val="24"/>
          <w:szCs w:val="24"/>
          <w:lang w:val="en-GB"/>
        </w:rPr>
      </w:pPr>
    </w:p>
    <w:p w:rsidR="66FDEDFA" w:rsidP="66FDEDFA" w:rsidRDefault="66FDEDFA" w14:paraId="04CB6A93" w14:textId="171BF1B3">
      <w:pPr>
        <w:spacing w:line="360" w:lineRule="auto"/>
        <w:jc w:val="both"/>
        <w:rPr>
          <w:rFonts w:ascii="Aptos" w:hAnsi="Aptos" w:eastAsia="Aptos" w:cs="Aptos"/>
          <w:noProof w:val="0"/>
          <w:sz w:val="24"/>
          <w:szCs w:val="24"/>
          <w:lang w:val="en-GB"/>
        </w:rPr>
      </w:pPr>
    </w:p>
    <w:p w:rsidR="66FDEDFA" w:rsidP="66FDEDFA" w:rsidRDefault="66FDEDFA" w14:paraId="412BDF3B" w14:textId="71DBCAB1">
      <w:pPr>
        <w:pStyle w:val="Normal"/>
        <w:spacing w:line="360" w:lineRule="auto"/>
        <w:jc w:val="both"/>
        <w:rPr>
          <w:rFonts w:ascii="Aptos" w:hAnsi="Aptos" w:eastAsia="Aptos" w:cs="Aptos"/>
          <w:noProof w:val="0"/>
          <w:sz w:val="24"/>
          <w:szCs w:val="24"/>
          <w:lang w:val="en-GB"/>
        </w:rPr>
      </w:pPr>
    </w:p>
    <w:p w:rsidR="1F25B801" w:rsidP="66FDEDFA" w:rsidRDefault="1F25B801" w14:paraId="78CA0752" w14:textId="35B4C55F">
      <w:pPr>
        <w:pStyle w:val="Normal"/>
        <w:spacing w:line="360" w:lineRule="auto"/>
        <w:jc w:val="center"/>
      </w:pPr>
      <w:r w:rsidRPr="66FDEDFA" w:rsidR="1F25B801">
        <w:rPr>
          <w:rFonts w:ascii="Aptos" w:hAnsi="Aptos" w:eastAsia="Aptos" w:cs="Aptos"/>
          <w:b w:val="1"/>
          <w:bCs w:val="1"/>
          <w:i w:val="1"/>
          <w:iCs w:val="1"/>
          <w:noProof w:val="0"/>
          <w:sz w:val="56"/>
          <w:szCs w:val="56"/>
          <w:u w:val="single"/>
          <w:lang w:val="en-GB"/>
        </w:rPr>
        <w:t>Placement Hours</w:t>
      </w:r>
    </w:p>
    <w:p w:rsidR="1F7CCB7A" w:rsidP="66FDEDFA" w:rsidRDefault="1F7CCB7A" w14:paraId="21828937" w14:textId="02C047E2">
      <w:pPr>
        <w:pStyle w:val="Normal"/>
        <w:spacing w:line="360" w:lineRule="auto"/>
        <w:jc w:val="center"/>
        <w:rPr>
          <w:rFonts w:ascii="Aptos" w:hAnsi="Aptos" w:eastAsia="Aptos" w:cs="Aptos"/>
          <w:b w:val="1"/>
          <w:bCs w:val="1"/>
          <w:i w:val="1"/>
          <w:iCs w:val="1"/>
          <w:noProof w:val="0"/>
          <w:sz w:val="56"/>
          <w:szCs w:val="56"/>
          <w:u w:val="single"/>
          <w:lang w:val="en-GB"/>
        </w:rPr>
      </w:pPr>
      <w:r w:rsidR="1F7CCB7A">
        <w:drawing>
          <wp:inline wp14:editId="2B5B106F" wp14:anchorId="284C896C">
            <wp:extent cx="4381500" cy="3739949"/>
            <wp:effectExtent l="0" t="0" r="0" b="0"/>
            <wp:docPr id="1175413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5413632" name="Picture 1175413632"/>
                    <pic:cNvPicPr/>
                  </pic:nvPicPr>
                  <pic:blipFill>
                    <a:blip xmlns:r="http://schemas.openxmlformats.org/officeDocument/2006/relationships" r:embed="rId513731901">
                      <a:extLst>
                        <a:ext uri="{28A0092B-C50C-407E-A947-70E740481C1C}">
                          <a14:useLocalDpi xmlns:a14="http://schemas.microsoft.com/office/drawing/2010/main"/>
                        </a:ext>
                      </a:extLst>
                    </a:blip>
                    <a:stretch>
                      <a:fillRect/>
                    </a:stretch>
                  </pic:blipFill>
                  <pic:spPr>
                    <a:xfrm rot="0">
                      <a:off x="0" y="0"/>
                      <a:ext cx="4381500" cy="3739949"/>
                    </a:xfrm>
                    <a:prstGeom prst="rect">
                      <a:avLst/>
                    </a:prstGeom>
                  </pic:spPr>
                </pic:pic>
              </a:graphicData>
            </a:graphic>
          </wp:inline>
        </w:drawing>
      </w:r>
    </w:p>
    <w:p w:rsidR="1BFAEF30" w:rsidP="66FDEDFA" w:rsidRDefault="1BFAEF30" w14:paraId="643C74AC" w14:textId="14A83A5B">
      <w:pPr>
        <w:pStyle w:val="Normal"/>
        <w:spacing w:line="360" w:lineRule="auto"/>
        <w:jc w:val="center"/>
        <w:rPr>
          <w:rFonts w:ascii="Aptos" w:hAnsi="Aptos" w:eastAsia="Aptos" w:cs="Aptos"/>
          <w:b w:val="1"/>
          <w:bCs w:val="1"/>
          <w:i w:val="0"/>
          <w:iCs w:val="0"/>
          <w:noProof w:val="0"/>
          <w:sz w:val="40"/>
          <w:szCs w:val="40"/>
          <w:u w:val="none"/>
          <w:lang w:val="en-GB"/>
        </w:rPr>
      </w:pPr>
      <w:r w:rsidRPr="66FDEDFA" w:rsidR="1BFAEF30">
        <w:rPr>
          <w:rFonts w:ascii="Aptos" w:hAnsi="Aptos" w:eastAsia="Aptos" w:cs="Aptos"/>
          <w:b w:val="1"/>
          <w:bCs w:val="1"/>
          <w:i w:val="0"/>
          <w:iCs w:val="0"/>
          <w:noProof w:val="0"/>
          <w:sz w:val="40"/>
          <w:szCs w:val="40"/>
          <w:u w:val="none"/>
          <w:lang w:val="en-GB"/>
        </w:rPr>
        <w:t>-Paris</w:t>
      </w:r>
    </w:p>
    <w:p w:rsidR="1BFAEF30" w:rsidP="66FDEDFA" w:rsidRDefault="1BFAEF30" w14:paraId="593D0132" w14:textId="20755624">
      <w:pPr>
        <w:pStyle w:val="Normal"/>
        <w:spacing w:line="360" w:lineRule="auto"/>
        <w:jc w:val="center"/>
        <w:rPr>
          <w:rFonts w:ascii="Aptos" w:hAnsi="Aptos" w:eastAsia="Aptos" w:cs="Aptos"/>
          <w:b w:val="1"/>
          <w:bCs w:val="1"/>
          <w:i w:val="0"/>
          <w:iCs w:val="0"/>
          <w:noProof w:val="0"/>
          <w:sz w:val="40"/>
          <w:szCs w:val="40"/>
          <w:u w:val="none"/>
          <w:lang w:val="en-GB"/>
        </w:rPr>
      </w:pPr>
      <w:r w:rsidRPr="66FDEDFA" w:rsidR="1BFAEF30">
        <w:rPr>
          <w:rFonts w:ascii="Aptos" w:hAnsi="Aptos" w:eastAsia="Aptos" w:cs="Aptos"/>
          <w:b w:val="1"/>
          <w:bCs w:val="1"/>
          <w:i w:val="0"/>
          <w:iCs w:val="0"/>
          <w:noProof w:val="0"/>
          <w:sz w:val="40"/>
          <w:szCs w:val="40"/>
          <w:u w:val="none"/>
          <w:lang w:val="en-GB"/>
        </w:rPr>
        <w:t xml:space="preserve">-Malaysia </w:t>
      </w:r>
    </w:p>
    <w:p w:rsidR="1BFAEF30" w:rsidP="66FDEDFA" w:rsidRDefault="1BFAEF30" w14:paraId="2016D5BB" w14:textId="6D610EA2">
      <w:pPr>
        <w:pStyle w:val="Normal"/>
        <w:spacing w:line="360" w:lineRule="auto"/>
        <w:jc w:val="center"/>
        <w:rPr>
          <w:rFonts w:ascii="Aptos" w:hAnsi="Aptos" w:eastAsia="Aptos" w:cs="Aptos"/>
          <w:b w:val="1"/>
          <w:bCs w:val="1"/>
          <w:i w:val="0"/>
          <w:iCs w:val="0"/>
          <w:noProof w:val="0"/>
          <w:sz w:val="40"/>
          <w:szCs w:val="40"/>
          <w:u w:val="none"/>
          <w:lang w:val="en-GB"/>
        </w:rPr>
      </w:pPr>
      <w:r w:rsidRPr="66FDEDFA" w:rsidR="1BFAEF30">
        <w:rPr>
          <w:rFonts w:ascii="Aptos" w:hAnsi="Aptos" w:eastAsia="Aptos" w:cs="Aptos"/>
          <w:b w:val="1"/>
          <w:bCs w:val="1"/>
          <w:i w:val="0"/>
          <w:iCs w:val="0"/>
          <w:noProof w:val="0"/>
          <w:sz w:val="40"/>
          <w:szCs w:val="40"/>
          <w:u w:val="none"/>
          <w:lang w:val="en-GB"/>
        </w:rPr>
        <w:t>-Book Launch</w:t>
      </w:r>
    </w:p>
    <w:p w:rsidR="1BFAEF30" w:rsidP="66FDEDFA" w:rsidRDefault="1BFAEF30" w14:paraId="2BA2BEF1" w14:textId="41B49F4A">
      <w:pPr>
        <w:pStyle w:val="Normal"/>
        <w:spacing w:line="360" w:lineRule="auto"/>
        <w:jc w:val="center"/>
        <w:rPr>
          <w:rFonts w:ascii="Aptos" w:hAnsi="Aptos" w:eastAsia="Aptos" w:cs="Aptos"/>
          <w:b w:val="1"/>
          <w:bCs w:val="1"/>
          <w:i w:val="0"/>
          <w:iCs w:val="0"/>
          <w:noProof w:val="0"/>
          <w:sz w:val="40"/>
          <w:szCs w:val="40"/>
          <w:u w:val="none"/>
          <w:lang w:val="en-GB"/>
        </w:rPr>
      </w:pPr>
      <w:r w:rsidRPr="66FDEDFA" w:rsidR="1BFAEF30">
        <w:rPr>
          <w:rFonts w:ascii="Aptos" w:hAnsi="Aptos" w:eastAsia="Aptos" w:cs="Aptos"/>
          <w:b w:val="1"/>
          <w:bCs w:val="1"/>
          <w:i w:val="0"/>
          <w:iCs w:val="0"/>
          <w:noProof w:val="0"/>
          <w:sz w:val="40"/>
          <w:szCs w:val="40"/>
          <w:u w:val="none"/>
          <w:lang w:val="en-GB"/>
        </w:rPr>
        <w:t>-London Trip</w:t>
      </w:r>
    </w:p>
    <w:p w:rsidR="1BFAEF30" w:rsidP="66FDEDFA" w:rsidRDefault="1BFAEF30" w14:paraId="0035D7B9" w14:textId="51E16BBE">
      <w:pPr>
        <w:pStyle w:val="Normal"/>
        <w:spacing w:line="360" w:lineRule="auto"/>
        <w:jc w:val="center"/>
        <w:rPr>
          <w:rFonts w:ascii="Aptos" w:hAnsi="Aptos" w:eastAsia="Aptos" w:cs="Aptos"/>
          <w:b w:val="1"/>
          <w:bCs w:val="1"/>
          <w:i w:val="0"/>
          <w:iCs w:val="0"/>
          <w:noProof w:val="0"/>
          <w:sz w:val="40"/>
          <w:szCs w:val="40"/>
          <w:u w:val="none"/>
          <w:lang w:val="en-GB"/>
        </w:rPr>
      </w:pPr>
      <w:r w:rsidRPr="66FDEDFA" w:rsidR="1BFAEF30">
        <w:rPr>
          <w:rFonts w:ascii="Aptos" w:hAnsi="Aptos" w:eastAsia="Aptos" w:cs="Aptos"/>
          <w:b w:val="1"/>
          <w:bCs w:val="1"/>
          <w:i w:val="0"/>
          <w:iCs w:val="0"/>
          <w:noProof w:val="0"/>
          <w:sz w:val="40"/>
          <w:szCs w:val="40"/>
          <w:u w:val="none"/>
          <w:lang w:val="en-GB"/>
        </w:rPr>
        <w:t>-WTM (World Travel Market)</w:t>
      </w:r>
    </w:p>
    <w:p w:rsidR="1BFAEF30" w:rsidP="66FDEDFA" w:rsidRDefault="1BFAEF30" w14:paraId="40B7E7BD" w14:textId="01788BFF">
      <w:pPr>
        <w:pStyle w:val="Normal"/>
        <w:spacing w:line="360" w:lineRule="auto"/>
        <w:jc w:val="center"/>
        <w:rPr>
          <w:rFonts w:ascii="Aptos" w:hAnsi="Aptos" w:eastAsia="Aptos" w:cs="Aptos"/>
          <w:b w:val="1"/>
          <w:bCs w:val="1"/>
          <w:i w:val="0"/>
          <w:iCs w:val="0"/>
          <w:noProof w:val="0"/>
          <w:sz w:val="40"/>
          <w:szCs w:val="40"/>
          <w:u w:val="none"/>
          <w:lang w:val="en-GB"/>
        </w:rPr>
      </w:pPr>
      <w:r w:rsidRPr="66FDEDFA" w:rsidR="1BFAEF30">
        <w:rPr>
          <w:rFonts w:ascii="Aptos" w:hAnsi="Aptos" w:eastAsia="Aptos" w:cs="Aptos"/>
          <w:b w:val="1"/>
          <w:bCs w:val="1"/>
          <w:i w:val="0"/>
          <w:iCs w:val="0"/>
          <w:noProof w:val="0"/>
          <w:sz w:val="40"/>
          <w:szCs w:val="40"/>
          <w:u w:val="none"/>
          <w:lang w:val="en-GB"/>
        </w:rPr>
        <w:t>-Passion for Hospitality</w:t>
      </w:r>
    </w:p>
    <w:p w:rsidR="1BFAEF30" w:rsidP="66FDEDFA" w:rsidRDefault="1BFAEF30" w14:paraId="1FD89F36" w14:textId="2F0BF019">
      <w:pPr>
        <w:pStyle w:val="Normal"/>
        <w:spacing w:line="360" w:lineRule="auto"/>
        <w:jc w:val="center"/>
        <w:rPr>
          <w:rFonts w:ascii="Aptos" w:hAnsi="Aptos" w:eastAsia="Aptos" w:cs="Aptos"/>
          <w:b w:val="1"/>
          <w:bCs w:val="1"/>
          <w:i w:val="0"/>
          <w:iCs w:val="0"/>
          <w:noProof w:val="0"/>
          <w:sz w:val="40"/>
          <w:szCs w:val="40"/>
          <w:u w:val="none"/>
          <w:lang w:val="en-GB"/>
        </w:rPr>
      </w:pPr>
      <w:r w:rsidRPr="66FDEDFA" w:rsidR="1BFAEF30">
        <w:rPr>
          <w:rFonts w:ascii="Aptos" w:hAnsi="Aptos" w:eastAsia="Aptos" w:cs="Aptos"/>
          <w:b w:val="1"/>
          <w:bCs w:val="1"/>
          <w:i w:val="0"/>
          <w:iCs w:val="0"/>
          <w:noProof w:val="0"/>
          <w:sz w:val="40"/>
          <w:szCs w:val="40"/>
          <w:u w:val="none"/>
          <w:lang w:val="en-GB"/>
        </w:rPr>
        <w:t>-Leading Beyond Borders</w:t>
      </w:r>
    </w:p>
    <w:p xmlns:wp14="http://schemas.microsoft.com/office/word/2010/wordml" w:rsidP="66FDEDFA" wp14:paraId="791818FA" wp14:textId="463959C4">
      <w:pPr>
        <w:pStyle w:val="Normal"/>
        <w:spacing w:line="360" w:lineRule="auto"/>
        <w:jc w:val="both"/>
        <w:rPr>
          <w:rFonts w:ascii="Aptos" w:hAnsi="Aptos" w:eastAsia="Aptos" w:cs="Aptos"/>
          <w:noProof w:val="0"/>
          <w:sz w:val="24"/>
          <w:szCs w:val="24"/>
          <w:lang w:val="en-GB"/>
        </w:rPr>
      </w:pPr>
      <w:r w:rsidR="1F25B801">
        <w:drawing>
          <wp:inline xmlns:wp14="http://schemas.microsoft.com/office/word/2010/wordprocessingDrawing" wp14:editId="2991673F" wp14:anchorId="3A6CBCFD">
            <wp:extent cx="5163977" cy="9182100"/>
            <wp:effectExtent l="0" t="0" r="0" b="0"/>
            <wp:docPr id="51604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0222127" name="Picture 450222127"/>
                    <pic:cNvPicPr/>
                  </pic:nvPicPr>
                  <pic:blipFill>
                    <a:blip xmlns:r="http://schemas.openxmlformats.org/officeDocument/2006/relationships" r:embed="rId1174897669">
                      <a:extLst>
                        <a:ext uri="{28A0092B-C50C-407E-A947-70E740481C1C}">
                          <a14:useLocalDpi xmlns:a14="http://schemas.microsoft.com/office/drawing/2010/main"/>
                        </a:ext>
                      </a:extLst>
                    </a:blip>
                    <a:stretch>
                      <a:fillRect/>
                    </a:stretch>
                  </pic:blipFill>
                  <pic:spPr>
                    <a:xfrm rot="0">
                      <a:off x="0" y="0"/>
                      <a:ext cx="5163977" cy="9182100"/>
                    </a:xfrm>
                    <a:prstGeom prst="rect">
                      <a:avLst/>
                    </a:prstGeom>
                  </pic:spPr>
                </pic:pic>
              </a:graphicData>
            </a:graphic>
          </wp:inline>
        </w:drawing>
      </w:r>
    </w:p>
    <w:p xmlns:wp14="http://schemas.microsoft.com/office/word/2010/wordml" w:rsidP="66FDEDFA" wp14:paraId="535EAFE6" wp14:textId="0A8758DC">
      <w:pPr>
        <w:pStyle w:val="Normal"/>
        <w:spacing w:line="360" w:lineRule="auto"/>
        <w:jc w:val="both"/>
        <w:rPr>
          <w:rFonts w:ascii="Aptos" w:hAnsi="Aptos" w:eastAsia="Aptos" w:cs="Aptos"/>
          <w:noProof w:val="0"/>
          <w:sz w:val="24"/>
          <w:szCs w:val="24"/>
          <w:lang w:val="en-GB"/>
        </w:rPr>
      </w:pPr>
      <w:r w:rsidR="698758DA">
        <w:drawing>
          <wp:inline xmlns:wp14="http://schemas.microsoft.com/office/word/2010/wordprocessingDrawing" wp14:editId="3CF2FE87" wp14:anchorId="6A8246A1">
            <wp:extent cx="5313968" cy="9448800"/>
            <wp:effectExtent l="0" t="0" r="0" b="0"/>
            <wp:docPr id="15909419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0941955" name="Picture 1590941955"/>
                    <pic:cNvPicPr/>
                  </pic:nvPicPr>
                  <pic:blipFill>
                    <a:blip xmlns:r="http://schemas.openxmlformats.org/officeDocument/2006/relationships" r:embed="rId208183364">
                      <a:extLst>
                        <a:ext uri="{28A0092B-C50C-407E-A947-70E740481C1C}">
                          <a14:useLocalDpi xmlns:a14="http://schemas.microsoft.com/office/drawing/2010/main"/>
                        </a:ext>
                      </a:extLst>
                    </a:blip>
                    <a:stretch>
                      <a:fillRect/>
                    </a:stretch>
                  </pic:blipFill>
                  <pic:spPr>
                    <a:xfrm rot="0">
                      <a:off x="0" y="0"/>
                      <a:ext cx="5313968" cy="9448800"/>
                    </a:xfrm>
                    <a:prstGeom prst="rect">
                      <a:avLst/>
                    </a:prstGeom>
                  </pic:spPr>
                </pic:pic>
              </a:graphicData>
            </a:graphic>
          </wp:inline>
        </w:drawing>
      </w:r>
    </w:p>
    <w:p xmlns:wp14="http://schemas.microsoft.com/office/word/2010/wordml" w:rsidP="66FDEDFA" wp14:paraId="5E5787A5" wp14:textId="227CB88E">
      <w:pPr>
        <w:pStyle w:val="Normal"/>
        <w:spacing w:line="360" w:lineRule="auto"/>
        <w:jc w:val="both"/>
        <w:rPr>
          <w:rFonts w:ascii="Aptos" w:hAnsi="Aptos" w:eastAsia="Aptos" w:cs="Aptos"/>
          <w:noProof w:val="0"/>
          <w:sz w:val="24"/>
          <w:szCs w:val="24"/>
          <w:lang w:val="en-GB"/>
        </w:rPr>
      </w:pPr>
      <w:r w:rsidR="548B628D">
        <w:drawing>
          <wp:inline xmlns:wp14="http://schemas.microsoft.com/office/word/2010/wordprocessingDrawing" wp14:editId="2E03CEBC" wp14:anchorId="09EB7C7A">
            <wp:extent cx="5088980" cy="9048750"/>
            <wp:effectExtent l="0" t="0" r="0" b="0"/>
            <wp:docPr id="14112201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220126" name="Picture 1411220126"/>
                    <pic:cNvPicPr/>
                  </pic:nvPicPr>
                  <pic:blipFill>
                    <a:blip xmlns:r="http://schemas.openxmlformats.org/officeDocument/2006/relationships" r:embed="rId1605994465">
                      <a:extLst>
                        <a:ext uri="{28A0092B-C50C-407E-A947-70E740481C1C}">
                          <a14:useLocalDpi xmlns:a14="http://schemas.microsoft.com/office/drawing/2010/main"/>
                        </a:ext>
                      </a:extLst>
                    </a:blip>
                    <a:stretch>
                      <a:fillRect/>
                    </a:stretch>
                  </pic:blipFill>
                  <pic:spPr>
                    <a:xfrm rot="0">
                      <a:off x="0" y="0"/>
                      <a:ext cx="5088980" cy="9048750"/>
                    </a:xfrm>
                    <a:prstGeom prst="rect">
                      <a:avLst/>
                    </a:prstGeom>
                  </pic:spPr>
                </pic:pic>
              </a:graphicData>
            </a:graphic>
          </wp:inline>
        </w:drawing>
      </w:r>
    </w:p>
    <w:p w:rsidR="089CF5C7" w:rsidP="66FDEDFA" w:rsidRDefault="089CF5C7" w14:paraId="49C37284" w14:textId="1976BEBE">
      <w:pPr>
        <w:pStyle w:val="Normal"/>
        <w:spacing w:line="360" w:lineRule="auto"/>
        <w:jc w:val="both"/>
      </w:pPr>
      <w:r w:rsidRPr="66FDEDFA" w:rsidR="089CF5C7">
        <w:rPr>
          <w:rFonts w:ascii="Aptos" w:hAnsi="Aptos" w:eastAsia="Aptos" w:cs="Aptos"/>
          <w:noProof w:val="0"/>
          <w:sz w:val="24"/>
          <w:szCs w:val="24"/>
          <w:lang w:val="en-GB"/>
        </w:rPr>
        <w:t>Here's</w:t>
      </w:r>
      <w:r w:rsidRPr="66FDEDFA" w:rsidR="089CF5C7">
        <w:rPr>
          <w:rFonts w:ascii="Aptos" w:hAnsi="Aptos" w:eastAsia="Aptos" w:cs="Aptos"/>
          <w:noProof w:val="0"/>
          <w:sz w:val="24"/>
          <w:szCs w:val="24"/>
          <w:lang w:val="en-GB"/>
        </w:rPr>
        <w:t xml:space="preserve"> a video </w:t>
      </w:r>
      <w:r w:rsidRPr="66FDEDFA" w:rsidR="089CF5C7">
        <w:rPr>
          <w:rFonts w:ascii="Aptos" w:hAnsi="Aptos" w:eastAsia="Aptos" w:cs="Aptos"/>
          <w:noProof w:val="0"/>
          <w:sz w:val="24"/>
          <w:szCs w:val="24"/>
          <w:lang w:val="en-GB"/>
        </w:rPr>
        <w:t>I've</w:t>
      </w:r>
      <w:r w:rsidRPr="66FDEDFA" w:rsidR="089CF5C7">
        <w:rPr>
          <w:rFonts w:ascii="Aptos" w:hAnsi="Aptos" w:eastAsia="Aptos" w:cs="Aptos"/>
          <w:noProof w:val="0"/>
          <w:sz w:val="24"/>
          <w:szCs w:val="24"/>
          <w:lang w:val="en-GB"/>
        </w:rPr>
        <w:t xml:space="preserve"> created to </w:t>
      </w:r>
      <w:r w:rsidRPr="66FDEDFA" w:rsidR="089CF5C7">
        <w:rPr>
          <w:rFonts w:ascii="Aptos" w:hAnsi="Aptos" w:eastAsia="Aptos" w:cs="Aptos"/>
          <w:noProof w:val="0"/>
          <w:sz w:val="24"/>
          <w:szCs w:val="24"/>
          <w:lang w:val="en-GB"/>
        </w:rPr>
        <w:t>showcase</w:t>
      </w:r>
      <w:r w:rsidRPr="66FDEDFA" w:rsidR="089CF5C7">
        <w:rPr>
          <w:rFonts w:ascii="Aptos" w:hAnsi="Aptos" w:eastAsia="Aptos" w:cs="Aptos"/>
          <w:noProof w:val="0"/>
          <w:sz w:val="24"/>
          <w:szCs w:val="24"/>
          <w:lang w:val="en-GB"/>
        </w:rPr>
        <w:t xml:space="preserve"> the placement hours </w:t>
      </w:r>
      <w:r w:rsidRPr="66FDEDFA" w:rsidR="089CF5C7">
        <w:rPr>
          <w:rFonts w:ascii="Aptos" w:hAnsi="Aptos" w:eastAsia="Aptos" w:cs="Aptos"/>
          <w:noProof w:val="0"/>
          <w:sz w:val="24"/>
          <w:szCs w:val="24"/>
          <w:lang w:val="en-GB"/>
        </w:rPr>
        <w:t>I've</w:t>
      </w:r>
      <w:r w:rsidRPr="66FDEDFA" w:rsidR="089CF5C7">
        <w:rPr>
          <w:rFonts w:ascii="Aptos" w:hAnsi="Aptos" w:eastAsia="Aptos" w:cs="Aptos"/>
          <w:noProof w:val="0"/>
          <w:sz w:val="24"/>
          <w:szCs w:val="24"/>
          <w:lang w:val="en-GB"/>
        </w:rPr>
        <w:t xml:space="preserve"> completed throughout my second year at university. </w:t>
      </w:r>
      <w:r w:rsidRPr="66FDEDFA" w:rsidR="089CF5C7">
        <w:rPr>
          <w:rFonts w:ascii="Aptos" w:hAnsi="Aptos" w:eastAsia="Aptos" w:cs="Aptos"/>
          <w:noProof w:val="0"/>
          <w:sz w:val="24"/>
          <w:szCs w:val="24"/>
          <w:lang w:val="en-GB"/>
        </w:rPr>
        <w:t>It's</w:t>
      </w:r>
      <w:r w:rsidRPr="66FDEDFA" w:rsidR="089CF5C7">
        <w:rPr>
          <w:rFonts w:ascii="Aptos" w:hAnsi="Aptos" w:eastAsia="Aptos" w:cs="Aptos"/>
          <w:noProof w:val="0"/>
          <w:sz w:val="24"/>
          <w:szCs w:val="24"/>
          <w:lang w:val="en-GB"/>
        </w:rPr>
        <w:t xml:space="preserve"> been an incredible opportunity to develop my skills, gain valuable industry experience, and put my learning into practice.</w:t>
      </w:r>
    </w:p>
    <w:p w:rsidR="089CF5C7" w:rsidP="66FDEDFA" w:rsidRDefault="089CF5C7" w14:paraId="21E02EFD" w14:textId="10253BF0">
      <w:pPr>
        <w:pStyle w:val="Normal"/>
        <w:spacing w:line="360" w:lineRule="auto"/>
        <w:jc w:val="both"/>
        <w:rPr>
          <w:rFonts w:ascii="Aptos" w:hAnsi="Aptos" w:eastAsia="Aptos" w:cs="Aptos"/>
          <w:noProof w:val="0"/>
          <w:sz w:val="24"/>
          <w:szCs w:val="24"/>
          <w:lang w:val="en-GB"/>
        </w:rPr>
      </w:pPr>
      <w:hyperlink r:id="Rea91fe97c1e945ba">
        <w:r w:rsidRPr="66FDEDFA" w:rsidR="089CF5C7">
          <w:rPr>
            <w:rStyle w:val="Hyperlink"/>
            <w:noProof w:val="0"/>
            <w:lang w:val="en-GB"/>
          </w:rPr>
          <w:t>1000027983.mp4</w:t>
        </w:r>
      </w:hyperlink>
    </w:p>
    <w:p w:rsidR="66FDEDFA" w:rsidP="66FDEDFA" w:rsidRDefault="66FDEDFA" w14:paraId="20743F85" w14:textId="41657E36">
      <w:pPr>
        <w:pStyle w:val="Normal"/>
        <w:rPr>
          <w:rFonts w:ascii="Aptos" w:hAnsi="Aptos" w:eastAsia="Aptos" w:cs="Aptos"/>
          <w:noProof w:val="0"/>
          <w:sz w:val="40"/>
          <w:szCs w:val="40"/>
          <w:lang w:val="en-GB"/>
        </w:rPr>
      </w:pPr>
    </w:p>
    <w:p w:rsidR="66FDEDFA" w:rsidP="66FDEDFA" w:rsidRDefault="66FDEDFA" w14:paraId="5B4FB7D2" w14:textId="5A588E75">
      <w:pPr>
        <w:pStyle w:val="Normal"/>
        <w:rPr>
          <w:rFonts w:ascii="Aptos" w:hAnsi="Aptos" w:eastAsia="Aptos" w:cs="Aptos"/>
          <w:noProof w:val="0"/>
          <w:sz w:val="40"/>
          <w:szCs w:val="40"/>
          <w:lang w:val="en-GB"/>
        </w:rPr>
      </w:pPr>
    </w:p>
    <w:p w:rsidR="66FDEDFA" w:rsidP="66FDEDFA" w:rsidRDefault="66FDEDFA" w14:paraId="4BF1C0FD" w14:textId="656AFF09">
      <w:pPr>
        <w:pStyle w:val="Normal"/>
        <w:rPr>
          <w:rFonts w:ascii="Aptos" w:hAnsi="Aptos" w:eastAsia="Aptos" w:cs="Aptos"/>
          <w:noProof w:val="0"/>
          <w:sz w:val="40"/>
          <w:szCs w:val="40"/>
          <w:lang w:val="en-GB"/>
        </w:rPr>
      </w:pPr>
    </w:p>
    <w:p w:rsidR="66FDEDFA" w:rsidP="66FDEDFA" w:rsidRDefault="66FDEDFA" w14:paraId="6E6F653C" w14:textId="2610B002">
      <w:pPr>
        <w:pStyle w:val="Normal"/>
        <w:rPr>
          <w:rFonts w:ascii="Aptos" w:hAnsi="Aptos" w:eastAsia="Aptos" w:cs="Aptos"/>
          <w:noProof w:val="0"/>
          <w:sz w:val="40"/>
          <w:szCs w:val="40"/>
          <w:lang w:val="en-GB"/>
        </w:rPr>
      </w:pPr>
    </w:p>
    <w:p w:rsidR="66FDEDFA" w:rsidP="66FDEDFA" w:rsidRDefault="66FDEDFA" w14:paraId="34B99A0E" w14:textId="42140821">
      <w:pPr>
        <w:pStyle w:val="Normal"/>
        <w:rPr>
          <w:rFonts w:ascii="Aptos" w:hAnsi="Aptos" w:eastAsia="Aptos" w:cs="Aptos"/>
          <w:noProof w:val="0"/>
          <w:sz w:val="40"/>
          <w:szCs w:val="40"/>
          <w:lang w:val="en-GB"/>
        </w:rPr>
      </w:pPr>
    </w:p>
    <w:p w:rsidR="66FDEDFA" w:rsidP="66FDEDFA" w:rsidRDefault="66FDEDFA" w14:paraId="427E8750" w14:textId="4BA56175">
      <w:pPr>
        <w:pStyle w:val="Normal"/>
        <w:rPr>
          <w:rFonts w:ascii="Aptos" w:hAnsi="Aptos" w:eastAsia="Aptos" w:cs="Aptos"/>
          <w:noProof w:val="0"/>
          <w:sz w:val="40"/>
          <w:szCs w:val="40"/>
          <w:lang w:val="en-GB"/>
        </w:rPr>
      </w:pPr>
    </w:p>
    <w:p w:rsidR="66FDEDFA" w:rsidP="66FDEDFA" w:rsidRDefault="66FDEDFA" w14:paraId="3C015753" w14:textId="75423F03">
      <w:pPr>
        <w:pStyle w:val="Normal"/>
        <w:rPr>
          <w:rFonts w:ascii="Aptos" w:hAnsi="Aptos" w:eastAsia="Aptos" w:cs="Aptos"/>
          <w:noProof w:val="0"/>
          <w:sz w:val="40"/>
          <w:szCs w:val="40"/>
          <w:lang w:val="en-GB"/>
        </w:rPr>
      </w:pPr>
    </w:p>
    <w:p w:rsidR="66FDEDFA" w:rsidP="66FDEDFA" w:rsidRDefault="66FDEDFA" w14:paraId="388DF978" w14:textId="3FB1579F">
      <w:pPr>
        <w:pStyle w:val="Normal"/>
        <w:rPr>
          <w:rFonts w:ascii="Aptos" w:hAnsi="Aptos" w:eastAsia="Aptos" w:cs="Aptos"/>
          <w:noProof w:val="0"/>
          <w:sz w:val="40"/>
          <w:szCs w:val="40"/>
          <w:lang w:val="en-GB"/>
        </w:rPr>
      </w:pPr>
    </w:p>
    <w:p w:rsidR="66FDEDFA" w:rsidP="66FDEDFA" w:rsidRDefault="66FDEDFA" w14:paraId="65B1449E" w14:textId="723BAA51">
      <w:pPr>
        <w:pStyle w:val="Normal"/>
        <w:rPr>
          <w:rFonts w:ascii="Aptos" w:hAnsi="Aptos" w:eastAsia="Aptos" w:cs="Aptos"/>
          <w:noProof w:val="0"/>
          <w:sz w:val="40"/>
          <w:szCs w:val="40"/>
          <w:lang w:val="en-GB"/>
        </w:rPr>
      </w:pPr>
    </w:p>
    <w:p w:rsidR="66FDEDFA" w:rsidP="66FDEDFA" w:rsidRDefault="66FDEDFA" w14:paraId="10E79A29" w14:textId="1BD0FB35">
      <w:pPr>
        <w:pStyle w:val="Normal"/>
        <w:rPr>
          <w:rFonts w:ascii="Aptos" w:hAnsi="Aptos" w:eastAsia="Aptos" w:cs="Aptos"/>
          <w:noProof w:val="0"/>
          <w:sz w:val="40"/>
          <w:szCs w:val="40"/>
          <w:lang w:val="en-GB"/>
        </w:rPr>
      </w:pPr>
    </w:p>
    <w:p w:rsidR="66FDEDFA" w:rsidP="66FDEDFA" w:rsidRDefault="66FDEDFA" w14:paraId="28AB6412" w14:textId="3469F50F">
      <w:pPr>
        <w:pStyle w:val="Normal"/>
        <w:rPr>
          <w:rFonts w:ascii="Aptos" w:hAnsi="Aptos" w:eastAsia="Aptos" w:cs="Aptos"/>
          <w:noProof w:val="0"/>
          <w:sz w:val="40"/>
          <w:szCs w:val="40"/>
          <w:lang w:val="en-GB"/>
        </w:rPr>
      </w:pPr>
    </w:p>
    <w:p w:rsidR="66FDEDFA" w:rsidP="66FDEDFA" w:rsidRDefault="66FDEDFA" w14:paraId="66DDAFA5" w14:textId="13901DAF">
      <w:pPr>
        <w:pStyle w:val="Normal"/>
        <w:rPr>
          <w:rFonts w:ascii="Aptos" w:hAnsi="Aptos" w:eastAsia="Aptos" w:cs="Aptos"/>
          <w:noProof w:val="0"/>
          <w:sz w:val="40"/>
          <w:szCs w:val="40"/>
          <w:lang w:val="en-GB"/>
        </w:rPr>
      </w:pPr>
    </w:p>
    <w:p w:rsidR="66FDEDFA" w:rsidP="66FDEDFA" w:rsidRDefault="66FDEDFA" w14:paraId="05810806" w14:textId="0BDF1F08">
      <w:pPr>
        <w:pStyle w:val="Normal"/>
        <w:rPr>
          <w:rFonts w:ascii="Aptos" w:hAnsi="Aptos" w:eastAsia="Aptos" w:cs="Aptos"/>
          <w:noProof w:val="0"/>
          <w:sz w:val="40"/>
          <w:szCs w:val="40"/>
          <w:lang w:val="en-GB"/>
        </w:rPr>
      </w:pPr>
    </w:p>
    <w:p w:rsidR="66FDEDFA" w:rsidP="66FDEDFA" w:rsidRDefault="66FDEDFA" w14:paraId="644FD860" w14:textId="6B55BA01">
      <w:pPr>
        <w:pStyle w:val="Normal"/>
        <w:rPr>
          <w:rFonts w:ascii="Aptos" w:hAnsi="Aptos" w:eastAsia="Aptos" w:cs="Aptos"/>
          <w:noProof w:val="0"/>
          <w:sz w:val="40"/>
          <w:szCs w:val="40"/>
          <w:lang w:val="en-GB"/>
        </w:rPr>
      </w:pPr>
    </w:p>
    <w:p w:rsidR="66FDEDFA" w:rsidP="66FDEDFA" w:rsidRDefault="66FDEDFA" w14:paraId="4D968048" w14:textId="70C14FD2">
      <w:pPr>
        <w:pStyle w:val="Normal"/>
        <w:rPr>
          <w:rFonts w:ascii="Aptos" w:hAnsi="Aptos" w:eastAsia="Aptos" w:cs="Aptos"/>
          <w:noProof w:val="0"/>
          <w:sz w:val="40"/>
          <w:szCs w:val="40"/>
          <w:lang w:val="en-GB"/>
        </w:rPr>
      </w:pPr>
    </w:p>
    <w:p w:rsidR="66FDEDFA" w:rsidP="66FDEDFA" w:rsidRDefault="66FDEDFA" w14:paraId="0CBF17B1" w14:textId="58E4DD0A">
      <w:pPr>
        <w:pStyle w:val="Normal"/>
        <w:rPr>
          <w:rFonts w:ascii="Aptos" w:hAnsi="Aptos" w:eastAsia="Aptos" w:cs="Aptos"/>
          <w:noProof w:val="0"/>
          <w:sz w:val="40"/>
          <w:szCs w:val="40"/>
          <w:lang w:val="en-GB"/>
        </w:rPr>
      </w:pPr>
    </w:p>
    <w:p w:rsidR="0BB5FC2A" w:rsidP="66FDEDFA" w:rsidRDefault="0BB5FC2A" w14:paraId="51A507F2" w14:textId="327F960C">
      <w:pPr>
        <w:pStyle w:val="Normal"/>
        <w:rPr>
          <w:rFonts w:ascii="Aptos" w:hAnsi="Aptos" w:eastAsia="Aptos" w:cs="Aptos"/>
          <w:noProof w:val="0"/>
          <w:sz w:val="40"/>
          <w:szCs w:val="40"/>
          <w:lang w:val="en-GB"/>
        </w:rPr>
      </w:pPr>
      <w:r w:rsidRPr="66FDEDFA" w:rsidR="0BB5FC2A">
        <w:rPr>
          <w:rFonts w:ascii="Aptos" w:hAnsi="Aptos" w:eastAsia="Aptos" w:cs="Aptos"/>
          <w:noProof w:val="0"/>
          <w:sz w:val="40"/>
          <w:szCs w:val="40"/>
          <w:lang w:val="en-GB"/>
        </w:rPr>
        <w:t>References</w:t>
      </w:r>
    </w:p>
    <w:p w:rsidR="66FDEDFA" w:rsidP="66FDEDFA" w:rsidRDefault="66FDEDFA" w14:paraId="7B9A5B61" w14:textId="5857A48D">
      <w:pPr>
        <w:pStyle w:val="Normal"/>
        <w:rPr>
          <w:rFonts w:ascii="Aptos" w:hAnsi="Aptos" w:eastAsia="Aptos" w:cs="Aptos"/>
          <w:noProof w:val="0"/>
          <w:sz w:val="24"/>
          <w:szCs w:val="24"/>
          <w:lang w:val="en-GB"/>
        </w:rPr>
      </w:pPr>
    </w:p>
    <w:p w:rsidR="2D67600A" w:rsidP="66FDEDFA" w:rsidRDefault="2D67600A" w14:paraId="7323C99D" w14:textId="35C2AB2A">
      <w:pPr>
        <w:spacing w:before="240" w:beforeAutospacing="off" w:after="240" w:afterAutospacing="off"/>
        <w:jc w:val="both"/>
      </w:pPr>
      <w:r w:rsidRPr="66FDEDFA" w:rsidR="2D67600A">
        <w:rPr>
          <w:rFonts w:ascii="Aptos" w:hAnsi="Aptos" w:eastAsia="Aptos" w:cs="Aptos"/>
          <w:noProof w:val="0"/>
          <w:sz w:val="24"/>
          <w:szCs w:val="24"/>
          <w:lang w:val="en-GB"/>
        </w:rPr>
        <w:t>Baloglu</w:t>
      </w:r>
      <w:r w:rsidRPr="66FDEDFA" w:rsidR="2D67600A">
        <w:rPr>
          <w:rFonts w:ascii="Aptos" w:hAnsi="Aptos" w:eastAsia="Aptos" w:cs="Aptos"/>
          <w:noProof w:val="0"/>
          <w:sz w:val="24"/>
          <w:szCs w:val="24"/>
          <w:lang w:val="en-GB"/>
        </w:rPr>
        <w:t xml:space="preserve">, S. and McCleary, K.W. (1999) ‘A model of destination image formation’, </w:t>
      </w:r>
      <w:r w:rsidRPr="66FDEDFA" w:rsidR="2D67600A">
        <w:rPr>
          <w:rFonts w:ascii="Aptos" w:hAnsi="Aptos" w:eastAsia="Aptos" w:cs="Aptos"/>
          <w:i w:val="1"/>
          <w:iCs w:val="1"/>
          <w:noProof w:val="0"/>
          <w:sz w:val="24"/>
          <w:szCs w:val="24"/>
          <w:lang w:val="en-GB"/>
        </w:rPr>
        <w:t>Annals of Tourism Research</w:t>
      </w:r>
      <w:r w:rsidRPr="66FDEDFA" w:rsidR="2D67600A">
        <w:rPr>
          <w:rFonts w:ascii="Aptos" w:hAnsi="Aptos" w:eastAsia="Aptos" w:cs="Aptos"/>
          <w:noProof w:val="0"/>
          <w:sz w:val="24"/>
          <w:szCs w:val="24"/>
          <w:lang w:val="en-GB"/>
        </w:rPr>
        <w:t>, 26(4), pp. 868–897.</w:t>
      </w:r>
      <w:r w:rsidRPr="66FDEDFA" w:rsidR="338EBB6F">
        <w:rPr>
          <w:rFonts w:ascii="Aptos" w:hAnsi="Aptos" w:eastAsia="Aptos" w:cs="Aptos"/>
          <w:noProof w:val="0"/>
          <w:sz w:val="24"/>
          <w:szCs w:val="24"/>
          <w:lang w:val="en-GB"/>
        </w:rPr>
        <w:t xml:space="preserve"> (Accessed 20</w:t>
      </w:r>
      <w:r w:rsidRPr="66FDEDFA" w:rsidR="338EBB6F">
        <w:rPr>
          <w:rFonts w:ascii="Aptos" w:hAnsi="Aptos" w:eastAsia="Aptos" w:cs="Aptos"/>
          <w:noProof w:val="0"/>
          <w:sz w:val="24"/>
          <w:szCs w:val="24"/>
          <w:vertAlign w:val="superscript"/>
          <w:lang w:val="en-GB"/>
        </w:rPr>
        <w:t>th</w:t>
      </w:r>
      <w:r w:rsidRPr="66FDEDFA" w:rsidR="338EBB6F">
        <w:rPr>
          <w:rFonts w:ascii="Aptos" w:hAnsi="Aptos" w:eastAsia="Aptos" w:cs="Aptos"/>
          <w:noProof w:val="0"/>
          <w:sz w:val="24"/>
          <w:szCs w:val="24"/>
          <w:lang w:val="en-GB"/>
        </w:rPr>
        <w:t xml:space="preserve"> June 2026).</w:t>
      </w:r>
    </w:p>
    <w:p w:rsidR="2D67600A" w:rsidP="66FDEDFA" w:rsidRDefault="2D67600A" w14:paraId="6F94B497" w14:textId="23EA18DD">
      <w:pPr>
        <w:pStyle w:val="Normal"/>
        <w:spacing w:before="240" w:beforeAutospacing="off" w:after="240" w:afterAutospacing="off"/>
        <w:jc w:val="both"/>
      </w:pPr>
      <w:r w:rsidRPr="66FDEDFA" w:rsidR="2D67600A">
        <w:rPr>
          <w:rFonts w:ascii="Aptos" w:hAnsi="Aptos" w:eastAsia="Aptos" w:cs="Aptos"/>
          <w:noProof w:val="0"/>
          <w:sz w:val="24"/>
          <w:szCs w:val="24"/>
          <w:lang w:val="en-GB"/>
        </w:rPr>
        <w:t>Buhalis</w:t>
      </w:r>
      <w:r w:rsidRPr="66FDEDFA" w:rsidR="2D67600A">
        <w:rPr>
          <w:rFonts w:ascii="Aptos" w:hAnsi="Aptos" w:eastAsia="Aptos" w:cs="Aptos"/>
          <w:noProof w:val="0"/>
          <w:sz w:val="24"/>
          <w:szCs w:val="24"/>
          <w:lang w:val="en-GB"/>
        </w:rPr>
        <w:t xml:space="preserve">, D. (2000) ‘Marketing the competitive destination of the future’, </w:t>
      </w:r>
      <w:r w:rsidRPr="66FDEDFA" w:rsidR="2D67600A">
        <w:rPr>
          <w:rFonts w:ascii="Aptos" w:hAnsi="Aptos" w:eastAsia="Aptos" w:cs="Aptos"/>
          <w:i w:val="1"/>
          <w:iCs w:val="1"/>
          <w:noProof w:val="0"/>
          <w:sz w:val="24"/>
          <w:szCs w:val="24"/>
          <w:lang w:val="en-GB"/>
        </w:rPr>
        <w:t>Tourism Management</w:t>
      </w:r>
      <w:r w:rsidRPr="66FDEDFA" w:rsidR="2D67600A">
        <w:rPr>
          <w:rFonts w:ascii="Aptos" w:hAnsi="Aptos" w:eastAsia="Aptos" w:cs="Aptos"/>
          <w:noProof w:val="0"/>
          <w:sz w:val="24"/>
          <w:szCs w:val="24"/>
          <w:lang w:val="en-GB"/>
        </w:rPr>
        <w:t>, 21(1), pp. 97–116.</w:t>
      </w:r>
      <w:r w:rsidRPr="66FDEDFA" w:rsidR="50DE6D89">
        <w:rPr>
          <w:rFonts w:ascii="Aptos" w:hAnsi="Aptos" w:eastAsia="Aptos" w:cs="Aptos"/>
          <w:noProof w:val="0"/>
          <w:sz w:val="24"/>
          <w:szCs w:val="24"/>
          <w:lang w:val="en-GB"/>
        </w:rPr>
        <w:t xml:space="preserve"> (Accessed 29</w:t>
      </w:r>
      <w:r w:rsidRPr="66FDEDFA" w:rsidR="50DE6D89">
        <w:rPr>
          <w:rFonts w:ascii="Aptos" w:hAnsi="Aptos" w:eastAsia="Aptos" w:cs="Aptos"/>
          <w:noProof w:val="0"/>
          <w:sz w:val="24"/>
          <w:szCs w:val="24"/>
          <w:vertAlign w:val="superscript"/>
          <w:lang w:val="en-GB"/>
        </w:rPr>
        <w:t>th</w:t>
      </w:r>
      <w:r w:rsidRPr="66FDEDFA" w:rsidR="50DE6D89">
        <w:rPr>
          <w:rFonts w:ascii="Aptos" w:hAnsi="Aptos" w:eastAsia="Aptos" w:cs="Aptos"/>
          <w:noProof w:val="0"/>
          <w:sz w:val="24"/>
          <w:szCs w:val="24"/>
          <w:lang w:val="en-GB"/>
        </w:rPr>
        <w:t xml:space="preserve"> June 2026).</w:t>
      </w:r>
    </w:p>
    <w:p w:rsidR="2D67600A" w:rsidP="66FDEDFA" w:rsidRDefault="2D67600A" w14:paraId="4788B4B2" w14:textId="0F04E24B">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Cooper, C., Fletcher, J., Fyall, A., Gilbert, D. and </w:t>
      </w:r>
      <w:r w:rsidRPr="66FDEDFA" w:rsidR="2D67600A">
        <w:rPr>
          <w:rFonts w:ascii="Aptos" w:hAnsi="Aptos" w:eastAsia="Aptos" w:cs="Aptos"/>
          <w:noProof w:val="0"/>
          <w:sz w:val="24"/>
          <w:szCs w:val="24"/>
          <w:lang w:val="en-GB"/>
        </w:rPr>
        <w:t>Wanhill</w:t>
      </w:r>
      <w:r w:rsidRPr="66FDEDFA" w:rsidR="2D67600A">
        <w:rPr>
          <w:rFonts w:ascii="Aptos" w:hAnsi="Aptos" w:eastAsia="Aptos" w:cs="Aptos"/>
          <w:noProof w:val="0"/>
          <w:sz w:val="24"/>
          <w:szCs w:val="24"/>
          <w:lang w:val="en-GB"/>
        </w:rPr>
        <w:t xml:space="preserve">, S. (2022) </w:t>
      </w:r>
      <w:r w:rsidRPr="66FDEDFA" w:rsidR="2D67600A">
        <w:rPr>
          <w:rFonts w:ascii="Aptos" w:hAnsi="Aptos" w:eastAsia="Aptos" w:cs="Aptos"/>
          <w:i w:val="1"/>
          <w:iCs w:val="1"/>
          <w:noProof w:val="0"/>
          <w:sz w:val="24"/>
          <w:szCs w:val="24"/>
          <w:lang w:val="en-GB"/>
        </w:rPr>
        <w:t>Tourism: Principles and Practice</w:t>
      </w:r>
      <w:r w:rsidRPr="66FDEDFA" w:rsidR="2D67600A">
        <w:rPr>
          <w:rFonts w:ascii="Aptos" w:hAnsi="Aptos" w:eastAsia="Aptos" w:cs="Aptos"/>
          <w:noProof w:val="0"/>
          <w:sz w:val="24"/>
          <w:szCs w:val="24"/>
          <w:lang w:val="en-GB"/>
        </w:rPr>
        <w:t xml:space="preserve">. 7th </w:t>
      </w:r>
      <w:r w:rsidRPr="66FDEDFA" w:rsidR="2D67600A">
        <w:rPr>
          <w:rFonts w:ascii="Aptos" w:hAnsi="Aptos" w:eastAsia="Aptos" w:cs="Aptos"/>
          <w:noProof w:val="0"/>
          <w:sz w:val="24"/>
          <w:szCs w:val="24"/>
          <w:lang w:val="en-GB"/>
        </w:rPr>
        <w:t>edn</w:t>
      </w:r>
      <w:r w:rsidRPr="66FDEDFA" w:rsidR="2D67600A">
        <w:rPr>
          <w:rFonts w:ascii="Aptos" w:hAnsi="Aptos" w:eastAsia="Aptos" w:cs="Aptos"/>
          <w:noProof w:val="0"/>
          <w:sz w:val="24"/>
          <w:szCs w:val="24"/>
          <w:lang w:val="en-GB"/>
        </w:rPr>
        <w:t>. Harlow: Pearson.</w:t>
      </w:r>
      <w:r w:rsidRPr="66FDEDFA" w:rsidR="7B328BE1">
        <w:rPr>
          <w:rFonts w:ascii="Aptos" w:hAnsi="Aptos" w:eastAsia="Aptos" w:cs="Aptos"/>
          <w:noProof w:val="0"/>
          <w:sz w:val="24"/>
          <w:szCs w:val="24"/>
          <w:lang w:val="en-GB"/>
        </w:rPr>
        <w:t xml:space="preserve"> (Accessed 2</w:t>
      </w:r>
      <w:r w:rsidRPr="66FDEDFA" w:rsidR="7B328BE1">
        <w:rPr>
          <w:rFonts w:ascii="Aptos" w:hAnsi="Aptos" w:eastAsia="Aptos" w:cs="Aptos"/>
          <w:noProof w:val="0"/>
          <w:sz w:val="24"/>
          <w:szCs w:val="24"/>
          <w:vertAlign w:val="superscript"/>
          <w:lang w:val="en-GB"/>
        </w:rPr>
        <w:t>nd</w:t>
      </w:r>
      <w:r w:rsidRPr="66FDEDFA" w:rsidR="7B328BE1">
        <w:rPr>
          <w:rFonts w:ascii="Aptos" w:hAnsi="Aptos" w:eastAsia="Aptos" w:cs="Aptos"/>
          <w:noProof w:val="0"/>
          <w:sz w:val="24"/>
          <w:szCs w:val="24"/>
          <w:lang w:val="en-GB"/>
        </w:rPr>
        <w:t xml:space="preserve"> July 2026).</w:t>
      </w:r>
    </w:p>
    <w:p w:rsidR="2D67600A" w:rsidP="66FDEDFA" w:rsidRDefault="2D67600A" w14:paraId="7BEA914C" w14:textId="134DDA48">
      <w:pPr>
        <w:pStyle w:val="Normal"/>
        <w:spacing w:before="240" w:beforeAutospacing="off" w:after="240" w:afterAutospacing="off"/>
        <w:jc w:val="both"/>
      </w:pPr>
      <w:r w:rsidRPr="66FDEDFA" w:rsidR="2D67600A">
        <w:rPr>
          <w:rFonts w:ascii="Aptos" w:hAnsi="Aptos" w:eastAsia="Aptos" w:cs="Aptos"/>
          <w:noProof w:val="0"/>
          <w:sz w:val="24"/>
          <w:szCs w:val="24"/>
          <w:lang w:val="en-GB"/>
        </w:rPr>
        <w:t>Echtner</w:t>
      </w:r>
      <w:r w:rsidRPr="66FDEDFA" w:rsidR="2D67600A">
        <w:rPr>
          <w:rFonts w:ascii="Aptos" w:hAnsi="Aptos" w:eastAsia="Aptos" w:cs="Aptos"/>
          <w:noProof w:val="0"/>
          <w:sz w:val="24"/>
          <w:szCs w:val="24"/>
          <w:lang w:val="en-GB"/>
        </w:rPr>
        <w:t xml:space="preserve">, C.M. and Ritchie, J.R.B. (1993) ‘The measurement of destination image: An empirical assessment’, </w:t>
      </w:r>
      <w:r w:rsidRPr="66FDEDFA" w:rsidR="2D67600A">
        <w:rPr>
          <w:rFonts w:ascii="Aptos" w:hAnsi="Aptos" w:eastAsia="Aptos" w:cs="Aptos"/>
          <w:i w:val="1"/>
          <w:iCs w:val="1"/>
          <w:noProof w:val="0"/>
          <w:sz w:val="24"/>
          <w:szCs w:val="24"/>
          <w:lang w:val="en-GB"/>
        </w:rPr>
        <w:t>Journal of Travel Research</w:t>
      </w:r>
      <w:r w:rsidRPr="66FDEDFA" w:rsidR="2D67600A">
        <w:rPr>
          <w:rFonts w:ascii="Aptos" w:hAnsi="Aptos" w:eastAsia="Aptos" w:cs="Aptos"/>
          <w:noProof w:val="0"/>
          <w:sz w:val="24"/>
          <w:szCs w:val="24"/>
          <w:lang w:val="en-GB"/>
        </w:rPr>
        <w:t>, 31(4), pp. 3–13.</w:t>
      </w:r>
      <w:r w:rsidRPr="66FDEDFA" w:rsidR="544F8D53">
        <w:rPr>
          <w:rFonts w:ascii="Aptos" w:hAnsi="Aptos" w:eastAsia="Aptos" w:cs="Aptos"/>
          <w:noProof w:val="0"/>
          <w:sz w:val="24"/>
          <w:szCs w:val="24"/>
          <w:lang w:val="en-GB"/>
        </w:rPr>
        <w:t xml:space="preserve"> (Accessed 2</w:t>
      </w:r>
      <w:r w:rsidRPr="66FDEDFA" w:rsidR="544F8D53">
        <w:rPr>
          <w:rFonts w:ascii="Aptos" w:hAnsi="Aptos" w:eastAsia="Aptos" w:cs="Aptos"/>
          <w:noProof w:val="0"/>
          <w:sz w:val="24"/>
          <w:szCs w:val="24"/>
          <w:vertAlign w:val="superscript"/>
          <w:lang w:val="en-GB"/>
        </w:rPr>
        <w:t>nd</w:t>
      </w:r>
      <w:r w:rsidRPr="66FDEDFA" w:rsidR="544F8D53">
        <w:rPr>
          <w:rFonts w:ascii="Aptos" w:hAnsi="Aptos" w:eastAsia="Aptos" w:cs="Aptos"/>
          <w:noProof w:val="0"/>
          <w:sz w:val="24"/>
          <w:szCs w:val="24"/>
          <w:lang w:val="en-GB"/>
        </w:rPr>
        <w:t xml:space="preserve"> July 2026).</w:t>
      </w:r>
    </w:p>
    <w:p w:rsidR="2D67600A" w:rsidP="66FDEDFA" w:rsidRDefault="2D67600A" w14:paraId="312DA173" w14:textId="79941A0A">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Fong, S.F., Ong, Y.X., </w:t>
      </w:r>
      <w:r w:rsidRPr="66FDEDFA" w:rsidR="2D67600A">
        <w:rPr>
          <w:rFonts w:ascii="Aptos" w:hAnsi="Aptos" w:eastAsia="Aptos" w:cs="Aptos"/>
          <w:noProof w:val="0"/>
          <w:sz w:val="24"/>
          <w:szCs w:val="24"/>
          <w:lang w:val="en-GB"/>
        </w:rPr>
        <w:t>Ating</w:t>
      </w:r>
      <w:r w:rsidRPr="66FDEDFA" w:rsidR="2D67600A">
        <w:rPr>
          <w:rFonts w:ascii="Aptos" w:hAnsi="Aptos" w:eastAsia="Aptos" w:cs="Aptos"/>
          <w:noProof w:val="0"/>
          <w:sz w:val="24"/>
          <w:szCs w:val="24"/>
          <w:lang w:val="en-GB"/>
        </w:rPr>
        <w:t xml:space="preserve">, R. and Besa, M.S. (2024) ‘Exploring the intermediary effects of TikTok on Generation Z’s visit intention’, </w:t>
      </w:r>
      <w:r w:rsidRPr="66FDEDFA" w:rsidR="2D67600A">
        <w:rPr>
          <w:rFonts w:ascii="Aptos" w:hAnsi="Aptos" w:eastAsia="Aptos" w:cs="Aptos"/>
          <w:i w:val="1"/>
          <w:iCs w:val="1"/>
          <w:noProof w:val="0"/>
          <w:sz w:val="24"/>
          <w:szCs w:val="24"/>
          <w:lang w:val="en-GB"/>
        </w:rPr>
        <w:t>Journal of Vacation Marketing</w:t>
      </w:r>
      <w:r w:rsidRPr="66FDEDFA" w:rsidR="2D67600A">
        <w:rPr>
          <w:rFonts w:ascii="Aptos" w:hAnsi="Aptos" w:eastAsia="Aptos" w:cs="Aptos"/>
          <w:noProof w:val="0"/>
          <w:sz w:val="24"/>
          <w:szCs w:val="24"/>
          <w:lang w:val="en-GB"/>
        </w:rPr>
        <w:t>, 31(3), pp. 736–752.</w:t>
      </w:r>
      <w:r w:rsidRPr="66FDEDFA" w:rsidR="7002898F">
        <w:rPr>
          <w:rFonts w:ascii="Aptos" w:hAnsi="Aptos" w:eastAsia="Aptos" w:cs="Aptos"/>
          <w:noProof w:val="0"/>
          <w:sz w:val="24"/>
          <w:szCs w:val="24"/>
          <w:lang w:val="en-GB"/>
        </w:rPr>
        <w:t xml:space="preserve"> (Accessed 20</w:t>
      </w:r>
      <w:r w:rsidRPr="66FDEDFA" w:rsidR="7002898F">
        <w:rPr>
          <w:rFonts w:ascii="Aptos" w:hAnsi="Aptos" w:eastAsia="Aptos" w:cs="Aptos"/>
          <w:noProof w:val="0"/>
          <w:sz w:val="24"/>
          <w:szCs w:val="24"/>
          <w:vertAlign w:val="superscript"/>
          <w:lang w:val="en-GB"/>
        </w:rPr>
        <w:t>th</w:t>
      </w:r>
      <w:r w:rsidRPr="66FDEDFA" w:rsidR="7002898F">
        <w:rPr>
          <w:rFonts w:ascii="Aptos" w:hAnsi="Aptos" w:eastAsia="Aptos" w:cs="Aptos"/>
          <w:noProof w:val="0"/>
          <w:sz w:val="24"/>
          <w:szCs w:val="24"/>
          <w:lang w:val="en-GB"/>
        </w:rPr>
        <w:t xml:space="preserve"> June 2026).</w:t>
      </w:r>
    </w:p>
    <w:p w:rsidR="2D67600A" w:rsidP="66FDEDFA" w:rsidRDefault="2D67600A" w14:paraId="4AB27195" w14:textId="78754212">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Gretzel, U., Sigala, M., Xiang, </w:t>
      </w:r>
      <w:r w:rsidRPr="66FDEDFA" w:rsidR="2D67600A">
        <w:rPr>
          <w:rFonts w:ascii="Aptos" w:hAnsi="Aptos" w:eastAsia="Aptos" w:cs="Aptos"/>
          <w:noProof w:val="0"/>
          <w:sz w:val="24"/>
          <w:szCs w:val="24"/>
          <w:lang w:val="en-GB"/>
        </w:rPr>
        <w:t>Z.</w:t>
      </w:r>
      <w:r w:rsidRPr="66FDEDFA" w:rsidR="2D67600A">
        <w:rPr>
          <w:rFonts w:ascii="Aptos" w:hAnsi="Aptos" w:eastAsia="Aptos" w:cs="Aptos"/>
          <w:noProof w:val="0"/>
          <w:sz w:val="24"/>
          <w:szCs w:val="24"/>
          <w:lang w:val="en-GB"/>
        </w:rPr>
        <w:t xml:space="preserve"> and Koo, C. (2015) ‘Smart tourism: Foundations and developments’, </w:t>
      </w:r>
      <w:r w:rsidRPr="66FDEDFA" w:rsidR="2D67600A">
        <w:rPr>
          <w:rFonts w:ascii="Aptos" w:hAnsi="Aptos" w:eastAsia="Aptos" w:cs="Aptos"/>
          <w:i w:val="1"/>
          <w:iCs w:val="1"/>
          <w:noProof w:val="0"/>
          <w:sz w:val="24"/>
          <w:szCs w:val="24"/>
          <w:lang w:val="en-GB"/>
        </w:rPr>
        <w:t>Electronic Markets</w:t>
      </w:r>
      <w:r w:rsidRPr="66FDEDFA" w:rsidR="2D67600A">
        <w:rPr>
          <w:rFonts w:ascii="Aptos" w:hAnsi="Aptos" w:eastAsia="Aptos" w:cs="Aptos"/>
          <w:noProof w:val="0"/>
          <w:sz w:val="24"/>
          <w:szCs w:val="24"/>
          <w:lang w:val="en-GB"/>
        </w:rPr>
        <w:t>, 25(3), pp. 179–188.</w:t>
      </w:r>
      <w:r w:rsidRPr="66FDEDFA" w:rsidR="72F7ECE1">
        <w:rPr>
          <w:rFonts w:ascii="Aptos" w:hAnsi="Aptos" w:eastAsia="Aptos" w:cs="Aptos"/>
          <w:noProof w:val="0"/>
          <w:sz w:val="24"/>
          <w:szCs w:val="24"/>
          <w:lang w:val="en-GB"/>
        </w:rPr>
        <w:t xml:space="preserve"> </w:t>
      </w:r>
      <w:r w:rsidRPr="66FDEDFA" w:rsidR="69BE3EB8">
        <w:rPr>
          <w:rFonts w:ascii="Aptos" w:hAnsi="Aptos" w:eastAsia="Aptos" w:cs="Aptos"/>
          <w:noProof w:val="0"/>
          <w:sz w:val="24"/>
          <w:szCs w:val="24"/>
          <w:lang w:val="en-GB"/>
        </w:rPr>
        <w:t>(Accessed 29</w:t>
      </w:r>
      <w:r w:rsidRPr="66FDEDFA" w:rsidR="69BE3EB8">
        <w:rPr>
          <w:rFonts w:ascii="Aptos" w:hAnsi="Aptos" w:eastAsia="Aptos" w:cs="Aptos"/>
          <w:noProof w:val="0"/>
          <w:sz w:val="24"/>
          <w:szCs w:val="24"/>
          <w:vertAlign w:val="superscript"/>
          <w:lang w:val="en-GB"/>
        </w:rPr>
        <w:t>th</w:t>
      </w:r>
      <w:r w:rsidRPr="66FDEDFA" w:rsidR="69BE3EB8">
        <w:rPr>
          <w:rFonts w:ascii="Aptos" w:hAnsi="Aptos" w:eastAsia="Aptos" w:cs="Aptos"/>
          <w:noProof w:val="0"/>
          <w:sz w:val="24"/>
          <w:szCs w:val="24"/>
          <w:lang w:val="en-GB"/>
        </w:rPr>
        <w:t xml:space="preserve"> June 2026).</w:t>
      </w:r>
    </w:p>
    <w:p w:rsidR="2D67600A" w:rsidP="66FDEDFA" w:rsidRDefault="2D67600A" w14:paraId="4A9193AA" w14:textId="0B36AC6A">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Hassan, A. (2023) ‘The influence of user-generated content and social media travel influencer credibility on the visit intention of Generation Z’, </w:t>
      </w:r>
      <w:r w:rsidRPr="66FDEDFA" w:rsidR="2D67600A">
        <w:rPr>
          <w:rFonts w:ascii="Aptos" w:hAnsi="Aptos" w:eastAsia="Aptos" w:cs="Aptos"/>
          <w:i w:val="1"/>
          <w:iCs w:val="1"/>
          <w:noProof w:val="0"/>
          <w:sz w:val="24"/>
          <w:szCs w:val="24"/>
          <w:lang w:val="en-GB"/>
        </w:rPr>
        <w:t>Journal of Association of Arab Universities for Tourism and Hospitality</w:t>
      </w:r>
      <w:r w:rsidRPr="66FDEDFA" w:rsidR="2D67600A">
        <w:rPr>
          <w:rFonts w:ascii="Aptos" w:hAnsi="Aptos" w:eastAsia="Aptos" w:cs="Aptos"/>
          <w:noProof w:val="0"/>
          <w:sz w:val="24"/>
          <w:szCs w:val="24"/>
          <w:lang w:val="en-GB"/>
        </w:rPr>
        <w:t>, 24(2), pp. 367–382.</w:t>
      </w:r>
      <w:r w:rsidRPr="66FDEDFA" w:rsidR="5650B1DF">
        <w:rPr>
          <w:rFonts w:ascii="Aptos" w:hAnsi="Aptos" w:eastAsia="Aptos" w:cs="Aptos"/>
          <w:noProof w:val="0"/>
          <w:sz w:val="24"/>
          <w:szCs w:val="24"/>
          <w:lang w:val="en-GB"/>
        </w:rPr>
        <w:t xml:space="preserve"> (Accessed 20</w:t>
      </w:r>
      <w:r w:rsidRPr="66FDEDFA" w:rsidR="5650B1DF">
        <w:rPr>
          <w:rFonts w:ascii="Aptos" w:hAnsi="Aptos" w:eastAsia="Aptos" w:cs="Aptos"/>
          <w:noProof w:val="0"/>
          <w:sz w:val="24"/>
          <w:szCs w:val="24"/>
          <w:vertAlign w:val="superscript"/>
          <w:lang w:val="en-GB"/>
        </w:rPr>
        <w:t>th</w:t>
      </w:r>
      <w:r w:rsidRPr="66FDEDFA" w:rsidR="5650B1DF">
        <w:rPr>
          <w:rFonts w:ascii="Aptos" w:hAnsi="Aptos" w:eastAsia="Aptos" w:cs="Aptos"/>
          <w:noProof w:val="0"/>
          <w:sz w:val="24"/>
          <w:szCs w:val="24"/>
          <w:lang w:val="en-GB"/>
        </w:rPr>
        <w:t xml:space="preserve"> June 2026).</w:t>
      </w:r>
    </w:p>
    <w:p w:rsidR="2D67600A" w:rsidP="66FDEDFA" w:rsidRDefault="2D67600A" w14:paraId="4108822D" w14:textId="128EEA8E">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Hudson, S. and Thal, K. (2013) ‘The impact of social media on the consumer decision process’, </w:t>
      </w:r>
      <w:r w:rsidRPr="66FDEDFA" w:rsidR="2D67600A">
        <w:rPr>
          <w:rFonts w:ascii="Aptos" w:hAnsi="Aptos" w:eastAsia="Aptos" w:cs="Aptos"/>
          <w:i w:val="1"/>
          <w:iCs w:val="1"/>
          <w:noProof w:val="0"/>
          <w:sz w:val="24"/>
          <w:szCs w:val="24"/>
          <w:lang w:val="en-GB"/>
        </w:rPr>
        <w:t>Journal of Travel &amp; Tourism Marketing</w:t>
      </w:r>
      <w:r w:rsidRPr="66FDEDFA" w:rsidR="2D67600A">
        <w:rPr>
          <w:rFonts w:ascii="Aptos" w:hAnsi="Aptos" w:eastAsia="Aptos" w:cs="Aptos"/>
          <w:noProof w:val="0"/>
          <w:sz w:val="24"/>
          <w:szCs w:val="24"/>
          <w:lang w:val="en-GB"/>
        </w:rPr>
        <w:t>, 30(1–2), pp. 156–160.</w:t>
      </w:r>
      <w:r w:rsidRPr="66FDEDFA" w:rsidR="13635146">
        <w:rPr>
          <w:rFonts w:ascii="Aptos" w:hAnsi="Aptos" w:eastAsia="Aptos" w:cs="Aptos"/>
          <w:noProof w:val="0"/>
          <w:sz w:val="24"/>
          <w:szCs w:val="24"/>
          <w:lang w:val="en-GB"/>
        </w:rPr>
        <w:t xml:space="preserve"> (Accessed 29</w:t>
      </w:r>
      <w:r w:rsidRPr="66FDEDFA" w:rsidR="13635146">
        <w:rPr>
          <w:rFonts w:ascii="Aptos" w:hAnsi="Aptos" w:eastAsia="Aptos" w:cs="Aptos"/>
          <w:noProof w:val="0"/>
          <w:sz w:val="24"/>
          <w:szCs w:val="24"/>
          <w:vertAlign w:val="superscript"/>
          <w:lang w:val="en-GB"/>
        </w:rPr>
        <w:t>th</w:t>
      </w:r>
      <w:r w:rsidRPr="66FDEDFA" w:rsidR="13635146">
        <w:rPr>
          <w:rFonts w:ascii="Aptos" w:hAnsi="Aptos" w:eastAsia="Aptos" w:cs="Aptos"/>
          <w:noProof w:val="0"/>
          <w:sz w:val="24"/>
          <w:szCs w:val="24"/>
          <w:lang w:val="en-GB"/>
        </w:rPr>
        <w:t xml:space="preserve"> June 2026).</w:t>
      </w:r>
    </w:p>
    <w:p w:rsidR="2D67600A" w:rsidP="66FDEDFA" w:rsidRDefault="2D67600A" w14:paraId="6221831E" w14:textId="2A2F61AE">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Jemin, S. and </w:t>
      </w:r>
      <w:r w:rsidRPr="66FDEDFA" w:rsidR="2D67600A">
        <w:rPr>
          <w:rFonts w:ascii="Aptos" w:hAnsi="Aptos" w:eastAsia="Aptos" w:cs="Aptos"/>
          <w:noProof w:val="0"/>
          <w:sz w:val="24"/>
          <w:szCs w:val="24"/>
          <w:lang w:val="en-GB"/>
        </w:rPr>
        <w:t>Asyraff</w:t>
      </w:r>
      <w:r w:rsidRPr="66FDEDFA" w:rsidR="2D67600A">
        <w:rPr>
          <w:rFonts w:ascii="Aptos" w:hAnsi="Aptos" w:eastAsia="Aptos" w:cs="Aptos"/>
          <w:noProof w:val="0"/>
          <w:sz w:val="24"/>
          <w:szCs w:val="24"/>
          <w:lang w:val="en-GB"/>
        </w:rPr>
        <w:t xml:space="preserve">, M.A. (2024) ‘The impact of social media marketing activities on destination image and intention to visit’, </w:t>
      </w:r>
      <w:r w:rsidRPr="66FDEDFA" w:rsidR="2D67600A">
        <w:rPr>
          <w:rFonts w:ascii="Aptos" w:hAnsi="Aptos" w:eastAsia="Aptos" w:cs="Aptos"/>
          <w:i w:val="1"/>
          <w:iCs w:val="1"/>
          <w:noProof w:val="0"/>
          <w:sz w:val="24"/>
          <w:szCs w:val="24"/>
          <w:lang w:val="en-GB"/>
        </w:rPr>
        <w:t>Journal of Tourism, Hospitality and Culinary Arts</w:t>
      </w:r>
      <w:r w:rsidRPr="66FDEDFA" w:rsidR="2D67600A">
        <w:rPr>
          <w:rFonts w:ascii="Aptos" w:hAnsi="Aptos" w:eastAsia="Aptos" w:cs="Aptos"/>
          <w:noProof w:val="0"/>
          <w:sz w:val="24"/>
          <w:szCs w:val="24"/>
          <w:lang w:val="en-GB"/>
        </w:rPr>
        <w:t>, 16(1), pp. 326–337.</w:t>
      </w:r>
      <w:r w:rsidRPr="66FDEDFA" w:rsidR="42151A12">
        <w:rPr>
          <w:rFonts w:ascii="Aptos" w:hAnsi="Aptos" w:eastAsia="Aptos" w:cs="Aptos"/>
          <w:noProof w:val="0"/>
          <w:sz w:val="24"/>
          <w:szCs w:val="24"/>
          <w:lang w:val="en-GB"/>
        </w:rPr>
        <w:t xml:space="preserve"> (Accessed 2</w:t>
      </w:r>
      <w:r w:rsidRPr="66FDEDFA" w:rsidR="42151A12">
        <w:rPr>
          <w:rFonts w:ascii="Aptos" w:hAnsi="Aptos" w:eastAsia="Aptos" w:cs="Aptos"/>
          <w:noProof w:val="0"/>
          <w:sz w:val="24"/>
          <w:szCs w:val="24"/>
          <w:vertAlign w:val="superscript"/>
          <w:lang w:val="en-GB"/>
        </w:rPr>
        <w:t>nd</w:t>
      </w:r>
      <w:r w:rsidRPr="66FDEDFA" w:rsidR="42151A12">
        <w:rPr>
          <w:rFonts w:ascii="Aptos" w:hAnsi="Aptos" w:eastAsia="Aptos" w:cs="Aptos"/>
          <w:noProof w:val="0"/>
          <w:sz w:val="24"/>
          <w:szCs w:val="24"/>
          <w:lang w:val="en-GB"/>
        </w:rPr>
        <w:t xml:space="preserve"> July 2026)</w:t>
      </w:r>
    </w:p>
    <w:p w:rsidR="2D67600A" w:rsidP="66FDEDFA" w:rsidRDefault="2D67600A" w14:paraId="7D6FF82E" w14:textId="3DC5B3F9">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Kaplan, </w:t>
      </w:r>
      <w:r w:rsidRPr="66FDEDFA" w:rsidR="2D67600A">
        <w:rPr>
          <w:rFonts w:ascii="Aptos" w:hAnsi="Aptos" w:eastAsia="Aptos" w:cs="Aptos"/>
          <w:noProof w:val="0"/>
          <w:sz w:val="24"/>
          <w:szCs w:val="24"/>
          <w:lang w:val="en-GB"/>
        </w:rPr>
        <w:t>A.M.</w:t>
      </w:r>
      <w:r w:rsidRPr="66FDEDFA" w:rsidR="2D67600A">
        <w:rPr>
          <w:rFonts w:ascii="Aptos" w:hAnsi="Aptos" w:eastAsia="Aptos" w:cs="Aptos"/>
          <w:noProof w:val="0"/>
          <w:sz w:val="24"/>
          <w:szCs w:val="24"/>
          <w:lang w:val="en-GB"/>
        </w:rPr>
        <w:t xml:space="preserve"> and Haenlein, M. (2010) ‘Users of the world, unite! The challenges and opportunities of social media</w:t>
      </w:r>
      <w:r w:rsidRPr="66FDEDFA" w:rsidR="2D67600A">
        <w:rPr>
          <w:rFonts w:ascii="Aptos" w:hAnsi="Aptos" w:eastAsia="Aptos" w:cs="Aptos"/>
          <w:noProof w:val="0"/>
          <w:sz w:val="24"/>
          <w:szCs w:val="24"/>
          <w:lang w:val="en-GB"/>
        </w:rPr>
        <w:t>’,</w:t>
      </w:r>
      <w:r w:rsidRPr="66FDEDFA" w:rsidR="2D67600A">
        <w:rPr>
          <w:rFonts w:ascii="Aptos" w:hAnsi="Aptos" w:eastAsia="Aptos" w:cs="Aptos"/>
          <w:noProof w:val="0"/>
          <w:sz w:val="24"/>
          <w:szCs w:val="24"/>
          <w:lang w:val="en-GB"/>
        </w:rPr>
        <w:t xml:space="preserve"> </w:t>
      </w:r>
      <w:r w:rsidRPr="66FDEDFA" w:rsidR="2D67600A">
        <w:rPr>
          <w:rFonts w:ascii="Aptos" w:hAnsi="Aptos" w:eastAsia="Aptos" w:cs="Aptos"/>
          <w:i w:val="1"/>
          <w:iCs w:val="1"/>
          <w:noProof w:val="0"/>
          <w:sz w:val="24"/>
          <w:szCs w:val="24"/>
          <w:lang w:val="en-GB"/>
        </w:rPr>
        <w:t>Business Horizons</w:t>
      </w:r>
      <w:r w:rsidRPr="66FDEDFA" w:rsidR="2D67600A">
        <w:rPr>
          <w:rFonts w:ascii="Aptos" w:hAnsi="Aptos" w:eastAsia="Aptos" w:cs="Aptos"/>
          <w:noProof w:val="0"/>
          <w:sz w:val="24"/>
          <w:szCs w:val="24"/>
          <w:lang w:val="en-GB"/>
        </w:rPr>
        <w:t>, 53(1), pp. 59–68.</w:t>
      </w:r>
      <w:r w:rsidRPr="66FDEDFA" w:rsidR="6C11564E">
        <w:rPr>
          <w:rFonts w:ascii="Aptos" w:hAnsi="Aptos" w:eastAsia="Aptos" w:cs="Aptos"/>
          <w:noProof w:val="0"/>
          <w:sz w:val="24"/>
          <w:szCs w:val="24"/>
          <w:lang w:val="en-GB"/>
        </w:rPr>
        <w:t xml:space="preserve"> (Accessed 29</w:t>
      </w:r>
      <w:r w:rsidRPr="66FDEDFA" w:rsidR="6C11564E">
        <w:rPr>
          <w:rFonts w:ascii="Aptos" w:hAnsi="Aptos" w:eastAsia="Aptos" w:cs="Aptos"/>
          <w:noProof w:val="0"/>
          <w:sz w:val="24"/>
          <w:szCs w:val="24"/>
          <w:vertAlign w:val="superscript"/>
          <w:lang w:val="en-GB"/>
        </w:rPr>
        <w:t>th</w:t>
      </w:r>
      <w:r w:rsidRPr="66FDEDFA" w:rsidR="6C11564E">
        <w:rPr>
          <w:rFonts w:ascii="Aptos" w:hAnsi="Aptos" w:eastAsia="Aptos" w:cs="Aptos"/>
          <w:noProof w:val="0"/>
          <w:sz w:val="24"/>
          <w:szCs w:val="24"/>
          <w:lang w:val="en-GB"/>
        </w:rPr>
        <w:t xml:space="preserve"> June 2026).</w:t>
      </w:r>
    </w:p>
    <w:p w:rsidR="2D67600A" w:rsidP="66FDEDFA" w:rsidRDefault="2D67600A" w14:paraId="0D7FDBFD" w14:textId="44BF24C7">
      <w:pPr>
        <w:pStyle w:val="Normal"/>
        <w:spacing w:before="240" w:beforeAutospacing="off" w:after="240" w:afterAutospacing="off"/>
      </w:pPr>
      <w:r w:rsidRPr="66FDEDFA" w:rsidR="2D67600A">
        <w:rPr>
          <w:rFonts w:ascii="Aptos" w:hAnsi="Aptos" w:eastAsia="Aptos" w:cs="Aptos"/>
          <w:noProof w:val="0"/>
          <w:sz w:val="24"/>
          <w:szCs w:val="24"/>
          <w:lang w:val="en-GB"/>
        </w:rPr>
        <w:t xml:space="preserve">Kotler, P., Bowen, J.T. and Makens, J.C. (2022) </w:t>
      </w:r>
      <w:r w:rsidRPr="66FDEDFA" w:rsidR="2D67600A">
        <w:rPr>
          <w:rFonts w:ascii="Aptos" w:hAnsi="Aptos" w:eastAsia="Aptos" w:cs="Aptos"/>
          <w:i w:val="1"/>
          <w:iCs w:val="1"/>
          <w:noProof w:val="0"/>
          <w:sz w:val="24"/>
          <w:szCs w:val="24"/>
          <w:lang w:val="en-GB"/>
        </w:rPr>
        <w:t>Marketing for Hospitality and Tourism</w:t>
      </w:r>
      <w:r w:rsidRPr="66FDEDFA" w:rsidR="2D67600A">
        <w:rPr>
          <w:rFonts w:ascii="Aptos" w:hAnsi="Aptos" w:eastAsia="Aptos" w:cs="Aptos"/>
          <w:noProof w:val="0"/>
          <w:sz w:val="24"/>
          <w:szCs w:val="24"/>
          <w:lang w:val="en-GB"/>
        </w:rPr>
        <w:t xml:space="preserve">. 8th </w:t>
      </w:r>
      <w:r w:rsidRPr="66FDEDFA" w:rsidR="2D67600A">
        <w:rPr>
          <w:rFonts w:ascii="Aptos" w:hAnsi="Aptos" w:eastAsia="Aptos" w:cs="Aptos"/>
          <w:noProof w:val="0"/>
          <w:sz w:val="24"/>
          <w:szCs w:val="24"/>
          <w:lang w:val="en-GB"/>
        </w:rPr>
        <w:t>edn</w:t>
      </w:r>
      <w:r w:rsidRPr="66FDEDFA" w:rsidR="2D67600A">
        <w:rPr>
          <w:rFonts w:ascii="Aptos" w:hAnsi="Aptos" w:eastAsia="Aptos" w:cs="Aptos"/>
          <w:noProof w:val="0"/>
          <w:sz w:val="24"/>
          <w:szCs w:val="24"/>
          <w:lang w:val="en-GB"/>
        </w:rPr>
        <w:t>. Harlow: Pearson.</w:t>
      </w:r>
      <w:r w:rsidRPr="66FDEDFA" w:rsidR="59AAFFFD">
        <w:rPr>
          <w:rFonts w:ascii="Aptos" w:hAnsi="Aptos" w:eastAsia="Aptos" w:cs="Aptos"/>
          <w:noProof w:val="0"/>
          <w:sz w:val="24"/>
          <w:szCs w:val="24"/>
          <w:lang w:val="en-GB"/>
        </w:rPr>
        <w:t xml:space="preserve"> (Accessed 20</w:t>
      </w:r>
      <w:r w:rsidRPr="66FDEDFA" w:rsidR="59AAFFFD">
        <w:rPr>
          <w:rFonts w:ascii="Aptos" w:hAnsi="Aptos" w:eastAsia="Aptos" w:cs="Aptos"/>
          <w:noProof w:val="0"/>
          <w:sz w:val="24"/>
          <w:szCs w:val="24"/>
          <w:vertAlign w:val="superscript"/>
          <w:lang w:val="en-GB"/>
        </w:rPr>
        <w:t>th</w:t>
      </w:r>
      <w:r w:rsidRPr="66FDEDFA" w:rsidR="59AAFFFD">
        <w:rPr>
          <w:rFonts w:ascii="Aptos" w:hAnsi="Aptos" w:eastAsia="Aptos" w:cs="Aptos"/>
          <w:noProof w:val="0"/>
          <w:sz w:val="24"/>
          <w:szCs w:val="24"/>
          <w:lang w:val="en-GB"/>
        </w:rPr>
        <w:t xml:space="preserve"> June 2026).</w:t>
      </w:r>
    </w:p>
    <w:p w:rsidR="2D67600A" w:rsidP="66FDEDFA" w:rsidRDefault="2D67600A" w14:paraId="2EB61462" w14:textId="179A4CE3">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Litvin, S.W., Goldsmith, R.E. and Pan, B. (2008) ‘Electronic word-of-mouth in hospitality and tourism management’, </w:t>
      </w:r>
      <w:r w:rsidRPr="66FDEDFA" w:rsidR="2D67600A">
        <w:rPr>
          <w:rFonts w:ascii="Aptos" w:hAnsi="Aptos" w:eastAsia="Aptos" w:cs="Aptos"/>
          <w:i w:val="1"/>
          <w:iCs w:val="1"/>
          <w:noProof w:val="0"/>
          <w:sz w:val="24"/>
          <w:szCs w:val="24"/>
          <w:lang w:val="en-GB"/>
        </w:rPr>
        <w:t>Tourism Management</w:t>
      </w:r>
      <w:r w:rsidRPr="66FDEDFA" w:rsidR="2D67600A">
        <w:rPr>
          <w:rFonts w:ascii="Aptos" w:hAnsi="Aptos" w:eastAsia="Aptos" w:cs="Aptos"/>
          <w:noProof w:val="0"/>
          <w:sz w:val="24"/>
          <w:szCs w:val="24"/>
          <w:lang w:val="en-GB"/>
        </w:rPr>
        <w:t>, 29(3), pp. 458–468.</w:t>
      </w:r>
      <w:r w:rsidRPr="66FDEDFA" w:rsidR="76FB5EC5">
        <w:rPr>
          <w:rFonts w:ascii="Aptos" w:hAnsi="Aptos" w:eastAsia="Aptos" w:cs="Aptos"/>
          <w:noProof w:val="0"/>
          <w:sz w:val="24"/>
          <w:szCs w:val="24"/>
          <w:lang w:val="en-GB"/>
        </w:rPr>
        <w:t xml:space="preserve"> (Accessed 2</w:t>
      </w:r>
      <w:r w:rsidRPr="66FDEDFA" w:rsidR="76FB5EC5">
        <w:rPr>
          <w:rFonts w:ascii="Aptos" w:hAnsi="Aptos" w:eastAsia="Aptos" w:cs="Aptos"/>
          <w:noProof w:val="0"/>
          <w:sz w:val="24"/>
          <w:szCs w:val="24"/>
          <w:vertAlign w:val="superscript"/>
          <w:lang w:val="en-GB"/>
        </w:rPr>
        <w:t>nd</w:t>
      </w:r>
      <w:r w:rsidRPr="66FDEDFA" w:rsidR="76FB5EC5">
        <w:rPr>
          <w:rFonts w:ascii="Aptos" w:hAnsi="Aptos" w:eastAsia="Aptos" w:cs="Aptos"/>
          <w:noProof w:val="0"/>
          <w:sz w:val="24"/>
          <w:szCs w:val="24"/>
          <w:lang w:val="en-GB"/>
        </w:rPr>
        <w:t xml:space="preserve"> July 2026)</w:t>
      </w:r>
    </w:p>
    <w:p w:rsidR="2D67600A" w:rsidP="66FDEDFA" w:rsidRDefault="2D67600A" w14:paraId="4A423D2E" w14:textId="2EDFB6C3">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Morrison, A.M. (2019) </w:t>
      </w:r>
      <w:r w:rsidRPr="66FDEDFA" w:rsidR="2D67600A">
        <w:rPr>
          <w:rFonts w:ascii="Aptos" w:hAnsi="Aptos" w:eastAsia="Aptos" w:cs="Aptos"/>
          <w:i w:val="1"/>
          <w:iCs w:val="1"/>
          <w:noProof w:val="0"/>
          <w:sz w:val="24"/>
          <w:szCs w:val="24"/>
          <w:lang w:val="en-GB"/>
        </w:rPr>
        <w:t>Marketing and Managing Tourism Destinations</w:t>
      </w:r>
      <w:r w:rsidRPr="66FDEDFA" w:rsidR="2D67600A">
        <w:rPr>
          <w:rFonts w:ascii="Aptos" w:hAnsi="Aptos" w:eastAsia="Aptos" w:cs="Aptos"/>
          <w:noProof w:val="0"/>
          <w:sz w:val="24"/>
          <w:szCs w:val="24"/>
          <w:lang w:val="en-GB"/>
        </w:rPr>
        <w:t xml:space="preserve">. 2nd </w:t>
      </w:r>
      <w:r w:rsidRPr="66FDEDFA" w:rsidR="2D67600A">
        <w:rPr>
          <w:rFonts w:ascii="Aptos" w:hAnsi="Aptos" w:eastAsia="Aptos" w:cs="Aptos"/>
          <w:noProof w:val="0"/>
          <w:sz w:val="24"/>
          <w:szCs w:val="24"/>
          <w:lang w:val="en-GB"/>
        </w:rPr>
        <w:t>edn</w:t>
      </w:r>
      <w:r w:rsidRPr="66FDEDFA" w:rsidR="2D67600A">
        <w:rPr>
          <w:rFonts w:ascii="Aptos" w:hAnsi="Aptos" w:eastAsia="Aptos" w:cs="Aptos"/>
          <w:noProof w:val="0"/>
          <w:sz w:val="24"/>
          <w:szCs w:val="24"/>
          <w:lang w:val="en-GB"/>
        </w:rPr>
        <w:t>. Abingdon: Routledge.</w:t>
      </w:r>
      <w:r w:rsidRPr="66FDEDFA" w:rsidR="7E290736">
        <w:rPr>
          <w:rFonts w:ascii="Aptos" w:hAnsi="Aptos" w:eastAsia="Aptos" w:cs="Aptos"/>
          <w:noProof w:val="0"/>
          <w:sz w:val="24"/>
          <w:szCs w:val="24"/>
          <w:lang w:val="en-GB"/>
        </w:rPr>
        <w:t xml:space="preserve"> (Accessed 2</w:t>
      </w:r>
      <w:r w:rsidRPr="66FDEDFA" w:rsidR="7E290736">
        <w:rPr>
          <w:rFonts w:ascii="Aptos" w:hAnsi="Aptos" w:eastAsia="Aptos" w:cs="Aptos"/>
          <w:noProof w:val="0"/>
          <w:sz w:val="24"/>
          <w:szCs w:val="24"/>
          <w:vertAlign w:val="superscript"/>
          <w:lang w:val="en-GB"/>
        </w:rPr>
        <w:t>nd</w:t>
      </w:r>
      <w:r w:rsidRPr="66FDEDFA" w:rsidR="7E290736">
        <w:rPr>
          <w:rFonts w:ascii="Aptos" w:hAnsi="Aptos" w:eastAsia="Aptos" w:cs="Aptos"/>
          <w:noProof w:val="0"/>
          <w:sz w:val="24"/>
          <w:szCs w:val="24"/>
          <w:lang w:val="en-GB"/>
        </w:rPr>
        <w:t xml:space="preserve"> July 2026)</w:t>
      </w:r>
    </w:p>
    <w:p w:rsidR="2D67600A" w:rsidP="66FDEDFA" w:rsidRDefault="2D67600A" w14:paraId="6D68CACD" w14:textId="5AD2D1CB">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Page, S.J. (2022) </w:t>
      </w:r>
      <w:r w:rsidRPr="66FDEDFA" w:rsidR="2D67600A">
        <w:rPr>
          <w:rFonts w:ascii="Aptos" w:hAnsi="Aptos" w:eastAsia="Aptos" w:cs="Aptos"/>
          <w:i w:val="1"/>
          <w:iCs w:val="1"/>
          <w:noProof w:val="0"/>
          <w:sz w:val="24"/>
          <w:szCs w:val="24"/>
          <w:lang w:val="en-GB"/>
        </w:rPr>
        <w:t>Tourism Management</w:t>
      </w:r>
      <w:r w:rsidRPr="66FDEDFA" w:rsidR="2D67600A">
        <w:rPr>
          <w:rFonts w:ascii="Aptos" w:hAnsi="Aptos" w:eastAsia="Aptos" w:cs="Aptos"/>
          <w:noProof w:val="0"/>
          <w:sz w:val="24"/>
          <w:szCs w:val="24"/>
          <w:lang w:val="en-GB"/>
        </w:rPr>
        <w:t xml:space="preserve">. 7th </w:t>
      </w:r>
      <w:r w:rsidRPr="66FDEDFA" w:rsidR="2D67600A">
        <w:rPr>
          <w:rFonts w:ascii="Aptos" w:hAnsi="Aptos" w:eastAsia="Aptos" w:cs="Aptos"/>
          <w:noProof w:val="0"/>
          <w:sz w:val="24"/>
          <w:szCs w:val="24"/>
          <w:lang w:val="en-GB"/>
        </w:rPr>
        <w:t>edn</w:t>
      </w:r>
      <w:r w:rsidRPr="66FDEDFA" w:rsidR="2D67600A">
        <w:rPr>
          <w:rFonts w:ascii="Aptos" w:hAnsi="Aptos" w:eastAsia="Aptos" w:cs="Aptos"/>
          <w:noProof w:val="0"/>
          <w:sz w:val="24"/>
          <w:szCs w:val="24"/>
          <w:lang w:val="en-GB"/>
        </w:rPr>
        <w:t>. Abingdon: Routledge.</w:t>
      </w:r>
      <w:r w:rsidRPr="66FDEDFA" w:rsidR="57898ED6">
        <w:rPr>
          <w:rFonts w:ascii="Aptos" w:hAnsi="Aptos" w:eastAsia="Aptos" w:cs="Aptos"/>
          <w:noProof w:val="0"/>
          <w:sz w:val="24"/>
          <w:szCs w:val="24"/>
          <w:lang w:val="en-GB"/>
        </w:rPr>
        <w:t xml:space="preserve"> (Accessed 4</w:t>
      </w:r>
      <w:r w:rsidRPr="66FDEDFA" w:rsidR="57898ED6">
        <w:rPr>
          <w:rFonts w:ascii="Aptos" w:hAnsi="Aptos" w:eastAsia="Aptos" w:cs="Aptos"/>
          <w:noProof w:val="0"/>
          <w:sz w:val="24"/>
          <w:szCs w:val="24"/>
          <w:vertAlign w:val="superscript"/>
          <w:lang w:val="en-GB"/>
        </w:rPr>
        <w:t>th</w:t>
      </w:r>
      <w:r w:rsidRPr="66FDEDFA" w:rsidR="57898ED6">
        <w:rPr>
          <w:rFonts w:ascii="Aptos" w:hAnsi="Aptos" w:eastAsia="Aptos" w:cs="Aptos"/>
          <w:noProof w:val="0"/>
          <w:sz w:val="24"/>
          <w:szCs w:val="24"/>
          <w:lang w:val="en-GB"/>
        </w:rPr>
        <w:t xml:space="preserve"> July</w:t>
      </w:r>
      <w:r w:rsidRPr="66FDEDFA" w:rsidR="57898ED6">
        <w:rPr>
          <w:rFonts w:ascii="Aptos" w:hAnsi="Aptos" w:eastAsia="Aptos" w:cs="Aptos"/>
          <w:noProof w:val="0"/>
          <w:sz w:val="24"/>
          <w:szCs w:val="24"/>
          <w:vertAlign w:val="superscript"/>
          <w:lang w:val="en-GB"/>
        </w:rPr>
        <w:t xml:space="preserve"> </w:t>
      </w:r>
      <w:r w:rsidRPr="66FDEDFA" w:rsidR="57898ED6">
        <w:rPr>
          <w:rFonts w:ascii="Aptos" w:hAnsi="Aptos" w:eastAsia="Aptos" w:cs="Aptos"/>
          <w:noProof w:val="0"/>
          <w:sz w:val="24"/>
          <w:szCs w:val="24"/>
          <w:lang w:val="en-GB"/>
        </w:rPr>
        <w:t>2026).</w:t>
      </w:r>
    </w:p>
    <w:p w:rsidR="2D67600A" w:rsidP="66FDEDFA" w:rsidRDefault="2D67600A" w14:paraId="03BC4A1E" w14:textId="23C11C8A">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Pike, S. and Page, S.J. (2014) ‘Destination Marketing Organizations and destination marketing: A narrative analysis of the literature’, </w:t>
      </w:r>
      <w:r w:rsidRPr="66FDEDFA" w:rsidR="2D67600A">
        <w:rPr>
          <w:rFonts w:ascii="Aptos" w:hAnsi="Aptos" w:eastAsia="Aptos" w:cs="Aptos"/>
          <w:i w:val="1"/>
          <w:iCs w:val="1"/>
          <w:noProof w:val="0"/>
          <w:sz w:val="24"/>
          <w:szCs w:val="24"/>
          <w:lang w:val="en-GB"/>
        </w:rPr>
        <w:t>Tourism Management</w:t>
      </w:r>
      <w:r w:rsidRPr="66FDEDFA" w:rsidR="2D67600A">
        <w:rPr>
          <w:rFonts w:ascii="Aptos" w:hAnsi="Aptos" w:eastAsia="Aptos" w:cs="Aptos"/>
          <w:noProof w:val="0"/>
          <w:sz w:val="24"/>
          <w:szCs w:val="24"/>
          <w:lang w:val="en-GB"/>
        </w:rPr>
        <w:t>, 41, pp. 202–227.</w:t>
      </w:r>
      <w:r w:rsidRPr="66FDEDFA" w:rsidR="19B2B912">
        <w:rPr>
          <w:rFonts w:ascii="Aptos" w:hAnsi="Aptos" w:eastAsia="Aptos" w:cs="Aptos"/>
          <w:noProof w:val="0"/>
          <w:sz w:val="24"/>
          <w:szCs w:val="24"/>
          <w:lang w:val="en-GB"/>
        </w:rPr>
        <w:t xml:space="preserve"> (Accessed 20</w:t>
      </w:r>
      <w:r w:rsidRPr="66FDEDFA" w:rsidR="19B2B912">
        <w:rPr>
          <w:rFonts w:ascii="Aptos" w:hAnsi="Aptos" w:eastAsia="Aptos" w:cs="Aptos"/>
          <w:noProof w:val="0"/>
          <w:sz w:val="24"/>
          <w:szCs w:val="24"/>
          <w:vertAlign w:val="superscript"/>
          <w:lang w:val="en-GB"/>
        </w:rPr>
        <w:t>th</w:t>
      </w:r>
      <w:r w:rsidRPr="66FDEDFA" w:rsidR="19B2B912">
        <w:rPr>
          <w:rFonts w:ascii="Aptos" w:hAnsi="Aptos" w:eastAsia="Aptos" w:cs="Aptos"/>
          <w:noProof w:val="0"/>
          <w:sz w:val="24"/>
          <w:szCs w:val="24"/>
          <w:lang w:val="en-GB"/>
        </w:rPr>
        <w:t xml:space="preserve"> June 2026).</w:t>
      </w:r>
    </w:p>
    <w:p w:rsidR="2D67600A" w:rsidP="66FDEDFA" w:rsidRDefault="2D67600A" w14:paraId="00181092" w14:textId="0DC0A450">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Ritchie, J.R.B. and Crouch, G.I. (2003) </w:t>
      </w:r>
      <w:r w:rsidRPr="66FDEDFA" w:rsidR="2D67600A">
        <w:rPr>
          <w:rFonts w:ascii="Aptos" w:hAnsi="Aptos" w:eastAsia="Aptos" w:cs="Aptos"/>
          <w:i w:val="1"/>
          <w:iCs w:val="1"/>
          <w:noProof w:val="0"/>
          <w:sz w:val="24"/>
          <w:szCs w:val="24"/>
          <w:lang w:val="en-GB"/>
        </w:rPr>
        <w:t>The Competitive Destination: A Sustainable Tourism Perspective</w:t>
      </w:r>
      <w:r w:rsidRPr="66FDEDFA" w:rsidR="2D67600A">
        <w:rPr>
          <w:rFonts w:ascii="Aptos" w:hAnsi="Aptos" w:eastAsia="Aptos" w:cs="Aptos"/>
          <w:noProof w:val="0"/>
          <w:sz w:val="24"/>
          <w:szCs w:val="24"/>
          <w:lang w:val="en-GB"/>
        </w:rPr>
        <w:t>. Wallingford: CABI.</w:t>
      </w:r>
      <w:r w:rsidRPr="66FDEDFA" w:rsidR="77430C68">
        <w:rPr>
          <w:rFonts w:ascii="Aptos" w:hAnsi="Aptos" w:eastAsia="Aptos" w:cs="Aptos"/>
          <w:noProof w:val="0"/>
          <w:sz w:val="24"/>
          <w:szCs w:val="24"/>
          <w:lang w:val="en-GB"/>
        </w:rPr>
        <w:t xml:space="preserve"> (Accessed 2</w:t>
      </w:r>
      <w:r w:rsidRPr="66FDEDFA" w:rsidR="77430C68">
        <w:rPr>
          <w:rFonts w:ascii="Aptos" w:hAnsi="Aptos" w:eastAsia="Aptos" w:cs="Aptos"/>
          <w:noProof w:val="0"/>
          <w:sz w:val="24"/>
          <w:szCs w:val="24"/>
          <w:vertAlign w:val="superscript"/>
          <w:lang w:val="en-GB"/>
        </w:rPr>
        <w:t>nd</w:t>
      </w:r>
      <w:r w:rsidRPr="66FDEDFA" w:rsidR="77430C68">
        <w:rPr>
          <w:rFonts w:ascii="Aptos" w:hAnsi="Aptos" w:eastAsia="Aptos" w:cs="Aptos"/>
          <w:noProof w:val="0"/>
          <w:sz w:val="24"/>
          <w:szCs w:val="24"/>
          <w:lang w:val="en-GB"/>
        </w:rPr>
        <w:t xml:space="preserve"> July 2026)</w:t>
      </w:r>
    </w:p>
    <w:p w:rsidR="2D67600A" w:rsidP="66FDEDFA" w:rsidRDefault="2D67600A" w14:paraId="0FF737E2" w14:textId="4689706E">
      <w:pPr>
        <w:spacing w:before="240" w:beforeAutospacing="off" w:after="240" w:afterAutospacing="off"/>
        <w:jc w:val="both"/>
      </w:pPr>
      <w:r w:rsidRPr="66FDEDFA" w:rsidR="2D67600A">
        <w:rPr>
          <w:rFonts w:ascii="Aptos" w:hAnsi="Aptos" w:eastAsia="Aptos" w:cs="Aptos"/>
          <w:noProof w:val="0"/>
          <w:sz w:val="24"/>
          <w:szCs w:val="24"/>
          <w:lang w:val="en-GB"/>
        </w:rPr>
        <w:t xml:space="preserve">Tourism Authority of Thailand (2025) </w:t>
      </w:r>
      <w:r w:rsidRPr="66FDEDFA" w:rsidR="2D67600A">
        <w:rPr>
          <w:rFonts w:ascii="Aptos" w:hAnsi="Aptos" w:eastAsia="Aptos" w:cs="Aptos"/>
          <w:i w:val="1"/>
          <w:iCs w:val="1"/>
          <w:noProof w:val="0"/>
          <w:sz w:val="24"/>
          <w:szCs w:val="24"/>
          <w:lang w:val="en-GB"/>
        </w:rPr>
        <w:t>International Tourist Arrivals Statistics 2024</w:t>
      </w:r>
      <w:r w:rsidRPr="66FDEDFA" w:rsidR="2D67600A">
        <w:rPr>
          <w:rFonts w:ascii="Aptos" w:hAnsi="Aptos" w:eastAsia="Aptos" w:cs="Aptos"/>
          <w:noProof w:val="0"/>
          <w:sz w:val="24"/>
          <w:szCs w:val="24"/>
          <w:lang w:val="en-GB"/>
        </w:rPr>
        <w:t xml:space="preserve">. Available at: </w:t>
      </w:r>
      <w:hyperlink r:id="R25315a85d8344cd1">
        <w:r w:rsidRPr="66FDEDFA" w:rsidR="2D67600A">
          <w:rPr>
            <w:rStyle w:val="Hyperlink"/>
            <w:noProof w:val="0"/>
            <w:lang w:val="en-GB"/>
          </w:rPr>
          <w:t>https://www.tatnews.org</w:t>
        </w:r>
      </w:hyperlink>
      <w:r w:rsidRPr="66FDEDFA" w:rsidR="2D67600A">
        <w:rPr>
          <w:rFonts w:ascii="Aptos" w:hAnsi="Aptos" w:eastAsia="Aptos" w:cs="Aptos"/>
          <w:noProof w:val="0"/>
          <w:sz w:val="24"/>
          <w:szCs w:val="24"/>
          <w:lang w:val="en-GB"/>
        </w:rPr>
        <w:t xml:space="preserve"> (Accessed: 10 July 2026).</w:t>
      </w:r>
    </w:p>
    <w:p w:rsidR="2D67600A" w:rsidP="66FDEDFA" w:rsidRDefault="2D67600A" w14:paraId="3D181F70" w14:textId="61891C5E">
      <w:pPr>
        <w:spacing w:before="240" w:beforeAutospacing="off" w:after="240" w:afterAutospacing="off"/>
        <w:jc w:val="both"/>
      </w:pPr>
      <w:r w:rsidRPr="66FDEDFA" w:rsidR="2D67600A">
        <w:rPr>
          <w:rFonts w:ascii="Aptos" w:hAnsi="Aptos" w:eastAsia="Aptos" w:cs="Aptos"/>
          <w:noProof w:val="0"/>
          <w:sz w:val="24"/>
          <w:szCs w:val="24"/>
          <w:lang w:val="en-GB"/>
        </w:rPr>
        <w:t xml:space="preserve">Tourism Malaysia (2025) </w:t>
      </w:r>
      <w:r w:rsidRPr="66FDEDFA" w:rsidR="2D67600A">
        <w:rPr>
          <w:rFonts w:ascii="Aptos" w:hAnsi="Aptos" w:eastAsia="Aptos" w:cs="Aptos"/>
          <w:i w:val="1"/>
          <w:iCs w:val="1"/>
          <w:noProof w:val="0"/>
          <w:sz w:val="24"/>
          <w:szCs w:val="24"/>
          <w:lang w:val="en-GB"/>
        </w:rPr>
        <w:t>Malaysia Tourism Performance Report 2024</w:t>
      </w:r>
      <w:r w:rsidRPr="66FDEDFA" w:rsidR="2D67600A">
        <w:rPr>
          <w:rFonts w:ascii="Aptos" w:hAnsi="Aptos" w:eastAsia="Aptos" w:cs="Aptos"/>
          <w:noProof w:val="0"/>
          <w:sz w:val="24"/>
          <w:szCs w:val="24"/>
          <w:lang w:val="en-GB"/>
        </w:rPr>
        <w:t xml:space="preserve">. Available at: </w:t>
      </w:r>
      <w:hyperlink r:id="Rdf0cc689186c4e13">
        <w:r w:rsidRPr="66FDEDFA" w:rsidR="2D67600A">
          <w:rPr>
            <w:rStyle w:val="Hyperlink"/>
            <w:noProof w:val="0"/>
            <w:lang w:val="en-GB"/>
          </w:rPr>
          <w:t>https://www.tourism.gov.my</w:t>
        </w:r>
      </w:hyperlink>
      <w:r w:rsidRPr="66FDEDFA" w:rsidR="2D67600A">
        <w:rPr>
          <w:rFonts w:ascii="Aptos" w:hAnsi="Aptos" w:eastAsia="Aptos" w:cs="Aptos"/>
          <w:noProof w:val="0"/>
          <w:sz w:val="24"/>
          <w:szCs w:val="24"/>
          <w:lang w:val="en-GB"/>
        </w:rPr>
        <w:t xml:space="preserve"> (Accessed: 10 July 2026).</w:t>
      </w:r>
    </w:p>
    <w:p w:rsidR="2D67600A" w:rsidP="66FDEDFA" w:rsidRDefault="2D67600A" w14:paraId="7D4C6139" w14:textId="58F75BC4">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UN Tourism (2024) </w:t>
      </w:r>
      <w:r w:rsidRPr="66FDEDFA" w:rsidR="2D67600A">
        <w:rPr>
          <w:rFonts w:ascii="Aptos" w:hAnsi="Aptos" w:eastAsia="Aptos" w:cs="Aptos"/>
          <w:i w:val="1"/>
          <w:iCs w:val="1"/>
          <w:noProof w:val="0"/>
          <w:sz w:val="24"/>
          <w:szCs w:val="24"/>
          <w:lang w:val="en-GB"/>
        </w:rPr>
        <w:t>World Tourism Barometer</w:t>
      </w:r>
      <w:r w:rsidRPr="66FDEDFA" w:rsidR="2D67600A">
        <w:rPr>
          <w:rFonts w:ascii="Aptos" w:hAnsi="Aptos" w:eastAsia="Aptos" w:cs="Aptos"/>
          <w:noProof w:val="0"/>
          <w:sz w:val="24"/>
          <w:szCs w:val="24"/>
          <w:lang w:val="en-GB"/>
        </w:rPr>
        <w:t>. Madrid: UN Tourism.</w:t>
      </w:r>
      <w:r w:rsidRPr="66FDEDFA" w:rsidR="6F873DB4">
        <w:rPr>
          <w:rFonts w:ascii="Aptos" w:hAnsi="Aptos" w:eastAsia="Aptos" w:cs="Aptos"/>
          <w:noProof w:val="0"/>
          <w:sz w:val="24"/>
          <w:szCs w:val="24"/>
          <w:lang w:val="en-GB"/>
        </w:rPr>
        <w:t xml:space="preserve"> (Accessed 20</w:t>
      </w:r>
      <w:r w:rsidRPr="66FDEDFA" w:rsidR="6F873DB4">
        <w:rPr>
          <w:rFonts w:ascii="Aptos" w:hAnsi="Aptos" w:eastAsia="Aptos" w:cs="Aptos"/>
          <w:noProof w:val="0"/>
          <w:sz w:val="24"/>
          <w:szCs w:val="24"/>
          <w:vertAlign w:val="superscript"/>
          <w:lang w:val="en-GB"/>
        </w:rPr>
        <w:t>th</w:t>
      </w:r>
      <w:r w:rsidRPr="66FDEDFA" w:rsidR="6F873DB4">
        <w:rPr>
          <w:rFonts w:ascii="Aptos" w:hAnsi="Aptos" w:eastAsia="Aptos" w:cs="Aptos"/>
          <w:noProof w:val="0"/>
          <w:sz w:val="24"/>
          <w:szCs w:val="24"/>
          <w:lang w:val="en-GB"/>
        </w:rPr>
        <w:t xml:space="preserve"> June 2026).</w:t>
      </w:r>
    </w:p>
    <w:p w:rsidR="2D67600A" w:rsidP="66FDEDFA" w:rsidRDefault="2D67600A" w14:paraId="1459FD0E" w14:textId="23653EAF">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Xiang, Z. and </w:t>
      </w:r>
      <w:r w:rsidRPr="66FDEDFA" w:rsidR="2D67600A">
        <w:rPr>
          <w:rFonts w:ascii="Aptos" w:hAnsi="Aptos" w:eastAsia="Aptos" w:cs="Aptos"/>
          <w:noProof w:val="0"/>
          <w:sz w:val="24"/>
          <w:szCs w:val="24"/>
          <w:lang w:val="en-GB"/>
        </w:rPr>
        <w:t>Gretzel</w:t>
      </w:r>
      <w:r w:rsidRPr="66FDEDFA" w:rsidR="2D67600A">
        <w:rPr>
          <w:rFonts w:ascii="Aptos" w:hAnsi="Aptos" w:eastAsia="Aptos" w:cs="Aptos"/>
          <w:noProof w:val="0"/>
          <w:sz w:val="24"/>
          <w:szCs w:val="24"/>
          <w:lang w:val="en-GB"/>
        </w:rPr>
        <w:t xml:space="preserve">, U. (2010) ‘Role of social media in online travel information search’, </w:t>
      </w:r>
      <w:r w:rsidRPr="66FDEDFA" w:rsidR="2D67600A">
        <w:rPr>
          <w:rFonts w:ascii="Aptos" w:hAnsi="Aptos" w:eastAsia="Aptos" w:cs="Aptos"/>
          <w:i w:val="1"/>
          <w:iCs w:val="1"/>
          <w:noProof w:val="0"/>
          <w:sz w:val="24"/>
          <w:szCs w:val="24"/>
          <w:lang w:val="en-GB"/>
        </w:rPr>
        <w:t>Tourism Management</w:t>
      </w:r>
      <w:r w:rsidRPr="66FDEDFA" w:rsidR="2D67600A">
        <w:rPr>
          <w:rFonts w:ascii="Aptos" w:hAnsi="Aptos" w:eastAsia="Aptos" w:cs="Aptos"/>
          <w:noProof w:val="0"/>
          <w:sz w:val="24"/>
          <w:szCs w:val="24"/>
          <w:lang w:val="en-GB"/>
        </w:rPr>
        <w:t>, 31(2), pp. 179–188.</w:t>
      </w:r>
      <w:r w:rsidRPr="66FDEDFA" w:rsidR="3DE474E2">
        <w:rPr>
          <w:rFonts w:ascii="Aptos" w:hAnsi="Aptos" w:eastAsia="Aptos" w:cs="Aptos"/>
          <w:noProof w:val="0"/>
          <w:sz w:val="24"/>
          <w:szCs w:val="24"/>
          <w:lang w:val="en-GB"/>
        </w:rPr>
        <w:t xml:space="preserve"> (Accessed 29</w:t>
      </w:r>
      <w:r w:rsidRPr="66FDEDFA" w:rsidR="3DE474E2">
        <w:rPr>
          <w:rFonts w:ascii="Aptos" w:hAnsi="Aptos" w:eastAsia="Aptos" w:cs="Aptos"/>
          <w:noProof w:val="0"/>
          <w:sz w:val="24"/>
          <w:szCs w:val="24"/>
          <w:vertAlign w:val="superscript"/>
          <w:lang w:val="en-GB"/>
        </w:rPr>
        <w:t>th</w:t>
      </w:r>
      <w:r w:rsidRPr="66FDEDFA" w:rsidR="3DE474E2">
        <w:rPr>
          <w:rFonts w:ascii="Aptos" w:hAnsi="Aptos" w:eastAsia="Aptos" w:cs="Aptos"/>
          <w:noProof w:val="0"/>
          <w:sz w:val="24"/>
          <w:szCs w:val="24"/>
          <w:lang w:val="en-GB"/>
        </w:rPr>
        <w:t xml:space="preserve"> June 2026).</w:t>
      </w:r>
    </w:p>
    <w:p w:rsidR="2D67600A" w:rsidP="66FDEDFA" w:rsidRDefault="2D67600A" w14:paraId="0DFF6AA4" w14:textId="2ED522E0">
      <w:pPr>
        <w:pStyle w:val="Normal"/>
        <w:spacing w:before="240" w:beforeAutospacing="off" w:after="240" w:afterAutospacing="off"/>
        <w:jc w:val="both"/>
      </w:pPr>
      <w:r w:rsidRPr="66FDEDFA" w:rsidR="2D67600A">
        <w:rPr>
          <w:rFonts w:ascii="Aptos" w:hAnsi="Aptos" w:eastAsia="Aptos" w:cs="Aptos"/>
          <w:noProof w:val="0"/>
          <w:sz w:val="24"/>
          <w:szCs w:val="24"/>
          <w:lang w:val="en-GB"/>
        </w:rPr>
        <w:t xml:space="preserve">Zhang, Y., Wang, J., Li, </w:t>
      </w:r>
      <w:r w:rsidRPr="66FDEDFA" w:rsidR="2D67600A">
        <w:rPr>
          <w:rFonts w:ascii="Aptos" w:hAnsi="Aptos" w:eastAsia="Aptos" w:cs="Aptos"/>
          <w:noProof w:val="0"/>
          <w:sz w:val="24"/>
          <w:szCs w:val="24"/>
          <w:lang w:val="en-GB"/>
        </w:rPr>
        <w:t>X.</w:t>
      </w:r>
      <w:r w:rsidRPr="66FDEDFA" w:rsidR="2D67600A">
        <w:rPr>
          <w:rFonts w:ascii="Aptos" w:hAnsi="Aptos" w:eastAsia="Aptos" w:cs="Aptos"/>
          <w:noProof w:val="0"/>
          <w:sz w:val="24"/>
          <w:szCs w:val="24"/>
          <w:lang w:val="en-GB"/>
        </w:rPr>
        <w:t xml:space="preserve"> and Chen, H. (2023) ‘Formation of a tourist destination image through destination promotion videos’, </w:t>
      </w:r>
      <w:r w:rsidRPr="66FDEDFA" w:rsidR="2D67600A">
        <w:rPr>
          <w:rFonts w:ascii="Aptos" w:hAnsi="Aptos" w:eastAsia="Aptos" w:cs="Aptos"/>
          <w:i w:val="1"/>
          <w:iCs w:val="1"/>
          <w:noProof w:val="0"/>
          <w:sz w:val="24"/>
          <w:szCs w:val="24"/>
          <w:lang w:val="en-GB"/>
        </w:rPr>
        <w:t>Journal of Destination Marketing &amp; Management</w:t>
      </w:r>
      <w:r w:rsidRPr="66FDEDFA" w:rsidR="2D67600A">
        <w:rPr>
          <w:rFonts w:ascii="Aptos" w:hAnsi="Aptos" w:eastAsia="Aptos" w:cs="Aptos"/>
          <w:noProof w:val="0"/>
          <w:sz w:val="24"/>
          <w:szCs w:val="24"/>
          <w:lang w:val="en-GB"/>
        </w:rPr>
        <w:t>, 27, 100763.</w:t>
      </w:r>
      <w:r w:rsidRPr="66FDEDFA" w:rsidR="18B63C8E">
        <w:rPr>
          <w:rFonts w:ascii="Aptos" w:hAnsi="Aptos" w:eastAsia="Aptos" w:cs="Aptos"/>
          <w:noProof w:val="0"/>
          <w:sz w:val="24"/>
          <w:szCs w:val="24"/>
          <w:lang w:val="en-GB"/>
        </w:rPr>
        <w:t xml:space="preserve"> (Accessed 20</w:t>
      </w:r>
      <w:r w:rsidRPr="66FDEDFA" w:rsidR="18B63C8E">
        <w:rPr>
          <w:rFonts w:ascii="Aptos" w:hAnsi="Aptos" w:eastAsia="Aptos" w:cs="Aptos"/>
          <w:noProof w:val="0"/>
          <w:sz w:val="24"/>
          <w:szCs w:val="24"/>
          <w:vertAlign w:val="superscript"/>
          <w:lang w:val="en-GB"/>
        </w:rPr>
        <w:t>th</w:t>
      </w:r>
      <w:r w:rsidRPr="66FDEDFA" w:rsidR="18B63C8E">
        <w:rPr>
          <w:rFonts w:ascii="Aptos" w:hAnsi="Aptos" w:eastAsia="Aptos" w:cs="Aptos"/>
          <w:noProof w:val="0"/>
          <w:sz w:val="24"/>
          <w:szCs w:val="24"/>
          <w:lang w:val="en-GB"/>
        </w:rPr>
        <w:t xml:space="preserve"> June 2026).</w:t>
      </w:r>
    </w:p>
    <w:p w:rsidR="66FDEDFA" w:rsidP="66FDEDFA" w:rsidRDefault="66FDEDFA" w14:paraId="57D99197" w14:textId="2DA36B7E">
      <w:pPr>
        <w:pStyle w:val="Normal"/>
        <w:jc w:val="both"/>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49fd20a042ef4338"/>
      <w:footerReference w:type="default" r:id="R68aab51809bb486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90A43A" w:rsidTr="5C90A43A" w14:paraId="4E797F22">
      <w:trPr>
        <w:trHeight w:val="300"/>
      </w:trPr>
      <w:tc>
        <w:tcPr>
          <w:tcW w:w="3005" w:type="dxa"/>
          <w:tcMar/>
        </w:tcPr>
        <w:p w:rsidR="5C90A43A" w:rsidP="5C90A43A" w:rsidRDefault="5C90A43A" w14:paraId="230C33FA" w14:textId="37D196B6">
          <w:pPr>
            <w:pStyle w:val="Header"/>
            <w:bidi w:val="0"/>
            <w:ind w:left="-115"/>
            <w:jc w:val="left"/>
          </w:pPr>
        </w:p>
      </w:tc>
      <w:tc>
        <w:tcPr>
          <w:tcW w:w="3005" w:type="dxa"/>
          <w:tcMar/>
        </w:tcPr>
        <w:p w:rsidR="5C90A43A" w:rsidP="5C90A43A" w:rsidRDefault="5C90A43A" w14:paraId="09847AE0" w14:textId="349EAA0C">
          <w:pPr>
            <w:pStyle w:val="Header"/>
            <w:bidi w:val="0"/>
            <w:jc w:val="center"/>
          </w:pPr>
          <w:r>
            <w:fldChar w:fldCharType="begin"/>
          </w:r>
          <w:r>
            <w:instrText xml:space="preserve">PAGE</w:instrText>
          </w:r>
          <w:r>
            <w:fldChar w:fldCharType="separate"/>
          </w:r>
          <w:r>
            <w:fldChar w:fldCharType="end"/>
          </w:r>
        </w:p>
      </w:tc>
      <w:tc>
        <w:tcPr>
          <w:tcW w:w="3005" w:type="dxa"/>
          <w:tcMar/>
        </w:tcPr>
        <w:p w:rsidR="5C90A43A" w:rsidP="5C90A43A" w:rsidRDefault="5C90A43A" w14:paraId="0BF1D87A" w14:textId="7BBD1409">
          <w:pPr>
            <w:pStyle w:val="Header"/>
            <w:bidi w:val="0"/>
            <w:ind w:right="-115"/>
            <w:jc w:val="right"/>
          </w:pPr>
        </w:p>
      </w:tc>
    </w:tr>
  </w:tbl>
  <w:p w:rsidR="5C90A43A" w:rsidP="5C90A43A" w:rsidRDefault="5C90A43A" w14:paraId="0C5B45D7" w14:textId="0E76B3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90A43A" w:rsidTr="5C90A43A" w14:paraId="61D6621B">
      <w:trPr>
        <w:trHeight w:val="300"/>
      </w:trPr>
      <w:tc>
        <w:tcPr>
          <w:tcW w:w="3005" w:type="dxa"/>
          <w:tcMar/>
        </w:tcPr>
        <w:p w:rsidR="5C90A43A" w:rsidP="5C90A43A" w:rsidRDefault="5C90A43A" w14:paraId="56B661C8" w14:textId="6AE91CD4">
          <w:pPr>
            <w:pStyle w:val="Header"/>
            <w:bidi w:val="0"/>
            <w:ind w:left="-115"/>
            <w:jc w:val="left"/>
          </w:pPr>
        </w:p>
      </w:tc>
      <w:tc>
        <w:tcPr>
          <w:tcW w:w="3005" w:type="dxa"/>
          <w:tcMar/>
        </w:tcPr>
        <w:p w:rsidR="5C90A43A" w:rsidP="5C90A43A" w:rsidRDefault="5C90A43A" w14:paraId="34C05ABC" w14:textId="61AB72D3">
          <w:pPr>
            <w:pStyle w:val="Header"/>
            <w:bidi w:val="0"/>
            <w:jc w:val="center"/>
          </w:pPr>
        </w:p>
      </w:tc>
      <w:tc>
        <w:tcPr>
          <w:tcW w:w="3005" w:type="dxa"/>
          <w:tcMar/>
        </w:tcPr>
        <w:p w:rsidR="5C90A43A" w:rsidP="5C90A43A" w:rsidRDefault="5C90A43A" w14:paraId="3FF32C72" w14:textId="0E1D0096">
          <w:pPr>
            <w:pStyle w:val="Header"/>
            <w:bidi w:val="0"/>
            <w:ind w:right="-115"/>
            <w:jc w:val="right"/>
          </w:pPr>
        </w:p>
      </w:tc>
    </w:tr>
  </w:tbl>
  <w:p w:rsidR="5C90A43A" w:rsidP="5C90A43A" w:rsidRDefault="5C90A43A" w14:paraId="6CAFE198" w14:textId="6F286E93">
    <w:pPr>
      <w:pStyle w:val="Header"/>
      <w:bidi w:val="0"/>
    </w:pPr>
  </w:p>
</w:hdr>
</file>

<file path=word/intelligence2.xml><?xml version="1.0" encoding="utf-8"?>
<int2:intelligence xmlns:int2="http://schemas.microsoft.com/office/intelligence/2020/intelligence">
  <int2:observations>
    <int2:textHash int2:hashCode="ot14jHJKL/2/aE" int2:id="ocNt3H8m">
      <int2:state int2:type="spell" int2:value="Rejected"/>
    </int2:textHash>
    <int2:bookmark int2:bookmarkName="_Int_hzLCvVy1" int2:invalidationBookmarkName="" int2:hashCode="q2qkwtcrWbclTH" int2:id="i49cLuqv">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390906"/>
    <w:rsid w:val="004D696E"/>
    <w:rsid w:val="00A58CBB"/>
    <w:rsid w:val="012041FA"/>
    <w:rsid w:val="01513A05"/>
    <w:rsid w:val="0169B702"/>
    <w:rsid w:val="02809F06"/>
    <w:rsid w:val="03A91B48"/>
    <w:rsid w:val="04A555A9"/>
    <w:rsid w:val="0569AF23"/>
    <w:rsid w:val="06FF359F"/>
    <w:rsid w:val="07EBBB94"/>
    <w:rsid w:val="089CF5C7"/>
    <w:rsid w:val="0A390906"/>
    <w:rsid w:val="0A93A8B1"/>
    <w:rsid w:val="0BB5FC2A"/>
    <w:rsid w:val="0C2C9916"/>
    <w:rsid w:val="0C636BBB"/>
    <w:rsid w:val="0F4AD901"/>
    <w:rsid w:val="12110BF1"/>
    <w:rsid w:val="132270EC"/>
    <w:rsid w:val="13635146"/>
    <w:rsid w:val="14949C5B"/>
    <w:rsid w:val="14E3CB72"/>
    <w:rsid w:val="151593C5"/>
    <w:rsid w:val="157BE694"/>
    <w:rsid w:val="16051FDF"/>
    <w:rsid w:val="165525D3"/>
    <w:rsid w:val="16DAEAC2"/>
    <w:rsid w:val="175D6FF6"/>
    <w:rsid w:val="1807E9F5"/>
    <w:rsid w:val="18B63C8E"/>
    <w:rsid w:val="19B2B912"/>
    <w:rsid w:val="1A2B38B8"/>
    <w:rsid w:val="1B2C1C1E"/>
    <w:rsid w:val="1BFAEF30"/>
    <w:rsid w:val="1C0A60E7"/>
    <w:rsid w:val="1C50C3F0"/>
    <w:rsid w:val="1D0656BD"/>
    <w:rsid w:val="1DEC5F2F"/>
    <w:rsid w:val="1EC6BC2D"/>
    <w:rsid w:val="1F25B801"/>
    <w:rsid w:val="1F5D530A"/>
    <w:rsid w:val="1F7CCB7A"/>
    <w:rsid w:val="2099D790"/>
    <w:rsid w:val="213DB12D"/>
    <w:rsid w:val="21C0569B"/>
    <w:rsid w:val="21F16F4D"/>
    <w:rsid w:val="2230F403"/>
    <w:rsid w:val="226CA9A6"/>
    <w:rsid w:val="23977144"/>
    <w:rsid w:val="26D08CEE"/>
    <w:rsid w:val="298568EC"/>
    <w:rsid w:val="2BC3FFE1"/>
    <w:rsid w:val="2D67600A"/>
    <w:rsid w:val="2DF0C67B"/>
    <w:rsid w:val="2DFD16B4"/>
    <w:rsid w:val="2E99F861"/>
    <w:rsid w:val="2E99F861"/>
    <w:rsid w:val="2FA0D2E3"/>
    <w:rsid w:val="30047A91"/>
    <w:rsid w:val="306A1BE2"/>
    <w:rsid w:val="326EA52F"/>
    <w:rsid w:val="32A0A241"/>
    <w:rsid w:val="32CCD59C"/>
    <w:rsid w:val="338EBB6F"/>
    <w:rsid w:val="34BD43A8"/>
    <w:rsid w:val="35991DB5"/>
    <w:rsid w:val="3623EA85"/>
    <w:rsid w:val="377610D4"/>
    <w:rsid w:val="3879AE9B"/>
    <w:rsid w:val="39145BCB"/>
    <w:rsid w:val="3A019A8A"/>
    <w:rsid w:val="3A3A7007"/>
    <w:rsid w:val="3C0B0698"/>
    <w:rsid w:val="3C20A96B"/>
    <w:rsid w:val="3C235373"/>
    <w:rsid w:val="3DE474E2"/>
    <w:rsid w:val="3E613664"/>
    <w:rsid w:val="3E72D3AC"/>
    <w:rsid w:val="3F007685"/>
    <w:rsid w:val="3F24950B"/>
    <w:rsid w:val="41DF826C"/>
    <w:rsid w:val="42151A12"/>
    <w:rsid w:val="429FE98A"/>
    <w:rsid w:val="42ACCB79"/>
    <w:rsid w:val="42E5B3A3"/>
    <w:rsid w:val="42F1876D"/>
    <w:rsid w:val="4307B76F"/>
    <w:rsid w:val="43368DC8"/>
    <w:rsid w:val="44067862"/>
    <w:rsid w:val="451A9D0B"/>
    <w:rsid w:val="4611089A"/>
    <w:rsid w:val="474F2F09"/>
    <w:rsid w:val="477582BF"/>
    <w:rsid w:val="48744B1F"/>
    <w:rsid w:val="489AE3CC"/>
    <w:rsid w:val="4A2586CD"/>
    <w:rsid w:val="4AA1E638"/>
    <w:rsid w:val="4AC30955"/>
    <w:rsid w:val="4D0BA715"/>
    <w:rsid w:val="4E0C4CD1"/>
    <w:rsid w:val="4E1E7A7F"/>
    <w:rsid w:val="4F441937"/>
    <w:rsid w:val="4FEDAC6F"/>
    <w:rsid w:val="502FDDF6"/>
    <w:rsid w:val="508FC51A"/>
    <w:rsid w:val="50DE6D89"/>
    <w:rsid w:val="525C6495"/>
    <w:rsid w:val="5373C876"/>
    <w:rsid w:val="544F8D53"/>
    <w:rsid w:val="54896664"/>
    <w:rsid w:val="548B628D"/>
    <w:rsid w:val="5650B1DF"/>
    <w:rsid w:val="565AC8D4"/>
    <w:rsid w:val="5675C0E1"/>
    <w:rsid w:val="5747AD44"/>
    <w:rsid w:val="57898ED6"/>
    <w:rsid w:val="589034F3"/>
    <w:rsid w:val="5999A5DD"/>
    <w:rsid w:val="59AAFFFD"/>
    <w:rsid w:val="59F7489C"/>
    <w:rsid w:val="5B98E5CA"/>
    <w:rsid w:val="5BF066E7"/>
    <w:rsid w:val="5C5AF83C"/>
    <w:rsid w:val="5C90A43A"/>
    <w:rsid w:val="5D36A97E"/>
    <w:rsid w:val="601D91AC"/>
    <w:rsid w:val="6475B762"/>
    <w:rsid w:val="6542429B"/>
    <w:rsid w:val="665E6B15"/>
    <w:rsid w:val="66B9B4AC"/>
    <w:rsid w:val="66C0656B"/>
    <w:rsid w:val="66EC73CB"/>
    <w:rsid w:val="66EC73CB"/>
    <w:rsid w:val="66FDEDFA"/>
    <w:rsid w:val="670EB50F"/>
    <w:rsid w:val="6870040C"/>
    <w:rsid w:val="698758DA"/>
    <w:rsid w:val="69BE3EB8"/>
    <w:rsid w:val="6A63D519"/>
    <w:rsid w:val="6A992F1B"/>
    <w:rsid w:val="6AC7EF9B"/>
    <w:rsid w:val="6B1C9DB8"/>
    <w:rsid w:val="6BB00C5D"/>
    <w:rsid w:val="6C11564E"/>
    <w:rsid w:val="6C1EA549"/>
    <w:rsid w:val="6D3734E3"/>
    <w:rsid w:val="6E0A01B0"/>
    <w:rsid w:val="6E65FC9F"/>
    <w:rsid w:val="6E85D9A5"/>
    <w:rsid w:val="6F873DB4"/>
    <w:rsid w:val="7002898F"/>
    <w:rsid w:val="70A36C31"/>
    <w:rsid w:val="72F7ECE1"/>
    <w:rsid w:val="73433119"/>
    <w:rsid w:val="73445DC0"/>
    <w:rsid w:val="73622882"/>
    <w:rsid w:val="73622882"/>
    <w:rsid w:val="742654E9"/>
    <w:rsid w:val="74EAAA6B"/>
    <w:rsid w:val="74EC5854"/>
    <w:rsid w:val="75F62F11"/>
    <w:rsid w:val="7637A2A4"/>
    <w:rsid w:val="76FB5EC5"/>
    <w:rsid w:val="77430C68"/>
    <w:rsid w:val="776626FC"/>
    <w:rsid w:val="778F6EC2"/>
    <w:rsid w:val="77DD0B6C"/>
    <w:rsid w:val="77E9ACA1"/>
    <w:rsid w:val="797E9F75"/>
    <w:rsid w:val="79FBE7BE"/>
    <w:rsid w:val="7A06CAFA"/>
    <w:rsid w:val="7B328BE1"/>
    <w:rsid w:val="7BC3E455"/>
    <w:rsid w:val="7C094BCE"/>
    <w:rsid w:val="7D439B5B"/>
    <w:rsid w:val="7E290736"/>
    <w:rsid w:val="7EE45BC2"/>
    <w:rsid w:val="7F91D277"/>
    <w:rsid w:val="7FA91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1CECA"/>
  <w15:chartTrackingRefBased/>
  <w15:docId w15:val="{5EB1D751-24A7-4D08-8DAC-578B7FC162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D3734E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5C90A43A"/>
    <w:pPr>
      <w:tabs>
        <w:tab w:val="center" w:leader="none" w:pos="4680"/>
        <w:tab w:val="right" w:leader="none" w:pos="9360"/>
      </w:tabs>
      <w:spacing w:after="0" w:line="240" w:lineRule="auto"/>
    </w:pPr>
  </w:style>
  <w:style w:type="paragraph" w:styleId="Footer">
    <w:uiPriority w:val="99"/>
    <w:name w:val="footer"/>
    <w:basedOn w:val="Normal"/>
    <w:unhideWhenUsed/>
    <w:rsid w:val="5C90A43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6FDEDFA"/>
    <w:rPr>
      <w:color w:val="467886"/>
      <w:u w:val="single"/>
    </w:rPr>
  </w:style>
  <w:style w:type="paragraph" w:styleId="TOC1">
    <w:uiPriority w:val="39"/>
    <w:name w:val="toc 1"/>
    <w:basedOn w:val="Normal"/>
    <w:next w:val="Normal"/>
    <w:unhideWhenUsed/>
    <w:rsid w:val="66FDED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9fd20a042ef4338" /><Relationship Type="http://schemas.openxmlformats.org/officeDocument/2006/relationships/footer" Target="/word/footer.xml" Id="R68aab51809bb486b" /><Relationship Type="http://schemas.microsoft.com/office/2020/10/relationships/intelligence" Target="/word/intelligence2.xml" Id="R0cb93faf787f4c7e" /><Relationship Type="http://schemas.openxmlformats.org/officeDocument/2006/relationships/image" Target="/media/image.png" Id="rId1307066844" /><Relationship Type="http://schemas.openxmlformats.org/officeDocument/2006/relationships/image" Target="/media/image2.png" Id="rId878935508" /><Relationship Type="http://schemas.openxmlformats.org/officeDocument/2006/relationships/image" Target="/media/image.jpg" Id="rId513731901" /><Relationship Type="http://schemas.openxmlformats.org/officeDocument/2006/relationships/image" Target="/media/image3.png" Id="rId1174897669" /><Relationship Type="http://schemas.openxmlformats.org/officeDocument/2006/relationships/image" Target="/media/image4.png" Id="rId208183364" /><Relationship Type="http://schemas.openxmlformats.org/officeDocument/2006/relationships/image" Target="/media/image5.png" Id="rId1605994465" /><Relationship Type="http://schemas.openxmlformats.org/officeDocument/2006/relationships/hyperlink" Target="https://uowtsd-my.sharepoint.com/personal/2003395_student_uwtsd_ac_uk/_layouts/15/stream.aspx?id=%2Fpersonal%2F2003395%5Fstudent%5Fuwtsd%5Fac%5Fuk%2FDocuments%2FAttachments%2F1000027983%2Emp4&amp;ct=1783881043574&amp;or=OWA%2DNT%2DMail&amp;cid=f78e2bf5%2D181a%2D66e4%2Db890%2Da0e506e913dc&amp;ga=1&amp;LOF=1&amp;referrer=StreamWebApp%2EWeb&amp;referrerScenario=AddressBarCopied%2Eview%2E30049461%2D7792%2D4fcd%2D807d%2Db2b79bc99aff" TargetMode="External" Id="Rea91fe97c1e945ba" /><Relationship Type="http://schemas.openxmlformats.org/officeDocument/2006/relationships/hyperlink" Target="https://www.tatnews.org/" TargetMode="External" Id="R25315a85d8344cd1" /><Relationship Type="http://schemas.openxmlformats.org/officeDocument/2006/relationships/hyperlink" Target="https://www.tourism.gov.my/" TargetMode="External" Id="Rdf0cc689186c4e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4</revision>
  <dcterms:created xsi:type="dcterms:W3CDTF">2026-06-11T16:16:21.7933517Z</dcterms:created>
  <dcterms:modified xsi:type="dcterms:W3CDTF">2026-07-12T18:39:58.8947123Z</dcterms:modified>
</coreProperties>
</file>