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horzAnchor="margin" w:tblpY="-440"/>
        <w:tblW w:w="13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2299"/>
        <w:gridCol w:w="496"/>
        <w:gridCol w:w="2409"/>
        <w:gridCol w:w="6419"/>
      </w:tblGrid>
      <w:tr w:rsidR="00430266" w:rsidRPr="0002062B" w14:paraId="5B656F2B" w14:textId="77777777" w:rsidTr="002E57DB">
        <w:trPr>
          <w:cantSplit/>
          <w:trHeight w:val="305"/>
        </w:trPr>
        <w:tc>
          <w:tcPr>
            <w:tcW w:w="13036" w:type="dxa"/>
            <w:gridSpan w:val="5"/>
          </w:tcPr>
          <w:p w14:paraId="3C4FC5D6" w14:textId="77777777" w:rsidR="00430266" w:rsidRPr="003E0B1E" w:rsidRDefault="00430266" w:rsidP="00BD4EC3">
            <w:pPr>
              <w:rPr>
                <w:rFonts w:ascii="Arial" w:hAnsi="Arial" w:cs="Arial"/>
                <w:b/>
              </w:rPr>
            </w:pPr>
            <w:r w:rsidRPr="003E0B1E">
              <w:rPr>
                <w:rFonts w:ascii="Arial" w:hAnsi="Arial" w:cs="Arial"/>
                <w:b/>
              </w:rPr>
              <w:t>Level of Study: 5</w:t>
            </w:r>
          </w:p>
        </w:tc>
      </w:tr>
      <w:tr w:rsidR="00430266" w:rsidRPr="0002062B" w14:paraId="44EFFE37" w14:textId="77777777" w:rsidTr="0008714C">
        <w:trPr>
          <w:cantSplit/>
        </w:trPr>
        <w:tc>
          <w:tcPr>
            <w:tcW w:w="13036" w:type="dxa"/>
            <w:gridSpan w:val="5"/>
          </w:tcPr>
          <w:p w14:paraId="466C546F" w14:textId="633EEDD4" w:rsidR="00430266" w:rsidRPr="003E0B1E" w:rsidRDefault="00D76247" w:rsidP="00A05968">
            <w:pPr>
              <w:jc w:val="both"/>
              <w:rPr>
                <w:rFonts w:ascii="Arial" w:hAnsi="Arial" w:cs="Arial"/>
                <w:b/>
              </w:rPr>
            </w:pPr>
            <w:r>
              <w:rPr>
                <w:rFonts w:ascii="Arial" w:hAnsi="Arial" w:cs="Arial"/>
                <w:b/>
              </w:rPr>
              <w:t xml:space="preserve">CIPD </w:t>
            </w:r>
            <w:r w:rsidR="002E57DB">
              <w:rPr>
                <w:rFonts w:ascii="Arial" w:hAnsi="Arial" w:cs="Arial"/>
                <w:b/>
              </w:rPr>
              <w:t>Unit Code: 5HR</w:t>
            </w:r>
            <w:r w:rsidR="00A05968">
              <w:rPr>
                <w:rFonts w:ascii="Arial" w:hAnsi="Arial" w:cs="Arial"/>
                <w:b/>
              </w:rPr>
              <w:t>03</w:t>
            </w:r>
            <w:r>
              <w:rPr>
                <w:rFonts w:ascii="Arial" w:hAnsi="Arial" w:cs="Arial"/>
                <w:b/>
              </w:rPr>
              <w:t xml:space="preserve">/Module Code </w:t>
            </w:r>
            <w:r w:rsidR="00A05968">
              <w:rPr>
                <w:rFonts w:ascii="Arial" w:hAnsi="Arial" w:cs="Arial"/>
                <w:b/>
              </w:rPr>
              <w:t>BMPD5021</w:t>
            </w:r>
            <w:r w:rsidR="002E57DB">
              <w:rPr>
                <w:rFonts w:ascii="Arial" w:hAnsi="Arial" w:cs="Arial"/>
                <w:b/>
              </w:rPr>
              <w:t xml:space="preserve">- </w:t>
            </w:r>
            <w:r w:rsidR="00A05968">
              <w:rPr>
                <w:rFonts w:ascii="Arial" w:hAnsi="Arial" w:cs="Arial"/>
                <w:b/>
              </w:rPr>
              <w:t>Reward for Performance and Contribution</w:t>
            </w:r>
          </w:p>
        </w:tc>
      </w:tr>
      <w:tr w:rsidR="00430266" w:rsidRPr="0002062B" w14:paraId="563F7764" w14:textId="77777777" w:rsidTr="0008714C">
        <w:trPr>
          <w:cantSplit/>
        </w:trPr>
        <w:tc>
          <w:tcPr>
            <w:tcW w:w="13036" w:type="dxa"/>
            <w:gridSpan w:val="5"/>
          </w:tcPr>
          <w:p w14:paraId="6492EEB1" w14:textId="5DD8FBEF" w:rsidR="00430266" w:rsidRPr="003E0B1E" w:rsidRDefault="00430266" w:rsidP="00064524">
            <w:pPr>
              <w:pStyle w:val="Heading3"/>
              <w:jc w:val="both"/>
            </w:pPr>
            <w:r w:rsidRPr="003E0B1E">
              <w:rPr>
                <w:rFonts w:ascii="Arial" w:hAnsi="Arial" w:cs="Arial"/>
                <w:bCs/>
              </w:rPr>
              <w:t xml:space="preserve">Assignment due date: </w:t>
            </w:r>
            <w:r w:rsidR="00B13E76">
              <w:rPr>
                <w:rFonts w:ascii="Arial" w:hAnsi="Arial" w:cs="Arial"/>
                <w:bCs/>
              </w:rPr>
              <w:t>3</w:t>
            </w:r>
            <w:r w:rsidR="00B13E76" w:rsidRPr="00B13E76">
              <w:rPr>
                <w:rFonts w:ascii="Arial" w:hAnsi="Arial" w:cs="Arial"/>
                <w:bCs/>
                <w:vertAlign w:val="superscript"/>
              </w:rPr>
              <w:t>rd</w:t>
            </w:r>
            <w:r w:rsidR="00B13E76">
              <w:rPr>
                <w:rFonts w:ascii="Arial" w:hAnsi="Arial" w:cs="Arial"/>
                <w:bCs/>
              </w:rPr>
              <w:t xml:space="preserve"> February 2025</w:t>
            </w:r>
          </w:p>
          <w:p w14:paraId="73DBE725" w14:textId="7C8C8803" w:rsidR="00430266" w:rsidRPr="003E0B1E" w:rsidRDefault="00430266" w:rsidP="00301195"/>
        </w:tc>
      </w:tr>
      <w:tr w:rsidR="002E57DB" w:rsidRPr="00B13E76" w14:paraId="35064C10" w14:textId="77777777" w:rsidTr="00B52FE3">
        <w:trPr>
          <w:cantSplit/>
        </w:trPr>
        <w:tc>
          <w:tcPr>
            <w:tcW w:w="3712" w:type="dxa"/>
            <w:gridSpan w:val="2"/>
          </w:tcPr>
          <w:p w14:paraId="2F5C00BE" w14:textId="2701A4AD" w:rsidR="002E57DB" w:rsidRPr="00793741" w:rsidRDefault="002E57DB" w:rsidP="00BD4EC3">
            <w:pPr>
              <w:pStyle w:val="Heading1"/>
              <w:rPr>
                <w:rFonts w:ascii="Arial" w:hAnsi="Arial" w:cs="Arial"/>
              </w:rPr>
            </w:pPr>
            <w:r w:rsidRPr="00793741">
              <w:rPr>
                <w:rFonts w:ascii="Arial" w:hAnsi="Arial" w:cs="Arial"/>
                <w:sz w:val="18"/>
                <w:szCs w:val="18"/>
              </w:rPr>
              <w:t xml:space="preserve">Tutor: </w:t>
            </w:r>
            <w:r w:rsidR="00793741" w:rsidRPr="00793741">
              <w:rPr>
                <w:rFonts w:ascii="Arial" w:hAnsi="Arial" w:cs="Arial"/>
                <w:sz w:val="18"/>
                <w:szCs w:val="18"/>
              </w:rPr>
              <w:t>Natasha Davies</w:t>
            </w:r>
          </w:p>
        </w:tc>
        <w:tc>
          <w:tcPr>
            <w:tcW w:w="9324" w:type="dxa"/>
            <w:gridSpan w:val="3"/>
          </w:tcPr>
          <w:p w14:paraId="7795485F" w14:textId="3C0F5C74" w:rsidR="002E57DB" w:rsidRPr="00CC5D15" w:rsidRDefault="002E57DB" w:rsidP="00BD4EC3">
            <w:pPr>
              <w:jc w:val="both"/>
              <w:rPr>
                <w:rFonts w:ascii="Arial" w:hAnsi="Arial" w:cs="Arial"/>
                <w:b/>
                <w:sz w:val="16"/>
                <w:lang w:val="fr-FR"/>
              </w:rPr>
            </w:pPr>
            <w:r w:rsidRPr="00CC5D15">
              <w:rPr>
                <w:rFonts w:ascii="Arial" w:hAnsi="Arial" w:cs="Arial"/>
                <w:b/>
                <w:sz w:val="16"/>
                <w:lang w:val="fr-FR"/>
              </w:rPr>
              <w:t xml:space="preserve">Email: </w:t>
            </w:r>
            <w:hyperlink r:id="rId8" w:history="1">
              <w:r w:rsidR="00793741" w:rsidRPr="0059678C">
                <w:rPr>
                  <w:rStyle w:val="Hyperlink"/>
                  <w:rFonts w:ascii="Arial" w:hAnsi="Arial" w:cs="Arial"/>
                  <w:b/>
                  <w:sz w:val="16"/>
                  <w:lang w:val="fr-FR"/>
                </w:rPr>
                <w:t>n.l.davies@uwtsd.ac.uk</w:t>
              </w:r>
            </w:hyperlink>
            <w:r w:rsidR="00793741">
              <w:rPr>
                <w:rFonts w:ascii="Arial" w:hAnsi="Arial" w:cs="Arial"/>
                <w:b/>
                <w:sz w:val="16"/>
                <w:lang w:val="fr-FR"/>
              </w:rPr>
              <w:t xml:space="preserve"> </w:t>
            </w:r>
          </w:p>
        </w:tc>
      </w:tr>
      <w:tr w:rsidR="00430266" w:rsidRPr="0002062B" w14:paraId="46669484" w14:textId="77777777" w:rsidTr="0008714C">
        <w:trPr>
          <w:cantSplit/>
          <w:trHeight w:val="1134"/>
        </w:trPr>
        <w:tc>
          <w:tcPr>
            <w:tcW w:w="1413" w:type="dxa"/>
            <w:shd w:val="pct12" w:color="auto" w:fill="auto"/>
            <w:vAlign w:val="bottom"/>
          </w:tcPr>
          <w:p w14:paraId="144AEC40" w14:textId="77777777" w:rsidR="00430266" w:rsidRPr="0002062B" w:rsidRDefault="00430266" w:rsidP="00BD4EC3">
            <w:pPr>
              <w:rPr>
                <w:rFonts w:ascii="Arial" w:hAnsi="Arial" w:cs="Arial"/>
                <w:b/>
                <w:sz w:val="16"/>
              </w:rPr>
            </w:pPr>
            <w:r>
              <w:rPr>
                <w:rFonts w:ascii="Arial" w:hAnsi="Arial" w:cs="Arial"/>
                <w:b/>
                <w:sz w:val="16"/>
              </w:rPr>
              <w:t xml:space="preserve">Date </w:t>
            </w:r>
          </w:p>
        </w:tc>
        <w:tc>
          <w:tcPr>
            <w:tcW w:w="2795" w:type="dxa"/>
            <w:gridSpan w:val="2"/>
            <w:shd w:val="pct12" w:color="auto" w:fill="auto"/>
          </w:tcPr>
          <w:p w14:paraId="1956011C" w14:textId="77777777" w:rsidR="00430266" w:rsidRPr="0002062B" w:rsidRDefault="00430266" w:rsidP="00BD4EC3">
            <w:pPr>
              <w:jc w:val="both"/>
              <w:rPr>
                <w:rFonts w:ascii="Arial" w:hAnsi="Arial" w:cs="Arial"/>
                <w:b/>
                <w:sz w:val="16"/>
              </w:rPr>
            </w:pPr>
            <w:r w:rsidRPr="0002062B">
              <w:rPr>
                <w:rFonts w:ascii="Arial" w:hAnsi="Arial" w:cs="Arial"/>
                <w:b/>
                <w:sz w:val="16"/>
              </w:rPr>
              <w:t>Session content related to module standards:</w:t>
            </w:r>
          </w:p>
          <w:p w14:paraId="137548F2" w14:textId="77777777" w:rsidR="00430266" w:rsidRPr="0002062B" w:rsidRDefault="00430266" w:rsidP="00BD4EC3">
            <w:pPr>
              <w:jc w:val="both"/>
              <w:rPr>
                <w:rFonts w:ascii="Arial" w:hAnsi="Arial" w:cs="Arial"/>
                <w:b/>
                <w:sz w:val="16"/>
              </w:rPr>
            </w:pPr>
          </w:p>
          <w:p w14:paraId="560F2E06" w14:textId="77777777" w:rsidR="00430266" w:rsidRPr="0002062B" w:rsidRDefault="00430266" w:rsidP="00BD4EC3">
            <w:pPr>
              <w:jc w:val="both"/>
              <w:rPr>
                <w:rFonts w:ascii="Arial" w:hAnsi="Arial" w:cs="Arial"/>
                <w:b/>
                <w:sz w:val="16"/>
              </w:rPr>
            </w:pPr>
            <w:r w:rsidRPr="0002062B">
              <w:rPr>
                <w:rFonts w:ascii="Arial" w:hAnsi="Arial" w:cs="Arial"/>
                <w:b/>
                <w:sz w:val="16"/>
              </w:rPr>
              <w:t>LO</w:t>
            </w:r>
            <w:r>
              <w:rPr>
                <w:rFonts w:ascii="Arial" w:hAnsi="Arial" w:cs="Arial"/>
                <w:b/>
                <w:sz w:val="16"/>
              </w:rPr>
              <w:t xml:space="preserve"> </w:t>
            </w:r>
            <w:r w:rsidRPr="0002062B">
              <w:rPr>
                <w:rFonts w:ascii="Arial" w:hAnsi="Arial" w:cs="Arial"/>
                <w:b/>
                <w:sz w:val="16"/>
              </w:rPr>
              <w:t>=</w:t>
            </w:r>
            <w:r>
              <w:rPr>
                <w:rFonts w:ascii="Arial" w:hAnsi="Arial" w:cs="Arial"/>
                <w:b/>
                <w:sz w:val="16"/>
              </w:rPr>
              <w:t xml:space="preserve"> </w:t>
            </w:r>
            <w:r w:rsidRPr="0002062B">
              <w:rPr>
                <w:rFonts w:ascii="Arial" w:hAnsi="Arial" w:cs="Arial"/>
                <w:b/>
                <w:sz w:val="16"/>
              </w:rPr>
              <w:t>Learning Outcome</w:t>
            </w:r>
          </w:p>
        </w:tc>
        <w:tc>
          <w:tcPr>
            <w:tcW w:w="2409" w:type="dxa"/>
            <w:shd w:val="pct12" w:color="auto" w:fill="auto"/>
          </w:tcPr>
          <w:p w14:paraId="1F6589E1" w14:textId="77777777" w:rsidR="00430266" w:rsidRDefault="00430266" w:rsidP="00BD4EC3">
            <w:pPr>
              <w:jc w:val="both"/>
              <w:rPr>
                <w:rFonts w:ascii="Arial" w:hAnsi="Arial" w:cs="Arial"/>
                <w:b/>
                <w:sz w:val="16"/>
              </w:rPr>
            </w:pPr>
            <w:r>
              <w:rPr>
                <w:rFonts w:ascii="Arial" w:hAnsi="Arial" w:cs="Arial"/>
                <w:b/>
                <w:sz w:val="16"/>
              </w:rPr>
              <w:t xml:space="preserve">GUIDED LEARNING - </w:t>
            </w:r>
          </w:p>
          <w:p w14:paraId="15672D38" w14:textId="590814F0" w:rsidR="00430266" w:rsidRPr="0002062B" w:rsidRDefault="00430266" w:rsidP="00BD4EC3">
            <w:pPr>
              <w:jc w:val="both"/>
              <w:rPr>
                <w:rFonts w:ascii="Arial" w:hAnsi="Arial" w:cs="Arial"/>
                <w:b/>
                <w:sz w:val="16"/>
              </w:rPr>
            </w:pPr>
            <w:r w:rsidRPr="0002062B">
              <w:rPr>
                <w:rFonts w:ascii="Arial" w:hAnsi="Arial" w:cs="Arial"/>
                <w:b/>
                <w:sz w:val="16"/>
              </w:rPr>
              <w:t>CLASS CENTRED</w:t>
            </w:r>
            <w:r>
              <w:rPr>
                <w:rFonts w:ascii="Arial" w:hAnsi="Arial" w:cs="Arial"/>
                <w:b/>
                <w:sz w:val="16"/>
              </w:rPr>
              <w:t xml:space="preserve"> </w:t>
            </w:r>
          </w:p>
          <w:p w14:paraId="323E84D4" w14:textId="77777777" w:rsidR="00430266" w:rsidRPr="0002062B" w:rsidRDefault="00430266" w:rsidP="00BD4EC3">
            <w:pPr>
              <w:rPr>
                <w:rFonts w:ascii="Arial" w:hAnsi="Arial" w:cs="Arial"/>
                <w:b/>
                <w:sz w:val="16"/>
              </w:rPr>
            </w:pPr>
            <w:r>
              <w:rPr>
                <w:rFonts w:ascii="Arial" w:hAnsi="Arial" w:cs="Arial"/>
                <w:b/>
                <w:sz w:val="16"/>
              </w:rPr>
              <w:t>Topics covered</w:t>
            </w:r>
            <w:r w:rsidRPr="0002062B">
              <w:rPr>
                <w:rFonts w:ascii="Arial" w:hAnsi="Arial" w:cs="Arial"/>
                <w:b/>
                <w:sz w:val="16"/>
              </w:rPr>
              <w:t xml:space="preserve"> in class to aid learning </w:t>
            </w:r>
          </w:p>
          <w:p w14:paraId="237A776F" w14:textId="77777777" w:rsidR="00430266" w:rsidRPr="0002062B" w:rsidRDefault="00430266" w:rsidP="00BD4EC3">
            <w:pPr>
              <w:jc w:val="both"/>
              <w:rPr>
                <w:rFonts w:ascii="Arial" w:hAnsi="Arial" w:cs="Arial"/>
                <w:b/>
                <w:sz w:val="16"/>
              </w:rPr>
            </w:pPr>
          </w:p>
          <w:p w14:paraId="2C449C91" w14:textId="77777777" w:rsidR="00430266" w:rsidRPr="0002062B" w:rsidRDefault="00430266" w:rsidP="00BD4EC3">
            <w:pPr>
              <w:jc w:val="both"/>
              <w:rPr>
                <w:rFonts w:ascii="Arial" w:hAnsi="Arial" w:cs="Arial"/>
                <w:b/>
                <w:sz w:val="16"/>
              </w:rPr>
            </w:pPr>
          </w:p>
        </w:tc>
        <w:tc>
          <w:tcPr>
            <w:tcW w:w="6419" w:type="dxa"/>
            <w:shd w:val="pct12" w:color="auto" w:fill="auto"/>
          </w:tcPr>
          <w:p w14:paraId="5F3725D7" w14:textId="77777777" w:rsidR="00430266" w:rsidRDefault="00430266" w:rsidP="00BD4EC3">
            <w:pPr>
              <w:jc w:val="both"/>
              <w:rPr>
                <w:rFonts w:ascii="Arial" w:hAnsi="Arial" w:cs="Arial"/>
                <w:b/>
                <w:color w:val="000000"/>
                <w:sz w:val="16"/>
              </w:rPr>
            </w:pPr>
            <w:r>
              <w:rPr>
                <w:rFonts w:ascii="Arial" w:hAnsi="Arial" w:cs="Arial"/>
                <w:b/>
                <w:color w:val="000000"/>
                <w:sz w:val="16"/>
              </w:rPr>
              <w:t xml:space="preserve">GUIDED LEARNING - </w:t>
            </w:r>
          </w:p>
          <w:p w14:paraId="61B387AA" w14:textId="367AE05F" w:rsidR="00430266" w:rsidRDefault="00430266" w:rsidP="00BD4EC3">
            <w:pPr>
              <w:jc w:val="both"/>
              <w:rPr>
                <w:rFonts w:ascii="Arial" w:hAnsi="Arial" w:cs="Arial"/>
                <w:b/>
                <w:color w:val="000000"/>
                <w:sz w:val="16"/>
              </w:rPr>
            </w:pPr>
            <w:r>
              <w:rPr>
                <w:rFonts w:ascii="Arial" w:hAnsi="Arial" w:cs="Arial"/>
                <w:b/>
                <w:color w:val="000000"/>
                <w:sz w:val="16"/>
              </w:rPr>
              <w:t>HOME/WORK</w:t>
            </w:r>
            <w:r w:rsidRPr="0086613F">
              <w:rPr>
                <w:rFonts w:ascii="Arial" w:hAnsi="Arial" w:cs="Arial"/>
                <w:b/>
                <w:color w:val="000000"/>
                <w:sz w:val="16"/>
              </w:rPr>
              <w:t xml:space="preserve"> CENTRED</w:t>
            </w:r>
          </w:p>
          <w:p w14:paraId="3F686770" w14:textId="77777777" w:rsidR="00430266" w:rsidRDefault="00430266" w:rsidP="00BD4EC3">
            <w:pPr>
              <w:rPr>
                <w:rFonts w:ascii="Arial" w:hAnsi="Arial" w:cs="Arial"/>
                <w:b/>
                <w:color w:val="000000"/>
                <w:sz w:val="16"/>
              </w:rPr>
            </w:pPr>
            <w:r>
              <w:rPr>
                <w:rFonts w:ascii="Arial" w:hAnsi="Arial" w:cs="Arial"/>
                <w:b/>
                <w:color w:val="000000"/>
                <w:sz w:val="16"/>
              </w:rPr>
              <w:t>Mandatory reading/t</w:t>
            </w:r>
            <w:r w:rsidRPr="0086613F">
              <w:rPr>
                <w:rFonts w:ascii="Arial" w:hAnsi="Arial" w:cs="Arial"/>
                <w:b/>
                <w:color w:val="000000"/>
                <w:sz w:val="16"/>
              </w:rPr>
              <w:t>asks to aid learni</w:t>
            </w:r>
            <w:r>
              <w:rPr>
                <w:rFonts w:ascii="Arial" w:hAnsi="Arial" w:cs="Arial"/>
                <w:b/>
                <w:color w:val="000000"/>
                <w:sz w:val="16"/>
              </w:rPr>
              <w:t>ng.</w:t>
            </w:r>
          </w:p>
          <w:p w14:paraId="235515FF" w14:textId="77777777" w:rsidR="00430266" w:rsidRDefault="00430266" w:rsidP="001972C7">
            <w:pPr>
              <w:rPr>
                <w:rFonts w:ascii="Arial" w:hAnsi="Arial" w:cs="Arial"/>
                <w:b/>
                <w:i/>
                <w:color w:val="FF0000"/>
                <w:sz w:val="16"/>
              </w:rPr>
            </w:pPr>
          </w:p>
          <w:p w14:paraId="1239971B" w14:textId="49D55014" w:rsidR="00430266" w:rsidRPr="001972C7" w:rsidRDefault="00430266" w:rsidP="001972C7">
            <w:pPr>
              <w:rPr>
                <w:rFonts w:ascii="Arial" w:hAnsi="Arial" w:cs="Arial"/>
                <w:b/>
                <w:i/>
                <w:color w:val="FF0000"/>
                <w:sz w:val="16"/>
              </w:rPr>
            </w:pPr>
            <w:r w:rsidRPr="001972C7">
              <w:rPr>
                <w:rFonts w:ascii="Arial" w:hAnsi="Arial" w:cs="Arial"/>
                <w:b/>
                <w:i/>
                <w:color w:val="FF0000"/>
                <w:sz w:val="16"/>
              </w:rPr>
              <w:t xml:space="preserve">NB: You will also need to undertake your own self-directed learning in order to </w:t>
            </w:r>
            <w:r>
              <w:rPr>
                <w:rFonts w:ascii="Arial" w:hAnsi="Arial" w:cs="Arial"/>
                <w:b/>
                <w:i/>
                <w:color w:val="FF0000"/>
                <w:sz w:val="16"/>
              </w:rPr>
              <w:t xml:space="preserve">build on </w:t>
            </w:r>
            <w:r w:rsidRPr="001972C7">
              <w:rPr>
                <w:rFonts w:ascii="Arial" w:hAnsi="Arial" w:cs="Arial"/>
                <w:b/>
                <w:i/>
                <w:color w:val="FF0000"/>
                <w:sz w:val="16"/>
              </w:rPr>
              <w:t xml:space="preserve">your knowledge and complete your assessments. </w:t>
            </w:r>
            <w:r>
              <w:rPr>
                <w:rFonts w:ascii="Arial" w:hAnsi="Arial" w:cs="Arial"/>
                <w:b/>
                <w:i/>
                <w:color w:val="FF0000"/>
                <w:sz w:val="16"/>
              </w:rPr>
              <w:t xml:space="preserve">Some recommended reading is also listed below. </w:t>
            </w:r>
          </w:p>
        </w:tc>
      </w:tr>
      <w:tr w:rsidR="00430266" w:rsidRPr="00D15B72" w14:paraId="24E769AB" w14:textId="77777777" w:rsidTr="0008714C">
        <w:trPr>
          <w:cantSplit/>
        </w:trPr>
        <w:tc>
          <w:tcPr>
            <w:tcW w:w="1413" w:type="dxa"/>
            <w:shd w:val="clear" w:color="auto" w:fill="FFFFFF"/>
          </w:tcPr>
          <w:p w14:paraId="267337F1" w14:textId="33F300D9" w:rsidR="00430266" w:rsidRDefault="00D32C78" w:rsidP="00BD4EC3">
            <w:pPr>
              <w:rPr>
                <w:rFonts w:ascii="Arial" w:hAnsi="Arial" w:cs="Arial"/>
                <w:sz w:val="22"/>
                <w:szCs w:val="22"/>
              </w:rPr>
            </w:pPr>
            <w:r>
              <w:rPr>
                <w:rFonts w:ascii="Arial" w:hAnsi="Arial" w:cs="Arial"/>
                <w:sz w:val="22"/>
                <w:szCs w:val="22"/>
              </w:rPr>
              <w:t>27</w:t>
            </w:r>
            <w:r w:rsidRPr="00D32C78">
              <w:rPr>
                <w:rFonts w:ascii="Arial" w:hAnsi="Arial" w:cs="Arial"/>
                <w:sz w:val="22"/>
                <w:szCs w:val="22"/>
                <w:vertAlign w:val="superscript"/>
              </w:rPr>
              <w:t>th</w:t>
            </w:r>
            <w:r>
              <w:rPr>
                <w:rFonts w:ascii="Arial" w:hAnsi="Arial" w:cs="Arial"/>
                <w:sz w:val="22"/>
                <w:szCs w:val="22"/>
              </w:rPr>
              <w:t xml:space="preserve"> </w:t>
            </w:r>
            <w:r w:rsidR="00B13E76">
              <w:rPr>
                <w:rFonts w:ascii="Arial" w:hAnsi="Arial" w:cs="Arial"/>
                <w:sz w:val="22"/>
                <w:szCs w:val="22"/>
              </w:rPr>
              <w:t xml:space="preserve">November </w:t>
            </w:r>
            <w:r>
              <w:rPr>
                <w:rFonts w:ascii="Arial" w:hAnsi="Arial" w:cs="Arial"/>
                <w:sz w:val="22"/>
                <w:szCs w:val="22"/>
              </w:rPr>
              <w:t>202</w:t>
            </w:r>
            <w:r w:rsidR="00B13E76">
              <w:rPr>
                <w:rFonts w:ascii="Arial" w:hAnsi="Arial" w:cs="Arial"/>
                <w:sz w:val="22"/>
                <w:szCs w:val="22"/>
              </w:rPr>
              <w:t>4</w:t>
            </w:r>
          </w:p>
          <w:p w14:paraId="06E9174D" w14:textId="77777777" w:rsidR="00430266" w:rsidRDefault="00430266" w:rsidP="00BD4EC3">
            <w:pPr>
              <w:rPr>
                <w:rFonts w:ascii="Arial" w:hAnsi="Arial" w:cs="Arial"/>
                <w:sz w:val="22"/>
                <w:szCs w:val="22"/>
              </w:rPr>
            </w:pPr>
          </w:p>
          <w:p w14:paraId="37E1467C" w14:textId="77777777" w:rsidR="00430266" w:rsidRDefault="00430266" w:rsidP="00BD4EC3">
            <w:pPr>
              <w:rPr>
                <w:rFonts w:ascii="Arial" w:hAnsi="Arial" w:cs="Arial"/>
                <w:sz w:val="22"/>
                <w:szCs w:val="22"/>
              </w:rPr>
            </w:pPr>
          </w:p>
          <w:p w14:paraId="6F3C261D" w14:textId="3AD2AF82" w:rsidR="00B13E76" w:rsidRDefault="00B13E76" w:rsidP="00BD4EC3">
            <w:pPr>
              <w:rPr>
                <w:rFonts w:ascii="Arial" w:hAnsi="Arial" w:cs="Arial"/>
                <w:sz w:val="22"/>
                <w:szCs w:val="22"/>
              </w:rPr>
            </w:pPr>
            <w:r>
              <w:rPr>
                <w:rFonts w:ascii="Arial" w:hAnsi="Arial" w:cs="Arial"/>
                <w:sz w:val="22"/>
                <w:szCs w:val="22"/>
              </w:rPr>
              <w:t>(Additional online workshops also provided)</w:t>
            </w:r>
          </w:p>
          <w:p w14:paraId="099B8C3A" w14:textId="77777777" w:rsidR="00430266" w:rsidRDefault="00430266" w:rsidP="00BD4EC3">
            <w:pPr>
              <w:rPr>
                <w:rFonts w:ascii="Arial" w:hAnsi="Arial" w:cs="Arial"/>
                <w:sz w:val="22"/>
                <w:szCs w:val="22"/>
              </w:rPr>
            </w:pPr>
          </w:p>
          <w:p w14:paraId="76587437" w14:textId="77777777" w:rsidR="00430266" w:rsidRDefault="00430266" w:rsidP="00BD4EC3">
            <w:pPr>
              <w:rPr>
                <w:rFonts w:ascii="Arial" w:hAnsi="Arial" w:cs="Arial"/>
                <w:sz w:val="22"/>
                <w:szCs w:val="22"/>
              </w:rPr>
            </w:pPr>
          </w:p>
          <w:p w14:paraId="5CE5C487" w14:textId="77777777" w:rsidR="00430266" w:rsidRDefault="00430266" w:rsidP="00BD4EC3">
            <w:pPr>
              <w:rPr>
                <w:rFonts w:ascii="Arial" w:hAnsi="Arial" w:cs="Arial"/>
                <w:sz w:val="22"/>
                <w:szCs w:val="22"/>
              </w:rPr>
            </w:pPr>
          </w:p>
          <w:p w14:paraId="307912EB" w14:textId="77777777" w:rsidR="00430266" w:rsidRDefault="00430266" w:rsidP="00BD4EC3">
            <w:pPr>
              <w:rPr>
                <w:rFonts w:ascii="Arial" w:hAnsi="Arial" w:cs="Arial"/>
                <w:sz w:val="22"/>
                <w:szCs w:val="22"/>
              </w:rPr>
            </w:pPr>
          </w:p>
          <w:p w14:paraId="79D261AC" w14:textId="77777777" w:rsidR="00430266" w:rsidRDefault="00430266" w:rsidP="00BD4EC3">
            <w:pPr>
              <w:rPr>
                <w:rFonts w:ascii="Arial" w:hAnsi="Arial" w:cs="Arial"/>
                <w:sz w:val="22"/>
                <w:szCs w:val="22"/>
              </w:rPr>
            </w:pPr>
          </w:p>
          <w:p w14:paraId="0CC332D9" w14:textId="77777777" w:rsidR="00430266" w:rsidRDefault="00430266" w:rsidP="00BD4EC3">
            <w:pPr>
              <w:rPr>
                <w:rFonts w:ascii="Arial" w:hAnsi="Arial" w:cs="Arial"/>
                <w:sz w:val="22"/>
                <w:szCs w:val="22"/>
              </w:rPr>
            </w:pPr>
          </w:p>
          <w:p w14:paraId="211915D4" w14:textId="77777777" w:rsidR="00430266" w:rsidRDefault="00430266" w:rsidP="00BD4EC3">
            <w:pPr>
              <w:rPr>
                <w:rFonts w:ascii="Arial" w:hAnsi="Arial" w:cs="Arial"/>
                <w:sz w:val="22"/>
                <w:szCs w:val="22"/>
              </w:rPr>
            </w:pPr>
          </w:p>
          <w:p w14:paraId="438E42D0" w14:textId="77777777" w:rsidR="00430266" w:rsidRDefault="00430266" w:rsidP="00BD4EC3">
            <w:pPr>
              <w:rPr>
                <w:rFonts w:ascii="Arial" w:hAnsi="Arial" w:cs="Arial"/>
                <w:sz w:val="22"/>
                <w:szCs w:val="22"/>
              </w:rPr>
            </w:pPr>
          </w:p>
          <w:p w14:paraId="50B45611" w14:textId="77777777" w:rsidR="00430266" w:rsidRDefault="00430266" w:rsidP="00BD4EC3">
            <w:pPr>
              <w:rPr>
                <w:rFonts w:ascii="Arial" w:hAnsi="Arial" w:cs="Arial"/>
                <w:sz w:val="22"/>
                <w:szCs w:val="22"/>
              </w:rPr>
            </w:pPr>
          </w:p>
          <w:p w14:paraId="6369246D" w14:textId="77777777" w:rsidR="00430266" w:rsidRDefault="00430266" w:rsidP="00BD4EC3">
            <w:pPr>
              <w:rPr>
                <w:rFonts w:ascii="Arial" w:hAnsi="Arial" w:cs="Arial"/>
                <w:sz w:val="22"/>
                <w:szCs w:val="22"/>
              </w:rPr>
            </w:pPr>
          </w:p>
          <w:p w14:paraId="5514B75D" w14:textId="77777777" w:rsidR="00430266" w:rsidRDefault="00430266" w:rsidP="00BD4EC3">
            <w:pPr>
              <w:rPr>
                <w:rFonts w:ascii="Arial" w:hAnsi="Arial" w:cs="Arial"/>
                <w:sz w:val="22"/>
                <w:szCs w:val="22"/>
              </w:rPr>
            </w:pPr>
          </w:p>
          <w:p w14:paraId="115C058C" w14:textId="77777777" w:rsidR="00430266" w:rsidRDefault="00430266" w:rsidP="00BD4EC3">
            <w:pPr>
              <w:rPr>
                <w:rFonts w:ascii="Arial" w:hAnsi="Arial" w:cs="Arial"/>
                <w:sz w:val="22"/>
                <w:szCs w:val="22"/>
              </w:rPr>
            </w:pPr>
          </w:p>
          <w:p w14:paraId="479BD9E2" w14:textId="77777777" w:rsidR="00430266" w:rsidRDefault="00430266" w:rsidP="00BD4EC3">
            <w:pPr>
              <w:rPr>
                <w:rFonts w:ascii="Arial" w:hAnsi="Arial" w:cs="Arial"/>
                <w:sz w:val="22"/>
                <w:szCs w:val="22"/>
              </w:rPr>
            </w:pPr>
          </w:p>
          <w:p w14:paraId="21A6B769" w14:textId="77777777" w:rsidR="00430266" w:rsidRDefault="00430266" w:rsidP="00BD4EC3">
            <w:pPr>
              <w:rPr>
                <w:rFonts w:ascii="Arial" w:hAnsi="Arial" w:cs="Arial"/>
                <w:sz w:val="22"/>
                <w:szCs w:val="22"/>
              </w:rPr>
            </w:pPr>
          </w:p>
          <w:p w14:paraId="38B9D300" w14:textId="77777777" w:rsidR="00430266" w:rsidRDefault="00430266" w:rsidP="00BD4EC3">
            <w:pPr>
              <w:rPr>
                <w:rFonts w:ascii="Arial" w:hAnsi="Arial" w:cs="Arial"/>
                <w:sz w:val="22"/>
                <w:szCs w:val="22"/>
              </w:rPr>
            </w:pPr>
          </w:p>
          <w:p w14:paraId="66A3E9E4" w14:textId="77777777" w:rsidR="00430266" w:rsidRDefault="00430266" w:rsidP="00BD4EC3">
            <w:pPr>
              <w:rPr>
                <w:rFonts w:ascii="Arial" w:hAnsi="Arial" w:cs="Arial"/>
                <w:sz w:val="22"/>
                <w:szCs w:val="22"/>
              </w:rPr>
            </w:pPr>
          </w:p>
          <w:p w14:paraId="3A94BB9C" w14:textId="294D8FA7" w:rsidR="00430266" w:rsidRPr="00D15B72" w:rsidRDefault="00430266" w:rsidP="00BD4EC3">
            <w:pPr>
              <w:rPr>
                <w:rFonts w:ascii="Arial" w:hAnsi="Arial" w:cs="Arial"/>
                <w:sz w:val="22"/>
                <w:szCs w:val="22"/>
              </w:rPr>
            </w:pPr>
          </w:p>
        </w:tc>
        <w:tc>
          <w:tcPr>
            <w:tcW w:w="2795" w:type="dxa"/>
            <w:gridSpan w:val="2"/>
            <w:shd w:val="clear" w:color="auto" w:fill="FFFFFF"/>
          </w:tcPr>
          <w:p w14:paraId="719878FF" w14:textId="609B1A26" w:rsidR="002E57DB" w:rsidRPr="002E57DB" w:rsidRDefault="002E57DB" w:rsidP="002E57DB">
            <w:pPr>
              <w:pStyle w:val="ListParagraph"/>
              <w:numPr>
                <w:ilvl w:val="0"/>
                <w:numId w:val="22"/>
              </w:numPr>
              <w:spacing w:after="120"/>
              <w:rPr>
                <w:rFonts w:cs="Arial"/>
                <w:b/>
                <w:sz w:val="20"/>
                <w:szCs w:val="20"/>
              </w:rPr>
            </w:pPr>
            <w:r w:rsidRPr="00127554">
              <w:rPr>
                <w:rFonts w:cs="Arial"/>
                <w:bCs/>
                <w:color w:val="0A4F57"/>
                <w:sz w:val="21"/>
                <w:szCs w:val="34"/>
                <w:lang w:val="en-US" w:eastAsia="en-GB"/>
              </w:rPr>
              <w:lastRenderedPageBreak/>
              <w:t xml:space="preserve">Understand </w:t>
            </w:r>
            <w:r w:rsidR="00A05968">
              <w:rPr>
                <w:rFonts w:cs="Arial"/>
                <w:bCs/>
                <w:color w:val="0A4F57"/>
                <w:sz w:val="21"/>
                <w:szCs w:val="34"/>
                <w:lang w:val="en-US" w:eastAsia="en-GB"/>
              </w:rPr>
              <w:t xml:space="preserve">the impact of reward approaches and packages </w:t>
            </w:r>
          </w:p>
          <w:p w14:paraId="70CD0F40" w14:textId="0166D30A" w:rsidR="002E57DB" w:rsidRDefault="002E57DB" w:rsidP="002E57DB">
            <w:pPr>
              <w:spacing w:after="120"/>
              <w:rPr>
                <w:rFonts w:cs="Arial"/>
                <w:bCs/>
                <w:color w:val="0A4F57"/>
                <w:sz w:val="21"/>
                <w:szCs w:val="34"/>
                <w:lang w:val="en-US" w:eastAsia="en-GB"/>
              </w:rPr>
            </w:pPr>
            <w:r w:rsidRPr="002E57DB">
              <w:rPr>
                <w:rFonts w:cs="Arial"/>
                <w:bCs/>
                <w:color w:val="0A4F57"/>
                <w:sz w:val="21"/>
                <w:szCs w:val="34"/>
                <w:lang w:val="en-US" w:eastAsia="en-GB"/>
              </w:rPr>
              <w:t xml:space="preserve"> </w:t>
            </w:r>
          </w:p>
          <w:p w14:paraId="2AB7F99B" w14:textId="77777777" w:rsidR="002E57DB" w:rsidRDefault="002E57DB" w:rsidP="002E57DB">
            <w:pPr>
              <w:spacing w:after="120"/>
              <w:rPr>
                <w:rFonts w:cs="Arial"/>
                <w:bCs/>
                <w:color w:val="0A4F57"/>
                <w:sz w:val="21"/>
                <w:szCs w:val="34"/>
                <w:lang w:val="en-US" w:eastAsia="en-GB"/>
              </w:rPr>
            </w:pPr>
          </w:p>
          <w:p w14:paraId="6EEF69C0" w14:textId="77777777" w:rsidR="002E57DB" w:rsidRDefault="002E57DB" w:rsidP="002E57DB">
            <w:pPr>
              <w:spacing w:after="120"/>
              <w:rPr>
                <w:rFonts w:cs="Arial"/>
                <w:bCs/>
                <w:color w:val="0A4F57"/>
                <w:sz w:val="21"/>
                <w:szCs w:val="34"/>
                <w:lang w:val="en-US" w:eastAsia="en-GB"/>
              </w:rPr>
            </w:pPr>
          </w:p>
          <w:p w14:paraId="64D10F63" w14:textId="77777777" w:rsidR="00CD76C3" w:rsidRDefault="00CD76C3" w:rsidP="002E57DB">
            <w:pPr>
              <w:spacing w:after="120"/>
              <w:rPr>
                <w:rFonts w:cs="Arial"/>
                <w:bCs/>
                <w:color w:val="0A4F57"/>
                <w:sz w:val="21"/>
                <w:szCs w:val="34"/>
                <w:lang w:val="en-US" w:eastAsia="en-GB"/>
              </w:rPr>
            </w:pPr>
          </w:p>
          <w:p w14:paraId="434831DD" w14:textId="77777777" w:rsidR="00CD76C3" w:rsidRDefault="00CD76C3" w:rsidP="002E57DB">
            <w:pPr>
              <w:spacing w:after="120"/>
              <w:rPr>
                <w:rFonts w:cs="Arial"/>
                <w:bCs/>
                <w:color w:val="0A4F57"/>
                <w:sz w:val="21"/>
                <w:szCs w:val="34"/>
                <w:lang w:val="en-US" w:eastAsia="en-GB"/>
              </w:rPr>
            </w:pPr>
          </w:p>
          <w:p w14:paraId="43ADD083" w14:textId="77777777" w:rsidR="00CD76C3" w:rsidRDefault="00CD76C3" w:rsidP="002E57DB">
            <w:pPr>
              <w:spacing w:after="120"/>
              <w:rPr>
                <w:rFonts w:cs="Arial"/>
                <w:bCs/>
                <w:color w:val="0A4F57"/>
                <w:sz w:val="21"/>
                <w:szCs w:val="34"/>
                <w:lang w:val="en-US" w:eastAsia="en-GB"/>
              </w:rPr>
            </w:pPr>
          </w:p>
          <w:p w14:paraId="7E251AA3" w14:textId="77777777" w:rsidR="00CD76C3" w:rsidRDefault="00CD76C3" w:rsidP="002E57DB">
            <w:pPr>
              <w:spacing w:after="120"/>
              <w:rPr>
                <w:rFonts w:cs="Arial"/>
                <w:bCs/>
                <w:color w:val="0A4F57"/>
                <w:sz w:val="21"/>
                <w:szCs w:val="34"/>
                <w:lang w:val="en-US" w:eastAsia="en-GB"/>
              </w:rPr>
            </w:pPr>
          </w:p>
          <w:p w14:paraId="707BD261" w14:textId="77777777" w:rsidR="00CD76C3" w:rsidRDefault="00CD76C3" w:rsidP="002E57DB">
            <w:pPr>
              <w:spacing w:after="120"/>
              <w:rPr>
                <w:rFonts w:cs="Arial"/>
                <w:bCs/>
                <w:color w:val="0A4F57"/>
                <w:sz w:val="21"/>
                <w:szCs w:val="34"/>
                <w:lang w:val="en-US" w:eastAsia="en-GB"/>
              </w:rPr>
            </w:pPr>
          </w:p>
          <w:p w14:paraId="5942B41F" w14:textId="77777777" w:rsidR="00CD76C3" w:rsidRDefault="00CD76C3" w:rsidP="002E57DB">
            <w:pPr>
              <w:spacing w:after="120"/>
              <w:rPr>
                <w:rFonts w:cs="Arial"/>
                <w:bCs/>
                <w:color w:val="0A4F57"/>
                <w:sz w:val="21"/>
                <w:szCs w:val="34"/>
                <w:lang w:val="en-US" w:eastAsia="en-GB"/>
              </w:rPr>
            </w:pPr>
          </w:p>
          <w:p w14:paraId="71B8DEA9" w14:textId="77777777" w:rsidR="002E57DB" w:rsidRDefault="002E57DB" w:rsidP="002E57DB">
            <w:pPr>
              <w:spacing w:after="120"/>
              <w:rPr>
                <w:rFonts w:cs="Arial"/>
                <w:bCs/>
                <w:color w:val="0A4F57"/>
                <w:sz w:val="21"/>
                <w:szCs w:val="34"/>
                <w:lang w:val="en-US" w:eastAsia="en-GB"/>
              </w:rPr>
            </w:pPr>
          </w:p>
          <w:p w14:paraId="5C795AB0" w14:textId="77777777" w:rsidR="00E84EF6" w:rsidRDefault="00E84EF6" w:rsidP="002E57DB">
            <w:pPr>
              <w:spacing w:after="120"/>
              <w:rPr>
                <w:rFonts w:cs="Arial"/>
                <w:bCs/>
                <w:color w:val="0A4F57"/>
                <w:sz w:val="21"/>
                <w:szCs w:val="34"/>
                <w:lang w:val="en-US" w:eastAsia="en-GB"/>
              </w:rPr>
            </w:pPr>
          </w:p>
          <w:p w14:paraId="3698EFE6" w14:textId="77777777" w:rsidR="00E84EF6" w:rsidRDefault="00E84EF6" w:rsidP="002E57DB">
            <w:pPr>
              <w:spacing w:after="120"/>
              <w:rPr>
                <w:rFonts w:cs="Arial"/>
                <w:bCs/>
                <w:color w:val="0A4F57"/>
                <w:sz w:val="21"/>
                <w:szCs w:val="34"/>
                <w:lang w:val="en-US" w:eastAsia="en-GB"/>
              </w:rPr>
            </w:pPr>
          </w:p>
          <w:p w14:paraId="24381BDB" w14:textId="77777777" w:rsidR="00E84EF6" w:rsidRDefault="00E84EF6" w:rsidP="002E57DB">
            <w:pPr>
              <w:spacing w:after="120"/>
              <w:rPr>
                <w:rFonts w:cs="Arial"/>
                <w:bCs/>
                <w:color w:val="0A4F57"/>
                <w:sz w:val="21"/>
                <w:szCs w:val="34"/>
                <w:lang w:val="en-US" w:eastAsia="en-GB"/>
              </w:rPr>
            </w:pPr>
          </w:p>
          <w:p w14:paraId="5C42F998" w14:textId="77777777" w:rsidR="002E57DB" w:rsidRPr="002E57DB" w:rsidRDefault="002E57DB" w:rsidP="002E57DB">
            <w:pPr>
              <w:spacing w:after="120"/>
              <w:rPr>
                <w:rFonts w:cs="Arial"/>
                <w:b/>
              </w:rPr>
            </w:pPr>
          </w:p>
          <w:p w14:paraId="05CEF0C1" w14:textId="305A42C5" w:rsidR="002E57DB" w:rsidRPr="002E57DB" w:rsidRDefault="00973784" w:rsidP="002E57DB">
            <w:pPr>
              <w:pStyle w:val="ListParagraph"/>
              <w:numPr>
                <w:ilvl w:val="0"/>
                <w:numId w:val="22"/>
              </w:numPr>
              <w:spacing w:after="120"/>
              <w:rPr>
                <w:rFonts w:cs="Arial"/>
                <w:b/>
                <w:sz w:val="20"/>
                <w:szCs w:val="20"/>
              </w:rPr>
            </w:pPr>
            <w:r>
              <w:rPr>
                <w:rFonts w:cs="Arial"/>
                <w:bCs/>
                <w:color w:val="0A4F57"/>
                <w:sz w:val="21"/>
                <w:szCs w:val="34"/>
                <w:lang w:val="en-US" w:eastAsia="en-GB"/>
              </w:rPr>
              <w:t xml:space="preserve">Understand the importance </w:t>
            </w:r>
            <w:r w:rsidR="00CE0168">
              <w:rPr>
                <w:rFonts w:cs="Arial"/>
                <w:bCs/>
                <w:color w:val="0A4F57"/>
                <w:sz w:val="21"/>
                <w:szCs w:val="34"/>
                <w:lang w:val="en-US" w:eastAsia="en-GB"/>
              </w:rPr>
              <w:t>of different components of reward</w:t>
            </w:r>
            <w:r w:rsidR="00A05968">
              <w:rPr>
                <w:rFonts w:cs="Arial"/>
                <w:bCs/>
                <w:color w:val="0A4F57"/>
                <w:sz w:val="21"/>
                <w:szCs w:val="34"/>
                <w:lang w:val="en-US" w:eastAsia="en-GB"/>
              </w:rPr>
              <w:t xml:space="preserve">. </w:t>
            </w:r>
            <w:r w:rsidR="002E57DB" w:rsidRPr="00127554">
              <w:rPr>
                <w:rFonts w:cs="Arial"/>
                <w:bCs/>
                <w:color w:val="0A4F57"/>
                <w:sz w:val="21"/>
                <w:szCs w:val="34"/>
                <w:lang w:val="en-US" w:eastAsia="en-GB"/>
              </w:rPr>
              <w:t xml:space="preserve"> </w:t>
            </w:r>
          </w:p>
          <w:p w14:paraId="6255EE63" w14:textId="77777777" w:rsidR="002E57DB" w:rsidRDefault="002E57DB" w:rsidP="002E57DB">
            <w:pPr>
              <w:spacing w:after="120"/>
              <w:rPr>
                <w:rFonts w:cs="Arial"/>
                <w:b/>
              </w:rPr>
            </w:pPr>
          </w:p>
          <w:p w14:paraId="1F9B88DF" w14:textId="77777777" w:rsidR="006111CB" w:rsidRDefault="006111CB" w:rsidP="002E57DB">
            <w:pPr>
              <w:spacing w:after="120"/>
              <w:rPr>
                <w:rFonts w:cs="Arial"/>
                <w:b/>
              </w:rPr>
            </w:pPr>
          </w:p>
          <w:p w14:paraId="2CDEA2D0" w14:textId="77777777" w:rsidR="006111CB" w:rsidRDefault="006111CB" w:rsidP="002E57DB">
            <w:pPr>
              <w:spacing w:after="120"/>
              <w:rPr>
                <w:rFonts w:cs="Arial"/>
                <w:b/>
              </w:rPr>
            </w:pPr>
          </w:p>
          <w:p w14:paraId="7418CA32" w14:textId="77777777" w:rsidR="006111CB" w:rsidRDefault="006111CB" w:rsidP="002E57DB">
            <w:pPr>
              <w:spacing w:after="120"/>
              <w:rPr>
                <w:rFonts w:cs="Arial"/>
                <w:b/>
              </w:rPr>
            </w:pPr>
          </w:p>
          <w:p w14:paraId="217D1AF3" w14:textId="77777777" w:rsidR="004E095C" w:rsidRDefault="004E095C" w:rsidP="002E57DB">
            <w:pPr>
              <w:spacing w:after="120"/>
              <w:rPr>
                <w:rFonts w:cs="Arial"/>
                <w:b/>
              </w:rPr>
            </w:pPr>
          </w:p>
          <w:p w14:paraId="5A24B823" w14:textId="77777777" w:rsidR="005C2056" w:rsidRPr="002E57DB" w:rsidRDefault="005C2056" w:rsidP="002E57DB">
            <w:pPr>
              <w:spacing w:after="120"/>
              <w:rPr>
                <w:rFonts w:cs="Arial"/>
                <w:b/>
              </w:rPr>
            </w:pPr>
          </w:p>
          <w:p w14:paraId="296ADBE2" w14:textId="1F4EBD98" w:rsidR="00430266" w:rsidRPr="00A05968" w:rsidRDefault="00A05968" w:rsidP="00A05968">
            <w:pPr>
              <w:pStyle w:val="ListParagraph"/>
              <w:numPr>
                <w:ilvl w:val="0"/>
                <w:numId w:val="22"/>
              </w:numPr>
              <w:spacing w:after="120"/>
              <w:rPr>
                <w:rFonts w:cs="Arial"/>
                <w:b/>
                <w:sz w:val="20"/>
                <w:szCs w:val="20"/>
              </w:rPr>
            </w:pPr>
            <w:r>
              <w:rPr>
                <w:rFonts w:cs="Arial"/>
                <w:bCs/>
                <w:color w:val="0A4F57"/>
                <w:sz w:val="21"/>
                <w:szCs w:val="34"/>
                <w:lang w:val="en-US" w:eastAsia="en-GB"/>
              </w:rPr>
              <w:t xml:space="preserve">Understand </w:t>
            </w:r>
            <w:r w:rsidR="00CE0168">
              <w:rPr>
                <w:rFonts w:cs="Arial"/>
                <w:bCs/>
                <w:color w:val="0A4F57"/>
                <w:sz w:val="21"/>
                <w:szCs w:val="34"/>
                <w:lang w:val="en-US" w:eastAsia="en-GB"/>
              </w:rPr>
              <w:t xml:space="preserve">how to develop insight from </w:t>
            </w:r>
            <w:r w:rsidR="004E095C">
              <w:rPr>
                <w:rFonts w:cs="Arial"/>
                <w:bCs/>
                <w:color w:val="0A4F57"/>
                <w:sz w:val="21"/>
                <w:szCs w:val="34"/>
                <w:lang w:val="en-US" w:eastAsia="en-GB"/>
              </w:rPr>
              <w:t>benchmarking data to inform reward approaches.</w:t>
            </w:r>
          </w:p>
        </w:tc>
        <w:tc>
          <w:tcPr>
            <w:tcW w:w="2409" w:type="dxa"/>
            <w:shd w:val="clear" w:color="auto" w:fill="FFFFFF"/>
          </w:tcPr>
          <w:p w14:paraId="583E1A5C" w14:textId="2899784B" w:rsidR="006E1AAA" w:rsidRDefault="00A05968" w:rsidP="00064524">
            <w:pPr>
              <w:rPr>
                <w:rFonts w:ascii="Arial" w:hAnsi="Arial" w:cs="Arial"/>
                <w:i/>
                <w:sz w:val="22"/>
                <w:szCs w:val="22"/>
              </w:rPr>
            </w:pPr>
            <w:r>
              <w:rPr>
                <w:rFonts w:ascii="Arial" w:hAnsi="Arial" w:cs="Arial"/>
                <w:i/>
                <w:sz w:val="22"/>
                <w:szCs w:val="22"/>
              </w:rPr>
              <w:lastRenderedPageBreak/>
              <w:t>Principles of reward and importance of organisational culture and performance management. How reward strategies can support organisational strategies and the roles of employees during implementation of policies. How to effectively measure performance and its contribution to organisational objectives. Comparisons of what can be offered in terms of benefits offered and links between reward and employee contribution.</w:t>
            </w:r>
          </w:p>
          <w:p w14:paraId="29118AD5" w14:textId="29A2BBB9" w:rsidR="00430266" w:rsidRDefault="00430266" w:rsidP="00064524">
            <w:pPr>
              <w:rPr>
                <w:rFonts w:ascii="Arial" w:hAnsi="Arial" w:cs="Arial"/>
                <w:i/>
                <w:sz w:val="22"/>
                <w:szCs w:val="22"/>
              </w:rPr>
            </w:pPr>
            <w:r>
              <w:rPr>
                <w:rFonts w:ascii="Arial" w:hAnsi="Arial" w:cs="Arial"/>
                <w:i/>
                <w:sz w:val="22"/>
                <w:szCs w:val="22"/>
              </w:rPr>
              <w:t xml:space="preserve"> </w:t>
            </w:r>
          </w:p>
          <w:p w14:paraId="09F23E2C" w14:textId="2D47DD13" w:rsidR="000A300D" w:rsidRDefault="000A300D" w:rsidP="00064524">
            <w:pPr>
              <w:rPr>
                <w:rFonts w:ascii="Arial" w:hAnsi="Arial" w:cs="Arial"/>
                <w:i/>
                <w:sz w:val="22"/>
                <w:szCs w:val="22"/>
              </w:rPr>
            </w:pPr>
          </w:p>
          <w:p w14:paraId="442C072D" w14:textId="1E9ECF68" w:rsidR="00E84EF6" w:rsidRDefault="00E00D92" w:rsidP="00064524">
            <w:pPr>
              <w:rPr>
                <w:rFonts w:ascii="Arial" w:hAnsi="Arial" w:cs="Arial"/>
                <w:i/>
                <w:sz w:val="22"/>
                <w:szCs w:val="22"/>
              </w:rPr>
            </w:pPr>
            <w:r>
              <w:rPr>
                <w:rFonts w:ascii="Arial" w:hAnsi="Arial" w:cs="Arial"/>
                <w:i/>
                <w:sz w:val="22"/>
                <w:szCs w:val="22"/>
              </w:rPr>
              <w:t xml:space="preserve">Formal and informal reward structures. How contingent rewards can impact individual, team and organisational performance. </w:t>
            </w:r>
            <w:r w:rsidR="00AC5FDA">
              <w:rPr>
                <w:rFonts w:ascii="Arial" w:hAnsi="Arial" w:cs="Arial"/>
                <w:i/>
                <w:sz w:val="22"/>
                <w:szCs w:val="22"/>
              </w:rPr>
              <w:t xml:space="preserve">Types of benefits offered by organisations and the merits. Formal and informal recognition schemes and the merits. </w:t>
            </w:r>
          </w:p>
          <w:p w14:paraId="681C1480" w14:textId="77777777" w:rsidR="00E84EF6" w:rsidRDefault="00E84EF6" w:rsidP="00064524">
            <w:pPr>
              <w:rPr>
                <w:rFonts w:ascii="Arial" w:hAnsi="Arial" w:cs="Arial"/>
                <w:i/>
                <w:sz w:val="22"/>
                <w:szCs w:val="22"/>
              </w:rPr>
            </w:pPr>
          </w:p>
          <w:p w14:paraId="7861EEE0" w14:textId="77777777" w:rsidR="004E095C" w:rsidRDefault="004E095C" w:rsidP="004E095C">
            <w:pPr>
              <w:rPr>
                <w:rFonts w:ascii="Arial" w:hAnsi="Arial" w:cs="Arial"/>
                <w:i/>
                <w:sz w:val="22"/>
                <w:szCs w:val="22"/>
              </w:rPr>
            </w:pPr>
            <w:r>
              <w:rPr>
                <w:rFonts w:ascii="Arial" w:hAnsi="Arial" w:cs="Arial"/>
                <w:i/>
                <w:sz w:val="22"/>
                <w:szCs w:val="22"/>
              </w:rPr>
              <w:t xml:space="preserve">Understand the internal and external factors impacting the reward environment. Various ways to benchmark data to develop insight into best practices and efficiency of reward policies and acting on these insights. Review the impact of legislative requirements </w:t>
            </w:r>
          </w:p>
          <w:p w14:paraId="73C715FD" w14:textId="6E07E592" w:rsidR="00BA06EB" w:rsidRDefault="00BA06EB" w:rsidP="00064524">
            <w:pPr>
              <w:rPr>
                <w:rFonts w:ascii="Arial" w:hAnsi="Arial" w:cs="Arial"/>
                <w:i/>
                <w:sz w:val="22"/>
                <w:szCs w:val="22"/>
              </w:rPr>
            </w:pPr>
          </w:p>
          <w:p w14:paraId="3F6EB806" w14:textId="30B477F8" w:rsidR="000A300D" w:rsidRDefault="000A300D" w:rsidP="00064524">
            <w:pPr>
              <w:rPr>
                <w:rFonts w:ascii="Arial" w:hAnsi="Arial" w:cs="Arial"/>
                <w:i/>
                <w:sz w:val="22"/>
                <w:szCs w:val="22"/>
              </w:rPr>
            </w:pPr>
          </w:p>
          <w:p w14:paraId="56DB3073" w14:textId="71EA445C" w:rsidR="005C2056" w:rsidRDefault="005C2056" w:rsidP="00064524">
            <w:pPr>
              <w:rPr>
                <w:rFonts w:ascii="Arial" w:hAnsi="Arial" w:cs="Arial"/>
                <w:i/>
                <w:sz w:val="22"/>
                <w:szCs w:val="22"/>
              </w:rPr>
            </w:pPr>
          </w:p>
          <w:p w14:paraId="3C54ACCE" w14:textId="0F034540" w:rsidR="005C2056" w:rsidRPr="005C2056" w:rsidRDefault="005C2056" w:rsidP="005C2056">
            <w:pPr>
              <w:rPr>
                <w:rFonts w:ascii="Arial" w:hAnsi="Arial" w:cs="Arial"/>
                <w:sz w:val="22"/>
                <w:szCs w:val="22"/>
              </w:rPr>
            </w:pPr>
            <w:r>
              <w:rPr>
                <w:rFonts w:ascii="Arial" w:hAnsi="Arial" w:cs="Arial"/>
                <w:sz w:val="22"/>
                <w:szCs w:val="22"/>
              </w:rPr>
              <w:t xml:space="preserve"> </w:t>
            </w:r>
          </w:p>
        </w:tc>
        <w:tc>
          <w:tcPr>
            <w:tcW w:w="6419" w:type="dxa"/>
            <w:shd w:val="clear" w:color="auto" w:fill="FFFFFF"/>
          </w:tcPr>
          <w:p w14:paraId="1813E464" w14:textId="24CC3524" w:rsidR="008C68C5" w:rsidRPr="00A5481B" w:rsidRDefault="00A5481B" w:rsidP="009D148D">
            <w:pPr>
              <w:rPr>
                <w:rFonts w:ascii="Arial" w:hAnsi="Arial" w:cs="Arial"/>
                <w:b/>
                <w:bCs/>
                <w:sz w:val="21"/>
                <w:szCs w:val="18"/>
                <w:u w:val="single"/>
              </w:rPr>
            </w:pPr>
            <w:r w:rsidRPr="00A5481B">
              <w:rPr>
                <w:rFonts w:ascii="Arial" w:hAnsi="Arial" w:cs="Arial"/>
                <w:b/>
                <w:bCs/>
                <w:sz w:val="21"/>
                <w:szCs w:val="18"/>
                <w:u w:val="single"/>
              </w:rPr>
              <w:lastRenderedPageBreak/>
              <w:t xml:space="preserve">Resources: </w:t>
            </w:r>
          </w:p>
          <w:p w14:paraId="75A0C342" w14:textId="5508BABA" w:rsidR="008F56BB" w:rsidRPr="001845CD" w:rsidRDefault="00EC3FA0" w:rsidP="008F56BB">
            <w:pPr>
              <w:rPr>
                <w:b/>
                <w:bCs/>
              </w:rPr>
            </w:pPr>
            <w:r>
              <w:rPr>
                <w:rFonts w:ascii="Arial" w:hAnsi="Arial" w:cs="Arial"/>
                <w:sz w:val="18"/>
                <w:szCs w:val="22"/>
              </w:rPr>
              <w:t xml:space="preserve"> </w:t>
            </w:r>
            <w:r w:rsidR="008F56BB" w:rsidRPr="001845CD">
              <w:rPr>
                <w:b/>
                <w:bCs/>
              </w:rPr>
              <w:t xml:space="preserve"> Books </w:t>
            </w:r>
          </w:p>
          <w:p w14:paraId="336FA633" w14:textId="77777777" w:rsidR="008F56BB" w:rsidRDefault="008F56BB" w:rsidP="008F56BB">
            <w:r>
              <w:t xml:space="preserve">Armstrong, M. and Brown, D. (2019) </w:t>
            </w:r>
            <w:r w:rsidRPr="001845CD">
              <w:rPr>
                <w:i/>
                <w:iCs/>
              </w:rPr>
              <w:t>Armstrong’s handbook of reward management practice: improving performance through reward.</w:t>
            </w:r>
            <w:r>
              <w:t xml:space="preserve"> 6th ed. London: Kogan Page. </w:t>
            </w:r>
          </w:p>
          <w:p w14:paraId="5D47C9AB" w14:textId="77777777" w:rsidR="008F56BB" w:rsidRDefault="008F56BB" w:rsidP="008F56BB">
            <w:r>
              <w:t xml:space="preserve">Armstrong, M. and Chapman, A. (2011) </w:t>
            </w:r>
            <w:r w:rsidRPr="001845CD">
              <w:rPr>
                <w:i/>
                <w:iCs/>
              </w:rPr>
              <w:t>The reward management toolkit: a step-by-step guide to designing and delivering pay and benefits</w:t>
            </w:r>
            <w:r>
              <w:t xml:space="preserve">. London: Kogan Page. </w:t>
            </w:r>
          </w:p>
          <w:p w14:paraId="2610887A" w14:textId="77777777" w:rsidR="008F56BB" w:rsidRDefault="008F56BB" w:rsidP="008F56BB">
            <w:r>
              <w:t xml:space="preserve">Marchington, M., Wilkinson, A., Donnelly, R. and </w:t>
            </w:r>
            <w:proofErr w:type="spellStart"/>
            <w:r>
              <w:t>Kynighou</w:t>
            </w:r>
            <w:proofErr w:type="spellEnd"/>
            <w:r>
              <w:t xml:space="preserve">, A. (2020) </w:t>
            </w:r>
            <w:r w:rsidRPr="001845CD">
              <w:rPr>
                <w:i/>
                <w:iCs/>
              </w:rPr>
              <w:t>Human resource management at work: the definitive guide.</w:t>
            </w:r>
            <w:r>
              <w:t xml:space="preserve"> 7th ed. London: CIPD Kogan Page. </w:t>
            </w:r>
          </w:p>
          <w:p w14:paraId="6350849D" w14:textId="77777777" w:rsidR="008F56BB" w:rsidRDefault="008F56BB" w:rsidP="008F56BB">
            <w:r>
              <w:t xml:space="preserve">Perkins, S. and Jones, S. (2020) </w:t>
            </w:r>
            <w:r w:rsidRPr="001845CD">
              <w:rPr>
                <w:i/>
                <w:iCs/>
              </w:rPr>
              <w:t>Reward management: alternatives, consequences and contexts.</w:t>
            </w:r>
            <w:r>
              <w:t xml:space="preserve"> 4th ed. London: CIPD Kogan Page. </w:t>
            </w:r>
          </w:p>
          <w:p w14:paraId="22FC6223" w14:textId="77777777" w:rsidR="008F56BB" w:rsidRDefault="008F56BB" w:rsidP="008F56BB">
            <w:r>
              <w:t xml:space="preserve">Rose, M. (2022) </w:t>
            </w:r>
            <w:r w:rsidRPr="001845CD">
              <w:rPr>
                <w:i/>
                <w:iCs/>
              </w:rPr>
              <w:t>Reward management: a practical introduction.</w:t>
            </w:r>
            <w:r>
              <w:t xml:space="preserve"> 3rd. London: CIPD Kogan Page. </w:t>
            </w:r>
          </w:p>
          <w:p w14:paraId="474DB028" w14:textId="77777777" w:rsidR="008F56BB" w:rsidRDefault="008F56BB" w:rsidP="008F56BB">
            <w:r>
              <w:t xml:space="preserve">Taylor, S. and Woodhams, C. (eds). (2022) </w:t>
            </w:r>
            <w:r w:rsidRPr="001845CD">
              <w:rPr>
                <w:i/>
                <w:iCs/>
              </w:rPr>
              <w:t>Human resource management: people and organisations.</w:t>
            </w:r>
            <w:r>
              <w:t xml:space="preserve"> 3rd ed. London: CIPD Kogan Page. </w:t>
            </w:r>
          </w:p>
          <w:p w14:paraId="0A6BC766" w14:textId="77777777" w:rsidR="008F56BB" w:rsidRDefault="008F56BB" w:rsidP="008F56BB">
            <w:r>
              <w:t xml:space="preserve">Waite, K., Beevers, K., Small, N., Tomlinson, K. and Hussain, S. (2021) </w:t>
            </w:r>
            <w:r w:rsidRPr="001845CD">
              <w:rPr>
                <w:i/>
                <w:iCs/>
              </w:rPr>
              <w:t>People practice: a complete guide.</w:t>
            </w:r>
            <w:r>
              <w:t xml:space="preserve"> London: CIPD Kogan Page. </w:t>
            </w:r>
          </w:p>
          <w:p w14:paraId="63CD57DD" w14:textId="77777777" w:rsidR="008F56BB" w:rsidRDefault="008F56BB" w:rsidP="008F56BB">
            <w:r>
              <w:t xml:space="preserve">Wilton, N. (2022) </w:t>
            </w:r>
            <w:r w:rsidRPr="001845CD">
              <w:rPr>
                <w:i/>
                <w:iCs/>
              </w:rPr>
              <w:t>An introduction to human resource management.</w:t>
            </w:r>
            <w:r>
              <w:t xml:space="preserve"> 4th ed. London: Sage Publications Ltd. </w:t>
            </w:r>
          </w:p>
          <w:p w14:paraId="57B0A1E2" w14:textId="77777777" w:rsidR="008F56BB" w:rsidRDefault="008F56BB" w:rsidP="008F56BB"/>
          <w:p w14:paraId="2E3F4AD2" w14:textId="77777777" w:rsidR="008F56BB" w:rsidRPr="001845CD" w:rsidRDefault="008F56BB" w:rsidP="008F56BB">
            <w:pPr>
              <w:rPr>
                <w:b/>
                <w:bCs/>
              </w:rPr>
            </w:pPr>
            <w:r w:rsidRPr="001845CD">
              <w:rPr>
                <w:b/>
                <w:bCs/>
              </w:rPr>
              <w:t xml:space="preserve">Key journals </w:t>
            </w:r>
          </w:p>
          <w:p w14:paraId="4D262D76" w14:textId="77777777" w:rsidR="008F56BB" w:rsidRDefault="008F56BB" w:rsidP="008F56BB">
            <w:r>
              <w:t xml:space="preserve">Compensation and Benefits Review Employee Benefits </w:t>
            </w:r>
          </w:p>
          <w:p w14:paraId="4CAAD32B" w14:textId="28643310" w:rsidR="008F56BB" w:rsidRDefault="008F56BB" w:rsidP="008F56BB">
            <w:r>
              <w:t xml:space="preserve">Available at: </w:t>
            </w:r>
            <w:hyperlink r:id="rId9" w:history="1">
              <w:r w:rsidR="00B13E76" w:rsidRPr="00087857">
                <w:rPr>
                  <w:rStyle w:val="Hyperlink"/>
                </w:rPr>
                <w:t>www.cipd.co.uk/knowledge/journals</w:t>
              </w:r>
            </w:hyperlink>
            <w:r>
              <w:t xml:space="preserve"> </w:t>
            </w:r>
          </w:p>
          <w:p w14:paraId="50740784" w14:textId="77777777" w:rsidR="008F56BB" w:rsidRDefault="008F56BB" w:rsidP="008F56BB">
            <w:r>
              <w:t xml:space="preserve">Human Resource Management Journal </w:t>
            </w:r>
          </w:p>
          <w:p w14:paraId="0E512634" w14:textId="77777777" w:rsidR="008F56BB" w:rsidRDefault="008F56BB" w:rsidP="008F56BB">
            <w:r>
              <w:lastRenderedPageBreak/>
              <w:t xml:space="preserve">Available at: </w:t>
            </w:r>
            <w:hyperlink r:id="rId10" w:history="1">
              <w:r w:rsidRPr="00861169">
                <w:rPr>
                  <w:rStyle w:val="Hyperlink"/>
                </w:rPr>
                <w:t>www.cipd.co.uk/knowledge/journals</w:t>
              </w:r>
            </w:hyperlink>
            <w:r>
              <w:t xml:space="preserve"> </w:t>
            </w:r>
          </w:p>
          <w:p w14:paraId="5A3344CC" w14:textId="77777777" w:rsidR="008F56BB" w:rsidRDefault="008F56BB" w:rsidP="008F56BB">
            <w:r>
              <w:t xml:space="preserve">Online resources </w:t>
            </w:r>
          </w:p>
          <w:p w14:paraId="7BE330E1" w14:textId="77777777" w:rsidR="008F56BB" w:rsidRDefault="008F56BB" w:rsidP="008F56BB">
            <w:r>
              <w:t xml:space="preserve">ACAS. (2014) Job evaluation: considerations and risks. Advisory booklet. London: </w:t>
            </w:r>
            <w:proofErr w:type="spellStart"/>
            <w:r>
              <w:t>Acas</w:t>
            </w:r>
            <w:proofErr w:type="spellEnd"/>
            <w:r>
              <w:t xml:space="preserve">. Available at: </w:t>
            </w:r>
            <w:hyperlink r:id="rId11" w:history="1">
              <w:r w:rsidRPr="00861169">
                <w:rPr>
                  <w:rStyle w:val="Hyperlink"/>
                </w:rPr>
                <w:t>https://www.acas.org.uk/job-evaluation-considerations-and-risks-advice-booklet</w:t>
              </w:r>
            </w:hyperlink>
            <w:r>
              <w:t xml:space="preserve">  </w:t>
            </w:r>
          </w:p>
          <w:p w14:paraId="55D721B8" w14:textId="77777777" w:rsidR="008F56BB" w:rsidRDefault="008F56BB" w:rsidP="008F56BB">
            <w:r>
              <w:t xml:space="preserve"> ACAS. (</w:t>
            </w:r>
            <w:proofErr w:type="spellStart"/>
            <w:r>
              <w:t>nd</w:t>
            </w:r>
            <w:proofErr w:type="spellEnd"/>
            <w:r>
              <w:t xml:space="preserve">) Pay and wages. Web resources. London: </w:t>
            </w:r>
            <w:proofErr w:type="spellStart"/>
            <w:r>
              <w:t>Acas</w:t>
            </w:r>
            <w:proofErr w:type="spellEnd"/>
            <w:r>
              <w:t xml:space="preserve">. Available at: </w:t>
            </w:r>
            <w:hyperlink r:id="rId12" w:history="1">
              <w:r w:rsidRPr="00861169">
                <w:rPr>
                  <w:rStyle w:val="Hyperlink"/>
                </w:rPr>
                <w:t>www.acas.org.uk/pay-and-wages</w:t>
              </w:r>
            </w:hyperlink>
            <w:r>
              <w:t xml:space="preserve"> </w:t>
            </w:r>
          </w:p>
          <w:p w14:paraId="553A812C" w14:textId="4FA9C1B6" w:rsidR="008F56BB" w:rsidRDefault="008F56BB" w:rsidP="008F56BB">
            <w:r>
              <w:t xml:space="preserve">Cotton, C. (2022) Employee benefits: an introduction. Factsheet. London: Chartered Institute of Personnel and Development. Available at: </w:t>
            </w:r>
            <w:hyperlink r:id="rId13" w:history="1">
              <w:r w:rsidRPr="00861169">
                <w:rPr>
                  <w:rStyle w:val="Hyperlink"/>
                </w:rPr>
                <w:t>https://www.cipd.co.uk/knowledge/fundamentals/people/benefits/factsheet</w:t>
              </w:r>
            </w:hyperlink>
          </w:p>
          <w:p w14:paraId="407A4A7A" w14:textId="37C8B037" w:rsidR="008F56BB" w:rsidRDefault="008F56BB" w:rsidP="008F56BB">
            <w:r>
              <w:t xml:space="preserve">Cotton, C. (2022) Job evaluation and market pricing. Factsheet. London: Chartered Institute of Personnel and Development. Available at: https://www.cipd.co.uk/knowledge/strategy/ reward/market-pricing-factsheet  </w:t>
            </w:r>
          </w:p>
          <w:p w14:paraId="2E880DD4" w14:textId="77777777" w:rsidR="008F56BB" w:rsidRDefault="008F56BB" w:rsidP="008F56BB">
            <w:r>
              <w:t>Cotton, C. (2022) Pay structures and pay progression. Factsheet. London: Chartered Institute of Personnel and Development. Available at: https://www.cipd.co.uk/knowledge/fundamentals/people/pay/structures-factsheet</w:t>
            </w:r>
          </w:p>
          <w:p w14:paraId="348739E2" w14:textId="77777777" w:rsidR="008F56BB" w:rsidRDefault="008F56BB" w:rsidP="008F56BB">
            <w:r>
              <w:t>Cotton, C. (2022) Reward: an introduction. Factsheet. London: Chartered Institute of Personnel and Development. Available at: https://www.cipd.co.uk/knowledge/fundamentals/people/pay/reward-factsheet</w:t>
            </w:r>
          </w:p>
          <w:p w14:paraId="42C471F6" w14:textId="77777777" w:rsidR="008F56BB" w:rsidRDefault="008F56BB" w:rsidP="008F56BB">
            <w:r>
              <w:t xml:space="preserve">Cotton, C. (2022) Strategic reward and total reward. Factsheet. London: Chartered Institute of Personnel and Development. Available at: https://www.cipd.co.uk/knowledge/strategy/ reward/strategic-total-factsheet </w:t>
            </w:r>
          </w:p>
          <w:p w14:paraId="0554C290" w14:textId="77777777" w:rsidR="008F56BB" w:rsidRDefault="008F56BB" w:rsidP="008F56BB">
            <w:r>
              <w:t xml:space="preserve">Cotton, C. (2022) Reward management survey: focus on employee benefits. Survey report. London: Chartered Institute of Personnel and Development. Available at: https://www.cipd.co.uk/knowledge/strategy/ reward/surveys  </w:t>
            </w:r>
          </w:p>
          <w:p w14:paraId="1FB8B9C6" w14:textId="77777777" w:rsidR="008F56BB" w:rsidRDefault="008F56BB" w:rsidP="008F56BB">
            <w:pPr>
              <w:rPr>
                <w:b/>
                <w:bCs/>
              </w:rPr>
            </w:pPr>
          </w:p>
          <w:p w14:paraId="0CBBA1E5" w14:textId="77777777" w:rsidR="008F56BB" w:rsidRPr="001845CD" w:rsidRDefault="008F56BB" w:rsidP="008F56BB">
            <w:pPr>
              <w:rPr>
                <w:b/>
                <w:bCs/>
              </w:rPr>
            </w:pPr>
            <w:r w:rsidRPr="001845CD">
              <w:rPr>
                <w:b/>
                <w:bCs/>
              </w:rPr>
              <w:t xml:space="preserve">Learning resources </w:t>
            </w:r>
          </w:p>
          <w:p w14:paraId="153E942D" w14:textId="77777777" w:rsidR="008F56BB" w:rsidRDefault="008F56BB" w:rsidP="008F56BB">
            <w:r>
              <w:t xml:space="preserve">Lupton, B., Rowe, A. and Whittle, R. (2015) Show me the money: the behavioural science of reward. Research report. London: Chartered Institute of Personnel and Development. Available at: www.cipd.co.uk/knowledge/culture/behaviou r/reward-report </w:t>
            </w:r>
          </w:p>
          <w:p w14:paraId="1CC74EDA" w14:textId="77777777" w:rsidR="008F56BB" w:rsidRDefault="008F56BB" w:rsidP="008F56BB">
            <w:r>
              <w:t xml:space="preserve">Office for National Statistics. (2022) Earnings and working hours. Dataset. Newport: ONS. Available at: https://www.ons.gov.uk/employmentandlabourmarket/peopleinwork/earningsandworkinghours </w:t>
            </w:r>
          </w:p>
          <w:p w14:paraId="2528C622" w14:textId="77777777" w:rsidR="008F56BB" w:rsidRDefault="008F56BB" w:rsidP="008F56BB"/>
          <w:p w14:paraId="2845BE06" w14:textId="77777777" w:rsidR="008F56BB" w:rsidRDefault="008F56BB" w:rsidP="008F56BB">
            <w:r w:rsidRPr="001845CD">
              <w:rPr>
                <w:b/>
                <w:bCs/>
              </w:rPr>
              <w:t>Websites</w:t>
            </w:r>
            <w:r>
              <w:t xml:space="preserve"> </w:t>
            </w:r>
          </w:p>
          <w:p w14:paraId="1697C473" w14:textId="77777777" w:rsidR="008F56BB" w:rsidRDefault="00000000" w:rsidP="008F56BB">
            <w:hyperlink r:id="rId14" w:history="1">
              <w:r w:rsidR="008F56BB" w:rsidRPr="00861169">
                <w:rPr>
                  <w:rStyle w:val="Hyperlink"/>
                </w:rPr>
                <w:t>www.acas.org.uk</w:t>
              </w:r>
            </w:hyperlink>
            <w:r w:rsidR="008F56BB">
              <w:t xml:space="preserve"> </w:t>
            </w:r>
          </w:p>
          <w:p w14:paraId="57582234" w14:textId="77777777" w:rsidR="008F56BB" w:rsidRDefault="008F56BB" w:rsidP="008F56BB">
            <w:r>
              <w:t xml:space="preserve">Website of </w:t>
            </w:r>
            <w:proofErr w:type="spellStart"/>
            <w:r>
              <w:t>Acas</w:t>
            </w:r>
            <w:proofErr w:type="spellEnd"/>
            <w:r>
              <w:t xml:space="preserve"> (Advisory, Conciliation and Arbitration Service) which aims to improve organisations and working life through better employment relations </w:t>
            </w:r>
          </w:p>
          <w:p w14:paraId="6B250818" w14:textId="77777777" w:rsidR="008F56BB" w:rsidRDefault="00000000" w:rsidP="008F56BB">
            <w:hyperlink r:id="rId15" w:history="1">
              <w:r w:rsidR="008F56BB" w:rsidRPr="00861169">
                <w:rPr>
                  <w:rStyle w:val="Hyperlink"/>
                </w:rPr>
                <w:t>www.bankofengland.co.uk</w:t>
              </w:r>
            </w:hyperlink>
            <w:r w:rsidR="008F56BB">
              <w:t xml:space="preserve"> </w:t>
            </w:r>
          </w:p>
          <w:p w14:paraId="06B46D72" w14:textId="77777777" w:rsidR="008F56BB" w:rsidRDefault="008F56BB" w:rsidP="008F56BB">
            <w:r>
              <w:t xml:space="preserve">Website of the Bank of England </w:t>
            </w:r>
          </w:p>
          <w:p w14:paraId="52D7511B" w14:textId="77777777" w:rsidR="008F56BB" w:rsidRDefault="00000000" w:rsidP="008F56BB">
            <w:hyperlink r:id="rId16" w:history="1">
              <w:r w:rsidR="008F56BB" w:rsidRPr="00861169">
                <w:rPr>
                  <w:rStyle w:val="Hyperlink"/>
                </w:rPr>
                <w:t>www.cipd.co.uk/knowledge</w:t>
              </w:r>
            </w:hyperlink>
          </w:p>
          <w:p w14:paraId="294F5678" w14:textId="77777777" w:rsidR="008F56BB" w:rsidRDefault="008F56BB" w:rsidP="008F56BB">
            <w:r>
              <w:t xml:space="preserve">Link to the CIPD’s Knowledge Hub, providing resources on 15 key topics in HR and L&amp;D, including factsheets, research reports, guides, survey reports and more, as well as online journals and the HR and L&amp;D Database </w:t>
            </w:r>
          </w:p>
          <w:p w14:paraId="63B51561" w14:textId="77777777" w:rsidR="008F56BB" w:rsidRDefault="00000000" w:rsidP="008F56BB">
            <w:hyperlink r:id="rId17" w:history="1">
              <w:r w:rsidR="008F56BB" w:rsidRPr="00861169">
                <w:rPr>
                  <w:rStyle w:val="Hyperlink"/>
                </w:rPr>
                <w:t>www.e-reward.co.uk</w:t>
              </w:r>
            </w:hyperlink>
          </w:p>
          <w:p w14:paraId="350217A2" w14:textId="77777777" w:rsidR="008F56BB" w:rsidRDefault="008F56BB" w:rsidP="008F56BB">
            <w:r>
              <w:t xml:space="preserve">Website of e-reward, provides advice, research and guidance on all aspects of reward </w:t>
            </w:r>
          </w:p>
          <w:p w14:paraId="2C51832F" w14:textId="77777777" w:rsidR="008F56BB" w:rsidRDefault="00000000" w:rsidP="008F56BB">
            <w:hyperlink r:id="rId18" w:history="1">
              <w:r w:rsidR="008F56BB" w:rsidRPr="00861169">
                <w:rPr>
                  <w:rStyle w:val="Hyperlink"/>
                </w:rPr>
                <w:t>www.gov.uk/government/organisations/department-for-business-energy-and-industrial-strategy</w:t>
              </w:r>
            </w:hyperlink>
            <w:r w:rsidR="008F56BB">
              <w:t xml:space="preserve"> </w:t>
            </w:r>
          </w:p>
          <w:p w14:paraId="4E227A0A" w14:textId="77777777" w:rsidR="008F56BB" w:rsidRDefault="008F56BB" w:rsidP="008F56BB">
            <w:r>
              <w:t xml:space="preserve">Website of the Department for Business, Energy and Industrial Strategy </w:t>
            </w:r>
          </w:p>
          <w:p w14:paraId="1BB0B4EA" w14:textId="77777777" w:rsidR="008F56BB" w:rsidRDefault="00000000" w:rsidP="008F56BB">
            <w:hyperlink r:id="rId19" w:history="1">
              <w:r w:rsidR="008F56BB" w:rsidRPr="00861169">
                <w:rPr>
                  <w:rStyle w:val="Hyperlink"/>
                </w:rPr>
                <w:t>www.gov.uk/government/organisations/low-pay-commission</w:t>
              </w:r>
            </w:hyperlink>
          </w:p>
          <w:p w14:paraId="65194255" w14:textId="77777777" w:rsidR="008F56BB" w:rsidRDefault="008F56BB" w:rsidP="008F56BB">
            <w:r>
              <w:t>Website of the Low Pay Commission, providing information on low pay and minimum wage</w:t>
            </w:r>
          </w:p>
          <w:p w14:paraId="1512A21B" w14:textId="77777777" w:rsidR="008F56BB" w:rsidRDefault="008F56BB" w:rsidP="008F56BB">
            <w:r>
              <w:t xml:space="preserve"> </w:t>
            </w:r>
            <w:hyperlink r:id="rId20" w:history="1">
              <w:r w:rsidRPr="00861169">
                <w:rPr>
                  <w:rStyle w:val="Hyperlink"/>
                </w:rPr>
                <w:t>www.gov.uk/government/organisations/office-of-manpower-economics</w:t>
              </w:r>
            </w:hyperlink>
            <w:r>
              <w:t xml:space="preserve">  </w:t>
            </w:r>
          </w:p>
          <w:p w14:paraId="06E19684" w14:textId="77777777" w:rsidR="008F56BB" w:rsidRDefault="008F56BB" w:rsidP="008F56BB">
            <w:r>
              <w:t xml:space="preserve">Website of the Office of Manpower Economics, which provides an independent secretariat to eight pay review bodies which make recommendations impacting the pay of many UK public sector workers </w:t>
            </w:r>
          </w:p>
          <w:p w14:paraId="1757FBFB" w14:textId="77777777" w:rsidR="008F56BB" w:rsidRDefault="00000000" w:rsidP="008F56BB">
            <w:hyperlink r:id="rId21" w:history="1">
              <w:r w:rsidR="008F56BB" w:rsidRPr="00861169">
                <w:rPr>
                  <w:rStyle w:val="Hyperlink"/>
                </w:rPr>
                <w:t>www.highpaycentre.org</w:t>
              </w:r>
            </w:hyperlink>
          </w:p>
          <w:p w14:paraId="256A7E3D" w14:textId="77777777" w:rsidR="008F56BB" w:rsidRDefault="008F56BB" w:rsidP="008F56BB">
            <w:r>
              <w:t xml:space="preserve">Website of the High Pay Centre, an independent non-party think tank established to monitor pay at the top of the income distribution </w:t>
            </w:r>
          </w:p>
          <w:p w14:paraId="0179AA87" w14:textId="77777777" w:rsidR="008F56BB" w:rsidRDefault="00000000" w:rsidP="008F56BB">
            <w:hyperlink r:id="rId22" w:history="1">
              <w:r w:rsidR="008F56BB" w:rsidRPr="00861169">
                <w:rPr>
                  <w:rStyle w:val="Hyperlink"/>
                </w:rPr>
                <w:t>www.ifs.org.uk/</w:t>
              </w:r>
            </w:hyperlink>
          </w:p>
          <w:p w14:paraId="338FB1A5" w14:textId="77777777" w:rsidR="008F56BB" w:rsidRDefault="008F56BB" w:rsidP="008F56BB">
            <w:r>
              <w:t xml:space="preserve">Website of the Institute for Fiscal Studies, an independent research institute launched with the principal aim of better understanding how policies affect individuals, families, businesses and the government’s finances </w:t>
            </w:r>
          </w:p>
          <w:p w14:paraId="2A9ECE0D" w14:textId="77777777" w:rsidR="008F56BB" w:rsidRDefault="00000000" w:rsidP="008F56BB">
            <w:hyperlink r:id="rId23" w:history="1">
              <w:r w:rsidR="008F56BB" w:rsidRPr="00861169">
                <w:rPr>
                  <w:rStyle w:val="Hyperlink"/>
                </w:rPr>
                <w:t>www.oecd.org</w:t>
              </w:r>
            </w:hyperlink>
          </w:p>
          <w:p w14:paraId="2953962A" w14:textId="77777777" w:rsidR="008F56BB" w:rsidRDefault="008F56BB" w:rsidP="008F56BB">
            <w:r>
              <w:t xml:space="preserve">Website of the Organisation for Economic Co-operation and Development </w:t>
            </w:r>
          </w:p>
          <w:p w14:paraId="06B48564" w14:textId="77777777" w:rsidR="008F56BB" w:rsidRDefault="00000000" w:rsidP="008F56BB">
            <w:hyperlink r:id="rId24" w:history="1">
              <w:r w:rsidR="008F56BB" w:rsidRPr="00861169">
                <w:rPr>
                  <w:rStyle w:val="Hyperlink"/>
                </w:rPr>
                <w:t>www.ons.gov.uk</w:t>
              </w:r>
            </w:hyperlink>
            <w:r w:rsidR="008F56BB">
              <w:t xml:space="preserve"> </w:t>
            </w:r>
          </w:p>
          <w:p w14:paraId="566E0B08" w14:textId="77777777" w:rsidR="008F56BB" w:rsidRPr="001845CD" w:rsidRDefault="008F56BB" w:rsidP="008F56BB">
            <w:r>
              <w:t>Website of the Office for National Statistics</w:t>
            </w:r>
          </w:p>
          <w:p w14:paraId="2F95E7B9" w14:textId="56AA0EDB" w:rsidR="00EC3FA0" w:rsidRPr="009B3536" w:rsidRDefault="00EC3FA0" w:rsidP="00AA0BA6">
            <w:pPr>
              <w:rPr>
                <w:rFonts w:ascii="Arial" w:hAnsi="Arial" w:cs="Arial"/>
                <w:sz w:val="18"/>
                <w:szCs w:val="22"/>
              </w:rPr>
            </w:pPr>
          </w:p>
        </w:tc>
      </w:tr>
    </w:tbl>
    <w:p w14:paraId="2219A553" w14:textId="48F575DF" w:rsidR="00F970BB" w:rsidRPr="00F970BB" w:rsidRDefault="00F970BB" w:rsidP="00F970BB">
      <w:pPr>
        <w:rPr>
          <w:vanish/>
        </w:rPr>
      </w:pPr>
    </w:p>
    <w:p w14:paraId="597A2BA3" w14:textId="77777777" w:rsidR="00AE4A67" w:rsidRDefault="00AE4A67" w:rsidP="00BD4EC3">
      <w:pPr>
        <w:rPr>
          <w:rFonts w:ascii="Arial" w:hAnsi="Arial" w:cs="Arial"/>
          <w:b/>
          <w:sz w:val="22"/>
          <w:szCs w:val="22"/>
        </w:rPr>
      </w:pPr>
    </w:p>
    <w:p w14:paraId="62835885" w14:textId="263DE2D6" w:rsidR="002D6526" w:rsidRDefault="00F40392" w:rsidP="00BD4EC3">
      <w:pPr>
        <w:rPr>
          <w:rFonts w:ascii="Arial" w:hAnsi="Arial" w:cs="Arial"/>
          <w:b/>
          <w:sz w:val="22"/>
          <w:szCs w:val="22"/>
        </w:rPr>
      </w:pPr>
      <w:r>
        <w:rPr>
          <w:rFonts w:ascii="Arial" w:hAnsi="Arial" w:cs="Arial"/>
          <w:b/>
          <w:sz w:val="22"/>
          <w:szCs w:val="22"/>
        </w:rPr>
        <w:t>Useful</w:t>
      </w:r>
      <w:r w:rsidR="003328B8">
        <w:rPr>
          <w:rFonts w:ascii="Arial" w:hAnsi="Arial" w:cs="Arial"/>
          <w:b/>
          <w:sz w:val="22"/>
          <w:szCs w:val="22"/>
        </w:rPr>
        <w:t xml:space="preserve"> </w:t>
      </w:r>
      <w:r w:rsidR="00EB0B0F">
        <w:rPr>
          <w:rFonts w:ascii="Arial" w:hAnsi="Arial" w:cs="Arial"/>
          <w:b/>
          <w:sz w:val="22"/>
          <w:szCs w:val="22"/>
        </w:rPr>
        <w:t>sources:</w:t>
      </w:r>
    </w:p>
    <w:p w14:paraId="1D031E24" w14:textId="77777777" w:rsidR="001E2C3D" w:rsidRDefault="001E2C3D" w:rsidP="00BD4EC3">
      <w:pPr>
        <w:rPr>
          <w:rFonts w:ascii="Arial" w:hAnsi="Arial" w:cs="Arial"/>
          <w:b/>
          <w:sz w:val="22"/>
          <w:szCs w:val="22"/>
        </w:rPr>
      </w:pPr>
    </w:p>
    <w:p w14:paraId="63E7C459" w14:textId="2458747A" w:rsidR="002D6526" w:rsidRPr="001E2C3D" w:rsidRDefault="001E2C3D" w:rsidP="001E2C3D">
      <w:pPr>
        <w:widowControl w:val="0"/>
        <w:autoSpaceDE w:val="0"/>
        <w:autoSpaceDN w:val="0"/>
        <w:adjustRightInd w:val="0"/>
        <w:spacing w:after="240" w:line="340" w:lineRule="atLeast"/>
        <w:rPr>
          <w:rFonts w:ascii="Arial" w:hAnsi="Arial" w:cs="Arial"/>
          <w:lang w:val="en-US" w:eastAsia="en-GB"/>
        </w:rPr>
      </w:pPr>
      <w:r>
        <w:rPr>
          <w:rFonts w:ascii="Arial" w:hAnsi="Arial" w:cs="Arial"/>
          <w:lang w:val="en-US" w:eastAsia="en-GB"/>
        </w:rPr>
        <w:t xml:space="preserve">Taylor, S and Woodhams, C (2022). </w:t>
      </w:r>
      <w:r>
        <w:rPr>
          <w:rFonts w:ascii="Arial" w:hAnsi="Arial" w:cs="Arial"/>
          <w:i/>
          <w:lang w:val="en-US" w:eastAsia="en-GB"/>
        </w:rPr>
        <w:t xml:space="preserve">Human Resource Management: people and </w:t>
      </w:r>
      <w:proofErr w:type="spellStart"/>
      <w:r>
        <w:rPr>
          <w:rFonts w:ascii="Arial" w:hAnsi="Arial" w:cs="Arial"/>
          <w:i/>
          <w:lang w:val="en-US" w:eastAsia="en-GB"/>
        </w:rPr>
        <w:t>organisations</w:t>
      </w:r>
      <w:proofErr w:type="spellEnd"/>
      <w:r>
        <w:rPr>
          <w:rFonts w:ascii="Arial" w:hAnsi="Arial" w:cs="Arial"/>
          <w:lang w:val="en-US" w:eastAsia="en-GB"/>
        </w:rPr>
        <w:t>. 3</w:t>
      </w:r>
      <w:r w:rsidRPr="00CC5D15">
        <w:rPr>
          <w:rFonts w:ascii="Arial" w:hAnsi="Arial" w:cs="Arial"/>
          <w:vertAlign w:val="superscript"/>
          <w:lang w:val="en-US" w:eastAsia="en-GB"/>
        </w:rPr>
        <w:t>rd</w:t>
      </w:r>
      <w:r>
        <w:rPr>
          <w:rFonts w:ascii="Arial" w:hAnsi="Arial" w:cs="Arial"/>
          <w:lang w:val="en-US" w:eastAsia="en-GB"/>
        </w:rPr>
        <w:t xml:space="preserve"> Ed. CIPD. Chapter 3. (available at Swansea and Carmarthen campus)</w:t>
      </w:r>
    </w:p>
    <w:p w14:paraId="5ABEF481" w14:textId="2E74C5E9" w:rsidR="006111CB" w:rsidRDefault="006111CB" w:rsidP="006111CB">
      <w:pPr>
        <w:widowControl w:val="0"/>
        <w:autoSpaceDE w:val="0"/>
        <w:autoSpaceDN w:val="0"/>
        <w:adjustRightInd w:val="0"/>
        <w:spacing w:after="240" w:line="340" w:lineRule="atLeast"/>
        <w:rPr>
          <w:rFonts w:ascii="Arial" w:hAnsi="Arial" w:cs="Arial"/>
          <w:lang w:val="en-US" w:eastAsia="en-GB"/>
        </w:rPr>
      </w:pPr>
      <w:r w:rsidRPr="006111CB">
        <w:rPr>
          <w:rFonts w:ascii="Arial" w:hAnsi="Arial" w:cs="Arial"/>
          <w:lang w:val="en-US" w:eastAsia="en-GB"/>
        </w:rPr>
        <w:t xml:space="preserve">Armstrong, M. and Brown, D. (2019) </w:t>
      </w:r>
      <w:r w:rsidRPr="003D3D8A">
        <w:rPr>
          <w:rFonts w:ascii="Arial" w:hAnsi="Arial" w:cs="Arial"/>
          <w:i/>
          <w:lang w:val="en-US" w:eastAsia="en-GB"/>
        </w:rPr>
        <w:t>Armstrong’s handbook of reward management practice: improving performance through reward</w:t>
      </w:r>
      <w:r w:rsidRPr="006111CB">
        <w:rPr>
          <w:rFonts w:ascii="Arial" w:hAnsi="Arial" w:cs="Arial"/>
          <w:lang w:val="en-US" w:eastAsia="en-GB"/>
        </w:rPr>
        <w:t xml:space="preserve">. 6th ed. London: Kogan Page. </w:t>
      </w:r>
      <w:r w:rsidR="00C92767">
        <w:rPr>
          <w:rFonts w:ascii="Arial" w:hAnsi="Arial" w:cs="Arial"/>
          <w:lang w:val="en-US" w:eastAsia="en-GB"/>
        </w:rPr>
        <w:t xml:space="preserve">(Introduction </w:t>
      </w:r>
      <w:r w:rsidR="00AA7F7E">
        <w:rPr>
          <w:rFonts w:ascii="Arial" w:hAnsi="Arial" w:cs="Arial"/>
          <w:lang w:val="en-US" w:eastAsia="en-GB"/>
        </w:rPr>
        <w:t>sample chapter available on Kogan Page</w:t>
      </w:r>
      <w:r w:rsidR="00E312C1">
        <w:rPr>
          <w:rFonts w:ascii="Arial" w:hAnsi="Arial" w:cs="Arial"/>
          <w:lang w:val="en-US" w:eastAsia="en-GB"/>
        </w:rPr>
        <w:t>, also available at Swansea Business Campus in the library</w:t>
      </w:r>
      <w:r w:rsidR="00AA7F7E">
        <w:rPr>
          <w:rFonts w:ascii="Arial" w:hAnsi="Arial" w:cs="Arial"/>
          <w:lang w:val="en-US" w:eastAsia="en-GB"/>
        </w:rPr>
        <w:t>)</w:t>
      </w:r>
    </w:p>
    <w:p w14:paraId="668DCBA6" w14:textId="3F7E7999" w:rsidR="00A7437C" w:rsidRDefault="00A7437C" w:rsidP="00A7437C">
      <w:pPr>
        <w:widowControl w:val="0"/>
        <w:autoSpaceDE w:val="0"/>
        <w:autoSpaceDN w:val="0"/>
        <w:adjustRightInd w:val="0"/>
        <w:spacing w:after="240" w:line="340" w:lineRule="atLeast"/>
        <w:rPr>
          <w:rFonts w:ascii="Arial" w:hAnsi="Arial" w:cs="Arial"/>
          <w:lang w:val="en-US" w:eastAsia="en-GB"/>
        </w:rPr>
      </w:pPr>
      <w:r w:rsidRPr="00A7437C">
        <w:rPr>
          <w:rFonts w:ascii="Arial" w:hAnsi="Arial" w:cs="Arial"/>
          <w:lang w:val="en-US" w:eastAsia="en-GB"/>
        </w:rPr>
        <w:t xml:space="preserve">Perkins, S.J. and Jones, S.E. (2020) </w:t>
      </w:r>
      <w:r w:rsidRPr="00A7437C">
        <w:rPr>
          <w:rFonts w:ascii="Arial" w:hAnsi="Arial" w:cs="Arial"/>
          <w:i/>
          <w:iCs/>
          <w:lang w:val="en-US" w:eastAsia="en-GB"/>
        </w:rPr>
        <w:t>Reward management: alternatives, consequences and contexts</w:t>
      </w:r>
      <w:r w:rsidRPr="00A7437C">
        <w:rPr>
          <w:rFonts w:ascii="Arial" w:hAnsi="Arial" w:cs="Arial"/>
          <w:lang w:val="en-US" w:eastAsia="en-GB"/>
        </w:rPr>
        <w:t xml:space="preserve">. 4th ed. London: CIPD Kogan Page. </w:t>
      </w:r>
      <w:r>
        <w:rPr>
          <w:rFonts w:ascii="Arial" w:hAnsi="Arial" w:cs="Arial"/>
          <w:lang w:val="en-US" w:eastAsia="en-GB"/>
        </w:rPr>
        <w:t>(Sample chapter 1 on Kogan Page)</w:t>
      </w:r>
    </w:p>
    <w:p w14:paraId="50D94406" w14:textId="26C83BDE" w:rsidR="00E312C1" w:rsidRDefault="00196CD4" w:rsidP="00A7437C">
      <w:pPr>
        <w:widowControl w:val="0"/>
        <w:autoSpaceDE w:val="0"/>
        <w:autoSpaceDN w:val="0"/>
        <w:adjustRightInd w:val="0"/>
        <w:spacing w:after="240" w:line="340" w:lineRule="atLeast"/>
        <w:rPr>
          <w:rFonts w:ascii="Arial" w:hAnsi="Arial" w:cs="Arial"/>
          <w:lang w:val="en-US" w:eastAsia="en-GB"/>
        </w:rPr>
      </w:pPr>
      <w:r>
        <w:rPr>
          <w:rFonts w:ascii="Arial" w:hAnsi="Arial" w:cs="Arial"/>
          <w:lang w:val="en-US" w:eastAsia="en-GB"/>
        </w:rPr>
        <w:t>Taylor, S and Woodhams, C (20</w:t>
      </w:r>
      <w:r w:rsidR="00CC5D15">
        <w:rPr>
          <w:rFonts w:ascii="Arial" w:hAnsi="Arial" w:cs="Arial"/>
          <w:lang w:val="en-US" w:eastAsia="en-GB"/>
        </w:rPr>
        <w:t>22</w:t>
      </w:r>
      <w:r>
        <w:rPr>
          <w:rFonts w:ascii="Arial" w:hAnsi="Arial" w:cs="Arial"/>
          <w:lang w:val="en-US" w:eastAsia="en-GB"/>
        </w:rPr>
        <w:t xml:space="preserve">). </w:t>
      </w:r>
      <w:r w:rsidR="00CC5D15">
        <w:rPr>
          <w:rFonts w:ascii="Arial" w:hAnsi="Arial" w:cs="Arial"/>
          <w:i/>
          <w:lang w:val="en-US" w:eastAsia="en-GB"/>
        </w:rPr>
        <w:t>Studying Human Resource Management: a guide to the study, context and practice of HR</w:t>
      </w:r>
      <w:r>
        <w:rPr>
          <w:rFonts w:ascii="Arial" w:hAnsi="Arial" w:cs="Arial"/>
          <w:lang w:val="en-US" w:eastAsia="en-GB"/>
        </w:rPr>
        <w:t xml:space="preserve">. </w:t>
      </w:r>
      <w:r w:rsidR="00CC5D15">
        <w:rPr>
          <w:rFonts w:ascii="Arial" w:hAnsi="Arial" w:cs="Arial"/>
          <w:lang w:val="en-US" w:eastAsia="en-GB"/>
        </w:rPr>
        <w:t>3</w:t>
      </w:r>
      <w:r w:rsidR="00CC5D15" w:rsidRPr="00CC5D15">
        <w:rPr>
          <w:rFonts w:ascii="Arial" w:hAnsi="Arial" w:cs="Arial"/>
          <w:vertAlign w:val="superscript"/>
          <w:lang w:val="en-US" w:eastAsia="en-GB"/>
        </w:rPr>
        <w:t>rd</w:t>
      </w:r>
      <w:r w:rsidR="00CC5D15">
        <w:rPr>
          <w:rFonts w:ascii="Arial" w:hAnsi="Arial" w:cs="Arial"/>
          <w:lang w:val="en-US" w:eastAsia="en-GB"/>
        </w:rPr>
        <w:t xml:space="preserve"> </w:t>
      </w:r>
      <w:r>
        <w:rPr>
          <w:rFonts w:ascii="Arial" w:hAnsi="Arial" w:cs="Arial"/>
          <w:lang w:val="en-US" w:eastAsia="en-GB"/>
        </w:rPr>
        <w:t xml:space="preserve">Ed. CIPD. Chapter </w:t>
      </w:r>
      <w:r w:rsidR="001E2C3D">
        <w:rPr>
          <w:rFonts w:ascii="Arial" w:hAnsi="Arial" w:cs="Arial"/>
          <w:lang w:val="en-US" w:eastAsia="en-GB"/>
        </w:rPr>
        <w:t>1</w:t>
      </w:r>
      <w:r>
        <w:rPr>
          <w:rFonts w:ascii="Arial" w:hAnsi="Arial" w:cs="Arial"/>
          <w:lang w:val="en-US" w:eastAsia="en-GB"/>
        </w:rPr>
        <w:t>. (</w:t>
      </w:r>
      <w:r w:rsidR="00CC5D15">
        <w:rPr>
          <w:rFonts w:ascii="Arial" w:hAnsi="Arial" w:cs="Arial"/>
          <w:lang w:val="en-US" w:eastAsia="en-GB"/>
        </w:rPr>
        <w:t>available at Swansea and Carmarthen campus</w:t>
      </w:r>
      <w:r>
        <w:rPr>
          <w:rFonts w:ascii="Arial" w:hAnsi="Arial" w:cs="Arial"/>
          <w:lang w:val="en-US" w:eastAsia="en-GB"/>
        </w:rPr>
        <w:t>)</w:t>
      </w:r>
    </w:p>
    <w:p w14:paraId="5F1AE0D4" w14:textId="77777777" w:rsidR="00882F08" w:rsidRPr="00882F08" w:rsidRDefault="00882F08" w:rsidP="00882F08">
      <w:pPr>
        <w:rPr>
          <w:rFonts w:ascii="Arial" w:hAnsi="Arial" w:cs="Arial"/>
        </w:rPr>
      </w:pPr>
      <w:r w:rsidRPr="00882F08">
        <w:rPr>
          <w:rFonts w:ascii="Arial" w:hAnsi="Arial" w:cs="Arial"/>
        </w:rPr>
        <w:t xml:space="preserve">Waite, K. </w:t>
      </w:r>
      <w:r w:rsidRPr="00882F08">
        <w:rPr>
          <w:rFonts w:ascii="Arial" w:hAnsi="Arial" w:cs="Arial"/>
          <w:i/>
        </w:rPr>
        <w:t>et al</w:t>
      </w:r>
      <w:r w:rsidRPr="00882F08">
        <w:rPr>
          <w:rFonts w:ascii="Arial" w:hAnsi="Arial" w:cs="Arial"/>
        </w:rPr>
        <w:t xml:space="preserve">. (2021) </w:t>
      </w:r>
      <w:r w:rsidRPr="00882F08">
        <w:rPr>
          <w:rFonts w:ascii="Arial" w:hAnsi="Arial" w:cs="Arial"/>
          <w:i/>
        </w:rPr>
        <w:t xml:space="preserve">People Practice: A Complete Guide. </w:t>
      </w:r>
      <w:r w:rsidRPr="00882F08">
        <w:rPr>
          <w:rFonts w:ascii="Arial" w:hAnsi="Arial" w:cs="Arial"/>
        </w:rPr>
        <w:t>1</w:t>
      </w:r>
      <w:r w:rsidRPr="00882F08">
        <w:rPr>
          <w:rFonts w:ascii="Arial" w:hAnsi="Arial" w:cs="Arial"/>
          <w:vertAlign w:val="superscript"/>
        </w:rPr>
        <w:t>st</w:t>
      </w:r>
      <w:r w:rsidRPr="00882F08">
        <w:rPr>
          <w:rFonts w:ascii="Arial" w:hAnsi="Arial" w:cs="Arial"/>
        </w:rPr>
        <w:t xml:space="preserve"> Ed</w:t>
      </w:r>
      <w:r w:rsidRPr="00882F08">
        <w:rPr>
          <w:rFonts w:ascii="Arial" w:hAnsi="Arial" w:cs="Arial"/>
          <w:i/>
        </w:rPr>
        <w:t>.</w:t>
      </w:r>
      <w:r w:rsidRPr="00882F08">
        <w:rPr>
          <w:rFonts w:ascii="Arial" w:hAnsi="Arial" w:cs="Arial"/>
        </w:rPr>
        <w:t xml:space="preserve"> London: Kogan Page. Chapter 7 and 8. </w:t>
      </w:r>
    </w:p>
    <w:p w14:paraId="6B70BD4B" w14:textId="77777777" w:rsidR="00882F08" w:rsidRPr="00A7437C" w:rsidRDefault="00882F08" w:rsidP="00A7437C">
      <w:pPr>
        <w:widowControl w:val="0"/>
        <w:autoSpaceDE w:val="0"/>
        <w:autoSpaceDN w:val="0"/>
        <w:adjustRightInd w:val="0"/>
        <w:spacing w:after="240" w:line="340" w:lineRule="atLeast"/>
        <w:rPr>
          <w:rFonts w:ascii="Times" w:hAnsi="Times" w:cs="Times"/>
          <w:lang w:val="en-US" w:eastAsia="en-GB"/>
        </w:rPr>
      </w:pPr>
    </w:p>
    <w:p w14:paraId="5C0B995A" w14:textId="31D938CC" w:rsidR="000A300D" w:rsidRPr="00E55199" w:rsidRDefault="003F15B0" w:rsidP="00CE2B6D">
      <w:pPr>
        <w:rPr>
          <w:rFonts w:ascii="Arial" w:hAnsi="Arial" w:cs="Arial"/>
          <w:b/>
        </w:rPr>
      </w:pPr>
      <w:r w:rsidRPr="00E55199">
        <w:rPr>
          <w:rFonts w:ascii="Arial" w:hAnsi="Arial" w:cs="Arial"/>
          <w:b/>
        </w:rPr>
        <w:t>Other Sources of Information</w:t>
      </w:r>
      <w:r w:rsidR="008337E1" w:rsidRPr="00E55199">
        <w:rPr>
          <w:rFonts w:ascii="Arial" w:hAnsi="Arial" w:cs="Arial"/>
          <w:b/>
        </w:rPr>
        <w:t xml:space="preserve"> for Self-directed Learning</w:t>
      </w:r>
      <w:r w:rsidR="001972C7" w:rsidRPr="00E55199">
        <w:rPr>
          <w:rFonts w:ascii="Arial" w:hAnsi="Arial" w:cs="Arial"/>
          <w:b/>
        </w:rPr>
        <w:t xml:space="preserve"> </w:t>
      </w:r>
      <w:r w:rsidR="00E95883" w:rsidRPr="00E55199">
        <w:rPr>
          <w:rFonts w:ascii="Arial" w:hAnsi="Arial" w:cs="Arial"/>
          <w:b/>
        </w:rPr>
        <w:t>– see Moodle for specific sources, plus</w:t>
      </w:r>
      <w:r w:rsidR="008337E1" w:rsidRPr="00E55199">
        <w:rPr>
          <w:rFonts w:ascii="Arial" w:hAnsi="Arial" w:cs="Arial"/>
          <w:b/>
        </w:rPr>
        <w:t>:</w:t>
      </w:r>
    </w:p>
    <w:p w14:paraId="7564A9DF" w14:textId="77777777" w:rsidR="00CE2B6D" w:rsidRPr="00E55199" w:rsidRDefault="00CE2B6D" w:rsidP="00CE2B6D">
      <w:pPr>
        <w:rPr>
          <w:rFonts w:ascii="Arial" w:hAnsi="Arial" w:cs="Arial"/>
          <w:b/>
        </w:rPr>
      </w:pPr>
    </w:p>
    <w:p w14:paraId="59E0EBDD" w14:textId="57BBD5F2" w:rsidR="00AE4A67" w:rsidRPr="00E55199" w:rsidRDefault="003F15B0" w:rsidP="00CE2B6D">
      <w:pPr>
        <w:rPr>
          <w:rFonts w:ascii="Arial" w:hAnsi="Arial" w:cs="Arial"/>
        </w:rPr>
      </w:pPr>
      <w:r w:rsidRPr="00E55199">
        <w:rPr>
          <w:rFonts w:ascii="Arial" w:hAnsi="Arial" w:cs="Arial"/>
        </w:rPr>
        <w:t>Harvard Business Review – Find lots of interesting articles about contemporary issues in business</w:t>
      </w:r>
    </w:p>
    <w:p w14:paraId="07ED192C" w14:textId="2A5A00E4" w:rsidR="003F15B0" w:rsidRPr="00E55199" w:rsidRDefault="003F15B0" w:rsidP="00CE2B6D">
      <w:pPr>
        <w:rPr>
          <w:rFonts w:ascii="Arial" w:hAnsi="Arial" w:cs="Arial"/>
        </w:rPr>
      </w:pPr>
      <w:r w:rsidRPr="00E55199">
        <w:rPr>
          <w:rFonts w:ascii="Arial" w:hAnsi="Arial" w:cs="Arial"/>
        </w:rPr>
        <w:t>People Management – you will get a subscription to this with your CIPD membership</w:t>
      </w:r>
    </w:p>
    <w:p w14:paraId="2DEB70F2" w14:textId="644007CA" w:rsidR="003F15B0" w:rsidRDefault="00576357" w:rsidP="00CE2B6D">
      <w:pPr>
        <w:rPr>
          <w:rFonts w:ascii="Arial" w:hAnsi="Arial" w:cs="Arial"/>
        </w:rPr>
      </w:pPr>
      <w:r>
        <w:rPr>
          <w:rFonts w:ascii="Arial" w:hAnsi="Arial" w:cs="Arial"/>
        </w:rPr>
        <w:t xml:space="preserve">CIPD: Knowledge Hub- </w:t>
      </w:r>
      <w:hyperlink r:id="rId25" w:history="1">
        <w:r w:rsidRPr="00A64FA6">
          <w:rPr>
            <w:rStyle w:val="Hyperlink"/>
            <w:rFonts w:ascii="Arial" w:hAnsi="Arial" w:cs="Arial"/>
          </w:rPr>
          <w:t>https://www.cipd.co.uk/knowledge</w:t>
        </w:r>
      </w:hyperlink>
      <w:r>
        <w:rPr>
          <w:rFonts w:ascii="Arial" w:hAnsi="Arial" w:cs="Arial"/>
        </w:rPr>
        <w:t xml:space="preserve"> </w:t>
      </w:r>
    </w:p>
    <w:p w14:paraId="3C58C416" w14:textId="77777777" w:rsidR="00072D22" w:rsidRPr="00CC5D15" w:rsidRDefault="00072D22" w:rsidP="00CE2B6D">
      <w:pPr>
        <w:rPr>
          <w:rFonts w:ascii="Arial" w:hAnsi="Arial" w:cs="Arial"/>
          <w:lang w:val="fr-FR"/>
        </w:rPr>
      </w:pPr>
      <w:r w:rsidRPr="00CC5D15">
        <w:rPr>
          <w:rFonts w:ascii="Arial" w:hAnsi="Arial" w:cs="Arial"/>
          <w:lang w:val="fr-FR"/>
        </w:rPr>
        <w:t xml:space="preserve">HR Magazine. </w:t>
      </w:r>
      <w:proofErr w:type="spellStart"/>
      <w:r w:rsidRPr="00CC5D15">
        <w:rPr>
          <w:rFonts w:ascii="Arial" w:hAnsi="Arial" w:cs="Arial"/>
          <w:lang w:val="fr-FR"/>
        </w:rPr>
        <w:t>Available</w:t>
      </w:r>
      <w:proofErr w:type="spellEnd"/>
      <w:r w:rsidRPr="00CC5D15">
        <w:rPr>
          <w:rFonts w:ascii="Arial" w:hAnsi="Arial" w:cs="Arial"/>
          <w:lang w:val="fr-FR"/>
        </w:rPr>
        <w:t xml:space="preserve"> at </w:t>
      </w:r>
      <w:hyperlink r:id="rId26" w:history="1">
        <w:r w:rsidRPr="00CC5D15">
          <w:rPr>
            <w:rStyle w:val="Hyperlink"/>
            <w:rFonts w:ascii="Arial" w:hAnsi="Arial" w:cs="Arial"/>
            <w:lang w:val="fr-FR"/>
          </w:rPr>
          <w:t>http://www.hrmagazine.co.uk</w:t>
        </w:r>
      </w:hyperlink>
    </w:p>
    <w:p w14:paraId="793069BC" w14:textId="0F6B970B" w:rsidR="003F15B0" w:rsidRDefault="003F15B0" w:rsidP="00CE2B6D">
      <w:pPr>
        <w:rPr>
          <w:rStyle w:val="Hyperlink"/>
          <w:rFonts w:ascii="Arial" w:hAnsi="Arial" w:cs="Arial"/>
        </w:rPr>
      </w:pPr>
      <w:r w:rsidRPr="00E55199">
        <w:rPr>
          <w:rFonts w:ascii="Arial" w:hAnsi="Arial" w:cs="Arial"/>
        </w:rPr>
        <w:t xml:space="preserve">UWTSD Library and Learning Resources. Available at: </w:t>
      </w:r>
      <w:hyperlink r:id="rId27" w:history="1">
        <w:r w:rsidR="00072D22" w:rsidRPr="00E55199">
          <w:rPr>
            <w:rStyle w:val="Hyperlink"/>
            <w:rFonts w:ascii="Arial" w:hAnsi="Arial" w:cs="Arial"/>
          </w:rPr>
          <w:t>http://www.uwtsd.ac.uk/library/</w:t>
        </w:r>
      </w:hyperlink>
    </w:p>
    <w:p w14:paraId="6750AA75" w14:textId="14079724" w:rsidR="005C2056" w:rsidRDefault="005C2056" w:rsidP="00CE2B6D">
      <w:pPr>
        <w:rPr>
          <w:rStyle w:val="Hyperlink"/>
          <w:rFonts w:ascii="Arial" w:hAnsi="Arial" w:cs="Arial"/>
        </w:rPr>
      </w:pPr>
      <w:r w:rsidRPr="005C2056">
        <w:rPr>
          <w:rStyle w:val="Hyperlink"/>
          <w:rFonts w:ascii="Arial" w:hAnsi="Arial" w:cs="Arial"/>
          <w:color w:val="000000" w:themeColor="text1"/>
          <w:u w:val="none"/>
        </w:rPr>
        <w:t>ACAS-</w:t>
      </w:r>
      <w:r w:rsidRPr="005C2056">
        <w:rPr>
          <w:rStyle w:val="Hyperlink"/>
          <w:rFonts w:ascii="Arial" w:hAnsi="Arial" w:cs="Arial"/>
          <w:color w:val="000000" w:themeColor="text1"/>
        </w:rPr>
        <w:t xml:space="preserve"> </w:t>
      </w:r>
      <w:hyperlink r:id="rId28" w:history="1">
        <w:r w:rsidR="001127AA" w:rsidRPr="00A64FA6">
          <w:rPr>
            <w:rStyle w:val="Hyperlink"/>
          </w:rPr>
          <w:t>https://www.acas.org.uk/pay-and-wages</w:t>
        </w:r>
      </w:hyperlink>
      <w:r w:rsidR="001127AA">
        <w:t xml:space="preserve"> </w:t>
      </w:r>
    </w:p>
    <w:p w14:paraId="3A3E15F7" w14:textId="3A0E0D34" w:rsidR="005C2056" w:rsidRDefault="005C2056" w:rsidP="00CE2B6D">
      <w:pPr>
        <w:rPr>
          <w:rStyle w:val="Hyperlink"/>
          <w:rFonts w:ascii="Arial" w:hAnsi="Arial" w:cs="Arial"/>
        </w:rPr>
      </w:pPr>
      <w:r w:rsidRPr="005C2056">
        <w:rPr>
          <w:rStyle w:val="Hyperlink"/>
          <w:rFonts w:ascii="Arial" w:hAnsi="Arial" w:cs="Arial"/>
          <w:color w:val="000000" w:themeColor="text1"/>
          <w:u w:val="none"/>
        </w:rPr>
        <w:t>CIPD:</w:t>
      </w:r>
      <w:r w:rsidRPr="005C2056">
        <w:rPr>
          <w:rStyle w:val="Hyperlink"/>
          <w:rFonts w:ascii="Arial" w:hAnsi="Arial" w:cs="Arial"/>
          <w:color w:val="000000" w:themeColor="text1"/>
        </w:rPr>
        <w:t xml:space="preserve"> </w:t>
      </w:r>
      <w:hyperlink r:id="rId29" w:history="1">
        <w:r w:rsidR="00141B34" w:rsidRPr="00A64FA6">
          <w:rPr>
            <w:rStyle w:val="Hyperlink"/>
            <w:rFonts w:ascii="Arial" w:hAnsi="Arial" w:cs="Arial"/>
          </w:rPr>
          <w:t>https://www.cipd.co.uk/knowledge/fundamentals/people/pay/bonuses-factsheet</w:t>
        </w:r>
      </w:hyperlink>
    </w:p>
    <w:p w14:paraId="3D919F3C" w14:textId="77777777" w:rsidR="00141B34" w:rsidRPr="00E55199" w:rsidRDefault="00141B34" w:rsidP="00CE2B6D">
      <w:pPr>
        <w:rPr>
          <w:rFonts w:ascii="Arial" w:hAnsi="Arial" w:cs="Arial"/>
        </w:rPr>
      </w:pPr>
    </w:p>
    <w:sectPr w:rsidR="00141B34" w:rsidRPr="00E55199">
      <w:headerReference w:type="default" r:id="rId30"/>
      <w:footerReference w:type="even" r:id="rId31"/>
      <w:footerReference w:type="default" r:id="rId32"/>
      <w:pgSz w:w="15840" w:h="12240" w:orient="landscape" w:code="1"/>
      <w:pgMar w:top="1800" w:right="1440" w:bottom="180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CF5984" w14:textId="77777777" w:rsidR="007046CC" w:rsidRDefault="007046CC">
      <w:r>
        <w:separator/>
      </w:r>
    </w:p>
  </w:endnote>
  <w:endnote w:type="continuationSeparator" w:id="0">
    <w:p w14:paraId="60FE2E80" w14:textId="77777777" w:rsidR="007046CC" w:rsidRDefault="00704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69AA12" w14:textId="77777777" w:rsidR="0075793A" w:rsidRDefault="007579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2AE76D7" w14:textId="77777777" w:rsidR="0075793A" w:rsidRDefault="007579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76F0DD" w14:textId="52A30A0C" w:rsidR="0075793A" w:rsidRDefault="007579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2F08">
      <w:rPr>
        <w:rStyle w:val="PageNumber"/>
        <w:noProof/>
      </w:rPr>
      <w:t>1</w:t>
    </w:r>
    <w:r>
      <w:rPr>
        <w:rStyle w:val="PageNumber"/>
      </w:rPr>
      <w:fldChar w:fldCharType="end"/>
    </w:r>
  </w:p>
  <w:p w14:paraId="5A0322E1" w14:textId="77777777" w:rsidR="0075793A" w:rsidRDefault="007579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01D6B4" w14:textId="77777777" w:rsidR="007046CC" w:rsidRDefault="007046CC">
      <w:r>
        <w:separator/>
      </w:r>
    </w:p>
  </w:footnote>
  <w:footnote w:type="continuationSeparator" w:id="0">
    <w:p w14:paraId="15854AAC" w14:textId="77777777" w:rsidR="007046CC" w:rsidRDefault="00704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DF0A0" w14:textId="29FB9796" w:rsidR="0075793A" w:rsidRPr="00487452" w:rsidRDefault="00430266" w:rsidP="00487452">
    <w:pPr>
      <w:pStyle w:val="Header"/>
      <w:jc w:val="center"/>
      <w:rPr>
        <w:rFonts w:ascii="Arial" w:hAnsi="Arial" w:cs="Arial"/>
        <w:sz w:val="32"/>
      </w:rPr>
    </w:pPr>
    <w:r>
      <w:rPr>
        <w:rFonts w:ascii="Arial" w:hAnsi="Arial" w:cs="Arial"/>
        <w:sz w:val="32"/>
      </w:rPr>
      <w:t>CIPD Associate Diploma in People Management Learning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A6319"/>
    <w:multiLevelType w:val="hybridMultilevel"/>
    <w:tmpl w:val="CF48AA5C"/>
    <w:lvl w:ilvl="0" w:tplc="FF46EA36">
      <w:start w:val="1"/>
      <w:numFmt w:val="decimal"/>
      <w:lvlText w:val="3.%1"/>
      <w:lvlJc w:val="left"/>
      <w:pPr>
        <w:ind w:left="720" w:hanging="360"/>
      </w:pPr>
      <w:rPr>
        <w:rFonts w:hint="default"/>
        <w:b w:val="0"/>
        <w:i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E338B"/>
    <w:multiLevelType w:val="hybridMultilevel"/>
    <w:tmpl w:val="2E46A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7075F"/>
    <w:multiLevelType w:val="multilevel"/>
    <w:tmpl w:val="F93283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6F046B8"/>
    <w:multiLevelType w:val="hybridMultilevel"/>
    <w:tmpl w:val="DFF078A4"/>
    <w:lvl w:ilvl="0" w:tplc="BAFAAB3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9422F0"/>
    <w:multiLevelType w:val="multilevel"/>
    <w:tmpl w:val="D8EE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9A7"/>
    <w:multiLevelType w:val="multilevel"/>
    <w:tmpl w:val="638A26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223623CA"/>
    <w:multiLevelType w:val="hybridMultilevel"/>
    <w:tmpl w:val="F21EEE2E"/>
    <w:lvl w:ilvl="0" w:tplc="B5D67F8E">
      <w:start w:val="1"/>
      <w:numFmt w:val="decimal"/>
      <w:lvlText w:val="%1."/>
      <w:lvlJc w:val="left"/>
      <w:pPr>
        <w:ind w:left="360" w:hanging="360"/>
      </w:pPr>
      <w:rPr>
        <w:rFonts w:ascii="Arial"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24D1409"/>
    <w:multiLevelType w:val="hybridMultilevel"/>
    <w:tmpl w:val="18DC1744"/>
    <w:lvl w:ilvl="0" w:tplc="29703A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5C3D01"/>
    <w:multiLevelType w:val="hybridMultilevel"/>
    <w:tmpl w:val="3E640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CF744C"/>
    <w:multiLevelType w:val="multilevel"/>
    <w:tmpl w:val="B26412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3AD3683D"/>
    <w:multiLevelType w:val="multilevel"/>
    <w:tmpl w:val="889A22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3FFE3D73"/>
    <w:multiLevelType w:val="multilevel"/>
    <w:tmpl w:val="41D26E1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40287BD4"/>
    <w:multiLevelType w:val="hybridMultilevel"/>
    <w:tmpl w:val="6D24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594501"/>
    <w:multiLevelType w:val="hybridMultilevel"/>
    <w:tmpl w:val="5060C9C2"/>
    <w:lvl w:ilvl="0" w:tplc="3EA0D4DA">
      <w:start w:val="1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1C62A3"/>
    <w:multiLevelType w:val="hybridMultilevel"/>
    <w:tmpl w:val="D076ECB6"/>
    <w:lvl w:ilvl="0" w:tplc="29703A4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5252E99"/>
    <w:multiLevelType w:val="multilevel"/>
    <w:tmpl w:val="C15C742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2A7038"/>
    <w:multiLevelType w:val="multilevel"/>
    <w:tmpl w:val="E1A2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4505FD"/>
    <w:multiLevelType w:val="multilevel"/>
    <w:tmpl w:val="008EA46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BA240AD"/>
    <w:multiLevelType w:val="hybridMultilevel"/>
    <w:tmpl w:val="2DCEA72E"/>
    <w:lvl w:ilvl="0" w:tplc="00224EA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C2257C"/>
    <w:multiLevelType w:val="multilevel"/>
    <w:tmpl w:val="7D242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E0429F0"/>
    <w:multiLevelType w:val="hybridMultilevel"/>
    <w:tmpl w:val="46349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3400821">
    <w:abstractNumId w:val="11"/>
  </w:num>
  <w:num w:numId="2" w16cid:durableId="1463886317">
    <w:abstractNumId w:val="6"/>
  </w:num>
  <w:num w:numId="3" w16cid:durableId="1787500938">
    <w:abstractNumId w:val="16"/>
  </w:num>
  <w:num w:numId="4" w16cid:durableId="2084528824">
    <w:abstractNumId w:val="2"/>
  </w:num>
  <w:num w:numId="5" w16cid:durableId="271060826">
    <w:abstractNumId w:val="12"/>
  </w:num>
  <w:num w:numId="6" w16cid:durableId="1566062713">
    <w:abstractNumId w:val="10"/>
  </w:num>
  <w:num w:numId="7" w16cid:durableId="532226264">
    <w:abstractNumId w:val="3"/>
  </w:num>
  <w:num w:numId="8" w16cid:durableId="1595435120">
    <w:abstractNumId w:val="5"/>
  </w:num>
  <w:num w:numId="9" w16cid:durableId="1751541870">
    <w:abstractNumId w:val="17"/>
  </w:num>
  <w:num w:numId="10" w16cid:durableId="1003897069">
    <w:abstractNumId w:val="21"/>
  </w:num>
  <w:num w:numId="11" w16cid:durableId="1028945341">
    <w:abstractNumId w:val="14"/>
  </w:num>
  <w:num w:numId="12" w16cid:durableId="2033149257">
    <w:abstractNumId w:val="8"/>
  </w:num>
  <w:num w:numId="13" w16cid:durableId="851534638">
    <w:abstractNumId w:val="20"/>
  </w:num>
  <w:num w:numId="14" w16cid:durableId="1666012616">
    <w:abstractNumId w:val="0"/>
  </w:num>
  <w:num w:numId="15" w16cid:durableId="660735475">
    <w:abstractNumId w:val="18"/>
  </w:num>
  <w:num w:numId="16" w16cid:durableId="173692154">
    <w:abstractNumId w:val="15"/>
  </w:num>
  <w:num w:numId="17" w16cid:durableId="1340618338">
    <w:abstractNumId w:val="1"/>
  </w:num>
  <w:num w:numId="18" w16cid:durableId="1009722250">
    <w:abstractNumId w:val="13"/>
  </w:num>
  <w:num w:numId="19" w16cid:durableId="279344618">
    <w:abstractNumId w:val="9"/>
  </w:num>
  <w:num w:numId="20" w16cid:durableId="1872648525">
    <w:abstractNumId w:val="19"/>
  </w:num>
  <w:num w:numId="21" w16cid:durableId="1528908216">
    <w:abstractNumId w:val="7"/>
  </w:num>
  <w:num w:numId="22" w16cid:durableId="6559593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2B6"/>
    <w:rsid w:val="00003E1D"/>
    <w:rsid w:val="00015FC7"/>
    <w:rsid w:val="0002062B"/>
    <w:rsid w:val="00027DE4"/>
    <w:rsid w:val="00027F5B"/>
    <w:rsid w:val="0003520B"/>
    <w:rsid w:val="000360D7"/>
    <w:rsid w:val="00036392"/>
    <w:rsid w:val="000424D6"/>
    <w:rsid w:val="0004327C"/>
    <w:rsid w:val="00062E73"/>
    <w:rsid w:val="00064524"/>
    <w:rsid w:val="00072D22"/>
    <w:rsid w:val="000732E3"/>
    <w:rsid w:val="0008185B"/>
    <w:rsid w:val="0008714C"/>
    <w:rsid w:val="00093051"/>
    <w:rsid w:val="00097F42"/>
    <w:rsid w:val="000A0936"/>
    <w:rsid w:val="000A300D"/>
    <w:rsid w:val="000A33C4"/>
    <w:rsid w:val="000A3541"/>
    <w:rsid w:val="000B151E"/>
    <w:rsid w:val="000B44CF"/>
    <w:rsid w:val="000C1170"/>
    <w:rsid w:val="000C6FEC"/>
    <w:rsid w:val="000D08F1"/>
    <w:rsid w:val="000D465A"/>
    <w:rsid w:val="000D6E6C"/>
    <w:rsid w:val="000F6930"/>
    <w:rsid w:val="001127AA"/>
    <w:rsid w:val="001200A5"/>
    <w:rsid w:val="00127A5E"/>
    <w:rsid w:val="001303BE"/>
    <w:rsid w:val="00131D6C"/>
    <w:rsid w:val="00132AC9"/>
    <w:rsid w:val="00141779"/>
    <w:rsid w:val="00141B34"/>
    <w:rsid w:val="00146470"/>
    <w:rsid w:val="00147617"/>
    <w:rsid w:val="00153180"/>
    <w:rsid w:val="00154643"/>
    <w:rsid w:val="00156049"/>
    <w:rsid w:val="00156E21"/>
    <w:rsid w:val="00161A22"/>
    <w:rsid w:val="001852BA"/>
    <w:rsid w:val="00196CD4"/>
    <w:rsid w:val="001972C7"/>
    <w:rsid w:val="001A218B"/>
    <w:rsid w:val="001A2D5D"/>
    <w:rsid w:val="001A6D41"/>
    <w:rsid w:val="001E1B1C"/>
    <w:rsid w:val="001E1C67"/>
    <w:rsid w:val="001E2C3D"/>
    <w:rsid w:val="001E5C2C"/>
    <w:rsid w:val="00201A11"/>
    <w:rsid w:val="00210E97"/>
    <w:rsid w:val="00210FD7"/>
    <w:rsid w:val="00213D16"/>
    <w:rsid w:val="00213F96"/>
    <w:rsid w:val="00221619"/>
    <w:rsid w:val="0022166A"/>
    <w:rsid w:val="00222C9D"/>
    <w:rsid w:val="00230082"/>
    <w:rsid w:val="00232D08"/>
    <w:rsid w:val="002440C9"/>
    <w:rsid w:val="00246F28"/>
    <w:rsid w:val="002566BD"/>
    <w:rsid w:val="00264653"/>
    <w:rsid w:val="00265730"/>
    <w:rsid w:val="00270DC4"/>
    <w:rsid w:val="002760F0"/>
    <w:rsid w:val="00286B09"/>
    <w:rsid w:val="002931D7"/>
    <w:rsid w:val="002952F5"/>
    <w:rsid w:val="002A5A1E"/>
    <w:rsid w:val="002B1662"/>
    <w:rsid w:val="002C62EB"/>
    <w:rsid w:val="002D0F0C"/>
    <w:rsid w:val="002D186F"/>
    <w:rsid w:val="002D1C3B"/>
    <w:rsid w:val="002D6526"/>
    <w:rsid w:val="002E57DB"/>
    <w:rsid w:val="00301195"/>
    <w:rsid w:val="003033AD"/>
    <w:rsid w:val="003132F5"/>
    <w:rsid w:val="0031437B"/>
    <w:rsid w:val="0032620A"/>
    <w:rsid w:val="003328B8"/>
    <w:rsid w:val="003404C4"/>
    <w:rsid w:val="00344049"/>
    <w:rsid w:val="00344E5E"/>
    <w:rsid w:val="00346483"/>
    <w:rsid w:val="003475F3"/>
    <w:rsid w:val="00351245"/>
    <w:rsid w:val="00353138"/>
    <w:rsid w:val="00355130"/>
    <w:rsid w:val="003560EB"/>
    <w:rsid w:val="00361C55"/>
    <w:rsid w:val="0036668E"/>
    <w:rsid w:val="00380F6F"/>
    <w:rsid w:val="00385DCA"/>
    <w:rsid w:val="0039009E"/>
    <w:rsid w:val="003900E8"/>
    <w:rsid w:val="003A5905"/>
    <w:rsid w:val="003A5AB7"/>
    <w:rsid w:val="003C0EA4"/>
    <w:rsid w:val="003D3D8A"/>
    <w:rsid w:val="003E0B1E"/>
    <w:rsid w:val="003F15B0"/>
    <w:rsid w:val="00405FA6"/>
    <w:rsid w:val="00414340"/>
    <w:rsid w:val="00430266"/>
    <w:rsid w:val="004428C5"/>
    <w:rsid w:val="004751B6"/>
    <w:rsid w:val="00486832"/>
    <w:rsid w:val="004869C2"/>
    <w:rsid w:val="00487452"/>
    <w:rsid w:val="004C079D"/>
    <w:rsid w:val="004E095C"/>
    <w:rsid w:val="004E357D"/>
    <w:rsid w:val="004E37FF"/>
    <w:rsid w:val="004E692F"/>
    <w:rsid w:val="004E7E49"/>
    <w:rsid w:val="00500572"/>
    <w:rsid w:val="00500A85"/>
    <w:rsid w:val="00503276"/>
    <w:rsid w:val="0050456F"/>
    <w:rsid w:val="00510CB7"/>
    <w:rsid w:val="00515DE3"/>
    <w:rsid w:val="005161A7"/>
    <w:rsid w:val="005342EE"/>
    <w:rsid w:val="00554FD2"/>
    <w:rsid w:val="005554D8"/>
    <w:rsid w:val="00556F53"/>
    <w:rsid w:val="005572F7"/>
    <w:rsid w:val="00576357"/>
    <w:rsid w:val="00597097"/>
    <w:rsid w:val="005A1E0C"/>
    <w:rsid w:val="005A4284"/>
    <w:rsid w:val="005B2424"/>
    <w:rsid w:val="005C2056"/>
    <w:rsid w:val="005C6079"/>
    <w:rsid w:val="005D086A"/>
    <w:rsid w:val="005E15FE"/>
    <w:rsid w:val="005E778A"/>
    <w:rsid w:val="006065BA"/>
    <w:rsid w:val="006067B4"/>
    <w:rsid w:val="006111CB"/>
    <w:rsid w:val="00611DED"/>
    <w:rsid w:val="006213B8"/>
    <w:rsid w:val="00631731"/>
    <w:rsid w:val="00652025"/>
    <w:rsid w:val="00670926"/>
    <w:rsid w:val="0067455E"/>
    <w:rsid w:val="006845CE"/>
    <w:rsid w:val="006853B3"/>
    <w:rsid w:val="006A2EEC"/>
    <w:rsid w:val="006A3F6C"/>
    <w:rsid w:val="006B2961"/>
    <w:rsid w:val="006B3CA2"/>
    <w:rsid w:val="006B5411"/>
    <w:rsid w:val="006B783C"/>
    <w:rsid w:val="006B7EB6"/>
    <w:rsid w:val="006E1AAA"/>
    <w:rsid w:val="006E59EE"/>
    <w:rsid w:val="006E7F78"/>
    <w:rsid w:val="006F0290"/>
    <w:rsid w:val="007046CC"/>
    <w:rsid w:val="0072153E"/>
    <w:rsid w:val="007216E1"/>
    <w:rsid w:val="00741017"/>
    <w:rsid w:val="0074162B"/>
    <w:rsid w:val="00745048"/>
    <w:rsid w:val="0075793A"/>
    <w:rsid w:val="00762D03"/>
    <w:rsid w:val="00765079"/>
    <w:rsid w:val="00790CFD"/>
    <w:rsid w:val="00793741"/>
    <w:rsid w:val="007B4A9A"/>
    <w:rsid w:val="007C3E9E"/>
    <w:rsid w:val="00817E2E"/>
    <w:rsid w:val="00823BF5"/>
    <w:rsid w:val="00830ED5"/>
    <w:rsid w:val="008337E1"/>
    <w:rsid w:val="00837BB1"/>
    <w:rsid w:val="00850257"/>
    <w:rsid w:val="008515A2"/>
    <w:rsid w:val="00851B37"/>
    <w:rsid w:val="00852416"/>
    <w:rsid w:val="0086613F"/>
    <w:rsid w:val="00870304"/>
    <w:rsid w:val="0088139B"/>
    <w:rsid w:val="00882F08"/>
    <w:rsid w:val="00885739"/>
    <w:rsid w:val="0089139C"/>
    <w:rsid w:val="008A7D07"/>
    <w:rsid w:val="008B12F7"/>
    <w:rsid w:val="008B2E33"/>
    <w:rsid w:val="008B43E0"/>
    <w:rsid w:val="008C4DD4"/>
    <w:rsid w:val="008C4F6E"/>
    <w:rsid w:val="008C68C5"/>
    <w:rsid w:val="008D29AA"/>
    <w:rsid w:val="008E347A"/>
    <w:rsid w:val="008F47C5"/>
    <w:rsid w:val="008F49CC"/>
    <w:rsid w:val="008F56BB"/>
    <w:rsid w:val="00916F45"/>
    <w:rsid w:val="0092590F"/>
    <w:rsid w:val="00943F43"/>
    <w:rsid w:val="0095737E"/>
    <w:rsid w:val="009609B1"/>
    <w:rsid w:val="00973784"/>
    <w:rsid w:val="00982227"/>
    <w:rsid w:val="00992491"/>
    <w:rsid w:val="009A0B3B"/>
    <w:rsid w:val="009B32B9"/>
    <w:rsid w:val="009B3536"/>
    <w:rsid w:val="009B5494"/>
    <w:rsid w:val="009B7797"/>
    <w:rsid w:val="009C035F"/>
    <w:rsid w:val="009C2318"/>
    <w:rsid w:val="009C2466"/>
    <w:rsid w:val="009C5C87"/>
    <w:rsid w:val="009C721A"/>
    <w:rsid w:val="009D0C87"/>
    <w:rsid w:val="009D148D"/>
    <w:rsid w:val="009E64EC"/>
    <w:rsid w:val="009F30B5"/>
    <w:rsid w:val="00A05968"/>
    <w:rsid w:val="00A16AF1"/>
    <w:rsid w:val="00A3306F"/>
    <w:rsid w:val="00A434B0"/>
    <w:rsid w:val="00A45788"/>
    <w:rsid w:val="00A468AD"/>
    <w:rsid w:val="00A5481B"/>
    <w:rsid w:val="00A5681E"/>
    <w:rsid w:val="00A6063B"/>
    <w:rsid w:val="00A7437C"/>
    <w:rsid w:val="00A750A7"/>
    <w:rsid w:val="00A80E58"/>
    <w:rsid w:val="00A97382"/>
    <w:rsid w:val="00AA0BA6"/>
    <w:rsid w:val="00AA7F7E"/>
    <w:rsid w:val="00AC1C24"/>
    <w:rsid w:val="00AC2C28"/>
    <w:rsid w:val="00AC5FDA"/>
    <w:rsid w:val="00AD5DAD"/>
    <w:rsid w:val="00AE1C0D"/>
    <w:rsid w:val="00AE2A3A"/>
    <w:rsid w:val="00AE4A67"/>
    <w:rsid w:val="00B01911"/>
    <w:rsid w:val="00B134DA"/>
    <w:rsid w:val="00B13E76"/>
    <w:rsid w:val="00B210E8"/>
    <w:rsid w:val="00B31F5B"/>
    <w:rsid w:val="00B36192"/>
    <w:rsid w:val="00B45B06"/>
    <w:rsid w:val="00B607ED"/>
    <w:rsid w:val="00B66FD2"/>
    <w:rsid w:val="00B72075"/>
    <w:rsid w:val="00B95E13"/>
    <w:rsid w:val="00BA0209"/>
    <w:rsid w:val="00BA0530"/>
    <w:rsid w:val="00BA06EB"/>
    <w:rsid w:val="00BB0816"/>
    <w:rsid w:val="00BB33AD"/>
    <w:rsid w:val="00BC2610"/>
    <w:rsid w:val="00BD077C"/>
    <w:rsid w:val="00BD4EC3"/>
    <w:rsid w:val="00BD7479"/>
    <w:rsid w:val="00BE78DF"/>
    <w:rsid w:val="00BF03F8"/>
    <w:rsid w:val="00BF08E3"/>
    <w:rsid w:val="00BF129E"/>
    <w:rsid w:val="00BF17C3"/>
    <w:rsid w:val="00BF4473"/>
    <w:rsid w:val="00BF6E46"/>
    <w:rsid w:val="00C04EC4"/>
    <w:rsid w:val="00C34072"/>
    <w:rsid w:val="00C3631D"/>
    <w:rsid w:val="00C63131"/>
    <w:rsid w:val="00C82A80"/>
    <w:rsid w:val="00C8724B"/>
    <w:rsid w:val="00C872B8"/>
    <w:rsid w:val="00C92767"/>
    <w:rsid w:val="00CC5D15"/>
    <w:rsid w:val="00CC7D5B"/>
    <w:rsid w:val="00CD0E3B"/>
    <w:rsid w:val="00CD76C3"/>
    <w:rsid w:val="00CE0168"/>
    <w:rsid w:val="00CE032D"/>
    <w:rsid w:val="00CE2B6D"/>
    <w:rsid w:val="00D003FA"/>
    <w:rsid w:val="00D01BB1"/>
    <w:rsid w:val="00D0303E"/>
    <w:rsid w:val="00D13A2F"/>
    <w:rsid w:val="00D151BA"/>
    <w:rsid w:val="00D15B72"/>
    <w:rsid w:val="00D16463"/>
    <w:rsid w:val="00D22696"/>
    <w:rsid w:val="00D32C78"/>
    <w:rsid w:val="00D364AE"/>
    <w:rsid w:val="00D430C3"/>
    <w:rsid w:val="00D51D53"/>
    <w:rsid w:val="00D52D40"/>
    <w:rsid w:val="00D544B8"/>
    <w:rsid w:val="00D54747"/>
    <w:rsid w:val="00D62667"/>
    <w:rsid w:val="00D667EE"/>
    <w:rsid w:val="00D76247"/>
    <w:rsid w:val="00D85F6A"/>
    <w:rsid w:val="00D863D3"/>
    <w:rsid w:val="00D97FD4"/>
    <w:rsid w:val="00DA69BF"/>
    <w:rsid w:val="00DB1BCB"/>
    <w:rsid w:val="00DB23C4"/>
    <w:rsid w:val="00DB3699"/>
    <w:rsid w:val="00DC4D27"/>
    <w:rsid w:val="00DC62B9"/>
    <w:rsid w:val="00DC746F"/>
    <w:rsid w:val="00DE233E"/>
    <w:rsid w:val="00DF0809"/>
    <w:rsid w:val="00E00D92"/>
    <w:rsid w:val="00E05244"/>
    <w:rsid w:val="00E1116F"/>
    <w:rsid w:val="00E12635"/>
    <w:rsid w:val="00E13BC1"/>
    <w:rsid w:val="00E162B6"/>
    <w:rsid w:val="00E20FFC"/>
    <w:rsid w:val="00E2174B"/>
    <w:rsid w:val="00E278AD"/>
    <w:rsid w:val="00E30682"/>
    <w:rsid w:val="00E312C1"/>
    <w:rsid w:val="00E37587"/>
    <w:rsid w:val="00E44508"/>
    <w:rsid w:val="00E54303"/>
    <w:rsid w:val="00E54A0D"/>
    <w:rsid w:val="00E55199"/>
    <w:rsid w:val="00E55AFE"/>
    <w:rsid w:val="00E5676E"/>
    <w:rsid w:val="00E61E63"/>
    <w:rsid w:val="00E810AF"/>
    <w:rsid w:val="00E83F96"/>
    <w:rsid w:val="00E84EF6"/>
    <w:rsid w:val="00E8537E"/>
    <w:rsid w:val="00E8653F"/>
    <w:rsid w:val="00E95883"/>
    <w:rsid w:val="00EA0CA7"/>
    <w:rsid w:val="00EA13BD"/>
    <w:rsid w:val="00EA29A4"/>
    <w:rsid w:val="00EB0B0F"/>
    <w:rsid w:val="00EC3FA0"/>
    <w:rsid w:val="00ED1463"/>
    <w:rsid w:val="00ED47E3"/>
    <w:rsid w:val="00ED6EB9"/>
    <w:rsid w:val="00EF1FF6"/>
    <w:rsid w:val="00F021D0"/>
    <w:rsid w:val="00F365AD"/>
    <w:rsid w:val="00F40392"/>
    <w:rsid w:val="00F43DC7"/>
    <w:rsid w:val="00F53BD4"/>
    <w:rsid w:val="00F53C8D"/>
    <w:rsid w:val="00F54F95"/>
    <w:rsid w:val="00F56376"/>
    <w:rsid w:val="00F65824"/>
    <w:rsid w:val="00F80F3C"/>
    <w:rsid w:val="00F849EE"/>
    <w:rsid w:val="00F8582D"/>
    <w:rsid w:val="00F970BB"/>
    <w:rsid w:val="00FA41CC"/>
    <w:rsid w:val="00FA45E1"/>
    <w:rsid w:val="00FB0068"/>
    <w:rsid w:val="00FB137D"/>
    <w:rsid w:val="00FC16F4"/>
    <w:rsid w:val="00FD37AA"/>
    <w:rsid w:val="00FE01A6"/>
    <w:rsid w:val="00FF77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9B2AB3"/>
  <w15:chartTrackingRefBased/>
  <w15:docId w15:val="{E1108C55-85DC-4255-9556-77474B8E4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141B34"/>
    <w:rPr>
      <w:lang w:eastAsia="en-US"/>
    </w:rPr>
  </w:style>
  <w:style w:type="paragraph" w:styleId="Heading1">
    <w:name w:val="heading 1"/>
    <w:basedOn w:val="Normal"/>
    <w:next w:val="Normal"/>
    <w:link w:val="Heading1Char"/>
    <w:uiPriority w:val="9"/>
    <w:qFormat/>
    <w:pPr>
      <w:keepNext/>
      <w:jc w:val="both"/>
      <w:outlineLvl w:val="0"/>
    </w:pPr>
    <w:rPr>
      <w:b/>
      <w:sz w:val="16"/>
    </w:rPr>
  </w:style>
  <w:style w:type="paragraph" w:styleId="Heading2">
    <w:name w:val="heading 2"/>
    <w:basedOn w:val="Normal"/>
    <w:next w:val="Normal"/>
    <w:qFormat/>
    <w:pPr>
      <w:keepNext/>
      <w:outlineLvl w:val="1"/>
    </w:pPr>
    <w:rPr>
      <w:bCs/>
      <w:sz w:val="24"/>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b/>
    </w:rPr>
  </w:style>
  <w:style w:type="paragraph" w:styleId="Heading5">
    <w:name w:val="heading 5"/>
    <w:basedOn w:val="Normal"/>
    <w:next w:val="Normal"/>
    <w:qFormat/>
    <w:pPr>
      <w:keepNext/>
      <w:jc w:val="both"/>
      <w:outlineLvl w:val="4"/>
    </w:pPr>
    <w:rPr>
      <w:b/>
      <w:sz w:val="18"/>
    </w:rPr>
  </w:style>
  <w:style w:type="paragraph" w:styleId="Heading6">
    <w:name w:val="heading 6"/>
    <w:basedOn w:val="Normal"/>
    <w:next w:val="Normal"/>
    <w:qFormat/>
    <w:pPr>
      <w:keepNext/>
      <w:jc w:val="both"/>
      <w:outlineLvl w:val="5"/>
    </w:pPr>
    <w:rPr>
      <w:b/>
      <w:sz w:val="24"/>
    </w:rPr>
  </w:style>
  <w:style w:type="paragraph" w:styleId="Heading7">
    <w:name w:val="heading 7"/>
    <w:basedOn w:val="Normal"/>
    <w:next w:val="Normal"/>
    <w:qFormat/>
    <w:pPr>
      <w:keepNext/>
      <w:jc w:val="both"/>
      <w:outlineLvl w:val="6"/>
    </w:pPr>
    <w:rPr>
      <w:b/>
      <w:u w:val="single"/>
    </w:rPr>
  </w:style>
  <w:style w:type="paragraph" w:styleId="Heading8">
    <w:name w:val="heading 8"/>
    <w:basedOn w:val="Normal"/>
    <w:next w:val="Normal"/>
    <w:qFormat/>
    <w:pPr>
      <w:keepNext/>
      <w:jc w:val="both"/>
      <w:outlineLvl w:val="7"/>
    </w:pPr>
    <w:rPr>
      <w:b/>
      <w:sz w:val="24"/>
      <w:u w:val="single"/>
    </w:rPr>
  </w:style>
  <w:style w:type="paragraph" w:styleId="Heading9">
    <w:name w:val="heading 9"/>
    <w:basedOn w:val="Normal"/>
    <w:next w:val="Normal"/>
    <w:qFormat/>
    <w:pPr>
      <w:keepNext/>
      <w:jc w:val="both"/>
      <w:outlineLvl w:val="8"/>
    </w:pPr>
    <w:rPr>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jc w:val="both"/>
    </w:pPr>
    <w:rPr>
      <w:b/>
    </w:rPr>
  </w:style>
  <w:style w:type="paragraph" w:styleId="BodyText">
    <w:name w:val="Body Text"/>
    <w:basedOn w:val="Normal"/>
    <w:pPr>
      <w:jc w:val="both"/>
    </w:pPr>
    <w:rPr>
      <w:b/>
      <w:u w:val="single"/>
    </w:rPr>
  </w:style>
  <w:style w:type="paragraph" w:styleId="BodyText3">
    <w:name w:val="Body Text 3"/>
    <w:basedOn w:val="Normal"/>
    <w:pPr>
      <w:jc w:val="both"/>
    </w:pPr>
  </w:style>
  <w:style w:type="character" w:styleId="Hyperlink">
    <w:name w:val="Hyperlink"/>
    <w:rPr>
      <w:color w:val="0000FF"/>
      <w:u w:val="single"/>
    </w:rPr>
  </w:style>
  <w:style w:type="character" w:styleId="PageNumber">
    <w:name w:val="page number"/>
    <w:basedOn w:val="DefaultParagraphFont"/>
  </w:style>
  <w:style w:type="paragraph" w:styleId="Footer">
    <w:name w:val="footer"/>
    <w:basedOn w:val="Normal"/>
    <w:pPr>
      <w:tabs>
        <w:tab w:val="center" w:pos="4153"/>
        <w:tab w:val="right" w:pos="8306"/>
      </w:tabs>
    </w:pPr>
  </w:style>
  <w:style w:type="paragraph" w:styleId="NormalIndent">
    <w:name w:val="Normal Indent"/>
    <w:basedOn w:val="Normal"/>
    <w:pPr>
      <w:ind w:left="720"/>
    </w:pPr>
  </w:style>
  <w:style w:type="paragraph" w:styleId="BalloonText">
    <w:name w:val="Balloon Text"/>
    <w:basedOn w:val="Normal"/>
    <w:semiHidden/>
    <w:rPr>
      <w:rFonts w:ascii="Tahoma" w:hAnsi="Tahoma" w:cs="Tahoma"/>
      <w:sz w:val="16"/>
      <w:szCs w:val="16"/>
    </w:rPr>
  </w:style>
  <w:style w:type="paragraph" w:styleId="NormalWeb">
    <w:name w:val="Normal (Web)"/>
    <w:basedOn w:val="Normal"/>
    <w:uiPriority w:val="99"/>
    <w:unhideWhenUsed/>
    <w:rsid w:val="00D16463"/>
    <w:pPr>
      <w:spacing w:before="100" w:beforeAutospacing="1" w:after="100" w:afterAutospacing="1"/>
    </w:pPr>
    <w:rPr>
      <w:rFonts w:eastAsia="Calibri"/>
      <w:sz w:val="24"/>
      <w:szCs w:val="24"/>
      <w:lang w:eastAsia="en-GB"/>
    </w:rPr>
  </w:style>
  <w:style w:type="character" w:styleId="FollowedHyperlink">
    <w:name w:val="FollowedHyperlink"/>
    <w:rsid w:val="00486832"/>
    <w:rPr>
      <w:color w:val="800080"/>
      <w:u w:val="single"/>
    </w:rPr>
  </w:style>
  <w:style w:type="character" w:customStyle="1" w:styleId="apple-converted-space">
    <w:name w:val="apple-converted-space"/>
    <w:basedOn w:val="DefaultParagraphFont"/>
    <w:rsid w:val="001E1C67"/>
  </w:style>
  <w:style w:type="character" w:styleId="Strong">
    <w:name w:val="Strong"/>
    <w:uiPriority w:val="22"/>
    <w:qFormat/>
    <w:rsid w:val="001E1C67"/>
    <w:rPr>
      <w:b/>
      <w:bCs/>
    </w:rPr>
  </w:style>
  <w:style w:type="paragraph" w:styleId="Header">
    <w:name w:val="header"/>
    <w:basedOn w:val="Normal"/>
    <w:link w:val="HeaderChar"/>
    <w:rsid w:val="0002062B"/>
    <w:pPr>
      <w:tabs>
        <w:tab w:val="center" w:pos="4513"/>
        <w:tab w:val="right" w:pos="9026"/>
      </w:tabs>
    </w:pPr>
  </w:style>
  <w:style w:type="character" w:customStyle="1" w:styleId="HeaderChar">
    <w:name w:val="Header Char"/>
    <w:link w:val="Header"/>
    <w:rsid w:val="0002062B"/>
    <w:rPr>
      <w:lang w:eastAsia="en-US"/>
    </w:rPr>
  </w:style>
  <w:style w:type="paragraph" w:styleId="ListParagraph">
    <w:name w:val="List Paragraph"/>
    <w:basedOn w:val="Normal"/>
    <w:uiPriority w:val="34"/>
    <w:qFormat/>
    <w:rsid w:val="00D51D53"/>
    <w:pPr>
      <w:ind w:left="720"/>
      <w:contextualSpacing/>
    </w:pPr>
    <w:rPr>
      <w:rFonts w:ascii="Arial" w:eastAsia="Calibri" w:hAnsi="Arial"/>
      <w:sz w:val="22"/>
      <w:szCs w:val="22"/>
    </w:rPr>
  </w:style>
  <w:style w:type="character" w:customStyle="1" w:styleId="Heading1Char">
    <w:name w:val="Heading 1 Char"/>
    <w:link w:val="Heading1"/>
    <w:uiPriority w:val="9"/>
    <w:rsid w:val="002D6526"/>
    <w:rPr>
      <w:b/>
      <w:sz w:val="16"/>
      <w:lang w:eastAsia="en-US"/>
    </w:rPr>
  </w:style>
  <w:style w:type="paragraph" w:styleId="Bibliography">
    <w:name w:val="Bibliography"/>
    <w:basedOn w:val="Normal"/>
    <w:next w:val="Normal"/>
    <w:uiPriority w:val="37"/>
    <w:unhideWhenUsed/>
    <w:rsid w:val="002D6526"/>
  </w:style>
  <w:style w:type="character" w:customStyle="1" w:styleId="UnresolvedMention1">
    <w:name w:val="Unresolved Mention1"/>
    <w:uiPriority w:val="99"/>
    <w:semiHidden/>
    <w:unhideWhenUsed/>
    <w:rsid w:val="00885739"/>
    <w:rPr>
      <w:color w:val="605E5C"/>
      <w:shd w:val="clear" w:color="auto" w:fill="E1DFDD"/>
    </w:rPr>
  </w:style>
  <w:style w:type="table" w:styleId="TableGrid">
    <w:name w:val="Table Grid"/>
    <w:basedOn w:val="TableNormal"/>
    <w:rsid w:val="00AE4A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uiPriority w:val="99"/>
    <w:semiHidden/>
    <w:unhideWhenUsed/>
    <w:rsid w:val="008D29AA"/>
    <w:rPr>
      <w:color w:val="605E5C"/>
      <w:shd w:val="clear" w:color="auto" w:fill="E1DFDD"/>
    </w:rPr>
  </w:style>
  <w:style w:type="character" w:styleId="Emphasis">
    <w:name w:val="Emphasis"/>
    <w:basedOn w:val="DefaultParagraphFont"/>
    <w:uiPriority w:val="20"/>
    <w:qFormat/>
    <w:rsid w:val="00DB23C4"/>
    <w:rPr>
      <w:i/>
      <w:iCs/>
    </w:rPr>
  </w:style>
  <w:style w:type="character" w:styleId="UnresolvedMention">
    <w:name w:val="Unresolved Mention"/>
    <w:basedOn w:val="DefaultParagraphFont"/>
    <w:rsid w:val="007937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642589">
      <w:bodyDiv w:val="1"/>
      <w:marLeft w:val="0"/>
      <w:marRight w:val="0"/>
      <w:marTop w:val="0"/>
      <w:marBottom w:val="0"/>
      <w:divBdr>
        <w:top w:val="none" w:sz="0" w:space="0" w:color="auto"/>
        <w:left w:val="none" w:sz="0" w:space="0" w:color="auto"/>
        <w:bottom w:val="none" w:sz="0" w:space="0" w:color="auto"/>
        <w:right w:val="none" w:sz="0" w:space="0" w:color="auto"/>
      </w:divBdr>
    </w:div>
    <w:div w:id="399139923">
      <w:bodyDiv w:val="1"/>
      <w:marLeft w:val="0"/>
      <w:marRight w:val="0"/>
      <w:marTop w:val="0"/>
      <w:marBottom w:val="0"/>
      <w:divBdr>
        <w:top w:val="none" w:sz="0" w:space="0" w:color="auto"/>
        <w:left w:val="none" w:sz="0" w:space="0" w:color="auto"/>
        <w:bottom w:val="none" w:sz="0" w:space="0" w:color="auto"/>
        <w:right w:val="none" w:sz="0" w:space="0" w:color="auto"/>
      </w:divBdr>
    </w:div>
    <w:div w:id="869954956">
      <w:bodyDiv w:val="1"/>
      <w:marLeft w:val="0"/>
      <w:marRight w:val="0"/>
      <w:marTop w:val="0"/>
      <w:marBottom w:val="0"/>
      <w:divBdr>
        <w:top w:val="none" w:sz="0" w:space="0" w:color="auto"/>
        <w:left w:val="none" w:sz="0" w:space="0" w:color="auto"/>
        <w:bottom w:val="none" w:sz="0" w:space="0" w:color="auto"/>
        <w:right w:val="none" w:sz="0" w:space="0" w:color="auto"/>
      </w:divBdr>
      <w:divsChild>
        <w:div w:id="1915361357">
          <w:marLeft w:val="0"/>
          <w:marRight w:val="0"/>
          <w:marTop w:val="0"/>
          <w:marBottom w:val="0"/>
          <w:divBdr>
            <w:top w:val="none" w:sz="0" w:space="0" w:color="auto"/>
            <w:left w:val="none" w:sz="0" w:space="0" w:color="auto"/>
            <w:bottom w:val="none" w:sz="0" w:space="0" w:color="auto"/>
            <w:right w:val="none" w:sz="0" w:space="0" w:color="auto"/>
          </w:divBdr>
        </w:div>
        <w:div w:id="1046375641">
          <w:marLeft w:val="0"/>
          <w:marRight w:val="0"/>
          <w:marTop w:val="0"/>
          <w:marBottom w:val="0"/>
          <w:divBdr>
            <w:top w:val="none" w:sz="0" w:space="0" w:color="auto"/>
            <w:left w:val="none" w:sz="0" w:space="0" w:color="auto"/>
            <w:bottom w:val="none" w:sz="0" w:space="0" w:color="auto"/>
            <w:right w:val="none" w:sz="0" w:space="0" w:color="auto"/>
          </w:divBdr>
        </w:div>
        <w:div w:id="2063013862">
          <w:marLeft w:val="0"/>
          <w:marRight w:val="0"/>
          <w:marTop w:val="0"/>
          <w:marBottom w:val="0"/>
          <w:divBdr>
            <w:top w:val="none" w:sz="0" w:space="0" w:color="auto"/>
            <w:left w:val="none" w:sz="0" w:space="0" w:color="auto"/>
            <w:bottom w:val="none" w:sz="0" w:space="0" w:color="auto"/>
            <w:right w:val="none" w:sz="0" w:space="0" w:color="auto"/>
          </w:divBdr>
        </w:div>
        <w:div w:id="1747797859">
          <w:marLeft w:val="0"/>
          <w:marRight w:val="0"/>
          <w:marTop w:val="0"/>
          <w:marBottom w:val="0"/>
          <w:divBdr>
            <w:top w:val="none" w:sz="0" w:space="0" w:color="auto"/>
            <w:left w:val="none" w:sz="0" w:space="0" w:color="auto"/>
            <w:bottom w:val="none" w:sz="0" w:space="0" w:color="auto"/>
            <w:right w:val="none" w:sz="0" w:space="0" w:color="auto"/>
          </w:divBdr>
        </w:div>
      </w:divsChild>
    </w:div>
    <w:div w:id="1158498057">
      <w:bodyDiv w:val="1"/>
      <w:marLeft w:val="0"/>
      <w:marRight w:val="0"/>
      <w:marTop w:val="0"/>
      <w:marBottom w:val="0"/>
      <w:divBdr>
        <w:top w:val="none" w:sz="0" w:space="0" w:color="auto"/>
        <w:left w:val="none" w:sz="0" w:space="0" w:color="auto"/>
        <w:bottom w:val="none" w:sz="0" w:space="0" w:color="auto"/>
        <w:right w:val="none" w:sz="0" w:space="0" w:color="auto"/>
      </w:divBdr>
    </w:div>
    <w:div w:id="1295217785">
      <w:bodyDiv w:val="1"/>
      <w:marLeft w:val="0"/>
      <w:marRight w:val="0"/>
      <w:marTop w:val="0"/>
      <w:marBottom w:val="0"/>
      <w:divBdr>
        <w:top w:val="none" w:sz="0" w:space="0" w:color="auto"/>
        <w:left w:val="none" w:sz="0" w:space="0" w:color="auto"/>
        <w:bottom w:val="none" w:sz="0" w:space="0" w:color="auto"/>
        <w:right w:val="none" w:sz="0" w:space="0" w:color="auto"/>
      </w:divBdr>
    </w:div>
    <w:div w:id="1301809165">
      <w:bodyDiv w:val="1"/>
      <w:marLeft w:val="0"/>
      <w:marRight w:val="0"/>
      <w:marTop w:val="0"/>
      <w:marBottom w:val="0"/>
      <w:divBdr>
        <w:top w:val="none" w:sz="0" w:space="0" w:color="auto"/>
        <w:left w:val="none" w:sz="0" w:space="0" w:color="auto"/>
        <w:bottom w:val="none" w:sz="0" w:space="0" w:color="auto"/>
        <w:right w:val="none" w:sz="0" w:space="0" w:color="auto"/>
      </w:divBdr>
    </w:div>
    <w:div w:id="1382897970">
      <w:bodyDiv w:val="1"/>
      <w:marLeft w:val="0"/>
      <w:marRight w:val="0"/>
      <w:marTop w:val="0"/>
      <w:marBottom w:val="0"/>
      <w:divBdr>
        <w:top w:val="none" w:sz="0" w:space="0" w:color="auto"/>
        <w:left w:val="none" w:sz="0" w:space="0" w:color="auto"/>
        <w:bottom w:val="none" w:sz="0" w:space="0" w:color="auto"/>
        <w:right w:val="none" w:sz="0" w:space="0" w:color="auto"/>
      </w:divBdr>
    </w:div>
    <w:div w:id="1623921927">
      <w:bodyDiv w:val="1"/>
      <w:marLeft w:val="0"/>
      <w:marRight w:val="0"/>
      <w:marTop w:val="0"/>
      <w:marBottom w:val="0"/>
      <w:divBdr>
        <w:top w:val="none" w:sz="0" w:space="0" w:color="auto"/>
        <w:left w:val="none" w:sz="0" w:space="0" w:color="auto"/>
        <w:bottom w:val="none" w:sz="0" w:space="0" w:color="auto"/>
        <w:right w:val="none" w:sz="0" w:space="0" w:color="auto"/>
      </w:divBdr>
    </w:div>
    <w:div w:id="2074084800">
      <w:bodyDiv w:val="1"/>
      <w:marLeft w:val="0"/>
      <w:marRight w:val="0"/>
      <w:marTop w:val="0"/>
      <w:marBottom w:val="0"/>
      <w:divBdr>
        <w:top w:val="none" w:sz="0" w:space="0" w:color="auto"/>
        <w:left w:val="none" w:sz="0" w:space="0" w:color="auto"/>
        <w:bottom w:val="none" w:sz="0" w:space="0" w:color="auto"/>
        <w:right w:val="none" w:sz="0" w:space="0" w:color="auto"/>
      </w:divBdr>
    </w:div>
    <w:div w:id="209146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fundamentals/people/benefits/factsheet" TargetMode="External"/><Relationship Id="rId18" Type="http://schemas.openxmlformats.org/officeDocument/2006/relationships/hyperlink" Target="http://www.gov.uk/government/organisations/department-for-business-energy-and-industrial-strategy" TargetMode="External"/><Relationship Id="rId26" Type="http://schemas.openxmlformats.org/officeDocument/2006/relationships/hyperlink" Target="http://www.hrmagazine.co.uk" TargetMode="External"/><Relationship Id="rId3" Type="http://schemas.openxmlformats.org/officeDocument/2006/relationships/styles" Target="styles.xml"/><Relationship Id="rId21" Type="http://schemas.openxmlformats.org/officeDocument/2006/relationships/hyperlink" Target="http://www.highpaycentre.or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cas.org.uk/pay-and-wages" TargetMode="External"/><Relationship Id="rId17" Type="http://schemas.openxmlformats.org/officeDocument/2006/relationships/hyperlink" Target="http://www.e-reward.co.uk" TargetMode="External"/><Relationship Id="rId25" Type="http://schemas.openxmlformats.org/officeDocument/2006/relationships/hyperlink" Target="https://www.cipd.co.uk/knowledg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ipd.co.uk/knowledge" TargetMode="External"/><Relationship Id="rId20" Type="http://schemas.openxmlformats.org/officeDocument/2006/relationships/hyperlink" Target="http://www.gov.uk/government/organisations/office-of-manpower-economics" TargetMode="External"/><Relationship Id="rId29" Type="http://schemas.openxmlformats.org/officeDocument/2006/relationships/hyperlink" Target="https://www.cipd.co.uk/knowledge/fundamentals/people/pay/bonuses-factshe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job-evaluation-considerations-and-risks-advice-booklet" TargetMode="External"/><Relationship Id="rId24" Type="http://schemas.openxmlformats.org/officeDocument/2006/relationships/hyperlink" Target="http://www.ons.gov.uk"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ankofengland.co.uk" TargetMode="External"/><Relationship Id="rId23" Type="http://schemas.openxmlformats.org/officeDocument/2006/relationships/hyperlink" Target="http://www.oecd.org" TargetMode="External"/><Relationship Id="rId28" Type="http://schemas.openxmlformats.org/officeDocument/2006/relationships/hyperlink" Target="https://www.acas.org.uk/pay-and-wages" TargetMode="External"/><Relationship Id="rId10" Type="http://schemas.openxmlformats.org/officeDocument/2006/relationships/hyperlink" Target="http://www.cipd.co.uk/knowledge/journals" TargetMode="External"/><Relationship Id="rId19" Type="http://schemas.openxmlformats.org/officeDocument/2006/relationships/hyperlink" Target="http://www.gov.uk/government/organisations/low-pay-commission"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ipd.co.uk/knowledge/journals" TargetMode="External"/><Relationship Id="rId14" Type="http://schemas.openxmlformats.org/officeDocument/2006/relationships/hyperlink" Target="http://www.acas.org.uk" TargetMode="External"/><Relationship Id="rId22" Type="http://schemas.openxmlformats.org/officeDocument/2006/relationships/hyperlink" Target="http://www.ifs.org.uk/" TargetMode="External"/><Relationship Id="rId27" Type="http://schemas.openxmlformats.org/officeDocument/2006/relationships/hyperlink" Target="http://www.uwtsd.ac.uk/library/" TargetMode="External"/><Relationship Id="rId30" Type="http://schemas.openxmlformats.org/officeDocument/2006/relationships/header" Target="header1.xml"/><Relationship Id="rId8" Type="http://schemas.openxmlformats.org/officeDocument/2006/relationships/hyperlink" Target="mailto:n.l.davie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Tay16</b:Tag>
    <b:SourceType>Book</b:SourceType>
    <b:Guid>{A14F427D-B7E1-495D-98E8-F3A29E9BE9ED}</b:Guid>
    <b:Title>Studying Human Resource Management</b:Title>
    <b:Year>2016</b:Year>
    <b:City>London</b:City>
    <b:Publisher>CIPD</b:Publisher>
    <b:Author>
      <b:Author>
        <b:NameList>
          <b:Person>
            <b:Last>Taylor</b:Last>
            <b:First>Stephen</b:First>
          </b:Person>
          <b:Person>
            <b:Last>Woodhams</b:Last>
            <b:First>Carol</b:First>
          </b:Person>
        </b:NameList>
      </b:Author>
    </b:Author>
    <b:Edition>2</b:Edition>
    <b:RefOrder>1</b:RefOrder>
  </b:Source>
  <b:Source>
    <b:Tag>CIP17</b:Tag>
    <b:SourceType>DocumentFromInternetSite</b:SourceType>
    <b:Guid>{3398178A-45C4-4B15-9BE5-EE96BC331B44}</b:Guid>
    <b:Title>How to write a persuasive business report</b:Title>
    <b:Author>
      <b:Author>
        <b:Corporate>CIPD</b:Corporate>
      </b:Author>
    </b:Author>
    <b:InternetSiteTitle>cipd.co.uk</b:InternetSiteTitle>
    <b:URL>https://www.cipd.co.uk/knowledge/students/study-guides/business-report-writing</b:URL>
    <b:YearAccessed>2017</b:YearAccessed>
    <b:MonthAccessed>August</b:MonthAccessed>
    <b:DayAccessed>31</b:DayAccessed>
    <b:Year>2017</b:Year>
    <b:RefOrder>2</b:RefOrder>
  </b:Source>
</b:Sources>
</file>

<file path=customXml/itemProps1.xml><?xml version="1.0" encoding="utf-8"?>
<ds:datastoreItem xmlns:ds="http://schemas.openxmlformats.org/officeDocument/2006/customXml" ds:itemID="{BA1DBA07-01CE-204F-9B27-4EA73551E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1434</Words>
  <Characters>8178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Programme:</vt:lpstr>
    </vt:vector>
  </TitlesOfParts>
  <Company>Swansea Institute of Higher Education</Company>
  <LinksUpToDate>false</LinksUpToDate>
  <CharactersWithSpaces>9593</CharactersWithSpaces>
  <SharedDoc>false</SharedDoc>
  <HLinks>
    <vt:vector size="66" baseType="variant">
      <vt:variant>
        <vt:i4>8126506</vt:i4>
      </vt:variant>
      <vt:variant>
        <vt:i4>30</vt:i4>
      </vt:variant>
      <vt:variant>
        <vt:i4>0</vt:i4>
      </vt:variant>
      <vt:variant>
        <vt:i4>5</vt:i4>
      </vt:variant>
      <vt:variant>
        <vt:lpwstr>http://www.uwtsd.ac.uk/library/</vt:lpwstr>
      </vt:variant>
      <vt:variant>
        <vt:lpwstr/>
      </vt:variant>
      <vt:variant>
        <vt:i4>4587528</vt:i4>
      </vt:variant>
      <vt:variant>
        <vt:i4>27</vt:i4>
      </vt:variant>
      <vt:variant>
        <vt:i4>0</vt:i4>
      </vt:variant>
      <vt:variant>
        <vt:i4>5</vt:i4>
      </vt:variant>
      <vt:variant>
        <vt:lpwstr>http://www.hrmagazine.co.uk/</vt:lpwstr>
      </vt:variant>
      <vt:variant>
        <vt:lpwstr/>
      </vt:variant>
      <vt:variant>
        <vt:i4>2359338</vt:i4>
      </vt:variant>
      <vt:variant>
        <vt:i4>24</vt:i4>
      </vt:variant>
      <vt:variant>
        <vt:i4>0</vt:i4>
      </vt:variant>
      <vt:variant>
        <vt:i4>5</vt:i4>
      </vt:variant>
      <vt:variant>
        <vt:lpwstr>http://www.personneltoday.com/</vt:lpwstr>
      </vt:variant>
      <vt:variant>
        <vt:lpwstr/>
      </vt:variant>
      <vt:variant>
        <vt:i4>2293883</vt:i4>
      </vt:variant>
      <vt:variant>
        <vt:i4>21</vt:i4>
      </vt:variant>
      <vt:variant>
        <vt:i4>0</vt:i4>
      </vt:variant>
      <vt:variant>
        <vt:i4>5</vt:i4>
      </vt:variant>
      <vt:variant>
        <vt:lpwstr>http://www.cipd.co.uk/</vt:lpwstr>
      </vt:variant>
      <vt:variant>
        <vt:lpwstr/>
      </vt:variant>
      <vt:variant>
        <vt:i4>6094873</vt:i4>
      </vt:variant>
      <vt:variant>
        <vt:i4>18</vt:i4>
      </vt:variant>
      <vt:variant>
        <vt:i4>0</vt:i4>
      </vt:variant>
      <vt:variant>
        <vt:i4>5</vt:i4>
      </vt:variant>
      <vt:variant>
        <vt:lpwstr>https://www.skillsyouneed.com/num/graphs-charts.html</vt:lpwstr>
      </vt:variant>
      <vt:variant>
        <vt:lpwstr/>
      </vt:variant>
      <vt:variant>
        <vt:i4>2228341</vt:i4>
      </vt:variant>
      <vt:variant>
        <vt:i4>15</vt:i4>
      </vt:variant>
      <vt:variant>
        <vt:i4>0</vt:i4>
      </vt:variant>
      <vt:variant>
        <vt:i4>5</vt:i4>
      </vt:variant>
      <vt:variant>
        <vt:lpwstr>https://www.cipd.co.uk/knowledge/students/study-guides/business-report-writing</vt:lpwstr>
      </vt:variant>
      <vt:variant>
        <vt:lpwstr/>
      </vt:variant>
      <vt:variant>
        <vt:i4>6815786</vt:i4>
      </vt:variant>
      <vt:variant>
        <vt:i4>12</vt:i4>
      </vt:variant>
      <vt:variant>
        <vt:i4>0</vt:i4>
      </vt:variant>
      <vt:variant>
        <vt:i4>5</vt:i4>
      </vt:variant>
      <vt:variant>
        <vt:lpwstr>http://www.personneltoday.com/hr/how-to-write-a-report/</vt:lpwstr>
      </vt:variant>
      <vt:variant>
        <vt:lpwstr/>
      </vt:variant>
      <vt:variant>
        <vt:i4>3276927</vt:i4>
      </vt:variant>
      <vt:variant>
        <vt:i4>9</vt:i4>
      </vt:variant>
      <vt:variant>
        <vt:i4>0</vt:i4>
      </vt:variant>
      <vt:variant>
        <vt:i4>5</vt:i4>
      </vt:variant>
      <vt:variant>
        <vt:lpwstr>https://www.escholar.manchester.ac.uk/learning-objects/mle/evaluating-sources/</vt:lpwstr>
      </vt:variant>
      <vt:variant>
        <vt:lpwstr/>
      </vt:variant>
      <vt:variant>
        <vt:i4>3801191</vt:i4>
      </vt:variant>
      <vt:variant>
        <vt:i4>6</vt:i4>
      </vt:variant>
      <vt:variant>
        <vt:i4>0</vt:i4>
      </vt:variant>
      <vt:variant>
        <vt:i4>5</vt:i4>
      </vt:variant>
      <vt:variant>
        <vt:lpwstr>https://www.escholar.manchester.ac.uk/learning-objects/mle/search-toolkit/</vt:lpwstr>
      </vt:variant>
      <vt:variant>
        <vt:lpwstr/>
      </vt:variant>
      <vt:variant>
        <vt:i4>5177434</vt:i4>
      </vt:variant>
      <vt:variant>
        <vt:i4>3</vt:i4>
      </vt:variant>
      <vt:variant>
        <vt:i4>0</vt:i4>
      </vt:variant>
      <vt:variant>
        <vt:i4>5</vt:i4>
      </vt:variant>
      <vt:variant>
        <vt:lpwstr>https://www.escholar.manchester.ac.uk/learning-objects/mle/information-types/</vt:lpwstr>
      </vt:variant>
      <vt:variant>
        <vt:lpwstr/>
      </vt:variant>
      <vt:variant>
        <vt:i4>3735644</vt:i4>
      </vt:variant>
      <vt:variant>
        <vt:i4>0</vt:i4>
      </vt:variant>
      <vt:variant>
        <vt:i4>0</vt:i4>
      </vt:variant>
      <vt:variant>
        <vt:i4>5</vt:i4>
      </vt:variant>
      <vt:variant>
        <vt:lpwstr>http://msgfocus.com/files/amf_mark_allen_group/workspace_9/Evidence-Based_HR_Supplement_May17.pdf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dc:title>
  <dc:subject/>
  <dc:creator>Julie Potter</dc:creator>
  <cp:keywords/>
  <cp:lastModifiedBy>Natasha Davies (IMH)</cp:lastModifiedBy>
  <cp:revision>12</cp:revision>
  <cp:lastPrinted>2016-09-13T08:08:00Z</cp:lastPrinted>
  <dcterms:created xsi:type="dcterms:W3CDTF">2024-06-03T21:36:00Z</dcterms:created>
  <dcterms:modified xsi:type="dcterms:W3CDTF">2024-11-01T16:13:00Z</dcterms:modified>
</cp:coreProperties>
</file>