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89FAF" w14:textId="50D0C091" w:rsidR="009842D8" w:rsidRDefault="009842D8" w:rsidP="00D3076F">
      <w:pPr>
        <w:spacing w:line="360" w:lineRule="auto"/>
        <w:rPr>
          <w:rFonts w:cstheme="minorHAnsi"/>
        </w:rPr>
      </w:pPr>
      <w:r>
        <w:rPr>
          <w:rFonts w:cstheme="minorHAnsi"/>
        </w:rPr>
        <w:t xml:space="preserve">According to </w:t>
      </w:r>
      <w:r w:rsidR="00DC2FF2">
        <w:rPr>
          <w:rFonts w:cstheme="minorHAnsi"/>
        </w:rPr>
        <w:t xml:space="preserve">Moon (et al., 2012) a baby that is still within </w:t>
      </w:r>
      <w:r w:rsidR="0085150D">
        <w:rPr>
          <w:rFonts w:cstheme="minorHAnsi"/>
        </w:rPr>
        <w:t>its</w:t>
      </w:r>
      <w:r w:rsidR="00DC2FF2">
        <w:rPr>
          <w:rFonts w:cstheme="minorHAnsi"/>
        </w:rPr>
        <w:t xml:space="preserve"> </w:t>
      </w:r>
      <w:r w:rsidR="0085150D">
        <w:rPr>
          <w:rFonts w:cstheme="minorHAnsi"/>
        </w:rPr>
        <w:t>mother’s</w:t>
      </w:r>
      <w:r w:rsidR="00DC2FF2">
        <w:rPr>
          <w:rFonts w:cstheme="minorHAnsi"/>
        </w:rPr>
        <w:t xml:space="preserve"> womb </w:t>
      </w:r>
      <w:r w:rsidR="00243EC5">
        <w:rPr>
          <w:rFonts w:cstheme="minorHAnsi"/>
        </w:rPr>
        <w:t>at four months will start to develop their hearing and their nervous system. At six months the baby will start reacting to sounds by either kicking or their pulse will quicken</w:t>
      </w:r>
      <w:r w:rsidR="0085150D">
        <w:rPr>
          <w:rFonts w:cstheme="minorHAnsi"/>
        </w:rPr>
        <w:t>.</w:t>
      </w:r>
      <w:r w:rsidR="001437B3">
        <w:rPr>
          <w:rFonts w:cstheme="minorHAnsi"/>
        </w:rPr>
        <w:t xml:space="preserve"> At seven months the babies hearing is fully developed and will now start responding to either visual or </w:t>
      </w:r>
      <w:r w:rsidR="00DC6DBE">
        <w:rPr>
          <w:rFonts w:cstheme="minorHAnsi"/>
        </w:rPr>
        <w:t xml:space="preserve">audible stimulation. Moon also suggests from evidence that </w:t>
      </w:r>
      <w:r w:rsidR="00DE40B7">
        <w:rPr>
          <w:rFonts w:cstheme="minorHAnsi"/>
        </w:rPr>
        <w:t xml:space="preserve">within the last ten weeks of the pregnancy the baby is taking note or certain sounds and will start to remember them and a baby that is born to a </w:t>
      </w:r>
      <w:r w:rsidR="007A5CC5">
        <w:rPr>
          <w:rFonts w:cstheme="minorHAnsi"/>
        </w:rPr>
        <w:t>bilingual mother have shown that they are able to accommodate either two or more languages</w:t>
      </w:r>
      <w:r w:rsidR="0070215E">
        <w:rPr>
          <w:rFonts w:cstheme="minorHAnsi"/>
        </w:rPr>
        <w:t>.</w:t>
      </w:r>
    </w:p>
    <w:p w14:paraId="78B0A1E9" w14:textId="3F64A9CA" w:rsidR="008A358C" w:rsidRDefault="007C5416" w:rsidP="00D3076F">
      <w:pPr>
        <w:spacing w:line="360" w:lineRule="auto"/>
        <w:rPr>
          <w:rFonts w:cstheme="minorHAnsi"/>
        </w:rPr>
      </w:pPr>
      <w:r>
        <w:rPr>
          <w:rFonts w:cstheme="minorHAnsi"/>
        </w:rPr>
        <w:t xml:space="preserve">According </w:t>
      </w:r>
      <w:r w:rsidR="00813ABD">
        <w:rPr>
          <w:rFonts w:cstheme="minorHAnsi"/>
        </w:rPr>
        <w:t xml:space="preserve">to DCELLS (2003) </w:t>
      </w:r>
      <w:r w:rsidR="0018162D">
        <w:rPr>
          <w:rFonts w:cstheme="minorHAnsi"/>
        </w:rPr>
        <w:t xml:space="preserve">Curriculum Cymreig aims to help children </w:t>
      </w:r>
      <w:r w:rsidR="001618AB">
        <w:rPr>
          <w:rFonts w:cstheme="minorHAnsi"/>
        </w:rPr>
        <w:t xml:space="preserve">who live in Wales </w:t>
      </w:r>
      <w:r w:rsidR="00946AE7">
        <w:rPr>
          <w:rFonts w:cstheme="minorHAnsi"/>
        </w:rPr>
        <w:t xml:space="preserve">understand </w:t>
      </w:r>
      <w:r w:rsidR="00936310">
        <w:rPr>
          <w:rFonts w:cstheme="minorHAnsi"/>
        </w:rPr>
        <w:t>and</w:t>
      </w:r>
      <w:r w:rsidR="00946AE7">
        <w:rPr>
          <w:rFonts w:cstheme="minorHAnsi"/>
        </w:rPr>
        <w:t xml:space="preserve"> celebrate </w:t>
      </w:r>
      <w:r w:rsidR="003F2828">
        <w:rPr>
          <w:rFonts w:cstheme="minorHAnsi"/>
        </w:rPr>
        <w:t>what it means to</w:t>
      </w:r>
      <w:r w:rsidR="00946AE7">
        <w:rPr>
          <w:rFonts w:cstheme="minorHAnsi"/>
        </w:rPr>
        <w:t xml:space="preserve"> liv</w:t>
      </w:r>
      <w:r w:rsidR="003F2828">
        <w:rPr>
          <w:rFonts w:cstheme="minorHAnsi"/>
        </w:rPr>
        <w:t>e</w:t>
      </w:r>
      <w:r w:rsidR="00946AE7">
        <w:rPr>
          <w:rFonts w:cstheme="minorHAnsi"/>
        </w:rPr>
        <w:t xml:space="preserve"> and learn in Wales within the twenty first century. </w:t>
      </w:r>
      <w:r w:rsidR="00DF66BA">
        <w:rPr>
          <w:rFonts w:cstheme="minorHAnsi"/>
        </w:rPr>
        <w:t xml:space="preserve">It also helps </w:t>
      </w:r>
      <w:r w:rsidR="003F2828">
        <w:rPr>
          <w:rFonts w:cstheme="minorHAnsi"/>
        </w:rPr>
        <w:t xml:space="preserve">educate </w:t>
      </w:r>
      <w:r w:rsidR="00DF66BA">
        <w:rPr>
          <w:rFonts w:cstheme="minorHAnsi"/>
        </w:rPr>
        <w:t>children</w:t>
      </w:r>
      <w:r w:rsidR="0018162D">
        <w:rPr>
          <w:rFonts w:cstheme="minorHAnsi"/>
        </w:rPr>
        <w:t xml:space="preserve"> </w:t>
      </w:r>
      <w:r w:rsidR="00936310">
        <w:rPr>
          <w:rFonts w:cstheme="minorHAnsi"/>
        </w:rPr>
        <w:t>to identify themselves</w:t>
      </w:r>
      <w:r w:rsidR="0000278B">
        <w:rPr>
          <w:rFonts w:cstheme="minorHAnsi"/>
        </w:rPr>
        <w:t xml:space="preserve"> as Welsh</w:t>
      </w:r>
      <w:r w:rsidR="00936310">
        <w:rPr>
          <w:rFonts w:cstheme="minorHAnsi"/>
        </w:rPr>
        <w:t xml:space="preserve"> and helps to </w:t>
      </w:r>
      <w:r w:rsidR="0000278B">
        <w:rPr>
          <w:rFonts w:cstheme="minorHAnsi"/>
        </w:rPr>
        <w:t xml:space="preserve">make </w:t>
      </w:r>
      <w:r w:rsidR="00936310">
        <w:rPr>
          <w:rFonts w:cstheme="minorHAnsi"/>
        </w:rPr>
        <w:t xml:space="preserve">them </w:t>
      </w:r>
      <w:r w:rsidR="0000278B">
        <w:rPr>
          <w:rFonts w:cstheme="minorHAnsi"/>
        </w:rPr>
        <w:t xml:space="preserve">feel like they </w:t>
      </w:r>
      <w:r w:rsidR="00936310">
        <w:rPr>
          <w:rFonts w:cstheme="minorHAnsi"/>
        </w:rPr>
        <w:t xml:space="preserve">belong </w:t>
      </w:r>
      <w:r w:rsidR="0000278B">
        <w:rPr>
          <w:rFonts w:cstheme="minorHAnsi"/>
        </w:rPr>
        <w:t>in</w:t>
      </w:r>
      <w:r w:rsidR="00120941">
        <w:rPr>
          <w:rFonts w:cstheme="minorHAnsi"/>
        </w:rPr>
        <w:t xml:space="preserve"> their local community and country.</w:t>
      </w:r>
      <w:r w:rsidR="000049BA">
        <w:rPr>
          <w:rFonts w:cstheme="minorHAnsi"/>
        </w:rPr>
        <w:t xml:space="preserve"> </w:t>
      </w:r>
      <w:r w:rsidR="00045591">
        <w:rPr>
          <w:rFonts w:cstheme="minorHAnsi"/>
        </w:rPr>
        <w:t xml:space="preserve">Some of the requirements </w:t>
      </w:r>
      <w:r w:rsidR="00B25DF4">
        <w:rPr>
          <w:rFonts w:cstheme="minorHAnsi"/>
        </w:rPr>
        <w:t xml:space="preserve">that are required within the Curriculum Cymreig are </w:t>
      </w:r>
      <w:r w:rsidR="0048107D">
        <w:rPr>
          <w:rFonts w:cstheme="minorHAnsi"/>
        </w:rPr>
        <w:t>Cultural, Economic, Environmental, Historical and Linguistic.</w:t>
      </w:r>
      <w:r w:rsidR="007C6AD1">
        <w:rPr>
          <w:rFonts w:cstheme="minorHAnsi"/>
        </w:rPr>
        <w:t xml:space="preserve"> </w:t>
      </w:r>
      <w:r w:rsidR="006A1B13">
        <w:rPr>
          <w:rFonts w:cstheme="minorHAnsi"/>
        </w:rPr>
        <w:t>One of the requirements for Cultural is ‘gaining knowledge of one’s own community and its values and traditions.’</w:t>
      </w:r>
      <w:r w:rsidR="00EC74EA">
        <w:rPr>
          <w:rFonts w:cstheme="minorHAnsi"/>
        </w:rPr>
        <w:t xml:space="preserve"> A requirement for Economic is ‘learning how the development of resources and technology in the past and the present can change life in Wales.’ </w:t>
      </w:r>
      <w:r w:rsidR="00B268B5">
        <w:rPr>
          <w:rFonts w:cstheme="minorHAnsi"/>
        </w:rPr>
        <w:t>For Environmental it is ‘learning about the character of the built environment, past and present</w:t>
      </w:r>
      <w:r w:rsidR="006C09EB">
        <w:rPr>
          <w:rFonts w:cstheme="minorHAnsi"/>
        </w:rPr>
        <w:t>.’</w:t>
      </w:r>
      <w:r w:rsidR="005D364A">
        <w:rPr>
          <w:rFonts w:cstheme="minorHAnsi"/>
        </w:rPr>
        <w:t xml:space="preserve"> For Historical it is ‘</w:t>
      </w:r>
      <w:r w:rsidR="00F54CAC">
        <w:rPr>
          <w:rFonts w:cstheme="minorHAnsi"/>
        </w:rPr>
        <w:t>visiting historical sites, using artefacts, making comparisons between past and present, and developing an understanding of how these have changed over time’</w:t>
      </w:r>
      <w:r w:rsidR="00396535">
        <w:rPr>
          <w:rFonts w:cstheme="minorHAnsi"/>
        </w:rPr>
        <w:t>, and for Linguistic it is ‘recognising that there are many different levels of fluency in Welsh’.</w:t>
      </w:r>
      <w:r w:rsidR="0086655E">
        <w:rPr>
          <w:rFonts w:cstheme="minorHAnsi"/>
        </w:rPr>
        <w:t xml:space="preserve"> </w:t>
      </w:r>
      <w:r w:rsidR="002D5721">
        <w:rPr>
          <w:rFonts w:cstheme="minorHAnsi"/>
        </w:rPr>
        <w:t xml:space="preserve">When it comes to the Welsh language </w:t>
      </w:r>
      <w:r w:rsidR="007E3B3B">
        <w:rPr>
          <w:rFonts w:cstheme="minorHAnsi"/>
        </w:rPr>
        <w:t xml:space="preserve">practitioners need to follow a government paper </w:t>
      </w:r>
      <w:r w:rsidR="005B0153">
        <w:rPr>
          <w:rFonts w:cstheme="minorHAnsi"/>
        </w:rPr>
        <w:t>which focuses on the development within the Foundation Phase, these include learning a language gradually and naturally</w:t>
      </w:r>
      <w:r w:rsidR="008966B4">
        <w:rPr>
          <w:rFonts w:cstheme="minorHAnsi"/>
        </w:rPr>
        <w:t xml:space="preserve"> through hand on experiences, showing support and respect, </w:t>
      </w:r>
      <w:r w:rsidR="00AD53D8">
        <w:rPr>
          <w:rFonts w:cstheme="minorHAnsi"/>
        </w:rPr>
        <w:t xml:space="preserve">showing praise and effort, offering a rich and lively environment for the children and practitioners need to be fun and have enthusiasm </w:t>
      </w:r>
      <w:r w:rsidR="00C4000A">
        <w:rPr>
          <w:rFonts w:cstheme="minorHAnsi"/>
        </w:rPr>
        <w:t>DCELLS (2015).</w:t>
      </w:r>
    </w:p>
    <w:p w14:paraId="5FB1CF07" w14:textId="1B296DCC" w:rsidR="008A358C" w:rsidRDefault="00EE5FCA" w:rsidP="00D3076F">
      <w:pPr>
        <w:spacing w:line="360" w:lineRule="auto"/>
        <w:rPr>
          <w:rFonts w:cstheme="minorHAnsi"/>
        </w:rPr>
      </w:pPr>
      <w:r>
        <w:rPr>
          <w:rFonts w:cstheme="minorHAnsi"/>
        </w:rPr>
        <w:t xml:space="preserve">UNCRC </w:t>
      </w:r>
      <w:r w:rsidR="007F447D">
        <w:rPr>
          <w:rFonts w:cstheme="minorHAnsi"/>
        </w:rPr>
        <w:t xml:space="preserve">(1990) </w:t>
      </w:r>
      <w:r>
        <w:rPr>
          <w:rFonts w:cstheme="minorHAnsi"/>
        </w:rPr>
        <w:t>have stated</w:t>
      </w:r>
      <w:r w:rsidR="007F447D">
        <w:rPr>
          <w:rFonts w:cstheme="minorHAnsi"/>
        </w:rPr>
        <w:t xml:space="preserve"> that according to </w:t>
      </w:r>
      <w:r w:rsidR="00A65968">
        <w:rPr>
          <w:rFonts w:cstheme="minorHAnsi"/>
        </w:rPr>
        <w:t xml:space="preserve">article 2 a child has the right for other people </w:t>
      </w:r>
      <w:r w:rsidR="007D5216">
        <w:rPr>
          <w:rFonts w:cstheme="minorHAnsi"/>
        </w:rPr>
        <w:t xml:space="preserve">to respect </w:t>
      </w:r>
      <w:r w:rsidR="00D055CB">
        <w:rPr>
          <w:rFonts w:cstheme="minorHAnsi"/>
        </w:rPr>
        <w:t xml:space="preserve">their race, their colour, their sex, their language, their religion, their ethnic or social origin and their disability. </w:t>
      </w:r>
      <w:r w:rsidR="00E86556">
        <w:rPr>
          <w:rFonts w:cstheme="minorHAnsi"/>
        </w:rPr>
        <w:t>According to article 7 a child has the right from birth to a name and the right to a national</w:t>
      </w:r>
      <w:r w:rsidR="00B6236C">
        <w:rPr>
          <w:rFonts w:cstheme="minorHAnsi"/>
        </w:rPr>
        <w:t>ity. Article 8 states that a child has the right to preserve their iden</w:t>
      </w:r>
      <w:r w:rsidR="00491E5B">
        <w:rPr>
          <w:rFonts w:cstheme="minorHAnsi"/>
        </w:rPr>
        <w:t>tity</w:t>
      </w:r>
      <w:r w:rsidR="00693325">
        <w:rPr>
          <w:rFonts w:cstheme="minorHAnsi"/>
        </w:rPr>
        <w:t xml:space="preserve"> which also includes </w:t>
      </w:r>
      <w:r w:rsidR="00FD5206">
        <w:rPr>
          <w:rFonts w:cstheme="minorHAnsi"/>
        </w:rPr>
        <w:t>their nationality. Article 13 states that a child has the right to express themselves freely</w:t>
      </w:r>
      <w:r w:rsidR="00FB6195">
        <w:rPr>
          <w:rFonts w:cstheme="minorHAnsi"/>
        </w:rPr>
        <w:t xml:space="preserve">. Article 28 states that </w:t>
      </w:r>
      <w:r w:rsidR="008A0029">
        <w:rPr>
          <w:rFonts w:cstheme="minorHAnsi"/>
        </w:rPr>
        <w:t xml:space="preserve">a child has the right to an education and this also includes making primary education compulsory and available to all, </w:t>
      </w:r>
      <w:r w:rsidR="006D12A6">
        <w:rPr>
          <w:rFonts w:cstheme="minorHAnsi"/>
        </w:rPr>
        <w:t xml:space="preserve">make information whether it is educational or vocational available to all children. It also states that </w:t>
      </w:r>
      <w:r w:rsidR="00FF09D3">
        <w:rPr>
          <w:rFonts w:cstheme="minorHAnsi"/>
        </w:rPr>
        <w:t>schools should promote and encourage international cooperation.</w:t>
      </w:r>
      <w:r w:rsidR="00672DC4">
        <w:rPr>
          <w:rFonts w:cstheme="minorHAnsi"/>
        </w:rPr>
        <w:t xml:space="preserve"> The last article that the UNCRC believe is important when it comes to a child’s right </w:t>
      </w:r>
      <w:r w:rsidR="00147537">
        <w:rPr>
          <w:rFonts w:cstheme="minorHAnsi"/>
        </w:rPr>
        <w:t xml:space="preserve">on bilingualism or multilingualism is article 30 which states that a child shall not be denied the right to enjoy their </w:t>
      </w:r>
      <w:r w:rsidR="00147537">
        <w:rPr>
          <w:rFonts w:cstheme="minorHAnsi"/>
        </w:rPr>
        <w:lastRenderedPageBreak/>
        <w:t xml:space="preserve">own culture, shall not be denied to practice </w:t>
      </w:r>
      <w:r w:rsidR="00D10FA6">
        <w:rPr>
          <w:rFonts w:cstheme="minorHAnsi"/>
        </w:rPr>
        <w:t xml:space="preserve">or profess </w:t>
      </w:r>
      <w:r w:rsidR="00147537">
        <w:rPr>
          <w:rFonts w:cstheme="minorHAnsi"/>
        </w:rPr>
        <w:t>their</w:t>
      </w:r>
      <w:r w:rsidR="00D10FA6">
        <w:rPr>
          <w:rFonts w:cstheme="minorHAnsi"/>
        </w:rPr>
        <w:t xml:space="preserve"> own religion and they shall not be denied the right to use their own language.</w:t>
      </w:r>
      <w:r w:rsidR="00147537">
        <w:rPr>
          <w:rFonts w:cstheme="minorHAnsi"/>
        </w:rPr>
        <w:t xml:space="preserve"> </w:t>
      </w:r>
      <w:r w:rsidR="00672DC4">
        <w:rPr>
          <w:rFonts w:cstheme="minorHAnsi"/>
        </w:rPr>
        <w:t xml:space="preserve"> </w:t>
      </w:r>
    </w:p>
    <w:p w14:paraId="3ECF4493" w14:textId="3496633A" w:rsidR="008F4E7E" w:rsidRDefault="00FB21C6" w:rsidP="00D3076F">
      <w:pPr>
        <w:spacing w:line="360" w:lineRule="auto"/>
        <w:rPr>
          <w:rFonts w:cstheme="minorHAnsi"/>
        </w:rPr>
      </w:pPr>
      <w:r>
        <w:rPr>
          <w:rFonts w:cstheme="minorHAnsi"/>
        </w:rPr>
        <w:t xml:space="preserve">In recent years bilingualism and multilingualism have not always been made clear on what they mean but according to Cook and </w:t>
      </w:r>
      <w:proofErr w:type="spellStart"/>
      <w:r>
        <w:rPr>
          <w:rFonts w:cstheme="minorHAnsi"/>
        </w:rPr>
        <w:t>Bassetti</w:t>
      </w:r>
      <w:proofErr w:type="spellEnd"/>
      <w:r>
        <w:rPr>
          <w:rFonts w:cstheme="minorHAnsi"/>
        </w:rPr>
        <w:t xml:space="preserve"> (2011, cited in</w:t>
      </w:r>
      <w:r w:rsidR="006D6DD0">
        <w:rPr>
          <w:rFonts w:cstheme="minorHAnsi"/>
        </w:rPr>
        <w:t xml:space="preserve"> </w:t>
      </w:r>
      <w:proofErr w:type="spellStart"/>
      <w:r w:rsidR="006D6DD0">
        <w:rPr>
          <w:rFonts w:cstheme="minorHAnsi"/>
        </w:rPr>
        <w:t>Cenoz</w:t>
      </w:r>
      <w:proofErr w:type="spellEnd"/>
      <w:r w:rsidR="006D6DD0">
        <w:rPr>
          <w:rFonts w:cstheme="minorHAnsi"/>
        </w:rPr>
        <w:t xml:space="preserve">, 2013) </w:t>
      </w:r>
      <w:r w:rsidR="0047437A">
        <w:rPr>
          <w:rFonts w:cstheme="minorHAnsi"/>
        </w:rPr>
        <w:t xml:space="preserve">bilingualism is </w:t>
      </w:r>
      <w:r w:rsidR="00957658">
        <w:rPr>
          <w:rFonts w:cstheme="minorHAnsi"/>
        </w:rPr>
        <w:t xml:space="preserve">referred to as two languages </w:t>
      </w:r>
      <w:r w:rsidR="00051507">
        <w:rPr>
          <w:rFonts w:cstheme="minorHAnsi"/>
        </w:rPr>
        <w:t xml:space="preserve">but can include more whereas according to </w:t>
      </w:r>
      <w:proofErr w:type="spellStart"/>
      <w:r w:rsidR="00165539">
        <w:rPr>
          <w:rFonts w:cstheme="minorHAnsi"/>
        </w:rPr>
        <w:t>Aronin</w:t>
      </w:r>
      <w:proofErr w:type="spellEnd"/>
      <w:r w:rsidR="00165539">
        <w:rPr>
          <w:rFonts w:cstheme="minorHAnsi"/>
        </w:rPr>
        <w:t xml:space="preserve"> and Singleton (2008, cited in </w:t>
      </w:r>
      <w:proofErr w:type="spellStart"/>
      <w:r w:rsidR="00165539">
        <w:rPr>
          <w:rFonts w:cstheme="minorHAnsi"/>
        </w:rPr>
        <w:t>Cenoz</w:t>
      </w:r>
      <w:proofErr w:type="spellEnd"/>
      <w:r w:rsidR="00165539">
        <w:rPr>
          <w:rFonts w:cstheme="minorHAnsi"/>
        </w:rPr>
        <w:t xml:space="preserve">, 2013) </w:t>
      </w:r>
      <w:r w:rsidR="00051507">
        <w:rPr>
          <w:rFonts w:cstheme="minorHAnsi"/>
        </w:rPr>
        <w:t>multilingualism is referred to as</w:t>
      </w:r>
      <w:r w:rsidR="00165539">
        <w:rPr>
          <w:rFonts w:cstheme="minorHAnsi"/>
        </w:rPr>
        <w:t xml:space="preserve"> two or more languages.</w:t>
      </w:r>
    </w:p>
    <w:p w14:paraId="0869746D" w14:textId="0724CA78" w:rsidR="00A3449B" w:rsidRDefault="00A3449B" w:rsidP="00D3076F">
      <w:pPr>
        <w:spacing w:line="360" w:lineRule="auto"/>
        <w:rPr>
          <w:rFonts w:cstheme="minorHAnsi"/>
        </w:rPr>
      </w:pPr>
      <w:r>
        <w:rPr>
          <w:rFonts w:cstheme="minorHAnsi"/>
        </w:rPr>
        <w:t xml:space="preserve">According to </w:t>
      </w:r>
      <w:r w:rsidR="0080656E">
        <w:rPr>
          <w:rFonts w:cstheme="minorHAnsi"/>
        </w:rPr>
        <w:t xml:space="preserve">Smidt (2016) </w:t>
      </w:r>
      <w:r w:rsidR="00353C2F">
        <w:rPr>
          <w:rFonts w:cstheme="minorHAnsi"/>
        </w:rPr>
        <w:t xml:space="preserve">practitioners should </w:t>
      </w:r>
      <w:r w:rsidR="00A811A3">
        <w:rPr>
          <w:rFonts w:cstheme="minorHAnsi"/>
        </w:rPr>
        <w:t xml:space="preserve">know as much as they can about the children that they are working with. They should show an understanding </w:t>
      </w:r>
      <w:r w:rsidR="00EF2FCF">
        <w:rPr>
          <w:rFonts w:cstheme="minorHAnsi"/>
        </w:rPr>
        <w:t>of a bilingual child</w:t>
      </w:r>
      <w:r w:rsidR="00042535">
        <w:rPr>
          <w:rFonts w:cstheme="minorHAnsi"/>
        </w:rPr>
        <w:t>’</w:t>
      </w:r>
      <w:r w:rsidR="00EF2FCF">
        <w:rPr>
          <w:rFonts w:cstheme="minorHAnsi"/>
        </w:rPr>
        <w:t xml:space="preserve">s use of translanguaging (or code switching) </w:t>
      </w:r>
      <w:r w:rsidR="00042535">
        <w:rPr>
          <w:rFonts w:cstheme="minorHAnsi"/>
        </w:rPr>
        <w:t xml:space="preserve">while in their play, linguistic development and learning. Practitioners should also </w:t>
      </w:r>
      <w:r w:rsidR="00F4508D">
        <w:rPr>
          <w:rFonts w:cstheme="minorHAnsi"/>
        </w:rPr>
        <w:t>celebrate and support those who are bilingual learners and should also maintain the appropriate links with the children’s homes</w:t>
      </w:r>
      <w:r w:rsidR="00C77FA7">
        <w:rPr>
          <w:rFonts w:cstheme="minorHAnsi"/>
        </w:rPr>
        <w:t>, particularly the homes where the first language that is spoken is not English.</w:t>
      </w:r>
    </w:p>
    <w:p w14:paraId="29782261" w14:textId="7859CB70" w:rsidR="00252DF7" w:rsidRDefault="003B1451" w:rsidP="00D3076F">
      <w:pPr>
        <w:spacing w:line="360" w:lineRule="auto"/>
        <w:rPr>
          <w:rFonts w:cstheme="minorHAnsi"/>
        </w:rPr>
      </w:pPr>
      <w:r>
        <w:rPr>
          <w:rFonts w:cstheme="minorHAnsi"/>
        </w:rPr>
        <w:t xml:space="preserve">Some children become bilingual </w:t>
      </w:r>
      <w:r w:rsidR="008D7EAF">
        <w:rPr>
          <w:rFonts w:cstheme="minorHAnsi"/>
        </w:rPr>
        <w:t xml:space="preserve">from birth whereas other learn a language later when they either in school or when they are an adult. This refers to </w:t>
      </w:r>
      <w:r w:rsidR="00EB71DB">
        <w:rPr>
          <w:rFonts w:cstheme="minorHAnsi"/>
        </w:rPr>
        <w:t>simultaneous</w:t>
      </w:r>
      <w:r w:rsidR="00CE235A">
        <w:rPr>
          <w:rFonts w:cstheme="minorHAnsi"/>
        </w:rPr>
        <w:t xml:space="preserve"> bilingualism</w:t>
      </w:r>
      <w:r w:rsidR="00EB71DB">
        <w:rPr>
          <w:rFonts w:cstheme="minorHAnsi"/>
        </w:rPr>
        <w:t xml:space="preserve"> and sequential bilingualism. Simultaneous bilingualism is whe</w:t>
      </w:r>
      <w:r w:rsidR="00D575CE">
        <w:rPr>
          <w:rFonts w:cstheme="minorHAnsi"/>
        </w:rPr>
        <w:t>re</w:t>
      </w:r>
      <w:bookmarkStart w:id="0" w:name="_GoBack"/>
      <w:bookmarkEnd w:id="0"/>
      <w:r w:rsidR="00EB71DB">
        <w:rPr>
          <w:rFonts w:cstheme="minorHAnsi"/>
        </w:rPr>
        <w:t xml:space="preserve"> a child acquires two languages at the same time </w:t>
      </w:r>
      <w:r w:rsidR="003569D5">
        <w:rPr>
          <w:rFonts w:cstheme="minorHAnsi"/>
        </w:rPr>
        <w:t xml:space="preserve">from the moment they are born (De </w:t>
      </w:r>
      <w:proofErr w:type="spellStart"/>
      <w:r w:rsidR="003569D5">
        <w:rPr>
          <w:rFonts w:cstheme="minorHAnsi"/>
        </w:rPr>
        <w:t>Houwer</w:t>
      </w:r>
      <w:proofErr w:type="spellEnd"/>
      <w:r w:rsidR="003569D5">
        <w:rPr>
          <w:rFonts w:cstheme="minorHAnsi"/>
        </w:rPr>
        <w:t xml:space="preserve">, 2009a, 2009b, cited in </w:t>
      </w:r>
      <w:r w:rsidR="00C46510">
        <w:rPr>
          <w:rFonts w:cstheme="minorHAnsi"/>
        </w:rPr>
        <w:t>Baker, 2011).</w:t>
      </w:r>
      <w:r w:rsidR="00273BD7">
        <w:rPr>
          <w:rFonts w:cstheme="minorHAnsi"/>
        </w:rPr>
        <w:t xml:space="preserve"> Sequential bilingualism is when a child will learn one language at home but will go to school and learn a second language there</w:t>
      </w:r>
      <w:r w:rsidR="003B442A">
        <w:rPr>
          <w:rFonts w:cstheme="minorHAnsi"/>
        </w:rPr>
        <w:t xml:space="preserve"> (Thompson, 2000, cited in Baker, 2011).</w:t>
      </w:r>
    </w:p>
    <w:p w14:paraId="09E0F205" w14:textId="361BD9FB" w:rsidR="00201979" w:rsidRDefault="00074798" w:rsidP="00D3076F">
      <w:pPr>
        <w:spacing w:line="360" w:lineRule="auto"/>
        <w:rPr>
          <w:rFonts w:cstheme="minorHAnsi"/>
        </w:rPr>
      </w:pPr>
      <w:r>
        <w:rPr>
          <w:rFonts w:cstheme="minorHAnsi"/>
        </w:rPr>
        <w:t xml:space="preserve">One theory that </w:t>
      </w:r>
      <w:r w:rsidR="00CC69A7">
        <w:rPr>
          <w:rFonts w:cstheme="minorHAnsi"/>
        </w:rPr>
        <w:t>shows the relationship between cognition and bilingualism is the Thresholds theor</w:t>
      </w:r>
      <w:r w:rsidR="00BC55E9">
        <w:rPr>
          <w:rFonts w:cstheme="minorHAnsi"/>
        </w:rPr>
        <w:t xml:space="preserve">y. The idea of this theory is that it is split into two thresholds and that each threshold is </w:t>
      </w:r>
      <w:r w:rsidR="00174535">
        <w:rPr>
          <w:rFonts w:cstheme="minorHAnsi"/>
        </w:rPr>
        <w:t xml:space="preserve">thought of as a level of language competence that may have consequences for a child. The first threshold </w:t>
      </w:r>
      <w:r w:rsidR="005263C8">
        <w:rPr>
          <w:rFonts w:cstheme="minorHAnsi"/>
        </w:rPr>
        <w:t xml:space="preserve">is a level for a child to reach so that they can avoid the negative consequences of bilingualism and the second threshold is a level that a child is required to reach to experience </w:t>
      </w:r>
      <w:r w:rsidR="00566EF6">
        <w:rPr>
          <w:rFonts w:cstheme="minorHAnsi"/>
        </w:rPr>
        <w:t>the possible benefits of bilingualism. This theory is used to help</w:t>
      </w:r>
      <w:r w:rsidR="00F85245">
        <w:rPr>
          <w:rFonts w:cstheme="minorHAnsi"/>
        </w:rPr>
        <w:t xml:space="preserve"> limit which children will be likely to develop cognitive benefits for bilingualism and those who will not benefit (Cummins</w:t>
      </w:r>
      <w:r w:rsidR="00F355E6">
        <w:rPr>
          <w:rFonts w:cstheme="minorHAnsi"/>
        </w:rPr>
        <w:t xml:space="preserve">, 1976, </w:t>
      </w:r>
      <w:proofErr w:type="spellStart"/>
      <w:r w:rsidR="00F355E6">
        <w:rPr>
          <w:rFonts w:cstheme="minorHAnsi"/>
        </w:rPr>
        <w:t>Toukomaa</w:t>
      </w:r>
      <w:proofErr w:type="spellEnd"/>
      <w:r w:rsidR="00F355E6">
        <w:rPr>
          <w:rFonts w:cstheme="minorHAnsi"/>
        </w:rPr>
        <w:t xml:space="preserve"> and </w:t>
      </w:r>
      <w:proofErr w:type="spellStart"/>
      <w:r w:rsidR="00F355E6">
        <w:rPr>
          <w:rFonts w:cstheme="minorHAnsi"/>
        </w:rPr>
        <w:t>Skutnabb</w:t>
      </w:r>
      <w:proofErr w:type="spellEnd"/>
      <w:r w:rsidR="00F355E6">
        <w:rPr>
          <w:rFonts w:cstheme="minorHAnsi"/>
        </w:rPr>
        <w:t>-Kangas, 1977, cited in Baker 2011).</w:t>
      </w:r>
    </w:p>
    <w:p w14:paraId="658647AD" w14:textId="37E8AA86" w:rsidR="003E2578" w:rsidRDefault="003E2578" w:rsidP="00D3076F">
      <w:pPr>
        <w:spacing w:line="360" w:lineRule="auto"/>
        <w:rPr>
          <w:rFonts w:cstheme="minorHAnsi"/>
        </w:rPr>
      </w:pPr>
      <w:r>
        <w:rPr>
          <w:rFonts w:cstheme="minorHAnsi"/>
        </w:rPr>
        <w:t xml:space="preserve">According to </w:t>
      </w:r>
      <w:r w:rsidR="00222453">
        <w:rPr>
          <w:rFonts w:cstheme="minorHAnsi"/>
        </w:rPr>
        <w:t>Vygotsky (1962, cited in</w:t>
      </w:r>
      <w:r w:rsidR="00A35E66">
        <w:rPr>
          <w:rFonts w:cstheme="minorHAnsi"/>
        </w:rPr>
        <w:t xml:space="preserve"> </w:t>
      </w:r>
      <w:r w:rsidR="004F2F2D">
        <w:rPr>
          <w:rFonts w:cstheme="minorHAnsi"/>
        </w:rPr>
        <w:t xml:space="preserve">Issa and </w:t>
      </w:r>
      <w:proofErr w:type="spellStart"/>
      <w:r w:rsidR="004F2F2D">
        <w:rPr>
          <w:rFonts w:cstheme="minorHAnsi"/>
        </w:rPr>
        <w:t>Hatt</w:t>
      </w:r>
      <w:proofErr w:type="spellEnd"/>
      <w:r w:rsidR="004F2F2D">
        <w:rPr>
          <w:rFonts w:cstheme="minorHAnsi"/>
        </w:rPr>
        <w:t>, 2013</w:t>
      </w:r>
      <w:r w:rsidR="009C679A">
        <w:rPr>
          <w:rFonts w:cstheme="minorHAnsi"/>
        </w:rPr>
        <w:t xml:space="preserve">) language is a result of cultural experiences when then marks one’s identity. </w:t>
      </w:r>
      <w:r w:rsidR="00BA6BFB">
        <w:rPr>
          <w:rFonts w:cstheme="minorHAnsi"/>
        </w:rPr>
        <w:t xml:space="preserve">This means that when a child starts nursery the language that they have heard and respond to within their family </w:t>
      </w:r>
      <w:r w:rsidR="00F11E08">
        <w:rPr>
          <w:rFonts w:cstheme="minorHAnsi"/>
        </w:rPr>
        <w:t xml:space="preserve">is the language that they will use. </w:t>
      </w:r>
    </w:p>
    <w:p w14:paraId="73E2BAA2" w14:textId="30E89F78" w:rsidR="004E0C4E" w:rsidRDefault="005A6592" w:rsidP="00D3076F">
      <w:pPr>
        <w:spacing w:line="360" w:lineRule="auto"/>
        <w:rPr>
          <w:rFonts w:cstheme="minorHAnsi"/>
        </w:rPr>
      </w:pPr>
      <w:r>
        <w:rPr>
          <w:rFonts w:cstheme="minorHAnsi"/>
        </w:rPr>
        <w:t xml:space="preserve">When it comes to </w:t>
      </w:r>
      <w:r w:rsidR="00627C43">
        <w:rPr>
          <w:rFonts w:cstheme="minorHAnsi"/>
        </w:rPr>
        <w:t>bilingualism there are six brain advantages, and the</w:t>
      </w:r>
      <w:r w:rsidR="0017392A">
        <w:rPr>
          <w:rFonts w:cstheme="minorHAnsi"/>
        </w:rPr>
        <w:t xml:space="preserve"> first one is</w:t>
      </w:r>
      <w:r w:rsidR="00627C43">
        <w:rPr>
          <w:rFonts w:cstheme="minorHAnsi"/>
        </w:rPr>
        <w:t xml:space="preserve"> attention</w:t>
      </w:r>
      <w:r w:rsidR="0017392A">
        <w:rPr>
          <w:rFonts w:cstheme="minorHAnsi"/>
        </w:rPr>
        <w:t xml:space="preserve">. </w:t>
      </w:r>
      <w:r w:rsidR="00D71ED4">
        <w:rPr>
          <w:rFonts w:cstheme="minorHAnsi"/>
        </w:rPr>
        <w:t xml:space="preserve">People that can speak two languages often </w:t>
      </w:r>
      <w:r w:rsidR="00401E4B">
        <w:rPr>
          <w:rFonts w:cstheme="minorHAnsi"/>
        </w:rPr>
        <w:t>outperform people who are monolinguals on a general measure. Also</w:t>
      </w:r>
      <w:r w:rsidR="0017392A">
        <w:rPr>
          <w:rFonts w:cstheme="minorHAnsi"/>
        </w:rPr>
        <w:t>,</w:t>
      </w:r>
      <w:r w:rsidR="00401E4B">
        <w:rPr>
          <w:rFonts w:cstheme="minorHAnsi"/>
        </w:rPr>
        <w:t xml:space="preserve"> bilinguals </w:t>
      </w:r>
      <w:r w:rsidR="00FE41CB">
        <w:rPr>
          <w:rFonts w:cstheme="minorHAnsi"/>
        </w:rPr>
        <w:t xml:space="preserve">can pay more attention </w:t>
      </w:r>
      <w:r w:rsidR="00C05E09">
        <w:rPr>
          <w:rFonts w:cstheme="minorHAnsi"/>
        </w:rPr>
        <w:t xml:space="preserve">to things going on around them without being distracted and </w:t>
      </w:r>
      <w:r w:rsidR="00C05E09">
        <w:rPr>
          <w:rFonts w:cstheme="minorHAnsi"/>
        </w:rPr>
        <w:lastRenderedPageBreak/>
        <w:t xml:space="preserve">have also improved the ability to switch from one task to another. </w:t>
      </w:r>
      <w:r w:rsidR="0017392A">
        <w:rPr>
          <w:rFonts w:cstheme="minorHAnsi"/>
        </w:rPr>
        <w:t>The second one is empathy</w:t>
      </w:r>
      <w:r w:rsidR="00307324">
        <w:rPr>
          <w:rFonts w:cstheme="minorHAnsi"/>
        </w:rPr>
        <w:t xml:space="preserve"> which is when young children who have been brought up bilingual </w:t>
      </w:r>
      <w:r w:rsidR="005B24BC">
        <w:rPr>
          <w:rFonts w:cstheme="minorHAnsi"/>
        </w:rPr>
        <w:t>will have to follow social cues so that they know which language they need to use in different settings with different people</w:t>
      </w:r>
      <w:r w:rsidR="003427D1">
        <w:rPr>
          <w:rFonts w:cstheme="minorHAnsi"/>
        </w:rPr>
        <w:t xml:space="preserve">. The third one is </w:t>
      </w:r>
      <w:r w:rsidR="0017392A">
        <w:rPr>
          <w:rFonts w:cstheme="minorHAnsi"/>
        </w:rPr>
        <w:t>reading</w:t>
      </w:r>
      <w:r w:rsidR="003427D1">
        <w:rPr>
          <w:rFonts w:cstheme="minorHAnsi"/>
        </w:rPr>
        <w:t xml:space="preserve"> </w:t>
      </w:r>
      <w:r w:rsidR="00044F1F">
        <w:rPr>
          <w:rFonts w:cstheme="minorHAnsi"/>
        </w:rPr>
        <w:t xml:space="preserve">where a trail was undertaken in America where after four years a result found that children who are </w:t>
      </w:r>
      <w:r w:rsidR="00D01023">
        <w:rPr>
          <w:rFonts w:cstheme="minorHAnsi"/>
        </w:rPr>
        <w:t>dual-language have outperformed their reading skills by a full school years’ worth of learning. The fourth one is</w:t>
      </w:r>
      <w:r w:rsidR="0017392A">
        <w:rPr>
          <w:rFonts w:cstheme="minorHAnsi"/>
        </w:rPr>
        <w:t xml:space="preserve"> school performance and engagement</w:t>
      </w:r>
      <w:r w:rsidR="00CA309C">
        <w:rPr>
          <w:rFonts w:cstheme="minorHAnsi"/>
        </w:rPr>
        <w:t xml:space="preserve"> where it has been found that within six states and thirty-seven </w:t>
      </w:r>
      <w:r w:rsidR="00D16BF9">
        <w:rPr>
          <w:rFonts w:cstheme="minorHAnsi"/>
        </w:rPr>
        <w:t>districts dual-lingual children have had higher test scores and seem to also be happier in school. Their attendance is also better, there are fewer problems related to behaviour and the involvement of parents is higher</w:t>
      </w:r>
      <w:r w:rsidR="00C40FA0">
        <w:rPr>
          <w:rFonts w:cstheme="minorHAnsi"/>
        </w:rPr>
        <w:t>. The fifth one is</w:t>
      </w:r>
      <w:r w:rsidR="0017392A">
        <w:rPr>
          <w:rFonts w:cstheme="minorHAnsi"/>
        </w:rPr>
        <w:t xml:space="preserve"> diversity and </w:t>
      </w:r>
      <w:r w:rsidR="00241417">
        <w:rPr>
          <w:rFonts w:cstheme="minorHAnsi"/>
        </w:rPr>
        <w:t>integration,</w:t>
      </w:r>
      <w:r w:rsidR="00214FAD">
        <w:rPr>
          <w:rFonts w:cstheme="minorHAnsi"/>
        </w:rPr>
        <w:t xml:space="preserve"> </w:t>
      </w:r>
      <w:r w:rsidR="00B9174B">
        <w:rPr>
          <w:rFonts w:cstheme="minorHAnsi"/>
        </w:rPr>
        <w:t>and, in this case,</w:t>
      </w:r>
      <w:r w:rsidR="00214FAD">
        <w:rPr>
          <w:rFonts w:cstheme="minorHAnsi"/>
        </w:rPr>
        <w:t xml:space="preserve"> dual-lingual children are being placed in a class</w:t>
      </w:r>
      <w:r w:rsidR="00035BD2">
        <w:rPr>
          <w:rFonts w:cstheme="minorHAnsi"/>
        </w:rPr>
        <w:t xml:space="preserve">room with other children from different cultures and because of this they have become more </w:t>
      </w:r>
      <w:r w:rsidR="00FE5107">
        <w:rPr>
          <w:rFonts w:cstheme="minorHAnsi"/>
        </w:rPr>
        <w:t>ethnically</w:t>
      </w:r>
      <w:r w:rsidR="00035BD2">
        <w:rPr>
          <w:rFonts w:cstheme="minorHAnsi"/>
        </w:rPr>
        <w:t xml:space="preserve"> and socioeconomically balanced. Due to this evidence has been found that </w:t>
      </w:r>
      <w:r w:rsidR="00FE5107">
        <w:rPr>
          <w:rFonts w:cstheme="minorHAnsi"/>
        </w:rPr>
        <w:t>this helps children from all backgrounds gain comfort with diversity and gain experience and knowledge of different cultures.</w:t>
      </w:r>
      <w:r w:rsidR="0017392A">
        <w:rPr>
          <w:rFonts w:cstheme="minorHAnsi"/>
        </w:rPr>
        <w:t xml:space="preserve"> </w:t>
      </w:r>
      <w:r w:rsidR="00B9174B">
        <w:rPr>
          <w:rFonts w:cstheme="minorHAnsi"/>
        </w:rPr>
        <w:t>The last one is</w:t>
      </w:r>
      <w:r w:rsidR="0017392A">
        <w:rPr>
          <w:rFonts w:cstheme="minorHAnsi"/>
        </w:rPr>
        <w:t xml:space="preserve"> protection against cognitive decline and dementia</w:t>
      </w:r>
      <w:r w:rsidR="0060627A">
        <w:rPr>
          <w:rFonts w:cstheme="minorHAnsi"/>
        </w:rPr>
        <w:t xml:space="preserve">. This is </w:t>
      </w:r>
      <w:r w:rsidR="00B114BE">
        <w:rPr>
          <w:rFonts w:cstheme="minorHAnsi"/>
        </w:rPr>
        <w:t>where researchers have found that people who use two languages have a protective effect against dementia that is age-related</w:t>
      </w:r>
      <w:r w:rsidR="00AA10FE">
        <w:rPr>
          <w:rFonts w:cstheme="minorHAnsi"/>
        </w:rPr>
        <w:t xml:space="preserve"> (Kamenetz, 2016).</w:t>
      </w:r>
    </w:p>
    <w:p w14:paraId="673A8AA5" w14:textId="7C5FEE56" w:rsidR="000276D2" w:rsidRDefault="00200945" w:rsidP="00D3076F">
      <w:pPr>
        <w:spacing w:line="360" w:lineRule="auto"/>
        <w:rPr>
          <w:rFonts w:cstheme="minorHAnsi"/>
        </w:rPr>
      </w:pPr>
      <w:r>
        <w:rPr>
          <w:rFonts w:cstheme="minorHAnsi"/>
        </w:rPr>
        <w:t xml:space="preserve">According to </w:t>
      </w:r>
      <w:r w:rsidR="002A6EE7">
        <w:rPr>
          <w:rFonts w:cstheme="minorHAnsi"/>
        </w:rPr>
        <w:t>Ianco-Worrall (1972, cited in</w:t>
      </w:r>
      <w:r w:rsidR="00CA13D9">
        <w:rPr>
          <w:rFonts w:cstheme="minorHAnsi"/>
        </w:rPr>
        <w:t xml:space="preserve"> Garcia, </w:t>
      </w:r>
      <w:r w:rsidR="00F65F49">
        <w:rPr>
          <w:rFonts w:cstheme="minorHAnsi"/>
        </w:rPr>
        <w:t>2009</w:t>
      </w:r>
      <w:r w:rsidR="002A6EE7">
        <w:rPr>
          <w:rFonts w:cstheme="minorHAnsi"/>
        </w:rPr>
        <w:t xml:space="preserve">) bilingual children </w:t>
      </w:r>
      <w:r w:rsidR="002C2045">
        <w:rPr>
          <w:rFonts w:cstheme="minorHAnsi"/>
        </w:rPr>
        <w:t xml:space="preserve">are more willing to change the names of objects compared to monolingual children. </w:t>
      </w:r>
      <w:r w:rsidR="009D302A">
        <w:rPr>
          <w:rFonts w:cstheme="minorHAnsi"/>
        </w:rPr>
        <w:t>When children are asked a question</w:t>
      </w:r>
      <w:r w:rsidR="00354533">
        <w:rPr>
          <w:rFonts w:cstheme="minorHAnsi"/>
        </w:rPr>
        <w:t xml:space="preserve"> relating to objects and which one is more like another, bilingual children will respond to meaning </w:t>
      </w:r>
      <w:r w:rsidR="00CA13D9">
        <w:rPr>
          <w:rFonts w:cstheme="minorHAnsi"/>
        </w:rPr>
        <w:t>whereas monolingual children will respond more to sound.</w:t>
      </w:r>
      <w:r w:rsidR="00354533">
        <w:rPr>
          <w:rFonts w:cstheme="minorHAnsi"/>
        </w:rPr>
        <w:t xml:space="preserve"> </w:t>
      </w:r>
      <w:r w:rsidR="009D302A">
        <w:rPr>
          <w:rFonts w:cstheme="minorHAnsi"/>
        </w:rPr>
        <w:t xml:space="preserve"> </w:t>
      </w:r>
    </w:p>
    <w:p w14:paraId="7E00CF6C" w14:textId="77777777" w:rsidR="00585D41" w:rsidRDefault="00BE514E" w:rsidP="00C746C5">
      <w:pPr>
        <w:rPr>
          <w:rFonts w:cstheme="minorHAnsi"/>
          <w:color w:val="000000"/>
          <w:shd w:val="clear" w:color="auto" w:fill="FFFFFF"/>
        </w:rPr>
      </w:pPr>
      <w:r>
        <w:rPr>
          <w:rFonts w:cstheme="minorHAnsi"/>
        </w:rPr>
        <w:t xml:space="preserve">It has been reported that </w:t>
      </w:r>
      <w:r w:rsidR="007F59D6">
        <w:rPr>
          <w:rFonts w:cstheme="minorHAnsi"/>
        </w:rPr>
        <w:t>education for children is affected when the language that is spoken within the child’s home is not spoken within the classroom</w:t>
      </w:r>
      <w:r w:rsidR="006C1252">
        <w:rPr>
          <w:rFonts w:cstheme="minorHAnsi"/>
        </w:rPr>
        <w:t>. Children that need help in school with English as an Additional Language has risen nearly by a third within the last five years</w:t>
      </w:r>
      <w:r w:rsidR="00EB1BC7">
        <w:rPr>
          <w:rFonts w:cstheme="minorHAnsi"/>
        </w:rPr>
        <w:t xml:space="preserve"> </w:t>
      </w:r>
      <w:r w:rsidR="004658D1">
        <w:rPr>
          <w:rFonts w:cstheme="minorHAnsi"/>
        </w:rPr>
        <w:t>(DCELLS, 2015).</w:t>
      </w:r>
      <w:r w:rsidR="008E1EC0">
        <w:rPr>
          <w:rFonts w:cstheme="minorHAnsi"/>
        </w:rPr>
        <w:t xml:space="preserve"> </w:t>
      </w:r>
      <w:r w:rsidR="009D42C6">
        <w:rPr>
          <w:rFonts w:cstheme="minorHAnsi"/>
        </w:rPr>
        <w:t>One way that EAL can be made easier for children is for them to engage in the learning through the school</w:t>
      </w:r>
      <w:r w:rsidR="00CC3C9E">
        <w:rPr>
          <w:rFonts w:cstheme="minorHAnsi"/>
        </w:rPr>
        <w:t>’</w:t>
      </w:r>
      <w:r w:rsidR="009D42C6">
        <w:rPr>
          <w:rFonts w:cstheme="minorHAnsi"/>
        </w:rPr>
        <w:t>s curriculum</w:t>
      </w:r>
      <w:r w:rsidR="00CC3C9E">
        <w:rPr>
          <w:rFonts w:cstheme="minorHAnsi"/>
        </w:rPr>
        <w:t xml:space="preserve"> and </w:t>
      </w:r>
      <w:r w:rsidR="00684D29">
        <w:rPr>
          <w:rFonts w:cstheme="minorHAnsi"/>
        </w:rPr>
        <w:t xml:space="preserve">they need to go through the process of learning to socialise with children in the language </w:t>
      </w:r>
      <w:r w:rsidR="00CC3C9E">
        <w:rPr>
          <w:rFonts w:cstheme="minorHAnsi"/>
        </w:rPr>
        <w:t>(NALDIC, 2012).</w:t>
      </w:r>
      <w:r w:rsidR="00C746C5" w:rsidRPr="00C746C5">
        <w:rPr>
          <w:rFonts w:cstheme="minorHAnsi"/>
          <w:color w:val="000000"/>
          <w:shd w:val="clear" w:color="auto" w:fill="FFFFFF"/>
        </w:rPr>
        <w:t xml:space="preserve"> </w:t>
      </w:r>
    </w:p>
    <w:p w14:paraId="1F464025" w14:textId="5D360F96" w:rsidR="00C746C5" w:rsidRDefault="00C746C5" w:rsidP="00C746C5">
      <w:pPr>
        <w:rPr>
          <w:rFonts w:cstheme="minorHAnsi"/>
          <w:color w:val="000000"/>
          <w:shd w:val="clear" w:color="auto" w:fill="FFFFFF"/>
        </w:rPr>
      </w:pPr>
      <w:r>
        <w:rPr>
          <w:rFonts w:cstheme="minorHAnsi"/>
          <w:color w:val="000000"/>
          <w:shd w:val="clear" w:color="auto" w:fill="FFFFFF"/>
        </w:rPr>
        <w:t xml:space="preserve">Baker, C. (2011). </w:t>
      </w:r>
      <w:r w:rsidRPr="00904008">
        <w:rPr>
          <w:rFonts w:cstheme="minorHAnsi"/>
          <w:i/>
          <w:color w:val="000000"/>
          <w:shd w:val="clear" w:color="auto" w:fill="FFFFFF"/>
        </w:rPr>
        <w:t>Foundations of bilingual education and bilingualism</w:t>
      </w:r>
      <w:r>
        <w:rPr>
          <w:rFonts w:cstheme="minorHAnsi"/>
          <w:color w:val="000000"/>
          <w:shd w:val="clear" w:color="auto" w:fill="FFFFFF"/>
        </w:rPr>
        <w:t>. (5</w:t>
      </w:r>
      <w:r w:rsidRPr="000F41C6">
        <w:rPr>
          <w:rFonts w:cstheme="minorHAnsi"/>
          <w:color w:val="000000"/>
          <w:shd w:val="clear" w:color="auto" w:fill="FFFFFF"/>
          <w:vertAlign w:val="superscript"/>
        </w:rPr>
        <w:t>th</w:t>
      </w:r>
      <w:r>
        <w:rPr>
          <w:rFonts w:cstheme="minorHAnsi"/>
          <w:color w:val="000000"/>
          <w:shd w:val="clear" w:color="auto" w:fill="FFFFFF"/>
        </w:rPr>
        <w:t xml:space="preserve"> </w:t>
      </w:r>
      <w:proofErr w:type="spellStart"/>
      <w:r>
        <w:rPr>
          <w:rFonts w:cstheme="minorHAnsi"/>
          <w:color w:val="000000"/>
          <w:shd w:val="clear" w:color="auto" w:fill="FFFFFF"/>
        </w:rPr>
        <w:t>ed</w:t>
      </w:r>
      <w:proofErr w:type="spellEnd"/>
      <w:r>
        <w:rPr>
          <w:rFonts w:cstheme="minorHAnsi"/>
          <w:color w:val="000000"/>
          <w:shd w:val="clear" w:color="auto" w:fill="FFFFFF"/>
        </w:rPr>
        <w:t>). Bristol. Multilingual Matters.</w:t>
      </w:r>
    </w:p>
    <w:p w14:paraId="65179BFD" w14:textId="77777777" w:rsidR="00C746C5" w:rsidRDefault="00C746C5" w:rsidP="00C746C5">
      <w:pPr>
        <w:rPr>
          <w:rFonts w:cstheme="minorHAnsi"/>
          <w:color w:val="000000"/>
          <w:shd w:val="clear" w:color="auto" w:fill="FFFFFF"/>
        </w:rPr>
      </w:pPr>
      <w:proofErr w:type="spellStart"/>
      <w:r w:rsidRPr="00CA3F98">
        <w:rPr>
          <w:rFonts w:cstheme="minorHAnsi"/>
          <w:color w:val="000000"/>
          <w:shd w:val="clear" w:color="auto" w:fill="FFFFFF"/>
        </w:rPr>
        <w:t>Cenoz</w:t>
      </w:r>
      <w:proofErr w:type="spellEnd"/>
      <w:r w:rsidRPr="00CA3F98">
        <w:rPr>
          <w:rFonts w:cstheme="minorHAnsi"/>
          <w:color w:val="000000"/>
          <w:shd w:val="clear" w:color="auto" w:fill="FFFFFF"/>
        </w:rPr>
        <w:t xml:space="preserve">, </w:t>
      </w:r>
      <w:proofErr w:type="spellStart"/>
      <w:r w:rsidRPr="00CA3F98">
        <w:rPr>
          <w:rFonts w:cstheme="minorHAnsi"/>
          <w:color w:val="000000"/>
          <w:shd w:val="clear" w:color="auto" w:fill="FFFFFF"/>
        </w:rPr>
        <w:t>Jasone</w:t>
      </w:r>
      <w:proofErr w:type="spellEnd"/>
      <w:r w:rsidRPr="00CA3F98">
        <w:rPr>
          <w:rFonts w:cstheme="minorHAnsi"/>
          <w:color w:val="000000"/>
          <w:shd w:val="clear" w:color="auto" w:fill="FFFFFF"/>
        </w:rPr>
        <w:t>, (2013). Defining Multilingualism. </w:t>
      </w:r>
      <w:r w:rsidRPr="00CA3F98">
        <w:rPr>
          <w:rFonts w:cstheme="minorHAnsi"/>
          <w:i/>
          <w:iCs/>
          <w:color w:val="000000"/>
          <w:bdr w:val="none" w:sz="0" w:space="0" w:color="auto" w:frame="1"/>
          <w:shd w:val="clear" w:color="auto" w:fill="FFFFFF"/>
        </w:rPr>
        <w:t>Annual Review of Applied Linguistics</w:t>
      </w:r>
      <w:r w:rsidRPr="00CA3F98">
        <w:rPr>
          <w:rFonts w:cstheme="minorHAnsi"/>
          <w:color w:val="000000"/>
          <w:shd w:val="clear" w:color="auto" w:fill="FFFFFF"/>
        </w:rPr>
        <w:t>, 33, pp.3–19.</w:t>
      </w:r>
    </w:p>
    <w:p w14:paraId="55C81CDD" w14:textId="77777777" w:rsidR="00C746C5" w:rsidRPr="00ED093C" w:rsidRDefault="00C746C5" w:rsidP="00C746C5">
      <w:pPr>
        <w:spacing w:before="82" w:after="0" w:line="240" w:lineRule="auto"/>
        <w:rPr>
          <w:rFonts w:eastAsiaTheme="minorEastAsia" w:cstheme="minorHAnsi"/>
          <w:color w:val="000000" w:themeColor="text1"/>
          <w:kern w:val="24"/>
          <w:lang w:eastAsia="en-GB"/>
        </w:rPr>
      </w:pPr>
      <w:r w:rsidRPr="00ED093C">
        <w:rPr>
          <w:rFonts w:eastAsiaTheme="minorEastAsia" w:cstheme="minorHAnsi"/>
          <w:color w:val="000000" w:themeColor="text1"/>
          <w:kern w:val="24"/>
          <w:lang w:eastAsia="en-GB"/>
        </w:rPr>
        <w:t xml:space="preserve">Davies, N. (2012) </w:t>
      </w:r>
      <w:r w:rsidRPr="00ED093C">
        <w:rPr>
          <w:rFonts w:eastAsiaTheme="minorEastAsia" w:cstheme="minorHAnsi"/>
          <w:i/>
          <w:color w:val="000000" w:themeColor="text1"/>
          <w:kern w:val="24"/>
          <w:lang w:eastAsia="en-GB"/>
        </w:rPr>
        <w:t>‘The EAL learner's task’</w:t>
      </w:r>
      <w:r w:rsidRPr="00ED093C">
        <w:rPr>
          <w:rFonts w:eastAsiaTheme="minorEastAsia" w:cstheme="minorHAnsi"/>
          <w:color w:val="000000" w:themeColor="text1"/>
          <w:kern w:val="24"/>
          <w:lang w:eastAsia="en-GB"/>
        </w:rPr>
        <w:t xml:space="preserve"> </w:t>
      </w:r>
      <w:r>
        <w:rPr>
          <w:rFonts w:eastAsiaTheme="minorEastAsia" w:cstheme="minorHAnsi"/>
          <w:color w:val="000000" w:themeColor="text1"/>
          <w:kern w:val="24"/>
          <w:lang w:eastAsia="en-GB"/>
        </w:rPr>
        <w:t xml:space="preserve"> </w:t>
      </w:r>
      <w:hyperlink r:id="rId7" w:history="1">
        <w:r w:rsidRPr="00EA1061">
          <w:rPr>
            <w:rStyle w:val="Hyperlink"/>
            <w:rFonts w:eastAsiaTheme="minorEastAsia" w:cstheme="minorHAnsi"/>
            <w:kern w:val="24"/>
            <w:lang w:eastAsia="en-GB"/>
          </w:rPr>
          <w:t>https://www.naldic.org.uk/eal-teaching-and-learning/outline-guidance/task/</w:t>
        </w:r>
      </w:hyperlink>
      <w:r>
        <w:rPr>
          <w:rFonts w:eastAsiaTheme="minorEastAsia" w:cstheme="minorHAnsi"/>
          <w:color w:val="000000" w:themeColor="text1"/>
          <w:kern w:val="24"/>
          <w:lang w:eastAsia="en-GB"/>
        </w:rPr>
        <w:t xml:space="preserve"> </w:t>
      </w:r>
      <w:r w:rsidRPr="00ED093C">
        <w:rPr>
          <w:rFonts w:eastAsiaTheme="minorEastAsia" w:cstheme="minorHAnsi"/>
          <w:color w:val="000000" w:themeColor="text1"/>
          <w:kern w:val="24"/>
          <w:lang w:eastAsia="en-GB"/>
        </w:rPr>
        <w:t xml:space="preserve"> [Accessed</w:t>
      </w:r>
      <w:r>
        <w:rPr>
          <w:rFonts w:eastAsiaTheme="minorEastAsia" w:cstheme="minorHAnsi"/>
          <w:color w:val="000000" w:themeColor="text1"/>
          <w:kern w:val="24"/>
          <w:lang w:eastAsia="en-GB"/>
        </w:rPr>
        <w:t>: 28</w:t>
      </w:r>
      <w:r w:rsidRPr="00ED093C">
        <w:rPr>
          <w:rFonts w:eastAsiaTheme="minorEastAsia" w:cstheme="minorHAnsi"/>
          <w:color w:val="000000" w:themeColor="text1"/>
          <w:kern w:val="24"/>
          <w:vertAlign w:val="superscript"/>
          <w:lang w:eastAsia="en-GB"/>
        </w:rPr>
        <w:t>th</w:t>
      </w:r>
      <w:r>
        <w:rPr>
          <w:rFonts w:eastAsiaTheme="minorEastAsia" w:cstheme="minorHAnsi"/>
          <w:color w:val="000000" w:themeColor="text1"/>
          <w:kern w:val="24"/>
          <w:lang w:eastAsia="en-GB"/>
        </w:rPr>
        <w:t xml:space="preserve"> </w:t>
      </w:r>
      <w:r w:rsidRPr="00ED093C">
        <w:rPr>
          <w:rFonts w:eastAsiaTheme="minorEastAsia" w:cstheme="minorHAnsi"/>
          <w:color w:val="000000" w:themeColor="text1"/>
          <w:kern w:val="24"/>
          <w:lang w:eastAsia="en-GB"/>
        </w:rPr>
        <w:t>March 201</w:t>
      </w:r>
      <w:r>
        <w:rPr>
          <w:rFonts w:eastAsiaTheme="minorEastAsia" w:cstheme="minorHAnsi"/>
          <w:color w:val="000000" w:themeColor="text1"/>
          <w:kern w:val="24"/>
          <w:lang w:eastAsia="en-GB"/>
        </w:rPr>
        <w:t>8</w:t>
      </w:r>
      <w:r w:rsidRPr="00ED093C">
        <w:rPr>
          <w:rFonts w:eastAsiaTheme="minorEastAsia" w:cstheme="minorHAnsi"/>
          <w:color w:val="000000" w:themeColor="text1"/>
          <w:kern w:val="24"/>
          <w:lang w:eastAsia="en-GB"/>
        </w:rPr>
        <w:t>]</w:t>
      </w:r>
    </w:p>
    <w:p w14:paraId="79082FF6" w14:textId="77777777" w:rsidR="00C746C5" w:rsidRDefault="00C746C5" w:rsidP="00C746C5">
      <w:pPr>
        <w:rPr>
          <w:rFonts w:cstheme="minorHAnsi"/>
        </w:rPr>
      </w:pPr>
    </w:p>
    <w:p w14:paraId="4A24DCDD" w14:textId="77777777" w:rsidR="00C746C5" w:rsidRDefault="00C746C5" w:rsidP="00C746C5">
      <w:pPr>
        <w:rPr>
          <w:rFonts w:cstheme="minorHAnsi"/>
        </w:rPr>
      </w:pPr>
      <w:r w:rsidRPr="00CA3F98">
        <w:rPr>
          <w:rFonts w:cstheme="minorHAnsi"/>
        </w:rPr>
        <w:t xml:space="preserve">Department for Children, Education, Lifelong Learning and Skills. (2003). </w:t>
      </w:r>
      <w:r w:rsidRPr="00CA3F98">
        <w:rPr>
          <w:rFonts w:cstheme="minorHAnsi"/>
          <w:i/>
        </w:rPr>
        <w:t xml:space="preserve">Developing the Curriculum Cymreig. </w:t>
      </w:r>
      <w:r w:rsidRPr="00CA3F98">
        <w:rPr>
          <w:rFonts w:cstheme="minorHAnsi"/>
        </w:rPr>
        <w:t xml:space="preserve">Cardiff. Welsh Assembly Government. </w:t>
      </w:r>
      <w:hyperlink r:id="rId8" w:history="1">
        <w:r w:rsidRPr="00CA3F98">
          <w:rPr>
            <w:rStyle w:val="Hyperlink"/>
            <w:rFonts w:cstheme="minorHAnsi"/>
          </w:rPr>
          <w:t>http://learning.gov.wales/docs/learningwales/publications/130424-developing-the-curriculum-cymreig-en.pdf</w:t>
        </w:r>
      </w:hyperlink>
      <w:r w:rsidRPr="00CA3F98">
        <w:rPr>
          <w:rFonts w:cstheme="minorHAnsi"/>
        </w:rPr>
        <w:t xml:space="preserve">  [Accessed: 19</w:t>
      </w:r>
      <w:r w:rsidRPr="00CA3F98">
        <w:rPr>
          <w:rFonts w:cstheme="minorHAnsi"/>
          <w:vertAlign w:val="superscript"/>
        </w:rPr>
        <w:t>th</w:t>
      </w:r>
      <w:r w:rsidRPr="00CA3F98">
        <w:rPr>
          <w:rFonts w:cstheme="minorHAnsi"/>
        </w:rPr>
        <w:t xml:space="preserve"> March 2018]</w:t>
      </w:r>
    </w:p>
    <w:p w14:paraId="0339E4BA" w14:textId="77777777" w:rsidR="00C746C5" w:rsidRPr="00CE50C5" w:rsidRDefault="00C746C5" w:rsidP="00C746C5">
      <w:pPr>
        <w:rPr>
          <w:rFonts w:cstheme="minorHAnsi"/>
        </w:rPr>
      </w:pPr>
      <w:r>
        <w:rPr>
          <w:rFonts w:cstheme="minorHAnsi"/>
        </w:rPr>
        <w:lastRenderedPageBreak/>
        <w:t xml:space="preserve">Department for Children, Education, Lifelong Learning and Skills. (2015). </w:t>
      </w:r>
      <w:r>
        <w:rPr>
          <w:rFonts w:cstheme="minorHAnsi"/>
          <w:i/>
        </w:rPr>
        <w:t xml:space="preserve">Evaluation report on capacity building approaches to support the delivery of English as an additional language in Wales. </w:t>
      </w:r>
      <w:r>
        <w:rPr>
          <w:rFonts w:cstheme="minorHAnsi"/>
        </w:rPr>
        <w:t xml:space="preserve">Cardiff. Welsh Assembly Government. </w:t>
      </w:r>
    </w:p>
    <w:p w14:paraId="5F087043" w14:textId="77777777" w:rsidR="00C746C5" w:rsidRDefault="00C746C5" w:rsidP="00C746C5">
      <w:pPr>
        <w:rPr>
          <w:rFonts w:cstheme="minorHAnsi"/>
        </w:rPr>
      </w:pPr>
      <w:r w:rsidRPr="00CA3F98">
        <w:rPr>
          <w:rFonts w:cstheme="minorHAnsi"/>
        </w:rPr>
        <w:t>Department for Children, Education, Lifelong Learning and Skills. (2015). Welsh Language Development in the Foundation Phase. Cardiff. Welsh Assembly Government.</w:t>
      </w:r>
    </w:p>
    <w:p w14:paraId="61C79920" w14:textId="77777777" w:rsidR="00C746C5" w:rsidRPr="0078257F" w:rsidRDefault="00C746C5" w:rsidP="00C746C5">
      <w:pPr>
        <w:rPr>
          <w:rFonts w:cstheme="minorHAnsi"/>
        </w:rPr>
      </w:pPr>
      <w:r>
        <w:rPr>
          <w:rFonts w:cstheme="minorHAnsi"/>
        </w:rPr>
        <w:t xml:space="preserve">Garcia, O., (2009). </w:t>
      </w:r>
      <w:r>
        <w:rPr>
          <w:rFonts w:cstheme="minorHAnsi"/>
          <w:i/>
        </w:rPr>
        <w:t>Bilingual Education in the 21</w:t>
      </w:r>
      <w:r w:rsidRPr="00BF3FBE">
        <w:rPr>
          <w:rFonts w:cstheme="minorHAnsi"/>
          <w:i/>
          <w:vertAlign w:val="superscript"/>
        </w:rPr>
        <w:t>st</w:t>
      </w:r>
      <w:r>
        <w:rPr>
          <w:rFonts w:cstheme="minorHAnsi"/>
          <w:i/>
        </w:rPr>
        <w:t xml:space="preserve"> Century: A Global Perspective. </w:t>
      </w:r>
      <w:r>
        <w:rPr>
          <w:rFonts w:cstheme="minorHAnsi"/>
        </w:rPr>
        <w:t>Oxford. Blackwell Publishing.</w:t>
      </w:r>
    </w:p>
    <w:p w14:paraId="414A48DA" w14:textId="77777777" w:rsidR="00C746C5" w:rsidRDefault="00C746C5" w:rsidP="00C746C5">
      <w:pPr>
        <w:rPr>
          <w:rFonts w:cstheme="minorHAnsi"/>
        </w:rPr>
      </w:pPr>
      <w:r>
        <w:rPr>
          <w:rFonts w:cstheme="minorHAnsi"/>
        </w:rPr>
        <w:t xml:space="preserve">Issa, T., </w:t>
      </w:r>
      <w:proofErr w:type="spellStart"/>
      <w:r>
        <w:rPr>
          <w:rFonts w:cstheme="minorHAnsi"/>
        </w:rPr>
        <w:t>Hatt</w:t>
      </w:r>
      <w:proofErr w:type="spellEnd"/>
      <w:r>
        <w:rPr>
          <w:rFonts w:cstheme="minorHAnsi"/>
        </w:rPr>
        <w:t xml:space="preserve">, A., (2013). </w:t>
      </w:r>
      <w:r>
        <w:rPr>
          <w:rFonts w:cstheme="minorHAnsi"/>
          <w:i/>
        </w:rPr>
        <w:t>Language, Culture and Identity in the Early Years.</w:t>
      </w:r>
      <w:r>
        <w:rPr>
          <w:rFonts w:cstheme="minorHAnsi"/>
        </w:rPr>
        <w:t xml:space="preserve"> London. Bloomsbury Publishing Plc.</w:t>
      </w:r>
    </w:p>
    <w:p w14:paraId="59D9A012" w14:textId="77777777" w:rsidR="00C746C5" w:rsidRPr="00C366D1" w:rsidRDefault="00C746C5" w:rsidP="00C746C5">
      <w:pPr>
        <w:rPr>
          <w:rFonts w:cstheme="minorHAnsi"/>
        </w:rPr>
      </w:pPr>
      <w:r>
        <w:rPr>
          <w:rFonts w:cstheme="minorHAnsi"/>
        </w:rPr>
        <w:t xml:space="preserve">Kamenetz, A., (2016). </w:t>
      </w:r>
      <w:r>
        <w:rPr>
          <w:rFonts w:cstheme="minorHAnsi"/>
          <w:i/>
        </w:rPr>
        <w:t xml:space="preserve">6 Potential Brain Benefits of Bilingual Education. </w:t>
      </w:r>
      <w:hyperlink r:id="rId9" w:history="1">
        <w:r w:rsidRPr="00F32ADE">
          <w:rPr>
            <w:rStyle w:val="Hyperlink"/>
            <w:rFonts w:eastAsia="Times New Roman" w:cstheme="minorHAnsi"/>
            <w:b/>
            <w:bCs/>
            <w:lang w:val="en" w:eastAsia="en-GB"/>
          </w:rPr>
          <w:t>http://www.npr.org/sections/ed/2016/11/29/497943749/6-potential-brain-benefits-of-bilingual-education</w:t>
        </w:r>
      </w:hyperlink>
      <w:r>
        <w:rPr>
          <w:rFonts w:eastAsia="Times New Roman" w:cstheme="minorHAnsi"/>
          <w:b/>
          <w:bCs/>
          <w:lang w:val="en" w:eastAsia="en-GB"/>
        </w:rPr>
        <w:t xml:space="preserve"> </w:t>
      </w:r>
      <w:r>
        <w:rPr>
          <w:rFonts w:eastAsia="Times New Roman" w:cstheme="minorHAnsi"/>
          <w:bCs/>
          <w:lang w:val="en" w:eastAsia="en-GB"/>
        </w:rPr>
        <w:t>[Accessed: 28</w:t>
      </w:r>
      <w:r w:rsidRPr="00C366D1">
        <w:rPr>
          <w:rFonts w:eastAsia="Times New Roman" w:cstheme="minorHAnsi"/>
          <w:bCs/>
          <w:vertAlign w:val="superscript"/>
          <w:lang w:val="en" w:eastAsia="en-GB"/>
        </w:rPr>
        <w:t>th</w:t>
      </w:r>
      <w:r>
        <w:rPr>
          <w:rFonts w:eastAsia="Times New Roman" w:cstheme="minorHAnsi"/>
          <w:bCs/>
          <w:lang w:val="en" w:eastAsia="en-GB"/>
        </w:rPr>
        <w:t xml:space="preserve"> March 2018]</w:t>
      </w:r>
    </w:p>
    <w:p w14:paraId="0CDEBA51" w14:textId="77777777" w:rsidR="00C746C5" w:rsidRPr="00CA3F98" w:rsidRDefault="00C746C5" w:rsidP="00C746C5">
      <w:pPr>
        <w:rPr>
          <w:rFonts w:eastAsiaTheme="minorEastAsia" w:cstheme="minorHAnsi"/>
          <w:color w:val="000000" w:themeColor="text1"/>
          <w:kern w:val="24"/>
        </w:rPr>
      </w:pPr>
      <w:r w:rsidRPr="00CA3F98">
        <w:rPr>
          <w:rFonts w:cstheme="minorHAnsi"/>
        </w:rPr>
        <w:t xml:space="preserve">Moon, C., </w:t>
      </w:r>
      <w:proofErr w:type="spellStart"/>
      <w:r w:rsidRPr="00CA3F98">
        <w:rPr>
          <w:rFonts w:cstheme="minorHAnsi"/>
        </w:rPr>
        <w:t>Lagercrantz</w:t>
      </w:r>
      <w:proofErr w:type="spellEnd"/>
      <w:r w:rsidRPr="00CA3F98">
        <w:rPr>
          <w:rFonts w:cstheme="minorHAnsi"/>
        </w:rPr>
        <w:t xml:space="preserve">, H. and Kuhl, P, K. (2012). </w:t>
      </w:r>
      <w:r w:rsidRPr="00CA3F98">
        <w:rPr>
          <w:rFonts w:eastAsiaTheme="minorEastAsia" w:cstheme="minorHAnsi"/>
          <w:color w:val="000000" w:themeColor="text1"/>
          <w:kern w:val="24"/>
        </w:rPr>
        <w:t xml:space="preserve">Language experienced in utero affects vowel perception </w:t>
      </w:r>
      <w:r w:rsidRPr="00CA3F98">
        <w:rPr>
          <w:rFonts w:eastAsiaTheme="minorEastAsia" w:cstheme="minorHAnsi"/>
          <w:bCs/>
          <w:color w:val="000000" w:themeColor="text1"/>
          <w:kern w:val="24"/>
        </w:rPr>
        <w:t>after</w:t>
      </w:r>
      <w:r w:rsidRPr="00CA3F98">
        <w:rPr>
          <w:rFonts w:eastAsiaTheme="minorEastAsia" w:cstheme="minorHAnsi"/>
          <w:b/>
          <w:bCs/>
          <w:color w:val="000000" w:themeColor="text1"/>
          <w:kern w:val="24"/>
        </w:rPr>
        <w:t xml:space="preserve"> </w:t>
      </w:r>
      <w:r w:rsidRPr="00CA3F98">
        <w:rPr>
          <w:rFonts w:eastAsiaTheme="minorEastAsia" w:cstheme="minorHAnsi"/>
          <w:color w:val="000000" w:themeColor="text1"/>
          <w:kern w:val="24"/>
        </w:rPr>
        <w:t xml:space="preserve">birth: a two-country study. </w:t>
      </w:r>
      <w:r w:rsidRPr="00CA3F98">
        <w:rPr>
          <w:rFonts w:eastAsiaTheme="minorEastAsia" w:cstheme="minorHAnsi"/>
          <w:i/>
          <w:iCs/>
          <w:color w:val="000000" w:themeColor="text1"/>
          <w:kern w:val="24"/>
        </w:rPr>
        <w:t xml:space="preserve">Acta </w:t>
      </w:r>
      <w:proofErr w:type="spellStart"/>
      <w:r w:rsidRPr="00CA3F98">
        <w:rPr>
          <w:rFonts w:eastAsiaTheme="minorEastAsia" w:cstheme="minorHAnsi"/>
          <w:i/>
          <w:iCs/>
          <w:color w:val="000000" w:themeColor="text1"/>
          <w:kern w:val="24"/>
        </w:rPr>
        <w:t>Paediatrica</w:t>
      </w:r>
      <w:proofErr w:type="spellEnd"/>
      <w:r w:rsidRPr="00CA3F98">
        <w:rPr>
          <w:rFonts w:eastAsiaTheme="minorEastAsia" w:cstheme="minorHAnsi"/>
          <w:color w:val="000000" w:themeColor="text1"/>
          <w:kern w:val="24"/>
        </w:rPr>
        <w:t>.</w:t>
      </w:r>
    </w:p>
    <w:p w14:paraId="579E7EDB" w14:textId="77777777" w:rsidR="00C746C5" w:rsidRPr="00CA3F98" w:rsidRDefault="00C746C5" w:rsidP="00C746C5">
      <w:pPr>
        <w:rPr>
          <w:rFonts w:eastAsiaTheme="minorEastAsia" w:cstheme="minorHAnsi"/>
          <w:color w:val="000000" w:themeColor="text1"/>
          <w:kern w:val="24"/>
        </w:rPr>
      </w:pPr>
      <w:r w:rsidRPr="00CA3F98">
        <w:rPr>
          <w:rFonts w:cstheme="minorHAnsi"/>
          <w:color w:val="000000"/>
          <w:shd w:val="clear" w:color="auto" w:fill="FFFFFF"/>
        </w:rPr>
        <w:t>Smidt, S., 2016. </w:t>
      </w:r>
      <w:r w:rsidRPr="00CA3F98">
        <w:rPr>
          <w:rFonts w:cstheme="minorHAnsi"/>
          <w:i/>
          <w:iCs/>
          <w:color w:val="000000"/>
          <w:bdr w:val="none" w:sz="0" w:space="0" w:color="auto" w:frame="1"/>
          <w:shd w:val="clear" w:color="auto" w:fill="FFFFFF"/>
        </w:rPr>
        <w:t xml:space="preserve">Multilingualism in the early </w:t>
      </w:r>
      <w:proofErr w:type="gramStart"/>
      <w:r w:rsidRPr="00CA3F98">
        <w:rPr>
          <w:rFonts w:cstheme="minorHAnsi"/>
          <w:i/>
          <w:iCs/>
          <w:color w:val="000000"/>
          <w:bdr w:val="none" w:sz="0" w:space="0" w:color="auto" w:frame="1"/>
          <w:shd w:val="clear" w:color="auto" w:fill="FFFFFF"/>
        </w:rPr>
        <w:t>years :</w:t>
      </w:r>
      <w:proofErr w:type="gramEnd"/>
      <w:r w:rsidRPr="00CA3F98">
        <w:rPr>
          <w:rFonts w:cstheme="minorHAnsi"/>
          <w:i/>
          <w:iCs/>
          <w:color w:val="000000"/>
          <w:bdr w:val="none" w:sz="0" w:space="0" w:color="auto" w:frame="1"/>
          <w:shd w:val="clear" w:color="auto" w:fill="FFFFFF"/>
        </w:rPr>
        <w:t xml:space="preserve"> extending the limits of our world</w:t>
      </w:r>
      <w:r w:rsidRPr="00CA3F98">
        <w:rPr>
          <w:rFonts w:cstheme="minorHAnsi"/>
          <w:color w:val="000000"/>
          <w:shd w:val="clear" w:color="auto" w:fill="FFFFFF"/>
        </w:rPr>
        <w:t>,</w:t>
      </w:r>
    </w:p>
    <w:p w14:paraId="767571B2" w14:textId="77777777" w:rsidR="00C746C5" w:rsidRPr="00CA3F98" w:rsidRDefault="00C746C5" w:rsidP="00C746C5">
      <w:pPr>
        <w:rPr>
          <w:rFonts w:cstheme="minorHAnsi"/>
        </w:rPr>
      </w:pPr>
      <w:r w:rsidRPr="00CA3F98">
        <w:rPr>
          <w:rFonts w:cstheme="minorHAnsi"/>
        </w:rPr>
        <w:t xml:space="preserve">UNICEF UK. (1990). The United Nations Convention on the Rights of the Child. London. </w:t>
      </w:r>
      <w:hyperlink r:id="rId10" w:history="1">
        <w:r w:rsidRPr="00CA3F98">
          <w:rPr>
            <w:rStyle w:val="Hyperlink"/>
            <w:rFonts w:cstheme="minorHAnsi"/>
          </w:rPr>
          <w:t>https://downloads.unicef.org.uk/wp-content/uploads/2010/05/UNCRC_united_nations_convention_on_the_rights_of_the_child.pdf?_ga=2.126693709.1350056926.1522245527-1306438954.1522245527</w:t>
        </w:r>
      </w:hyperlink>
      <w:r w:rsidRPr="00CA3F98">
        <w:rPr>
          <w:rFonts w:cstheme="minorHAnsi"/>
        </w:rPr>
        <w:t xml:space="preserve"> [Accessed: 28</w:t>
      </w:r>
      <w:r w:rsidRPr="00CA3F98">
        <w:rPr>
          <w:rFonts w:cstheme="minorHAnsi"/>
          <w:vertAlign w:val="superscript"/>
        </w:rPr>
        <w:t>th</w:t>
      </w:r>
      <w:r w:rsidRPr="00CA3F98">
        <w:rPr>
          <w:rFonts w:cstheme="minorHAnsi"/>
        </w:rPr>
        <w:t xml:space="preserve"> March 2018]</w:t>
      </w:r>
    </w:p>
    <w:p w14:paraId="074766A3" w14:textId="234A5E02" w:rsidR="00D66250" w:rsidRDefault="00D66250" w:rsidP="00D3076F">
      <w:pPr>
        <w:spacing w:line="360" w:lineRule="auto"/>
        <w:rPr>
          <w:rFonts w:cstheme="minorHAnsi"/>
        </w:rPr>
      </w:pPr>
    </w:p>
    <w:p w14:paraId="77053EC7" w14:textId="77777777" w:rsidR="00C746C5" w:rsidRPr="00FB2EF0" w:rsidRDefault="00C746C5" w:rsidP="00D3076F">
      <w:pPr>
        <w:spacing w:line="360" w:lineRule="auto"/>
        <w:rPr>
          <w:rFonts w:cstheme="minorHAnsi"/>
        </w:rPr>
      </w:pPr>
    </w:p>
    <w:sectPr w:rsidR="00C746C5" w:rsidRPr="00FB2EF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8F1D8" w14:textId="77777777" w:rsidR="00BB0A90" w:rsidRDefault="00BB0A90" w:rsidP="008723AC">
      <w:pPr>
        <w:spacing w:after="0" w:line="240" w:lineRule="auto"/>
      </w:pPr>
      <w:r>
        <w:separator/>
      </w:r>
    </w:p>
  </w:endnote>
  <w:endnote w:type="continuationSeparator" w:id="0">
    <w:p w14:paraId="46887B96" w14:textId="77777777" w:rsidR="00BB0A90" w:rsidRDefault="00BB0A90" w:rsidP="008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7163273"/>
      <w:docPartObj>
        <w:docPartGallery w:val="Page Numbers (Bottom of Page)"/>
        <w:docPartUnique/>
      </w:docPartObj>
    </w:sdtPr>
    <w:sdtEndPr>
      <w:rPr>
        <w:noProof/>
      </w:rPr>
    </w:sdtEndPr>
    <w:sdtContent>
      <w:p w14:paraId="1FD7FF20" w14:textId="46F9D940" w:rsidR="007C6AD1" w:rsidRDefault="007C6A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572A6E" w14:textId="77777777" w:rsidR="007C6AD1" w:rsidRDefault="007C6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B50B9" w14:textId="77777777" w:rsidR="00BB0A90" w:rsidRDefault="00BB0A90" w:rsidP="008723AC">
      <w:pPr>
        <w:spacing w:after="0" w:line="240" w:lineRule="auto"/>
      </w:pPr>
      <w:r>
        <w:separator/>
      </w:r>
    </w:p>
  </w:footnote>
  <w:footnote w:type="continuationSeparator" w:id="0">
    <w:p w14:paraId="19B41356" w14:textId="77777777" w:rsidR="00BB0A90" w:rsidRDefault="00BB0A90" w:rsidP="00872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649FF" w14:textId="0EB181FE" w:rsidR="008723AC" w:rsidRDefault="008723AC">
    <w:pPr>
      <w:pStyle w:val="Header"/>
    </w:pPr>
    <w:r>
      <w:t>Seren Sullivan</w:t>
    </w:r>
    <w:r>
      <w:ptab w:relativeTo="margin" w:alignment="center" w:leader="none"/>
    </w:r>
    <w:r>
      <w:t>Module code – EAEE4006</w:t>
    </w:r>
    <w:r>
      <w:ptab w:relativeTo="margin" w:alignment="right" w:leader="none"/>
    </w:r>
    <w:r w:rsidR="007C6AD1">
      <w:t xml:space="preserve">Word count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2F20D0"/>
    <w:multiLevelType w:val="hybridMultilevel"/>
    <w:tmpl w:val="8E968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6B"/>
    <w:rsid w:val="0000278B"/>
    <w:rsid w:val="000049BA"/>
    <w:rsid w:val="00014E4C"/>
    <w:rsid w:val="000276D2"/>
    <w:rsid w:val="00035BD2"/>
    <w:rsid w:val="00042535"/>
    <w:rsid w:val="00044F1F"/>
    <w:rsid w:val="00045591"/>
    <w:rsid w:val="00051507"/>
    <w:rsid w:val="00074798"/>
    <w:rsid w:val="00120941"/>
    <w:rsid w:val="001437B3"/>
    <w:rsid w:val="00147537"/>
    <w:rsid w:val="001618AB"/>
    <w:rsid w:val="00165539"/>
    <w:rsid w:val="0017392A"/>
    <w:rsid w:val="00174535"/>
    <w:rsid w:val="0018162D"/>
    <w:rsid w:val="00200945"/>
    <w:rsid w:val="00201979"/>
    <w:rsid w:val="00211F6B"/>
    <w:rsid w:val="00214FAD"/>
    <w:rsid w:val="00222453"/>
    <w:rsid w:val="00241417"/>
    <w:rsid w:val="00243EC5"/>
    <w:rsid w:val="00252DF7"/>
    <w:rsid w:val="00273BD7"/>
    <w:rsid w:val="002A6EE7"/>
    <w:rsid w:val="002B792D"/>
    <w:rsid w:val="002C2045"/>
    <w:rsid w:val="002D5721"/>
    <w:rsid w:val="002E6D7B"/>
    <w:rsid w:val="00307324"/>
    <w:rsid w:val="00312AD4"/>
    <w:rsid w:val="00324C2E"/>
    <w:rsid w:val="003427D1"/>
    <w:rsid w:val="00353C2F"/>
    <w:rsid w:val="00354533"/>
    <w:rsid w:val="003569D5"/>
    <w:rsid w:val="00382BF3"/>
    <w:rsid w:val="00396535"/>
    <w:rsid w:val="003B1451"/>
    <w:rsid w:val="003B442A"/>
    <w:rsid w:val="003E2578"/>
    <w:rsid w:val="003F2828"/>
    <w:rsid w:val="003F6A9C"/>
    <w:rsid w:val="00401E4B"/>
    <w:rsid w:val="004658D1"/>
    <w:rsid w:val="00470358"/>
    <w:rsid w:val="0047437A"/>
    <w:rsid w:val="0048107D"/>
    <w:rsid w:val="00491E5B"/>
    <w:rsid w:val="004E0C4E"/>
    <w:rsid w:val="004F2F2D"/>
    <w:rsid w:val="005263C8"/>
    <w:rsid w:val="00566EF6"/>
    <w:rsid w:val="00585D41"/>
    <w:rsid w:val="005A6592"/>
    <w:rsid w:val="005B0153"/>
    <w:rsid w:val="005B24BC"/>
    <w:rsid w:val="005D364A"/>
    <w:rsid w:val="0060627A"/>
    <w:rsid w:val="00627C43"/>
    <w:rsid w:val="0067057B"/>
    <w:rsid w:val="00672DC4"/>
    <w:rsid w:val="00684D29"/>
    <w:rsid w:val="00693325"/>
    <w:rsid w:val="006A1B13"/>
    <w:rsid w:val="006C09EB"/>
    <w:rsid w:val="006C1252"/>
    <w:rsid w:val="006C4050"/>
    <w:rsid w:val="006D12A6"/>
    <w:rsid w:val="006D6DD0"/>
    <w:rsid w:val="0070215E"/>
    <w:rsid w:val="00746A46"/>
    <w:rsid w:val="007535C7"/>
    <w:rsid w:val="0076424F"/>
    <w:rsid w:val="007A5CC5"/>
    <w:rsid w:val="007B1C45"/>
    <w:rsid w:val="007C5416"/>
    <w:rsid w:val="007C6AD1"/>
    <w:rsid w:val="007D5216"/>
    <w:rsid w:val="007E3B3B"/>
    <w:rsid w:val="007F447D"/>
    <w:rsid w:val="007F59D6"/>
    <w:rsid w:val="0080656E"/>
    <w:rsid w:val="00813ABD"/>
    <w:rsid w:val="0085150D"/>
    <w:rsid w:val="0086655E"/>
    <w:rsid w:val="008723AC"/>
    <w:rsid w:val="008966B4"/>
    <w:rsid w:val="008A0029"/>
    <w:rsid w:val="008A358C"/>
    <w:rsid w:val="008D7EAF"/>
    <w:rsid w:val="008E1EC0"/>
    <w:rsid w:val="008E20A8"/>
    <w:rsid w:val="008E543F"/>
    <w:rsid w:val="008F4E7E"/>
    <w:rsid w:val="00910E46"/>
    <w:rsid w:val="00936310"/>
    <w:rsid w:val="00946AE7"/>
    <w:rsid w:val="00957658"/>
    <w:rsid w:val="009842D8"/>
    <w:rsid w:val="00987AFB"/>
    <w:rsid w:val="009C679A"/>
    <w:rsid w:val="009D302A"/>
    <w:rsid w:val="009D42C6"/>
    <w:rsid w:val="009F0B22"/>
    <w:rsid w:val="00A3449B"/>
    <w:rsid w:val="00A35E66"/>
    <w:rsid w:val="00A65968"/>
    <w:rsid w:val="00A811A3"/>
    <w:rsid w:val="00A86D76"/>
    <w:rsid w:val="00AA10FE"/>
    <w:rsid w:val="00AD53D8"/>
    <w:rsid w:val="00B114BE"/>
    <w:rsid w:val="00B25DF4"/>
    <w:rsid w:val="00B268B5"/>
    <w:rsid w:val="00B6236C"/>
    <w:rsid w:val="00B9174B"/>
    <w:rsid w:val="00BA6BFB"/>
    <w:rsid w:val="00BB0A90"/>
    <w:rsid w:val="00BB3834"/>
    <w:rsid w:val="00BC55E9"/>
    <w:rsid w:val="00BE514E"/>
    <w:rsid w:val="00C05E09"/>
    <w:rsid w:val="00C4000A"/>
    <w:rsid w:val="00C40FA0"/>
    <w:rsid w:val="00C46510"/>
    <w:rsid w:val="00C746C5"/>
    <w:rsid w:val="00C77FA7"/>
    <w:rsid w:val="00CA13D9"/>
    <w:rsid w:val="00CA309C"/>
    <w:rsid w:val="00CC3C9E"/>
    <w:rsid w:val="00CC69A7"/>
    <w:rsid w:val="00CE235A"/>
    <w:rsid w:val="00D01023"/>
    <w:rsid w:val="00D055CB"/>
    <w:rsid w:val="00D10FA6"/>
    <w:rsid w:val="00D16BF9"/>
    <w:rsid w:val="00D3076F"/>
    <w:rsid w:val="00D575CE"/>
    <w:rsid w:val="00D66250"/>
    <w:rsid w:val="00D71ED4"/>
    <w:rsid w:val="00D92ED7"/>
    <w:rsid w:val="00DC2FF2"/>
    <w:rsid w:val="00DC6DBE"/>
    <w:rsid w:val="00DD16E9"/>
    <w:rsid w:val="00DD4B15"/>
    <w:rsid w:val="00DE40B7"/>
    <w:rsid w:val="00DF66BA"/>
    <w:rsid w:val="00E0376E"/>
    <w:rsid w:val="00E86556"/>
    <w:rsid w:val="00EA2EF6"/>
    <w:rsid w:val="00EB1BC7"/>
    <w:rsid w:val="00EB71DB"/>
    <w:rsid w:val="00EC74EA"/>
    <w:rsid w:val="00EE5FCA"/>
    <w:rsid w:val="00EF2FCF"/>
    <w:rsid w:val="00F04C54"/>
    <w:rsid w:val="00F11E08"/>
    <w:rsid w:val="00F1456A"/>
    <w:rsid w:val="00F355E6"/>
    <w:rsid w:val="00F4508D"/>
    <w:rsid w:val="00F54CAC"/>
    <w:rsid w:val="00F65F49"/>
    <w:rsid w:val="00F82D6B"/>
    <w:rsid w:val="00F85245"/>
    <w:rsid w:val="00FB21C6"/>
    <w:rsid w:val="00FB2EF0"/>
    <w:rsid w:val="00FB6195"/>
    <w:rsid w:val="00FD5206"/>
    <w:rsid w:val="00FE41CB"/>
    <w:rsid w:val="00FE5107"/>
    <w:rsid w:val="00FF0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1CC72"/>
  <w15:chartTrackingRefBased/>
  <w15:docId w15:val="{DD373418-83FA-4BE3-9612-99E1014DD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5C7"/>
    <w:pPr>
      <w:ind w:left="720"/>
      <w:contextualSpacing/>
    </w:pPr>
  </w:style>
  <w:style w:type="paragraph" w:styleId="Header">
    <w:name w:val="header"/>
    <w:basedOn w:val="Normal"/>
    <w:link w:val="HeaderChar"/>
    <w:uiPriority w:val="99"/>
    <w:unhideWhenUsed/>
    <w:rsid w:val="00872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3AC"/>
  </w:style>
  <w:style w:type="paragraph" w:styleId="Footer">
    <w:name w:val="footer"/>
    <w:basedOn w:val="Normal"/>
    <w:link w:val="FooterChar"/>
    <w:uiPriority w:val="99"/>
    <w:unhideWhenUsed/>
    <w:rsid w:val="00872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3AC"/>
  </w:style>
  <w:style w:type="character" w:styleId="Hyperlink">
    <w:name w:val="Hyperlink"/>
    <w:basedOn w:val="DefaultParagraphFont"/>
    <w:uiPriority w:val="99"/>
    <w:unhideWhenUsed/>
    <w:rsid w:val="00C746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ldic.org.uk/eal-teaching-and-learning/outline-guidance/tas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wnloads.unicef.org.uk/wp-content/uploads/2010/05/UNCRC_united_nations_convention_on_the_rights_of_the_child.pdf?_ga=2.126693709.1350056926.1522245527-1306438954.1522245527" TargetMode="External"/><Relationship Id="rId4" Type="http://schemas.openxmlformats.org/officeDocument/2006/relationships/webSettings" Target="webSettings.xml"/><Relationship Id="rId9" Type="http://schemas.openxmlformats.org/officeDocument/2006/relationships/hyperlink" Target="http://www.npr.org/sections/ed/2016/11/29/497943749/6-potential-brain-benefits-of-bilingual-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Sullivan</dc:creator>
  <cp:keywords/>
  <dc:description/>
  <cp:lastModifiedBy>Seren Sullivan</cp:lastModifiedBy>
  <cp:revision>2</cp:revision>
  <dcterms:created xsi:type="dcterms:W3CDTF">2018-03-28T17:26:00Z</dcterms:created>
  <dcterms:modified xsi:type="dcterms:W3CDTF">2018-03-28T17:26:00Z</dcterms:modified>
</cp:coreProperties>
</file>