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492199B" w14:textId="77777777" w:rsidR="00CA70D6" w:rsidRPr="00CA70D6" w:rsidRDefault="00CA70D6" w:rsidP="00CA70D6">
      <w:pPr>
        <w:pStyle w:val="p1"/>
        <w:rPr>
          <w:rFonts w:ascii="Times New Roman" w:hAnsi="Times New Roman" w:cs="Times New Roman"/>
          <w:sz w:val="28"/>
          <w:szCs w:val="28"/>
        </w:rPr>
      </w:pPr>
      <w:r w:rsidRPr="00CA70D6">
        <w:rPr>
          <w:rFonts w:ascii="Times New Roman" w:hAnsi="Times New Roman" w:cs="Times New Roman"/>
          <w:sz w:val="28"/>
          <w:szCs w:val="28"/>
        </w:rPr>
        <w:t>Programme: BA (Hons) Business Management</w:t>
      </w:r>
    </w:p>
    <w:p w14:paraId="03ED3CEF" w14:textId="77777777" w:rsidR="00CA70D6" w:rsidRPr="00CA70D6" w:rsidRDefault="00CA70D6" w:rsidP="00CA70D6">
      <w:pPr>
        <w:pStyle w:val="p1"/>
        <w:rPr>
          <w:rFonts w:ascii="Times New Roman" w:hAnsi="Times New Roman" w:cs="Times New Roman"/>
          <w:sz w:val="28"/>
          <w:szCs w:val="28"/>
        </w:rPr>
      </w:pPr>
      <w:r w:rsidRPr="00CA70D6">
        <w:rPr>
          <w:rFonts w:ascii="Times New Roman" w:hAnsi="Times New Roman" w:cs="Times New Roman"/>
          <w:sz w:val="28"/>
          <w:szCs w:val="28"/>
        </w:rPr>
        <w:t>Module code:</w:t>
      </w:r>
      <w:r w:rsidRPr="00CA70D6">
        <w:rPr>
          <w:rStyle w:val="apple-converted-space"/>
          <w:rFonts w:ascii="Times New Roman" w:hAnsi="Times New Roman" w:cs="Times New Roman"/>
          <w:sz w:val="28"/>
          <w:szCs w:val="28"/>
        </w:rPr>
        <w:t> </w:t>
      </w:r>
      <w:r w:rsidRPr="00CA70D6">
        <w:rPr>
          <w:rFonts w:ascii="Times New Roman" w:hAnsi="Times New Roman" w:cs="Times New Roman"/>
          <w:sz w:val="28"/>
          <w:szCs w:val="28"/>
        </w:rPr>
        <w:t>LCBB5013</w:t>
      </w:r>
    </w:p>
    <w:p w14:paraId="3F474656" w14:textId="77777777" w:rsidR="00CA70D6" w:rsidRPr="00CA70D6" w:rsidRDefault="00CA70D6" w:rsidP="00CA70D6">
      <w:pPr>
        <w:pStyle w:val="p1"/>
        <w:rPr>
          <w:rFonts w:ascii="Times New Roman" w:hAnsi="Times New Roman" w:cs="Times New Roman"/>
          <w:sz w:val="28"/>
          <w:szCs w:val="28"/>
        </w:rPr>
      </w:pPr>
      <w:r w:rsidRPr="00CA70D6">
        <w:rPr>
          <w:rFonts w:ascii="Times New Roman" w:hAnsi="Times New Roman" w:cs="Times New Roman"/>
          <w:sz w:val="28"/>
          <w:szCs w:val="28"/>
        </w:rPr>
        <w:t xml:space="preserve">Module: Entrepreneurship </w:t>
      </w:r>
    </w:p>
    <w:p w14:paraId="2C621CD9" w14:textId="77777777" w:rsidR="00CA70D6" w:rsidRPr="00CA70D6" w:rsidRDefault="00CA70D6" w:rsidP="00CA70D6">
      <w:pPr>
        <w:pStyle w:val="p1"/>
        <w:rPr>
          <w:rFonts w:ascii="Times New Roman" w:hAnsi="Times New Roman" w:cs="Times New Roman"/>
          <w:sz w:val="28"/>
          <w:szCs w:val="28"/>
        </w:rPr>
      </w:pPr>
      <w:r w:rsidRPr="00CA70D6">
        <w:rPr>
          <w:rFonts w:ascii="Times New Roman" w:hAnsi="Times New Roman" w:cs="Times New Roman"/>
          <w:sz w:val="28"/>
          <w:szCs w:val="28"/>
        </w:rPr>
        <w:t xml:space="preserve">Module Leader: Vasilios </w:t>
      </w:r>
      <w:proofErr w:type="spellStart"/>
      <w:r w:rsidRPr="00CA70D6">
        <w:rPr>
          <w:rFonts w:ascii="Times New Roman" w:hAnsi="Times New Roman" w:cs="Times New Roman"/>
          <w:sz w:val="28"/>
          <w:szCs w:val="28"/>
        </w:rPr>
        <w:t>Tavlaridis</w:t>
      </w:r>
      <w:proofErr w:type="spellEnd"/>
      <w:r w:rsidRPr="00CA70D6">
        <w:rPr>
          <w:rFonts w:ascii="Times New Roman" w:hAnsi="Times New Roman" w:cs="Times New Roman"/>
          <w:sz w:val="28"/>
          <w:szCs w:val="28"/>
        </w:rPr>
        <w:t xml:space="preserve"> </w:t>
      </w:r>
    </w:p>
    <w:p w14:paraId="4AF96EDF" w14:textId="77777777" w:rsidR="00CA70D6" w:rsidRPr="00CA70D6" w:rsidRDefault="00CA70D6" w:rsidP="00CA70D6">
      <w:pPr>
        <w:pStyle w:val="p1"/>
        <w:rPr>
          <w:rFonts w:ascii="Times New Roman" w:hAnsi="Times New Roman" w:cs="Times New Roman"/>
          <w:sz w:val="28"/>
          <w:szCs w:val="28"/>
        </w:rPr>
      </w:pPr>
      <w:r w:rsidRPr="00CA70D6">
        <w:rPr>
          <w:rFonts w:ascii="Times New Roman" w:hAnsi="Times New Roman" w:cs="Times New Roman"/>
          <w:sz w:val="28"/>
          <w:szCs w:val="28"/>
        </w:rPr>
        <w:t>Assignment Title: Portfolio - 6 elements</w:t>
      </w:r>
      <w:r w:rsidRPr="00CA70D6">
        <w:rPr>
          <w:rStyle w:val="apple-converted-space"/>
          <w:rFonts w:ascii="Times New Roman" w:hAnsi="Times New Roman" w:cs="Times New Roman"/>
          <w:sz w:val="28"/>
          <w:szCs w:val="28"/>
        </w:rPr>
        <w:t> </w:t>
      </w:r>
    </w:p>
    <w:p w14:paraId="5E1F4A22" w14:textId="77777777" w:rsidR="00CA70D6" w:rsidRPr="00CA70D6" w:rsidRDefault="00CA70D6" w:rsidP="00CA70D6">
      <w:pPr>
        <w:pStyle w:val="p1"/>
        <w:rPr>
          <w:rFonts w:ascii="Times New Roman" w:hAnsi="Times New Roman" w:cs="Times New Roman"/>
          <w:sz w:val="28"/>
          <w:szCs w:val="28"/>
        </w:rPr>
      </w:pPr>
      <w:r w:rsidRPr="00CA70D6">
        <w:rPr>
          <w:rFonts w:ascii="Times New Roman" w:hAnsi="Times New Roman" w:cs="Times New Roman"/>
          <w:sz w:val="28"/>
          <w:szCs w:val="28"/>
        </w:rPr>
        <w:t xml:space="preserve">Student name: Ismail Sener </w:t>
      </w:r>
    </w:p>
    <w:p w14:paraId="716BF47B" w14:textId="77777777" w:rsidR="00CA70D6" w:rsidRPr="00CA70D6" w:rsidRDefault="00CA70D6" w:rsidP="00CA70D6">
      <w:pPr>
        <w:pStyle w:val="p1"/>
        <w:rPr>
          <w:rFonts w:ascii="Times New Roman" w:hAnsi="Times New Roman" w:cs="Times New Roman"/>
          <w:sz w:val="28"/>
          <w:szCs w:val="28"/>
        </w:rPr>
      </w:pPr>
      <w:r w:rsidRPr="00CA70D6">
        <w:rPr>
          <w:rFonts w:ascii="Times New Roman" w:hAnsi="Times New Roman" w:cs="Times New Roman"/>
          <w:sz w:val="28"/>
          <w:szCs w:val="28"/>
        </w:rPr>
        <w:t>Student ID: 2428159</w:t>
      </w:r>
    </w:p>
    <w:p w14:paraId="617BC0B1" w14:textId="77777777" w:rsidR="00CA70D6" w:rsidRPr="00CA70D6" w:rsidRDefault="00CA70D6" w:rsidP="00CA70D6">
      <w:pPr>
        <w:spacing w:before="100" w:beforeAutospacing="1" w:after="100" w:afterAutospacing="1" w:line="240" w:lineRule="auto"/>
        <w:outlineLvl w:val="2"/>
        <w:rPr>
          <w:rFonts w:ascii="Times New Roman" w:eastAsia="Times New Roman" w:hAnsi="Times New Roman" w:cs="Times New Roman"/>
          <w:b/>
          <w:bCs/>
          <w:color w:val="000000"/>
          <w:kern w:val="0"/>
          <w:sz w:val="28"/>
          <w:szCs w:val="28"/>
          <w:lang w:eastAsia="en-GB"/>
          <w14:ligatures w14:val="none"/>
        </w:rPr>
      </w:pPr>
    </w:p>
    <w:p w14:paraId="7789D6BF" w14:textId="77777777" w:rsidR="00CA70D6" w:rsidRPr="00CA70D6" w:rsidRDefault="00CA70D6" w:rsidP="00CA70D6">
      <w:pPr>
        <w:spacing w:before="100" w:beforeAutospacing="1" w:after="100" w:afterAutospacing="1" w:line="240" w:lineRule="auto"/>
        <w:outlineLvl w:val="2"/>
        <w:rPr>
          <w:rFonts w:ascii="Times New Roman" w:eastAsia="Times New Roman" w:hAnsi="Times New Roman" w:cs="Times New Roman"/>
          <w:b/>
          <w:bCs/>
          <w:color w:val="000000"/>
          <w:kern w:val="0"/>
          <w:sz w:val="28"/>
          <w:szCs w:val="28"/>
          <w:lang w:eastAsia="en-GB"/>
          <w14:ligatures w14:val="none"/>
        </w:rPr>
      </w:pPr>
    </w:p>
    <w:p w14:paraId="1828533F" w14:textId="3F0A80D9" w:rsidR="00CA70D6" w:rsidRPr="00CA70D6" w:rsidRDefault="00CA70D6" w:rsidP="00CA70D6">
      <w:pPr>
        <w:spacing w:before="100" w:beforeAutospacing="1" w:after="100" w:afterAutospacing="1" w:line="240" w:lineRule="auto"/>
        <w:outlineLvl w:val="2"/>
        <w:rPr>
          <w:rFonts w:ascii="Times New Roman" w:eastAsia="Times New Roman" w:hAnsi="Times New Roman" w:cs="Times New Roman"/>
          <w:b/>
          <w:bCs/>
          <w:color w:val="000000"/>
          <w:kern w:val="0"/>
          <w:sz w:val="28"/>
          <w:szCs w:val="28"/>
          <w:lang w:eastAsia="en-GB"/>
          <w14:ligatures w14:val="none"/>
        </w:rPr>
      </w:pPr>
      <w:r w:rsidRPr="00CA70D6">
        <w:rPr>
          <w:rFonts w:ascii="Times New Roman" w:eastAsia="Times New Roman" w:hAnsi="Times New Roman" w:cs="Times New Roman"/>
          <w:b/>
          <w:bCs/>
          <w:color w:val="000000"/>
          <w:kern w:val="0"/>
          <w:sz w:val="28"/>
          <w:szCs w:val="28"/>
          <w:lang w:eastAsia="en-GB"/>
          <w14:ligatures w14:val="none"/>
        </w:rPr>
        <w:t>Task 3 / Element 6: Reflection</w:t>
      </w:r>
    </w:p>
    <w:p w14:paraId="5E0E606A" w14:textId="77777777" w:rsidR="00CA70D6" w:rsidRPr="00CA70D6" w:rsidRDefault="00CA70D6" w:rsidP="00CA70D6">
      <w:pPr>
        <w:spacing w:before="100" w:beforeAutospacing="1" w:after="100" w:afterAutospacing="1" w:line="240" w:lineRule="auto"/>
        <w:outlineLvl w:val="3"/>
        <w:rPr>
          <w:rFonts w:ascii="Times New Roman" w:eastAsia="Times New Roman" w:hAnsi="Times New Roman" w:cs="Times New Roman"/>
          <w:b/>
          <w:bCs/>
          <w:color w:val="000000"/>
          <w:kern w:val="0"/>
          <w:sz w:val="28"/>
          <w:szCs w:val="28"/>
          <w:lang w:eastAsia="en-GB"/>
          <w14:ligatures w14:val="none"/>
        </w:rPr>
      </w:pPr>
      <w:r w:rsidRPr="00CA70D6">
        <w:rPr>
          <w:rFonts w:ascii="Times New Roman" w:eastAsia="Times New Roman" w:hAnsi="Times New Roman" w:cs="Times New Roman"/>
          <w:b/>
          <w:bCs/>
          <w:color w:val="000000"/>
          <w:kern w:val="0"/>
          <w:sz w:val="28"/>
          <w:szCs w:val="28"/>
          <w:lang w:eastAsia="en-GB"/>
          <w14:ligatures w14:val="none"/>
        </w:rPr>
        <w:t>1. Critical Evaluation of Entrepreneurship and SMEs in the UK Economy</w:t>
      </w:r>
    </w:p>
    <w:p w14:paraId="6895BC1D" w14:textId="57A43439" w:rsidR="00CA70D6" w:rsidRPr="00CA70D6" w:rsidRDefault="00CA70D6" w:rsidP="00CA70D6">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CA70D6">
        <w:rPr>
          <w:rFonts w:ascii="Times New Roman" w:eastAsia="Times New Roman" w:hAnsi="Times New Roman" w:cs="Times New Roman"/>
          <w:color w:val="000000"/>
          <w:kern w:val="0"/>
          <w:sz w:val="28"/>
          <w:szCs w:val="28"/>
          <w:lang w:eastAsia="en-GB"/>
          <w14:ligatures w14:val="none"/>
        </w:rPr>
        <w:t xml:space="preserve">Small and Medium-sized Enterprises (SMEs) represent the foundational backbone of the United Kingdom’s economy, accounting for over 99% of all private sector businesses, approximately 60% of total commercial employment, and around 50% of revenue generated in the UK private sector (Department for Business and Trade, 2024; FSB, 2025). </w:t>
      </w:r>
      <w:r w:rsidRPr="00CA70D6">
        <w:rPr>
          <w:rFonts w:ascii="Times New Roman" w:eastAsia="Times New Roman" w:hAnsi="Times New Roman" w:cs="Times New Roman"/>
          <w:color w:val="000000"/>
          <w:kern w:val="0"/>
          <w:sz w:val="28"/>
          <w:szCs w:val="28"/>
          <w:lang w:eastAsia="en-GB"/>
          <w14:ligatures w14:val="none"/>
        </w:rPr>
        <w:t>Analysing</w:t>
      </w:r>
      <w:r w:rsidRPr="00CA70D6">
        <w:rPr>
          <w:rFonts w:ascii="Times New Roman" w:eastAsia="Times New Roman" w:hAnsi="Times New Roman" w:cs="Times New Roman"/>
          <w:color w:val="000000"/>
          <w:kern w:val="0"/>
          <w:sz w:val="28"/>
          <w:szCs w:val="28"/>
          <w:lang w:eastAsia="en-GB"/>
          <w14:ligatures w14:val="none"/>
        </w:rPr>
        <w:t xml:space="preserve"> the macroeconomic landscape reveals that independent entrepreneurial ventures, such as Sener Coffee Shop, serve as vital engines for employment creation, local economic regeneration, and commercial innovation.</w:t>
      </w:r>
    </w:p>
    <w:p w14:paraId="535E9D2B" w14:textId="77777777" w:rsidR="00CA70D6" w:rsidRPr="00CA70D6" w:rsidRDefault="00CA70D6" w:rsidP="00CA70D6">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CA70D6">
        <w:rPr>
          <w:rFonts w:ascii="Times New Roman" w:eastAsia="Times New Roman" w:hAnsi="Times New Roman" w:cs="Times New Roman"/>
          <w:color w:val="000000"/>
          <w:kern w:val="0"/>
          <w:sz w:val="28"/>
          <w:szCs w:val="28"/>
          <w:lang w:eastAsia="en-GB"/>
          <w14:ligatures w14:val="none"/>
        </w:rPr>
        <w:t>From an economic perspective, micro-enterprises and small retail businesses play a crucial role in decentralizing economic opportunity. While large multinational corporations often centralize wealth and managerial roles within primary financial centers, independent businesses stimulate suburban and regional economic circulation (Sloman, Garratt and Guest, 2022). In suburban areas like Welling (London Borough of Bexley), local coffee shops and independent retailers contribute directly to high-street vitality by encouraging footfall, generating local business rate revenue, and creating accessible, entry-level and supervisory employment opportunities for nearby residents. Furthermore, local supply chains adopted by independent businesses—such as sourcing from regional micro-roasters and local bakeries—keep capital circulating within the local economy, multiplying the economic benefits across adjacent sectors (Mullins, 2022).</w:t>
      </w:r>
    </w:p>
    <w:p w14:paraId="6FC06564" w14:textId="24837916" w:rsidR="00CA70D6" w:rsidRPr="00CA70D6" w:rsidRDefault="00CA70D6" w:rsidP="00CA70D6">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CA70D6">
        <w:rPr>
          <w:rFonts w:ascii="Times New Roman" w:eastAsia="Times New Roman" w:hAnsi="Times New Roman" w:cs="Times New Roman"/>
          <w:color w:val="000000"/>
          <w:kern w:val="0"/>
          <w:sz w:val="28"/>
          <w:szCs w:val="28"/>
          <w:lang w:eastAsia="en-GB"/>
          <w14:ligatures w14:val="none"/>
        </w:rPr>
        <w:t xml:space="preserve">Beyond purely financial metrics, small business entrepreneurship drives structural innovation and corporate social responsibility (CSR) faster than established corporate giants (Burns, 2022). Due to their organizational agility and direct proximity to consumer </w:t>
      </w:r>
      <w:r w:rsidRPr="00CA70D6">
        <w:rPr>
          <w:rFonts w:ascii="Times New Roman" w:eastAsia="Times New Roman" w:hAnsi="Times New Roman" w:cs="Times New Roman"/>
          <w:color w:val="000000"/>
          <w:kern w:val="0"/>
          <w:sz w:val="28"/>
          <w:szCs w:val="28"/>
          <w:lang w:eastAsia="en-GB"/>
          <w14:ligatures w14:val="none"/>
        </w:rPr>
        <w:t>behaviour</w:t>
      </w:r>
      <w:r w:rsidRPr="00CA70D6">
        <w:rPr>
          <w:rFonts w:ascii="Times New Roman" w:eastAsia="Times New Roman" w:hAnsi="Times New Roman" w:cs="Times New Roman"/>
          <w:color w:val="000000"/>
          <w:kern w:val="0"/>
          <w:sz w:val="28"/>
          <w:szCs w:val="28"/>
          <w:lang w:eastAsia="en-GB"/>
          <w14:ligatures w14:val="none"/>
        </w:rPr>
        <w:t xml:space="preserve">, small enterprises can rapidly integrate sustainable practices—such as circular zero-waste operational models </w:t>
      </w:r>
      <w:r w:rsidRPr="00CA70D6">
        <w:rPr>
          <w:rFonts w:ascii="Times New Roman" w:eastAsia="Times New Roman" w:hAnsi="Times New Roman" w:cs="Times New Roman"/>
          <w:color w:val="000000"/>
          <w:kern w:val="0"/>
          <w:sz w:val="28"/>
          <w:szCs w:val="28"/>
          <w:lang w:eastAsia="en-GB"/>
          <w14:ligatures w14:val="none"/>
        </w:rPr>
        <w:lastRenderedPageBreak/>
        <w:t>or inclusive non-dairy pricing—without navigating complex corporate hierarchies. However, SMEs face substantial economic vulnerabilities, including sensitivity to commercial rent increases, energy price volatility, strict business rates, and inflationary pressures on raw material inputs (FSB, 2025). Despite these macro-environmental headwinds, the aggregate contribution of independent business ownership remains essential for fostering competitive markets, preventing regional stagnation, and maintaining resilient high-street ecosystems across the UK.</w:t>
      </w:r>
    </w:p>
    <w:p w14:paraId="4CFFE78D" w14:textId="77777777" w:rsidR="00CA70D6" w:rsidRDefault="00CA70D6" w:rsidP="00CA70D6">
      <w:pPr>
        <w:spacing w:before="100" w:beforeAutospacing="1" w:after="100" w:afterAutospacing="1" w:line="240" w:lineRule="auto"/>
        <w:outlineLvl w:val="3"/>
        <w:rPr>
          <w:rFonts w:ascii="Times New Roman" w:eastAsia="Times New Roman" w:hAnsi="Times New Roman" w:cs="Times New Roman"/>
          <w:b/>
          <w:bCs/>
          <w:color w:val="000000"/>
          <w:kern w:val="0"/>
          <w:sz w:val="28"/>
          <w:szCs w:val="28"/>
          <w:lang w:eastAsia="en-GB"/>
          <w14:ligatures w14:val="none"/>
        </w:rPr>
      </w:pPr>
    </w:p>
    <w:p w14:paraId="3C492F2F" w14:textId="77777777" w:rsidR="00CA70D6" w:rsidRDefault="00CA70D6" w:rsidP="00CA70D6">
      <w:pPr>
        <w:spacing w:before="100" w:beforeAutospacing="1" w:after="100" w:afterAutospacing="1" w:line="240" w:lineRule="auto"/>
        <w:outlineLvl w:val="3"/>
        <w:rPr>
          <w:rFonts w:ascii="Times New Roman" w:eastAsia="Times New Roman" w:hAnsi="Times New Roman" w:cs="Times New Roman"/>
          <w:b/>
          <w:bCs/>
          <w:color w:val="000000"/>
          <w:kern w:val="0"/>
          <w:sz w:val="28"/>
          <w:szCs w:val="28"/>
          <w:lang w:eastAsia="en-GB"/>
          <w14:ligatures w14:val="none"/>
        </w:rPr>
      </w:pPr>
    </w:p>
    <w:p w14:paraId="42FEA750" w14:textId="1062E072" w:rsidR="00CA70D6" w:rsidRPr="00CA70D6" w:rsidRDefault="00CA70D6" w:rsidP="00CA70D6">
      <w:pPr>
        <w:spacing w:before="100" w:beforeAutospacing="1" w:after="100" w:afterAutospacing="1" w:line="240" w:lineRule="auto"/>
        <w:outlineLvl w:val="3"/>
        <w:rPr>
          <w:rFonts w:ascii="Times New Roman" w:eastAsia="Times New Roman" w:hAnsi="Times New Roman" w:cs="Times New Roman"/>
          <w:b/>
          <w:bCs/>
          <w:color w:val="000000"/>
          <w:kern w:val="0"/>
          <w:sz w:val="28"/>
          <w:szCs w:val="28"/>
          <w:lang w:eastAsia="en-GB"/>
          <w14:ligatures w14:val="none"/>
        </w:rPr>
      </w:pPr>
      <w:r w:rsidRPr="00CA70D6">
        <w:rPr>
          <w:rFonts w:ascii="Times New Roman" w:eastAsia="Times New Roman" w:hAnsi="Times New Roman" w:cs="Times New Roman"/>
          <w:b/>
          <w:bCs/>
          <w:color w:val="000000"/>
          <w:kern w:val="0"/>
          <w:sz w:val="28"/>
          <w:szCs w:val="28"/>
          <w:lang w:eastAsia="en-GB"/>
          <w14:ligatures w14:val="none"/>
        </w:rPr>
        <w:t>2. Personal Reflection: Entrepreneurship vs. Traditional Employment</w:t>
      </w:r>
    </w:p>
    <w:p w14:paraId="3E6576D0" w14:textId="77777777" w:rsidR="00CA70D6" w:rsidRPr="00CA70D6" w:rsidRDefault="00CA70D6" w:rsidP="00CA70D6">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CA70D6">
        <w:rPr>
          <w:rFonts w:ascii="Times New Roman" w:eastAsia="Times New Roman" w:hAnsi="Times New Roman" w:cs="Times New Roman"/>
          <w:color w:val="000000"/>
          <w:kern w:val="0"/>
          <w:sz w:val="28"/>
          <w:szCs w:val="28"/>
          <w:lang w:eastAsia="en-GB"/>
          <w14:ligatures w14:val="none"/>
        </w:rPr>
        <w:t>Reflecting upon the strategic development of the Sener Coffee Shop portfolio and my professional goals, pursuing entrepreneurship offers fundamental advantages over traditional employment, despite the heightened financial and operational risks involved (Scarborough and Cornwall, 2019).</w:t>
      </w:r>
    </w:p>
    <w:p w14:paraId="558BDFBB" w14:textId="77777777" w:rsidR="00CA70D6" w:rsidRPr="00CA70D6" w:rsidRDefault="00CA70D6" w:rsidP="00CA70D6">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CA70D6">
        <w:rPr>
          <w:rFonts w:ascii="Times New Roman" w:eastAsia="Times New Roman" w:hAnsi="Times New Roman" w:cs="Times New Roman"/>
          <w:color w:val="000000"/>
          <w:kern w:val="0"/>
          <w:sz w:val="28"/>
          <w:szCs w:val="28"/>
          <w:lang w:eastAsia="en-GB"/>
          <w14:ligatures w14:val="none"/>
        </w:rPr>
        <w:t>The primary motivation for choosing entrepreneurship lies in </w:t>
      </w:r>
      <w:r w:rsidRPr="00CA70D6">
        <w:rPr>
          <w:rFonts w:ascii="Times New Roman" w:eastAsia="Times New Roman" w:hAnsi="Times New Roman" w:cs="Times New Roman"/>
          <w:b/>
          <w:bCs/>
          <w:color w:val="000000"/>
          <w:kern w:val="0"/>
          <w:sz w:val="28"/>
          <w:szCs w:val="28"/>
          <w:lang w:eastAsia="en-GB"/>
          <w14:ligatures w14:val="none"/>
        </w:rPr>
        <w:t>strategic autonomy and creative ownership</w:t>
      </w:r>
      <w:r w:rsidRPr="00CA70D6">
        <w:rPr>
          <w:rFonts w:ascii="Times New Roman" w:eastAsia="Times New Roman" w:hAnsi="Times New Roman" w:cs="Times New Roman"/>
          <w:color w:val="000000"/>
          <w:kern w:val="0"/>
          <w:sz w:val="28"/>
          <w:szCs w:val="28"/>
          <w:lang w:eastAsia="en-GB"/>
          <w14:ligatures w14:val="none"/>
        </w:rPr>
        <w:t>. In traditional employment frameworks, decision-making authority is constrained by organizational structures, often limiting an individual’s ability to implement innovative solutions or align business practices with personal ethical values (Burns, 2022). Establishing an independent venture provides complete creative and operational freedom—allowing the direct implementation of a fully zero-waste, eco-conscious model that addresses real-world environmental challenges without corporate compromise.</w:t>
      </w:r>
    </w:p>
    <w:p w14:paraId="7212DE6D" w14:textId="77777777" w:rsidR="00CA70D6" w:rsidRPr="00CA70D6" w:rsidRDefault="00CA70D6" w:rsidP="00CA70D6">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CA70D6">
        <w:rPr>
          <w:rFonts w:ascii="Times New Roman" w:eastAsia="Times New Roman" w:hAnsi="Times New Roman" w:cs="Times New Roman"/>
          <w:color w:val="000000"/>
          <w:kern w:val="0"/>
          <w:sz w:val="28"/>
          <w:szCs w:val="28"/>
          <w:lang w:eastAsia="en-GB"/>
          <w14:ligatures w14:val="none"/>
        </w:rPr>
        <w:t>Secondly, entrepreneurship aligns financial potential directly with personal performance and strategic innovation. While traditional employment offers stable monthly remuneration, income growth is inherently capped by salary structures and organizational hierarchies. In contrast, business ownership allows the entrepreneur to build long-term equity, capture financial upside from business growth, and scale operational success into tangible financial wealth (Barrow, 2021).</w:t>
      </w:r>
    </w:p>
    <w:p w14:paraId="58EBDF1A" w14:textId="28B190BE" w:rsidR="00CA70D6" w:rsidRPr="00CA70D6" w:rsidRDefault="00CA70D6" w:rsidP="00CA70D6">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CA70D6">
        <w:rPr>
          <w:rFonts w:ascii="Times New Roman" w:eastAsia="Times New Roman" w:hAnsi="Times New Roman" w:cs="Times New Roman"/>
          <w:color w:val="000000"/>
          <w:kern w:val="0"/>
          <w:sz w:val="28"/>
          <w:szCs w:val="28"/>
          <w:lang w:eastAsia="en-GB"/>
          <w14:ligatures w14:val="none"/>
        </w:rPr>
        <w:t xml:space="preserve">Finally, entrepreneurship fosters continuous personal and professional development. Designing a comprehensive business plan—spanning environmental analysis (PESTEL), financial </w:t>
      </w:r>
      <w:r w:rsidRPr="00CA70D6">
        <w:rPr>
          <w:rFonts w:ascii="Times New Roman" w:eastAsia="Times New Roman" w:hAnsi="Times New Roman" w:cs="Times New Roman"/>
          <w:color w:val="000000"/>
          <w:kern w:val="0"/>
          <w:sz w:val="28"/>
          <w:szCs w:val="28"/>
          <w:lang w:eastAsia="en-GB"/>
          <w14:ligatures w14:val="none"/>
        </w:rPr>
        <w:t>modelling</w:t>
      </w:r>
      <w:r w:rsidRPr="00CA70D6">
        <w:rPr>
          <w:rFonts w:ascii="Times New Roman" w:eastAsia="Times New Roman" w:hAnsi="Times New Roman" w:cs="Times New Roman"/>
          <w:color w:val="000000"/>
          <w:kern w:val="0"/>
          <w:sz w:val="28"/>
          <w:szCs w:val="28"/>
          <w:lang w:eastAsia="en-GB"/>
          <w14:ligatures w14:val="none"/>
        </w:rPr>
        <w:t xml:space="preserve">, and multi-channel marketing—requires a multi-disciplinary skill set that extends far beyond specialized corporate job descriptions. Managing an enterprise </w:t>
      </w:r>
      <w:r w:rsidRPr="00CA70D6">
        <w:rPr>
          <w:rFonts w:ascii="Times New Roman" w:eastAsia="Times New Roman" w:hAnsi="Times New Roman" w:cs="Times New Roman"/>
          <w:color w:val="000000"/>
          <w:kern w:val="0"/>
          <w:sz w:val="28"/>
          <w:szCs w:val="28"/>
          <w:lang w:eastAsia="en-GB"/>
          <w14:ligatures w14:val="none"/>
        </w:rPr>
        <w:t>instils</w:t>
      </w:r>
      <w:r w:rsidRPr="00CA70D6">
        <w:rPr>
          <w:rFonts w:ascii="Times New Roman" w:eastAsia="Times New Roman" w:hAnsi="Times New Roman" w:cs="Times New Roman"/>
          <w:color w:val="000000"/>
          <w:kern w:val="0"/>
          <w:sz w:val="28"/>
          <w:szCs w:val="28"/>
          <w:lang w:eastAsia="en-GB"/>
          <w14:ligatures w14:val="none"/>
        </w:rPr>
        <w:t xml:space="preserve"> critical capabilities in risk management, strategic problem-solving, and leadership. </w:t>
      </w:r>
      <w:r w:rsidRPr="00CA70D6">
        <w:rPr>
          <w:rFonts w:ascii="Times New Roman" w:eastAsia="Times New Roman" w:hAnsi="Times New Roman" w:cs="Times New Roman"/>
          <w:color w:val="000000"/>
          <w:kern w:val="0"/>
          <w:sz w:val="28"/>
          <w:szCs w:val="28"/>
          <w:lang w:eastAsia="en-GB"/>
          <w14:ligatures w14:val="none"/>
        </w:rPr>
        <w:lastRenderedPageBreak/>
        <w:t>While traditional employment offers greater job security and predictable working hours, the opportunity to create a meaningful community footprint in Welling, build equity, and drive environmental innovation makes business ownership a far more rewarding career pathway.</w:t>
      </w:r>
    </w:p>
    <w:p w14:paraId="6BDACAAD" w14:textId="77777777" w:rsidR="00CA70D6" w:rsidRPr="00CA70D6" w:rsidRDefault="00CA70D6" w:rsidP="00CA70D6">
      <w:pPr>
        <w:spacing w:before="100" w:beforeAutospacing="1" w:after="100" w:afterAutospacing="1" w:line="240" w:lineRule="auto"/>
        <w:outlineLvl w:val="2"/>
        <w:rPr>
          <w:rFonts w:ascii="Times New Roman" w:eastAsia="Times New Roman" w:hAnsi="Times New Roman" w:cs="Times New Roman"/>
          <w:b/>
          <w:bCs/>
          <w:color w:val="000000"/>
          <w:kern w:val="0"/>
          <w:sz w:val="28"/>
          <w:szCs w:val="28"/>
          <w:lang w:eastAsia="en-GB"/>
          <w14:ligatures w14:val="none"/>
        </w:rPr>
      </w:pPr>
      <w:r w:rsidRPr="00CA70D6">
        <w:rPr>
          <w:rFonts w:ascii="Times New Roman" w:eastAsia="Times New Roman" w:hAnsi="Times New Roman" w:cs="Times New Roman"/>
          <w:b/>
          <w:bCs/>
          <w:color w:val="000000"/>
          <w:kern w:val="0"/>
          <w:sz w:val="28"/>
          <w:szCs w:val="28"/>
          <w:lang w:eastAsia="en-GB"/>
          <w14:ligatures w14:val="none"/>
        </w:rPr>
        <w:t>References (Harvard Style)</w:t>
      </w:r>
    </w:p>
    <w:p w14:paraId="439E2DB5" w14:textId="77777777" w:rsidR="00CA70D6" w:rsidRPr="00CA70D6" w:rsidRDefault="00CA70D6" w:rsidP="00CA70D6">
      <w:pPr>
        <w:numPr>
          <w:ilvl w:val="0"/>
          <w:numId w:val="1"/>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CA70D6">
        <w:rPr>
          <w:rFonts w:ascii="Times New Roman" w:eastAsia="Times New Roman" w:hAnsi="Times New Roman" w:cs="Times New Roman"/>
          <w:color w:val="000000"/>
          <w:kern w:val="0"/>
          <w:sz w:val="28"/>
          <w:szCs w:val="28"/>
          <w:lang w:eastAsia="en-GB"/>
          <w14:ligatures w14:val="none"/>
        </w:rPr>
        <w:t>Barrow, C. (2021) </w:t>
      </w:r>
      <w:r w:rsidRPr="00CA70D6">
        <w:rPr>
          <w:rFonts w:ascii="Times New Roman" w:eastAsia="Times New Roman" w:hAnsi="Times New Roman" w:cs="Times New Roman"/>
          <w:i/>
          <w:iCs/>
          <w:color w:val="000000"/>
          <w:kern w:val="0"/>
          <w:sz w:val="28"/>
          <w:szCs w:val="28"/>
          <w:lang w:eastAsia="en-GB"/>
          <w14:ligatures w14:val="none"/>
        </w:rPr>
        <w:t>The Business Plan Workbook</w:t>
      </w:r>
      <w:r w:rsidRPr="00CA70D6">
        <w:rPr>
          <w:rFonts w:ascii="Times New Roman" w:eastAsia="Times New Roman" w:hAnsi="Times New Roman" w:cs="Times New Roman"/>
          <w:color w:val="000000"/>
          <w:kern w:val="0"/>
          <w:sz w:val="28"/>
          <w:szCs w:val="28"/>
          <w:lang w:eastAsia="en-GB"/>
          <w14:ligatures w14:val="none"/>
        </w:rPr>
        <w:t xml:space="preserve">. 9th </w:t>
      </w:r>
      <w:proofErr w:type="spellStart"/>
      <w:r w:rsidRPr="00CA70D6">
        <w:rPr>
          <w:rFonts w:ascii="Times New Roman" w:eastAsia="Times New Roman" w:hAnsi="Times New Roman" w:cs="Times New Roman"/>
          <w:color w:val="000000"/>
          <w:kern w:val="0"/>
          <w:sz w:val="28"/>
          <w:szCs w:val="28"/>
          <w:lang w:eastAsia="en-GB"/>
          <w14:ligatures w14:val="none"/>
        </w:rPr>
        <w:t>edn</w:t>
      </w:r>
      <w:proofErr w:type="spellEnd"/>
      <w:r w:rsidRPr="00CA70D6">
        <w:rPr>
          <w:rFonts w:ascii="Times New Roman" w:eastAsia="Times New Roman" w:hAnsi="Times New Roman" w:cs="Times New Roman"/>
          <w:color w:val="000000"/>
          <w:kern w:val="0"/>
          <w:sz w:val="28"/>
          <w:szCs w:val="28"/>
          <w:lang w:eastAsia="en-GB"/>
          <w14:ligatures w14:val="none"/>
        </w:rPr>
        <w:t>. London: Kogan Page.</w:t>
      </w:r>
    </w:p>
    <w:p w14:paraId="264C50F2" w14:textId="77777777" w:rsidR="00CA70D6" w:rsidRPr="00CA70D6" w:rsidRDefault="00CA70D6" w:rsidP="00CA70D6">
      <w:pPr>
        <w:numPr>
          <w:ilvl w:val="0"/>
          <w:numId w:val="1"/>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CA70D6">
        <w:rPr>
          <w:rFonts w:ascii="Times New Roman" w:eastAsia="Times New Roman" w:hAnsi="Times New Roman" w:cs="Times New Roman"/>
          <w:color w:val="000000"/>
          <w:kern w:val="0"/>
          <w:sz w:val="28"/>
          <w:szCs w:val="28"/>
          <w:lang w:eastAsia="en-GB"/>
          <w14:ligatures w14:val="none"/>
        </w:rPr>
        <w:t>Burns, P. (2022) </w:t>
      </w:r>
      <w:r w:rsidRPr="00CA70D6">
        <w:rPr>
          <w:rFonts w:ascii="Times New Roman" w:eastAsia="Times New Roman" w:hAnsi="Times New Roman" w:cs="Times New Roman"/>
          <w:i/>
          <w:iCs/>
          <w:color w:val="000000"/>
          <w:kern w:val="0"/>
          <w:sz w:val="28"/>
          <w:szCs w:val="28"/>
          <w:lang w:eastAsia="en-GB"/>
          <w14:ligatures w14:val="none"/>
        </w:rPr>
        <w:t>Entrepreneurship and Small Business: Start-up, Growth and Maturity</w:t>
      </w:r>
      <w:r w:rsidRPr="00CA70D6">
        <w:rPr>
          <w:rFonts w:ascii="Times New Roman" w:eastAsia="Times New Roman" w:hAnsi="Times New Roman" w:cs="Times New Roman"/>
          <w:color w:val="000000"/>
          <w:kern w:val="0"/>
          <w:sz w:val="28"/>
          <w:szCs w:val="28"/>
          <w:lang w:eastAsia="en-GB"/>
          <w14:ligatures w14:val="none"/>
        </w:rPr>
        <w:t xml:space="preserve">. 5th </w:t>
      </w:r>
      <w:proofErr w:type="spellStart"/>
      <w:r w:rsidRPr="00CA70D6">
        <w:rPr>
          <w:rFonts w:ascii="Times New Roman" w:eastAsia="Times New Roman" w:hAnsi="Times New Roman" w:cs="Times New Roman"/>
          <w:color w:val="000000"/>
          <w:kern w:val="0"/>
          <w:sz w:val="28"/>
          <w:szCs w:val="28"/>
          <w:lang w:eastAsia="en-GB"/>
          <w14:ligatures w14:val="none"/>
        </w:rPr>
        <w:t>edn</w:t>
      </w:r>
      <w:proofErr w:type="spellEnd"/>
      <w:r w:rsidRPr="00CA70D6">
        <w:rPr>
          <w:rFonts w:ascii="Times New Roman" w:eastAsia="Times New Roman" w:hAnsi="Times New Roman" w:cs="Times New Roman"/>
          <w:color w:val="000000"/>
          <w:kern w:val="0"/>
          <w:sz w:val="28"/>
          <w:szCs w:val="28"/>
          <w:lang w:eastAsia="en-GB"/>
          <w14:ligatures w14:val="none"/>
        </w:rPr>
        <w:t>. London: Bloomsbury Academic.</w:t>
      </w:r>
    </w:p>
    <w:p w14:paraId="58CA25BC" w14:textId="77777777" w:rsidR="00CA70D6" w:rsidRPr="00CA70D6" w:rsidRDefault="00CA70D6" w:rsidP="00CA70D6">
      <w:pPr>
        <w:numPr>
          <w:ilvl w:val="0"/>
          <w:numId w:val="1"/>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CA70D6">
        <w:rPr>
          <w:rFonts w:ascii="Times New Roman" w:eastAsia="Times New Roman" w:hAnsi="Times New Roman" w:cs="Times New Roman"/>
          <w:color w:val="000000"/>
          <w:kern w:val="0"/>
          <w:sz w:val="28"/>
          <w:szCs w:val="28"/>
          <w:lang w:eastAsia="en-GB"/>
          <w14:ligatures w14:val="none"/>
        </w:rPr>
        <w:t>Department for Business and Trade (2024) </w:t>
      </w:r>
      <w:r w:rsidRPr="00CA70D6">
        <w:rPr>
          <w:rFonts w:ascii="Times New Roman" w:eastAsia="Times New Roman" w:hAnsi="Times New Roman" w:cs="Times New Roman"/>
          <w:i/>
          <w:iCs/>
          <w:color w:val="000000"/>
          <w:kern w:val="0"/>
          <w:sz w:val="28"/>
          <w:szCs w:val="28"/>
          <w:lang w:eastAsia="en-GB"/>
          <w14:ligatures w14:val="none"/>
        </w:rPr>
        <w:t>Business Population Estimates for the UK and Regions 2024</w:t>
      </w:r>
      <w:r w:rsidRPr="00CA70D6">
        <w:rPr>
          <w:rFonts w:ascii="Times New Roman" w:eastAsia="Times New Roman" w:hAnsi="Times New Roman" w:cs="Times New Roman"/>
          <w:color w:val="000000"/>
          <w:kern w:val="0"/>
          <w:sz w:val="28"/>
          <w:szCs w:val="28"/>
          <w:lang w:eastAsia="en-GB"/>
          <w14:ligatures w14:val="none"/>
        </w:rPr>
        <w:t>. London: Department for Business and Trade.</w:t>
      </w:r>
    </w:p>
    <w:p w14:paraId="5E16849F" w14:textId="77777777" w:rsidR="00CA70D6" w:rsidRPr="00CA70D6" w:rsidRDefault="00CA70D6" w:rsidP="00CA70D6">
      <w:pPr>
        <w:numPr>
          <w:ilvl w:val="0"/>
          <w:numId w:val="1"/>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CA70D6">
        <w:rPr>
          <w:rFonts w:ascii="Times New Roman" w:eastAsia="Times New Roman" w:hAnsi="Times New Roman" w:cs="Times New Roman"/>
          <w:color w:val="000000"/>
          <w:kern w:val="0"/>
          <w:sz w:val="28"/>
          <w:szCs w:val="28"/>
          <w:lang w:eastAsia="en-GB"/>
          <w14:ligatures w14:val="none"/>
        </w:rPr>
        <w:t>Federation of Small Businesses (FSB) (2025) </w:t>
      </w:r>
      <w:r w:rsidRPr="00CA70D6">
        <w:rPr>
          <w:rFonts w:ascii="Times New Roman" w:eastAsia="Times New Roman" w:hAnsi="Times New Roman" w:cs="Times New Roman"/>
          <w:i/>
          <w:iCs/>
          <w:color w:val="000000"/>
          <w:kern w:val="0"/>
          <w:sz w:val="28"/>
          <w:szCs w:val="28"/>
          <w:lang w:eastAsia="en-GB"/>
          <w14:ligatures w14:val="none"/>
        </w:rPr>
        <w:t>UK Small Business Statistics: Small Business Data and Trends</w:t>
      </w:r>
      <w:r w:rsidRPr="00CA70D6">
        <w:rPr>
          <w:rFonts w:ascii="Times New Roman" w:eastAsia="Times New Roman" w:hAnsi="Times New Roman" w:cs="Times New Roman"/>
          <w:color w:val="000000"/>
          <w:kern w:val="0"/>
          <w:sz w:val="28"/>
          <w:szCs w:val="28"/>
          <w:lang w:eastAsia="en-GB"/>
          <w14:ligatures w14:val="none"/>
        </w:rPr>
        <w:t>. Available at: </w:t>
      </w:r>
      <w:hyperlink r:id="rId5" w:tgtFrame="_blank" w:history="1">
        <w:r w:rsidRPr="00CA70D6">
          <w:rPr>
            <w:rFonts w:ascii="Times New Roman" w:eastAsia="Times New Roman" w:hAnsi="Times New Roman" w:cs="Times New Roman"/>
            <w:color w:val="0000FF"/>
            <w:kern w:val="0"/>
            <w:sz w:val="28"/>
            <w:szCs w:val="28"/>
            <w:u w:val="single"/>
            <w:lang w:eastAsia="en-GB"/>
            <w14:ligatures w14:val="none"/>
          </w:rPr>
          <w:t>https://www.fsb.org.uk/stats</w:t>
        </w:r>
      </w:hyperlink>
      <w:r w:rsidRPr="00CA70D6">
        <w:rPr>
          <w:rFonts w:ascii="Times New Roman" w:eastAsia="Times New Roman" w:hAnsi="Times New Roman" w:cs="Times New Roman"/>
          <w:color w:val="000000"/>
          <w:kern w:val="0"/>
          <w:sz w:val="28"/>
          <w:szCs w:val="28"/>
          <w:lang w:eastAsia="en-GB"/>
          <w14:ligatures w14:val="none"/>
        </w:rPr>
        <w:t> (Accessed: 11 October 2026).</w:t>
      </w:r>
    </w:p>
    <w:p w14:paraId="20EAB41C" w14:textId="77777777" w:rsidR="00CA70D6" w:rsidRPr="00CA70D6" w:rsidRDefault="00CA70D6" w:rsidP="00CA70D6">
      <w:pPr>
        <w:numPr>
          <w:ilvl w:val="0"/>
          <w:numId w:val="1"/>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CA70D6">
        <w:rPr>
          <w:rFonts w:ascii="Times New Roman" w:eastAsia="Times New Roman" w:hAnsi="Times New Roman" w:cs="Times New Roman"/>
          <w:color w:val="000000"/>
          <w:kern w:val="0"/>
          <w:sz w:val="28"/>
          <w:szCs w:val="28"/>
          <w:lang w:eastAsia="en-GB"/>
          <w14:ligatures w14:val="none"/>
        </w:rPr>
        <w:t>Mullins, J. (2022) </w:t>
      </w:r>
      <w:r w:rsidRPr="00CA70D6">
        <w:rPr>
          <w:rFonts w:ascii="Times New Roman" w:eastAsia="Times New Roman" w:hAnsi="Times New Roman" w:cs="Times New Roman"/>
          <w:i/>
          <w:iCs/>
          <w:color w:val="000000"/>
          <w:kern w:val="0"/>
          <w:sz w:val="28"/>
          <w:szCs w:val="28"/>
          <w:lang w:eastAsia="en-GB"/>
          <w14:ligatures w14:val="none"/>
        </w:rPr>
        <w:t>The New Business Road Test: What Entrepreneurs and Executives Should Do Before Writing a Business Plan</w:t>
      </w:r>
      <w:r w:rsidRPr="00CA70D6">
        <w:rPr>
          <w:rFonts w:ascii="Times New Roman" w:eastAsia="Times New Roman" w:hAnsi="Times New Roman" w:cs="Times New Roman"/>
          <w:color w:val="000000"/>
          <w:kern w:val="0"/>
          <w:sz w:val="28"/>
          <w:szCs w:val="28"/>
          <w:lang w:eastAsia="en-GB"/>
          <w14:ligatures w14:val="none"/>
        </w:rPr>
        <w:t xml:space="preserve">. 6th </w:t>
      </w:r>
      <w:proofErr w:type="spellStart"/>
      <w:r w:rsidRPr="00CA70D6">
        <w:rPr>
          <w:rFonts w:ascii="Times New Roman" w:eastAsia="Times New Roman" w:hAnsi="Times New Roman" w:cs="Times New Roman"/>
          <w:color w:val="000000"/>
          <w:kern w:val="0"/>
          <w:sz w:val="28"/>
          <w:szCs w:val="28"/>
          <w:lang w:eastAsia="en-GB"/>
          <w14:ligatures w14:val="none"/>
        </w:rPr>
        <w:t>edn</w:t>
      </w:r>
      <w:proofErr w:type="spellEnd"/>
      <w:r w:rsidRPr="00CA70D6">
        <w:rPr>
          <w:rFonts w:ascii="Times New Roman" w:eastAsia="Times New Roman" w:hAnsi="Times New Roman" w:cs="Times New Roman"/>
          <w:color w:val="000000"/>
          <w:kern w:val="0"/>
          <w:sz w:val="28"/>
          <w:szCs w:val="28"/>
          <w:lang w:eastAsia="en-GB"/>
          <w14:ligatures w14:val="none"/>
        </w:rPr>
        <w:t>. Harlow: Pearson.</w:t>
      </w:r>
    </w:p>
    <w:p w14:paraId="670C62AC" w14:textId="77777777" w:rsidR="00CA70D6" w:rsidRPr="00CA70D6" w:rsidRDefault="00CA70D6" w:rsidP="00CA70D6">
      <w:pPr>
        <w:numPr>
          <w:ilvl w:val="0"/>
          <w:numId w:val="1"/>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CA70D6">
        <w:rPr>
          <w:rFonts w:ascii="Times New Roman" w:eastAsia="Times New Roman" w:hAnsi="Times New Roman" w:cs="Times New Roman"/>
          <w:color w:val="000000"/>
          <w:kern w:val="0"/>
          <w:sz w:val="28"/>
          <w:szCs w:val="28"/>
          <w:lang w:eastAsia="en-GB"/>
          <w14:ligatures w14:val="none"/>
        </w:rPr>
        <w:t>Scarborough, N.M. and Cornwall, J.R. (2019) </w:t>
      </w:r>
      <w:r w:rsidRPr="00CA70D6">
        <w:rPr>
          <w:rFonts w:ascii="Times New Roman" w:eastAsia="Times New Roman" w:hAnsi="Times New Roman" w:cs="Times New Roman"/>
          <w:i/>
          <w:iCs/>
          <w:color w:val="000000"/>
          <w:kern w:val="0"/>
          <w:sz w:val="28"/>
          <w:szCs w:val="28"/>
          <w:lang w:eastAsia="en-GB"/>
          <w14:ligatures w14:val="none"/>
        </w:rPr>
        <w:t>Essentials of Entrepreneurship and Small Business Management</w:t>
      </w:r>
      <w:r w:rsidRPr="00CA70D6">
        <w:rPr>
          <w:rFonts w:ascii="Times New Roman" w:eastAsia="Times New Roman" w:hAnsi="Times New Roman" w:cs="Times New Roman"/>
          <w:color w:val="000000"/>
          <w:kern w:val="0"/>
          <w:sz w:val="28"/>
          <w:szCs w:val="28"/>
          <w:lang w:eastAsia="en-GB"/>
          <w14:ligatures w14:val="none"/>
        </w:rPr>
        <w:t xml:space="preserve">. 9th </w:t>
      </w:r>
      <w:proofErr w:type="spellStart"/>
      <w:r w:rsidRPr="00CA70D6">
        <w:rPr>
          <w:rFonts w:ascii="Times New Roman" w:eastAsia="Times New Roman" w:hAnsi="Times New Roman" w:cs="Times New Roman"/>
          <w:color w:val="000000"/>
          <w:kern w:val="0"/>
          <w:sz w:val="28"/>
          <w:szCs w:val="28"/>
          <w:lang w:eastAsia="en-GB"/>
          <w14:ligatures w14:val="none"/>
        </w:rPr>
        <w:t>edn</w:t>
      </w:r>
      <w:proofErr w:type="spellEnd"/>
      <w:r w:rsidRPr="00CA70D6">
        <w:rPr>
          <w:rFonts w:ascii="Times New Roman" w:eastAsia="Times New Roman" w:hAnsi="Times New Roman" w:cs="Times New Roman"/>
          <w:color w:val="000000"/>
          <w:kern w:val="0"/>
          <w:sz w:val="28"/>
          <w:szCs w:val="28"/>
          <w:lang w:eastAsia="en-GB"/>
          <w14:ligatures w14:val="none"/>
        </w:rPr>
        <w:t>. Harlow: Pearson.</w:t>
      </w:r>
    </w:p>
    <w:p w14:paraId="61324BC8" w14:textId="77777777" w:rsidR="00CA70D6" w:rsidRPr="00CA70D6" w:rsidRDefault="00CA70D6" w:rsidP="00CA70D6">
      <w:pPr>
        <w:numPr>
          <w:ilvl w:val="0"/>
          <w:numId w:val="1"/>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CA70D6">
        <w:rPr>
          <w:rFonts w:ascii="Times New Roman" w:eastAsia="Times New Roman" w:hAnsi="Times New Roman" w:cs="Times New Roman"/>
          <w:color w:val="000000"/>
          <w:kern w:val="0"/>
          <w:sz w:val="28"/>
          <w:szCs w:val="28"/>
          <w:lang w:eastAsia="en-GB"/>
          <w14:ligatures w14:val="none"/>
        </w:rPr>
        <w:t>Sloman, J., Garratt, D. and Guest, J. (2022) </w:t>
      </w:r>
      <w:r w:rsidRPr="00CA70D6">
        <w:rPr>
          <w:rFonts w:ascii="Times New Roman" w:eastAsia="Times New Roman" w:hAnsi="Times New Roman" w:cs="Times New Roman"/>
          <w:i/>
          <w:iCs/>
          <w:color w:val="000000"/>
          <w:kern w:val="0"/>
          <w:sz w:val="28"/>
          <w:szCs w:val="28"/>
          <w:lang w:eastAsia="en-GB"/>
          <w14:ligatures w14:val="none"/>
        </w:rPr>
        <w:t>Economics for Business</w:t>
      </w:r>
      <w:r w:rsidRPr="00CA70D6">
        <w:rPr>
          <w:rFonts w:ascii="Times New Roman" w:eastAsia="Times New Roman" w:hAnsi="Times New Roman" w:cs="Times New Roman"/>
          <w:color w:val="000000"/>
          <w:kern w:val="0"/>
          <w:sz w:val="28"/>
          <w:szCs w:val="28"/>
          <w:lang w:eastAsia="en-GB"/>
          <w14:ligatures w14:val="none"/>
        </w:rPr>
        <w:t xml:space="preserve">. 9th </w:t>
      </w:r>
      <w:proofErr w:type="spellStart"/>
      <w:r w:rsidRPr="00CA70D6">
        <w:rPr>
          <w:rFonts w:ascii="Times New Roman" w:eastAsia="Times New Roman" w:hAnsi="Times New Roman" w:cs="Times New Roman"/>
          <w:color w:val="000000"/>
          <w:kern w:val="0"/>
          <w:sz w:val="28"/>
          <w:szCs w:val="28"/>
          <w:lang w:eastAsia="en-GB"/>
          <w14:ligatures w14:val="none"/>
        </w:rPr>
        <w:t>edn</w:t>
      </w:r>
      <w:proofErr w:type="spellEnd"/>
      <w:r w:rsidRPr="00CA70D6">
        <w:rPr>
          <w:rFonts w:ascii="Times New Roman" w:eastAsia="Times New Roman" w:hAnsi="Times New Roman" w:cs="Times New Roman"/>
          <w:color w:val="000000"/>
          <w:kern w:val="0"/>
          <w:sz w:val="28"/>
          <w:szCs w:val="28"/>
          <w:lang w:eastAsia="en-GB"/>
          <w14:ligatures w14:val="none"/>
        </w:rPr>
        <w:t>. Harlow: Pearson.</w:t>
      </w:r>
    </w:p>
    <w:p w14:paraId="48E22046" w14:textId="77777777" w:rsidR="00201F50" w:rsidRPr="00CA70D6" w:rsidRDefault="00201F50">
      <w:pPr>
        <w:rPr>
          <w:rFonts w:ascii="Times New Roman" w:hAnsi="Times New Roman" w:cs="Times New Roman"/>
          <w:sz w:val="28"/>
          <w:szCs w:val="28"/>
        </w:rPr>
      </w:pPr>
    </w:p>
    <w:p w14:paraId="4FDF3865" w14:textId="77777777" w:rsidR="00CA70D6" w:rsidRPr="00CA70D6" w:rsidRDefault="00CA70D6">
      <w:pPr>
        <w:rPr>
          <w:rFonts w:ascii="Times New Roman" w:hAnsi="Times New Roman" w:cs="Times New Roman"/>
          <w:sz w:val="28"/>
          <w:szCs w:val="28"/>
        </w:rPr>
      </w:pPr>
    </w:p>
    <w:sectPr w:rsidR="00CA70D6" w:rsidRPr="00CA70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2D63291"/>
    <w:multiLevelType w:val="multilevel"/>
    <w:tmpl w:val="0CB61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2896839">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0D6"/>
    <w:rsid w:val="00201F50"/>
    <w:rsid w:val="003A40ED"/>
    <w:rsid w:val="00457725"/>
    <w:rsid w:val="006844C5"/>
    <w:rsid w:val="00CA7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6BB07C"/>
  <w15:chartTrackingRefBased/>
  <w15:docId w15:val="{0B9FC858-22E3-2949-9DBC-ABEEEB347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70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70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A70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A70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70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70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70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70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70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70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70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A70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A70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70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70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70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70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70D6"/>
    <w:rPr>
      <w:rFonts w:eastAsiaTheme="majorEastAsia" w:cstheme="majorBidi"/>
      <w:color w:val="272727" w:themeColor="text1" w:themeTint="D8"/>
    </w:rPr>
  </w:style>
  <w:style w:type="paragraph" w:styleId="Title">
    <w:name w:val="Title"/>
    <w:basedOn w:val="Normal"/>
    <w:next w:val="Normal"/>
    <w:link w:val="TitleChar"/>
    <w:uiPriority w:val="10"/>
    <w:qFormat/>
    <w:rsid w:val="00CA70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70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70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70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70D6"/>
    <w:pPr>
      <w:spacing w:before="160"/>
      <w:jc w:val="center"/>
    </w:pPr>
    <w:rPr>
      <w:i/>
      <w:iCs/>
      <w:color w:val="404040" w:themeColor="text1" w:themeTint="BF"/>
    </w:rPr>
  </w:style>
  <w:style w:type="character" w:customStyle="1" w:styleId="QuoteChar">
    <w:name w:val="Quote Char"/>
    <w:basedOn w:val="DefaultParagraphFont"/>
    <w:link w:val="Quote"/>
    <w:uiPriority w:val="29"/>
    <w:rsid w:val="00CA70D6"/>
    <w:rPr>
      <w:i/>
      <w:iCs/>
      <w:color w:val="404040" w:themeColor="text1" w:themeTint="BF"/>
    </w:rPr>
  </w:style>
  <w:style w:type="paragraph" w:styleId="ListParagraph">
    <w:name w:val="List Paragraph"/>
    <w:basedOn w:val="Normal"/>
    <w:uiPriority w:val="34"/>
    <w:qFormat/>
    <w:rsid w:val="00CA70D6"/>
    <w:pPr>
      <w:ind w:left="720"/>
      <w:contextualSpacing/>
    </w:pPr>
  </w:style>
  <w:style w:type="character" w:styleId="IntenseEmphasis">
    <w:name w:val="Intense Emphasis"/>
    <w:basedOn w:val="DefaultParagraphFont"/>
    <w:uiPriority w:val="21"/>
    <w:qFormat/>
    <w:rsid w:val="00CA70D6"/>
    <w:rPr>
      <w:i/>
      <w:iCs/>
      <w:color w:val="0F4761" w:themeColor="accent1" w:themeShade="BF"/>
    </w:rPr>
  </w:style>
  <w:style w:type="paragraph" w:styleId="IntenseQuote">
    <w:name w:val="Intense Quote"/>
    <w:basedOn w:val="Normal"/>
    <w:next w:val="Normal"/>
    <w:link w:val="IntenseQuoteChar"/>
    <w:uiPriority w:val="30"/>
    <w:qFormat/>
    <w:rsid w:val="00CA70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70D6"/>
    <w:rPr>
      <w:i/>
      <w:iCs/>
      <w:color w:val="0F4761" w:themeColor="accent1" w:themeShade="BF"/>
    </w:rPr>
  </w:style>
  <w:style w:type="character" w:styleId="IntenseReference">
    <w:name w:val="Intense Reference"/>
    <w:basedOn w:val="DefaultParagraphFont"/>
    <w:uiPriority w:val="32"/>
    <w:qFormat/>
    <w:rsid w:val="00CA70D6"/>
    <w:rPr>
      <w:b/>
      <w:bCs/>
      <w:smallCaps/>
      <w:color w:val="0F4761" w:themeColor="accent1" w:themeShade="BF"/>
      <w:spacing w:val="5"/>
    </w:rPr>
  </w:style>
  <w:style w:type="paragraph" w:styleId="NormalWeb">
    <w:name w:val="Normal (Web)"/>
    <w:basedOn w:val="Normal"/>
    <w:uiPriority w:val="99"/>
    <w:semiHidden/>
    <w:unhideWhenUsed/>
    <w:rsid w:val="00CA70D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CA70D6"/>
  </w:style>
  <w:style w:type="character" w:styleId="Hyperlink">
    <w:name w:val="Hyperlink"/>
    <w:basedOn w:val="DefaultParagraphFont"/>
    <w:uiPriority w:val="99"/>
    <w:semiHidden/>
    <w:unhideWhenUsed/>
    <w:rsid w:val="00CA70D6"/>
    <w:rPr>
      <w:color w:val="0000FF"/>
      <w:u w:val="single"/>
    </w:rPr>
  </w:style>
  <w:style w:type="paragraph" w:customStyle="1" w:styleId="p1">
    <w:name w:val="p1"/>
    <w:basedOn w:val="Normal"/>
    <w:rsid w:val="00CA70D6"/>
    <w:pPr>
      <w:spacing w:after="0" w:line="240" w:lineRule="auto"/>
    </w:pPr>
    <w:rPr>
      <w:rFonts w:ascii="Arial" w:eastAsia="Times New Roman" w:hAnsi="Arial" w:cs="Arial"/>
      <w:color w:val="000000"/>
      <w:kern w:val="0"/>
      <w:sz w:val="17"/>
      <w:szCs w:val="17"/>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ogle.com/search?q=https://www.fsb.org.uk/stat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880</Words>
  <Characters>5018</Characters>
  <Application>Microsoft Office Word</Application>
  <DocSecurity>0</DocSecurity>
  <Lines>41</Lines>
  <Paragraphs>11</Paragraphs>
  <ScaleCrop>false</ScaleCrop>
  <Company/>
  <LinksUpToDate>false</LinksUpToDate>
  <CharactersWithSpaces>5887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Emrah Badulescu</dc:creator>
  <cp:keywords/>
  <dc:description/>
  <cp:lastModifiedBy>Florin Emrah Badulescu</cp:lastModifiedBy>
  <cp:revision>1</cp:revision>
  <dcterms:created xsi:type="dcterms:W3CDTF">2026-10-11T20:24:00Z</dcterms:created>
  <dcterms:modified xsi:type="dcterms:W3CDTF">2026-10-11T20:28:00Z</dcterms:modified>
</cp:coreProperties>
</file>