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688EF" w14:textId="77777777" w:rsidR="009139EA" w:rsidRDefault="009139EA">
      <w:pPr>
        <w:spacing w:line="360" w:lineRule="auto"/>
        <w:jc w:val="center"/>
        <w:rPr>
          <w:rFonts w:ascii="Times New Roman" w:eastAsia="Times New Roman" w:hAnsi="Times New Roman" w:cs="Times New Roman"/>
          <w:b/>
          <w:sz w:val="32"/>
          <w:szCs w:val="32"/>
        </w:rPr>
      </w:pPr>
    </w:p>
    <w:p w14:paraId="06E33CF3" w14:textId="77777777" w:rsidR="009139EA" w:rsidRDefault="009139EA">
      <w:pPr>
        <w:spacing w:line="360" w:lineRule="auto"/>
        <w:jc w:val="center"/>
        <w:rPr>
          <w:rFonts w:ascii="Times New Roman" w:eastAsia="Times New Roman" w:hAnsi="Times New Roman" w:cs="Times New Roman"/>
          <w:b/>
          <w:sz w:val="32"/>
          <w:szCs w:val="32"/>
        </w:rPr>
      </w:pPr>
    </w:p>
    <w:p w14:paraId="384728CB" w14:textId="77777777" w:rsidR="009139EA" w:rsidRDefault="009139EA">
      <w:pPr>
        <w:spacing w:line="360" w:lineRule="auto"/>
        <w:jc w:val="center"/>
        <w:rPr>
          <w:rFonts w:ascii="Times New Roman" w:eastAsia="Times New Roman" w:hAnsi="Times New Roman" w:cs="Times New Roman"/>
          <w:b/>
          <w:sz w:val="32"/>
          <w:szCs w:val="32"/>
        </w:rPr>
      </w:pPr>
    </w:p>
    <w:p w14:paraId="73078D1F" w14:textId="77777777" w:rsidR="009139EA" w:rsidRDefault="009139EA">
      <w:pPr>
        <w:spacing w:line="360" w:lineRule="auto"/>
        <w:jc w:val="center"/>
        <w:rPr>
          <w:rFonts w:ascii="Times New Roman" w:eastAsia="Times New Roman" w:hAnsi="Times New Roman" w:cs="Times New Roman"/>
          <w:b/>
          <w:sz w:val="32"/>
          <w:szCs w:val="32"/>
        </w:rPr>
      </w:pPr>
    </w:p>
    <w:p w14:paraId="2717A0E0" w14:textId="77777777" w:rsidR="009139EA" w:rsidRDefault="009139EA">
      <w:pPr>
        <w:spacing w:line="360" w:lineRule="auto"/>
        <w:jc w:val="center"/>
        <w:rPr>
          <w:rFonts w:ascii="Times New Roman" w:eastAsia="Times New Roman" w:hAnsi="Times New Roman" w:cs="Times New Roman"/>
          <w:b/>
          <w:sz w:val="32"/>
          <w:szCs w:val="32"/>
        </w:rPr>
      </w:pPr>
    </w:p>
    <w:p w14:paraId="617DAEC8" w14:textId="77777777" w:rsidR="009139EA" w:rsidRDefault="009139EA">
      <w:pPr>
        <w:spacing w:line="360" w:lineRule="auto"/>
        <w:jc w:val="center"/>
        <w:rPr>
          <w:rFonts w:ascii="Times New Roman" w:eastAsia="Times New Roman" w:hAnsi="Times New Roman" w:cs="Times New Roman"/>
          <w:b/>
          <w:sz w:val="32"/>
          <w:szCs w:val="32"/>
        </w:rPr>
      </w:pPr>
    </w:p>
    <w:p w14:paraId="7C8A9B78" w14:textId="77777777" w:rsidR="009139EA" w:rsidRDefault="009139EA">
      <w:pPr>
        <w:spacing w:line="360" w:lineRule="auto"/>
        <w:jc w:val="center"/>
        <w:rPr>
          <w:rFonts w:ascii="Times New Roman" w:eastAsia="Times New Roman" w:hAnsi="Times New Roman" w:cs="Times New Roman"/>
          <w:b/>
          <w:sz w:val="32"/>
          <w:szCs w:val="32"/>
        </w:rPr>
      </w:pPr>
    </w:p>
    <w:p w14:paraId="4F5BF82A" w14:textId="77777777" w:rsidR="009139EA" w:rsidRDefault="009139EA">
      <w:pPr>
        <w:spacing w:line="360" w:lineRule="auto"/>
        <w:jc w:val="center"/>
        <w:rPr>
          <w:rFonts w:ascii="Times New Roman" w:eastAsia="Times New Roman" w:hAnsi="Times New Roman" w:cs="Times New Roman"/>
          <w:b/>
          <w:sz w:val="32"/>
          <w:szCs w:val="32"/>
        </w:rPr>
      </w:pPr>
    </w:p>
    <w:p w14:paraId="08B098A6" w14:textId="77777777" w:rsidR="009139EA" w:rsidRDefault="009139EA">
      <w:pPr>
        <w:spacing w:line="360" w:lineRule="auto"/>
        <w:jc w:val="center"/>
        <w:rPr>
          <w:rFonts w:ascii="Times New Roman" w:eastAsia="Times New Roman" w:hAnsi="Times New Roman" w:cs="Times New Roman"/>
          <w:b/>
          <w:sz w:val="32"/>
          <w:szCs w:val="32"/>
        </w:rPr>
      </w:pPr>
    </w:p>
    <w:p w14:paraId="5238D3C5" w14:textId="03AB3A2C" w:rsidR="009E450F" w:rsidRDefault="00D3083D" w:rsidP="00D3083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Community Engagement Assignment – Essay 1</w:t>
      </w:r>
    </w:p>
    <w:p w14:paraId="00000001" w14:textId="5AE35BE3" w:rsidR="00E879EB" w:rsidRDefault="009E450F" w:rsidP="00D3083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w:t>
      </w:r>
      <w:r w:rsidR="0028323D">
        <w:rPr>
          <w:rFonts w:ascii="Times New Roman" w:eastAsia="Times New Roman" w:hAnsi="Times New Roman" w:cs="Times New Roman"/>
          <w:b/>
          <w:sz w:val="32"/>
          <w:szCs w:val="32"/>
        </w:rPr>
        <w:t xml:space="preserve"> Florin Daniel </w:t>
      </w:r>
      <w:proofErr w:type="spellStart"/>
      <w:r w:rsidR="0028323D">
        <w:rPr>
          <w:rFonts w:ascii="Times New Roman" w:eastAsia="Times New Roman" w:hAnsi="Times New Roman" w:cs="Times New Roman"/>
          <w:b/>
          <w:sz w:val="32"/>
          <w:szCs w:val="32"/>
        </w:rPr>
        <w:t>Baleanu</w:t>
      </w:r>
      <w:proofErr w:type="spellEnd"/>
      <w:r w:rsidR="0028323D">
        <w:rPr>
          <w:rFonts w:ascii="Times New Roman" w:eastAsia="Times New Roman" w:hAnsi="Times New Roman" w:cs="Times New Roman"/>
          <w:b/>
          <w:sz w:val="32"/>
          <w:szCs w:val="32"/>
        </w:rPr>
        <w:t xml:space="preserve"> 2109714</w:t>
      </w:r>
    </w:p>
    <w:p w14:paraId="40BD7286" w14:textId="1220C8E3" w:rsidR="0028323D" w:rsidRDefault="0028323D" w:rsidP="00D3083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 Dale Clark</w:t>
      </w:r>
      <w:r w:rsidR="00F1037A">
        <w:rPr>
          <w:rFonts w:ascii="Times New Roman" w:eastAsia="Times New Roman" w:hAnsi="Times New Roman" w:cs="Times New Roman"/>
          <w:b/>
          <w:sz w:val="32"/>
          <w:szCs w:val="32"/>
        </w:rPr>
        <w:t>e</w:t>
      </w:r>
    </w:p>
    <w:p w14:paraId="064B642E" w14:textId="7C804CFD" w:rsidR="0028323D" w:rsidRDefault="0028323D" w:rsidP="00D3083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w:t>
      </w:r>
      <w:r w:rsidR="00B84755">
        <w:rPr>
          <w:rFonts w:ascii="Times New Roman" w:eastAsia="Times New Roman" w:hAnsi="Times New Roman" w:cs="Times New Roman"/>
          <w:b/>
          <w:sz w:val="32"/>
          <w:szCs w:val="32"/>
        </w:rPr>
        <w:t xml:space="preserve"> Community Engagement LCBB4002_BIRM</w:t>
      </w:r>
    </w:p>
    <w:p w14:paraId="670DC531" w14:textId="1652C604" w:rsidR="0028323D" w:rsidRDefault="0028323D">
      <w:pPr>
        <w:spacing w:line="360" w:lineRule="auto"/>
        <w:jc w:val="center"/>
        <w:rPr>
          <w:rFonts w:ascii="Times New Roman" w:eastAsia="Times New Roman" w:hAnsi="Times New Roman" w:cs="Times New Roman"/>
          <w:b/>
          <w:sz w:val="32"/>
          <w:szCs w:val="32"/>
        </w:rPr>
      </w:pPr>
    </w:p>
    <w:p w14:paraId="0083396F" w14:textId="453F10B8" w:rsidR="0028323D" w:rsidRDefault="0028323D">
      <w:pPr>
        <w:spacing w:line="360" w:lineRule="auto"/>
        <w:jc w:val="center"/>
        <w:rPr>
          <w:rFonts w:ascii="Times New Roman" w:eastAsia="Times New Roman" w:hAnsi="Times New Roman" w:cs="Times New Roman"/>
          <w:b/>
          <w:sz w:val="32"/>
          <w:szCs w:val="32"/>
        </w:rPr>
      </w:pPr>
    </w:p>
    <w:p w14:paraId="1F7141EE" w14:textId="56FB19A8" w:rsidR="0028323D" w:rsidRDefault="0028323D">
      <w:pPr>
        <w:spacing w:line="360" w:lineRule="auto"/>
        <w:jc w:val="center"/>
        <w:rPr>
          <w:rFonts w:ascii="Times New Roman" w:eastAsia="Times New Roman" w:hAnsi="Times New Roman" w:cs="Times New Roman"/>
          <w:b/>
          <w:sz w:val="32"/>
          <w:szCs w:val="32"/>
        </w:rPr>
      </w:pPr>
    </w:p>
    <w:p w14:paraId="7A1425D5" w14:textId="71FC5A7B" w:rsidR="0028323D" w:rsidRDefault="0028323D">
      <w:pPr>
        <w:spacing w:line="360" w:lineRule="auto"/>
        <w:jc w:val="center"/>
        <w:rPr>
          <w:rFonts w:ascii="Times New Roman" w:eastAsia="Times New Roman" w:hAnsi="Times New Roman" w:cs="Times New Roman"/>
          <w:b/>
          <w:sz w:val="32"/>
          <w:szCs w:val="32"/>
        </w:rPr>
      </w:pPr>
    </w:p>
    <w:p w14:paraId="7928157E" w14:textId="11CD89DF" w:rsidR="0028323D" w:rsidRDefault="0028323D">
      <w:pPr>
        <w:spacing w:line="360" w:lineRule="auto"/>
        <w:jc w:val="center"/>
        <w:rPr>
          <w:rFonts w:ascii="Times New Roman" w:eastAsia="Times New Roman" w:hAnsi="Times New Roman" w:cs="Times New Roman"/>
          <w:b/>
          <w:sz w:val="32"/>
          <w:szCs w:val="32"/>
        </w:rPr>
      </w:pPr>
    </w:p>
    <w:p w14:paraId="152EF6AC" w14:textId="45B9E2F9" w:rsidR="0028323D" w:rsidRDefault="0028323D">
      <w:pPr>
        <w:spacing w:line="360" w:lineRule="auto"/>
        <w:jc w:val="center"/>
        <w:rPr>
          <w:rFonts w:ascii="Times New Roman" w:eastAsia="Times New Roman" w:hAnsi="Times New Roman" w:cs="Times New Roman"/>
          <w:b/>
          <w:sz w:val="32"/>
          <w:szCs w:val="32"/>
        </w:rPr>
      </w:pPr>
    </w:p>
    <w:p w14:paraId="07455708" w14:textId="0A2888F4" w:rsidR="0028323D" w:rsidRDefault="0028323D">
      <w:pPr>
        <w:spacing w:line="360" w:lineRule="auto"/>
        <w:jc w:val="center"/>
        <w:rPr>
          <w:rFonts w:ascii="Times New Roman" w:eastAsia="Times New Roman" w:hAnsi="Times New Roman" w:cs="Times New Roman"/>
          <w:b/>
          <w:sz w:val="32"/>
          <w:szCs w:val="32"/>
        </w:rPr>
      </w:pPr>
    </w:p>
    <w:p w14:paraId="501AB136" w14:textId="2B0D43C7" w:rsidR="0028323D" w:rsidRDefault="0028323D">
      <w:pPr>
        <w:spacing w:line="360" w:lineRule="auto"/>
        <w:jc w:val="center"/>
        <w:rPr>
          <w:rFonts w:ascii="Times New Roman" w:eastAsia="Times New Roman" w:hAnsi="Times New Roman" w:cs="Times New Roman"/>
          <w:b/>
          <w:sz w:val="32"/>
          <w:szCs w:val="32"/>
        </w:rPr>
      </w:pPr>
    </w:p>
    <w:p w14:paraId="36EDF6FF" w14:textId="622955F9" w:rsidR="0028323D" w:rsidRDefault="0028323D">
      <w:pPr>
        <w:spacing w:line="360" w:lineRule="auto"/>
        <w:jc w:val="center"/>
        <w:rPr>
          <w:rFonts w:ascii="Times New Roman" w:eastAsia="Times New Roman" w:hAnsi="Times New Roman" w:cs="Times New Roman"/>
          <w:b/>
          <w:sz w:val="32"/>
          <w:szCs w:val="32"/>
        </w:rPr>
      </w:pPr>
    </w:p>
    <w:p w14:paraId="66D41A48" w14:textId="72011A6A" w:rsidR="0028323D" w:rsidRDefault="0028323D">
      <w:pPr>
        <w:spacing w:line="360" w:lineRule="auto"/>
        <w:jc w:val="center"/>
        <w:rPr>
          <w:rFonts w:ascii="Times New Roman" w:eastAsia="Times New Roman" w:hAnsi="Times New Roman" w:cs="Times New Roman"/>
          <w:b/>
          <w:sz w:val="32"/>
          <w:szCs w:val="32"/>
        </w:rPr>
      </w:pPr>
    </w:p>
    <w:p w14:paraId="2F5F41AE" w14:textId="74677CB6" w:rsidR="0028323D" w:rsidRDefault="0028323D">
      <w:pPr>
        <w:spacing w:line="360" w:lineRule="auto"/>
        <w:jc w:val="center"/>
        <w:rPr>
          <w:rFonts w:ascii="Times New Roman" w:eastAsia="Times New Roman" w:hAnsi="Times New Roman" w:cs="Times New Roman"/>
          <w:b/>
          <w:sz w:val="32"/>
          <w:szCs w:val="32"/>
        </w:rPr>
      </w:pPr>
    </w:p>
    <w:p w14:paraId="41283D6A" w14:textId="77777777" w:rsidR="0028323D" w:rsidRDefault="0028323D">
      <w:pPr>
        <w:spacing w:line="360" w:lineRule="auto"/>
        <w:jc w:val="center"/>
        <w:rPr>
          <w:rFonts w:ascii="Times New Roman" w:eastAsia="Times New Roman" w:hAnsi="Times New Roman" w:cs="Times New Roman"/>
          <w:b/>
          <w:sz w:val="28"/>
          <w:szCs w:val="28"/>
        </w:rPr>
      </w:pPr>
    </w:p>
    <w:sdt>
      <w:sdtPr>
        <w:rPr>
          <w:rFonts w:ascii="Times New Roman" w:eastAsia="Arial" w:hAnsi="Times New Roman" w:cs="Times New Roman"/>
          <w:b w:val="0"/>
          <w:bCs w:val="0"/>
          <w:color w:val="000000" w:themeColor="text1"/>
          <w:sz w:val="24"/>
          <w:szCs w:val="24"/>
          <w:lang w:val="en" w:eastAsia="en-US"/>
        </w:rPr>
        <w:id w:val="-2106417845"/>
        <w:docPartObj>
          <w:docPartGallery w:val="Table of Contents"/>
          <w:docPartUnique/>
        </w:docPartObj>
      </w:sdtPr>
      <w:sdtEndPr>
        <w:rPr>
          <w:noProof/>
        </w:rPr>
      </w:sdtEndPr>
      <w:sdtContent>
        <w:p w14:paraId="262B24E9" w14:textId="75FB3551" w:rsidR="004131D8" w:rsidRPr="004131D8" w:rsidRDefault="004131D8" w:rsidP="004131D8">
          <w:pPr>
            <w:pStyle w:val="TOCHeading"/>
            <w:spacing w:line="360" w:lineRule="auto"/>
            <w:jc w:val="center"/>
            <w:rPr>
              <w:rFonts w:ascii="Times New Roman" w:hAnsi="Times New Roman" w:cs="Times New Roman"/>
              <w:color w:val="000000" w:themeColor="text1"/>
              <w:sz w:val="24"/>
              <w:szCs w:val="24"/>
            </w:rPr>
          </w:pPr>
          <w:r w:rsidRPr="004131D8">
            <w:rPr>
              <w:rFonts w:ascii="Times New Roman" w:hAnsi="Times New Roman" w:cs="Times New Roman"/>
              <w:color w:val="000000" w:themeColor="text1"/>
              <w:sz w:val="24"/>
              <w:szCs w:val="24"/>
            </w:rPr>
            <w:t>Table of Contents</w:t>
          </w:r>
        </w:p>
        <w:p w14:paraId="2F0A5BFD" w14:textId="77777777" w:rsidR="004131D8" w:rsidRPr="004131D8" w:rsidRDefault="004131D8" w:rsidP="004131D8">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4131D8">
            <w:rPr>
              <w:rFonts w:ascii="Times New Roman" w:hAnsi="Times New Roman" w:cs="Times New Roman"/>
              <w:color w:val="000000" w:themeColor="text1"/>
              <w:sz w:val="24"/>
              <w:szCs w:val="24"/>
            </w:rPr>
            <w:fldChar w:fldCharType="begin"/>
          </w:r>
          <w:r w:rsidRPr="004131D8">
            <w:rPr>
              <w:rFonts w:ascii="Times New Roman" w:hAnsi="Times New Roman" w:cs="Times New Roman"/>
              <w:color w:val="000000" w:themeColor="text1"/>
              <w:sz w:val="24"/>
              <w:szCs w:val="24"/>
            </w:rPr>
            <w:instrText xml:space="preserve"> TOC \o "1-3" \h \z \u </w:instrText>
          </w:r>
          <w:r w:rsidRPr="004131D8">
            <w:rPr>
              <w:rFonts w:ascii="Times New Roman" w:hAnsi="Times New Roman" w:cs="Times New Roman"/>
              <w:color w:val="000000" w:themeColor="text1"/>
              <w:sz w:val="24"/>
              <w:szCs w:val="24"/>
            </w:rPr>
            <w:fldChar w:fldCharType="separate"/>
          </w:r>
          <w:hyperlink w:anchor="_Toc95949708" w:history="1">
            <w:r w:rsidRPr="004131D8">
              <w:rPr>
                <w:rStyle w:val="Hyperlink"/>
                <w:rFonts w:ascii="Times New Roman" w:hAnsi="Times New Roman" w:cs="Times New Roman"/>
                <w:noProof/>
                <w:color w:val="000000" w:themeColor="text1"/>
                <w:sz w:val="24"/>
                <w:szCs w:val="24"/>
              </w:rPr>
              <w:t>Introduction</w:t>
            </w:r>
            <w:r w:rsidRPr="004131D8">
              <w:rPr>
                <w:rFonts w:ascii="Times New Roman" w:hAnsi="Times New Roman" w:cs="Times New Roman"/>
                <w:noProof/>
                <w:webHidden/>
                <w:color w:val="000000" w:themeColor="text1"/>
                <w:sz w:val="24"/>
                <w:szCs w:val="24"/>
              </w:rPr>
              <w:tab/>
            </w:r>
            <w:r w:rsidRPr="004131D8">
              <w:rPr>
                <w:rFonts w:ascii="Times New Roman" w:hAnsi="Times New Roman" w:cs="Times New Roman"/>
                <w:noProof/>
                <w:webHidden/>
                <w:color w:val="000000" w:themeColor="text1"/>
                <w:sz w:val="24"/>
                <w:szCs w:val="24"/>
              </w:rPr>
              <w:fldChar w:fldCharType="begin"/>
            </w:r>
            <w:r w:rsidRPr="004131D8">
              <w:rPr>
                <w:rFonts w:ascii="Times New Roman" w:hAnsi="Times New Roman" w:cs="Times New Roman"/>
                <w:noProof/>
                <w:webHidden/>
                <w:color w:val="000000" w:themeColor="text1"/>
                <w:sz w:val="24"/>
                <w:szCs w:val="24"/>
              </w:rPr>
              <w:instrText xml:space="preserve"> PAGEREF _Toc95949708 \h </w:instrText>
            </w:r>
            <w:r w:rsidRPr="004131D8">
              <w:rPr>
                <w:rFonts w:ascii="Times New Roman" w:hAnsi="Times New Roman" w:cs="Times New Roman"/>
                <w:noProof/>
                <w:webHidden/>
                <w:color w:val="000000" w:themeColor="text1"/>
                <w:sz w:val="24"/>
                <w:szCs w:val="24"/>
              </w:rPr>
            </w:r>
            <w:r w:rsidRPr="004131D8">
              <w:rPr>
                <w:rFonts w:ascii="Times New Roman" w:hAnsi="Times New Roman" w:cs="Times New Roman"/>
                <w:noProof/>
                <w:webHidden/>
                <w:color w:val="000000" w:themeColor="text1"/>
                <w:sz w:val="24"/>
                <w:szCs w:val="24"/>
              </w:rPr>
              <w:fldChar w:fldCharType="separate"/>
            </w:r>
            <w:r w:rsidRPr="004131D8">
              <w:rPr>
                <w:rFonts w:ascii="Times New Roman" w:hAnsi="Times New Roman" w:cs="Times New Roman"/>
                <w:noProof/>
                <w:webHidden/>
                <w:color w:val="000000" w:themeColor="text1"/>
                <w:sz w:val="24"/>
                <w:szCs w:val="24"/>
              </w:rPr>
              <w:t>3</w:t>
            </w:r>
            <w:r w:rsidRPr="004131D8">
              <w:rPr>
                <w:rFonts w:ascii="Times New Roman" w:hAnsi="Times New Roman" w:cs="Times New Roman"/>
                <w:noProof/>
                <w:webHidden/>
                <w:color w:val="000000" w:themeColor="text1"/>
                <w:sz w:val="24"/>
                <w:szCs w:val="24"/>
              </w:rPr>
              <w:fldChar w:fldCharType="end"/>
            </w:r>
          </w:hyperlink>
        </w:p>
        <w:p w14:paraId="3B77C437" w14:textId="77777777" w:rsidR="004131D8" w:rsidRPr="004131D8" w:rsidRDefault="007A0ADB" w:rsidP="004131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5949709" w:history="1">
            <w:r w:rsidR="004131D8" w:rsidRPr="004131D8">
              <w:rPr>
                <w:rStyle w:val="Hyperlink"/>
                <w:rFonts w:ascii="Times New Roman" w:hAnsi="Times New Roman" w:cs="Times New Roman"/>
                <w:noProof/>
                <w:color w:val="000000" w:themeColor="text1"/>
                <w:sz w:val="24"/>
                <w:szCs w:val="24"/>
              </w:rPr>
              <w:t>Discussion and analysis of the organisation</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_Toc95949709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3</w:t>
            </w:r>
            <w:r w:rsidR="004131D8" w:rsidRPr="004131D8">
              <w:rPr>
                <w:rFonts w:ascii="Times New Roman" w:hAnsi="Times New Roman" w:cs="Times New Roman"/>
                <w:noProof/>
                <w:webHidden/>
                <w:color w:val="000000" w:themeColor="text1"/>
                <w:sz w:val="24"/>
                <w:szCs w:val="24"/>
              </w:rPr>
              <w:fldChar w:fldCharType="end"/>
            </w:r>
          </w:hyperlink>
        </w:p>
        <w:p w14:paraId="7CAF3A82" w14:textId="77777777" w:rsidR="004131D8" w:rsidRPr="004131D8" w:rsidRDefault="007A0ADB" w:rsidP="004131D8">
          <w:pPr>
            <w:pStyle w:val="TOC2"/>
            <w:tabs>
              <w:tab w:val="left" w:pos="660"/>
              <w:tab w:val="right" w:leader="dot" w:pos="9350"/>
            </w:tabs>
            <w:spacing w:line="360" w:lineRule="auto"/>
            <w:jc w:val="center"/>
            <w:rPr>
              <w:rFonts w:ascii="Times New Roman" w:hAnsi="Times New Roman" w:cs="Times New Roman"/>
              <w:noProof/>
              <w:color w:val="000000" w:themeColor="text1"/>
              <w:sz w:val="24"/>
              <w:szCs w:val="24"/>
            </w:rPr>
          </w:pPr>
          <w:hyperlink w:anchor="_Toc95949710" w:history="1">
            <w:r w:rsidR="004131D8" w:rsidRPr="004131D8">
              <w:rPr>
                <w:rStyle w:val="Hyperlink"/>
                <w:rFonts w:ascii="Times New Roman" w:hAnsi="Times New Roman" w:cs="Times New Roman"/>
                <w:noProof/>
                <w:color w:val="000000" w:themeColor="text1"/>
                <w:sz w:val="24"/>
                <w:szCs w:val="24"/>
              </w:rPr>
              <w:t>1.</w:t>
            </w:r>
            <w:r w:rsidR="004131D8" w:rsidRPr="004131D8">
              <w:rPr>
                <w:rFonts w:ascii="Times New Roman" w:hAnsi="Times New Roman" w:cs="Times New Roman"/>
                <w:noProof/>
                <w:color w:val="000000" w:themeColor="text1"/>
                <w:sz w:val="24"/>
                <w:szCs w:val="24"/>
              </w:rPr>
              <w:tab/>
            </w:r>
            <w:r w:rsidR="004131D8" w:rsidRPr="004131D8">
              <w:rPr>
                <w:rStyle w:val="Hyperlink"/>
                <w:rFonts w:ascii="Times New Roman" w:hAnsi="Times New Roman" w:cs="Times New Roman"/>
                <w:noProof/>
                <w:color w:val="000000" w:themeColor="text1"/>
                <w:sz w:val="24"/>
                <w:szCs w:val="24"/>
              </w:rPr>
              <w:t>How Vodafone mobile device and the bespoke app can better improve South Central Community responder community engagement activity</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_Toc95949710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3</w:t>
            </w:r>
            <w:r w:rsidR="004131D8" w:rsidRPr="004131D8">
              <w:rPr>
                <w:rFonts w:ascii="Times New Roman" w:hAnsi="Times New Roman" w:cs="Times New Roman"/>
                <w:noProof/>
                <w:webHidden/>
                <w:color w:val="000000" w:themeColor="text1"/>
                <w:sz w:val="24"/>
                <w:szCs w:val="24"/>
              </w:rPr>
              <w:fldChar w:fldCharType="end"/>
            </w:r>
          </w:hyperlink>
        </w:p>
        <w:p w14:paraId="696486D5" w14:textId="77777777" w:rsidR="004131D8" w:rsidRPr="004131D8" w:rsidRDefault="007A0ADB" w:rsidP="004131D8">
          <w:pPr>
            <w:pStyle w:val="TOC2"/>
            <w:tabs>
              <w:tab w:val="left" w:pos="660"/>
              <w:tab w:val="right" w:leader="dot" w:pos="9350"/>
            </w:tabs>
            <w:spacing w:line="360" w:lineRule="auto"/>
            <w:jc w:val="center"/>
            <w:rPr>
              <w:rFonts w:ascii="Times New Roman" w:hAnsi="Times New Roman" w:cs="Times New Roman"/>
              <w:noProof/>
              <w:color w:val="000000" w:themeColor="text1"/>
              <w:sz w:val="24"/>
              <w:szCs w:val="24"/>
            </w:rPr>
          </w:pPr>
          <w:hyperlink w:anchor="_Toc95949711" w:history="1">
            <w:r w:rsidR="004131D8" w:rsidRPr="004131D8">
              <w:rPr>
                <w:rStyle w:val="Hyperlink"/>
                <w:rFonts w:ascii="Times New Roman" w:hAnsi="Times New Roman" w:cs="Times New Roman"/>
                <w:noProof/>
                <w:color w:val="000000" w:themeColor="text1"/>
                <w:sz w:val="24"/>
                <w:szCs w:val="24"/>
              </w:rPr>
              <w:t>2.</w:t>
            </w:r>
            <w:r w:rsidR="004131D8" w:rsidRPr="004131D8">
              <w:rPr>
                <w:rFonts w:ascii="Times New Roman" w:hAnsi="Times New Roman" w:cs="Times New Roman"/>
                <w:noProof/>
                <w:color w:val="000000" w:themeColor="text1"/>
                <w:sz w:val="24"/>
                <w:szCs w:val="24"/>
              </w:rPr>
              <w:tab/>
            </w:r>
            <w:r w:rsidR="004131D8" w:rsidRPr="004131D8">
              <w:rPr>
                <w:rStyle w:val="Hyperlink"/>
                <w:rFonts w:ascii="Times New Roman" w:hAnsi="Times New Roman" w:cs="Times New Roman"/>
                <w:noProof/>
                <w:color w:val="000000" w:themeColor="text1"/>
                <w:sz w:val="24"/>
                <w:szCs w:val="24"/>
              </w:rPr>
              <w:t>Identification of service users and what services they require from the Community responders</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_Toc95949711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4</w:t>
            </w:r>
            <w:r w:rsidR="004131D8" w:rsidRPr="004131D8">
              <w:rPr>
                <w:rFonts w:ascii="Times New Roman" w:hAnsi="Times New Roman" w:cs="Times New Roman"/>
                <w:noProof/>
                <w:webHidden/>
                <w:color w:val="000000" w:themeColor="text1"/>
                <w:sz w:val="24"/>
                <w:szCs w:val="24"/>
              </w:rPr>
              <w:fldChar w:fldCharType="end"/>
            </w:r>
          </w:hyperlink>
        </w:p>
        <w:p w14:paraId="50959216" w14:textId="77777777" w:rsidR="004131D8" w:rsidRPr="004131D8" w:rsidRDefault="007A0ADB" w:rsidP="004131D8">
          <w:pPr>
            <w:pStyle w:val="TOC2"/>
            <w:tabs>
              <w:tab w:val="left" w:pos="660"/>
              <w:tab w:val="right" w:leader="dot" w:pos="9350"/>
            </w:tabs>
            <w:spacing w:line="360" w:lineRule="auto"/>
            <w:jc w:val="center"/>
            <w:rPr>
              <w:rFonts w:ascii="Times New Roman" w:hAnsi="Times New Roman" w:cs="Times New Roman"/>
              <w:noProof/>
              <w:color w:val="000000" w:themeColor="text1"/>
              <w:sz w:val="24"/>
              <w:szCs w:val="24"/>
            </w:rPr>
          </w:pPr>
          <w:hyperlink w:anchor="_Toc95949712" w:history="1">
            <w:r w:rsidR="004131D8" w:rsidRPr="004131D8">
              <w:rPr>
                <w:rStyle w:val="Hyperlink"/>
                <w:rFonts w:ascii="Times New Roman" w:hAnsi="Times New Roman" w:cs="Times New Roman"/>
                <w:noProof/>
                <w:color w:val="000000" w:themeColor="text1"/>
                <w:sz w:val="24"/>
                <w:szCs w:val="24"/>
              </w:rPr>
              <w:t>3.</w:t>
            </w:r>
            <w:r w:rsidR="004131D8" w:rsidRPr="004131D8">
              <w:rPr>
                <w:rFonts w:ascii="Times New Roman" w:hAnsi="Times New Roman" w:cs="Times New Roman"/>
                <w:noProof/>
                <w:color w:val="000000" w:themeColor="text1"/>
                <w:sz w:val="24"/>
                <w:szCs w:val="24"/>
              </w:rPr>
              <w:tab/>
            </w:r>
            <w:r w:rsidR="004131D8" w:rsidRPr="004131D8">
              <w:rPr>
                <w:rStyle w:val="Hyperlink"/>
                <w:rFonts w:ascii="Times New Roman" w:hAnsi="Times New Roman" w:cs="Times New Roman"/>
                <w:noProof/>
                <w:color w:val="000000" w:themeColor="text1"/>
                <w:sz w:val="24"/>
                <w:szCs w:val="24"/>
              </w:rPr>
              <w:t>Importance of the Community responder role</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_Toc95949712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5</w:t>
            </w:r>
            <w:r w:rsidR="004131D8" w:rsidRPr="004131D8">
              <w:rPr>
                <w:rFonts w:ascii="Times New Roman" w:hAnsi="Times New Roman" w:cs="Times New Roman"/>
                <w:noProof/>
                <w:webHidden/>
                <w:color w:val="000000" w:themeColor="text1"/>
                <w:sz w:val="24"/>
                <w:szCs w:val="24"/>
              </w:rPr>
              <w:fldChar w:fldCharType="end"/>
            </w:r>
          </w:hyperlink>
        </w:p>
        <w:p w14:paraId="151247BC" w14:textId="77777777" w:rsidR="004131D8" w:rsidRPr="004131D8" w:rsidRDefault="007A0ADB" w:rsidP="004131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5949713" w:history="1">
            <w:r w:rsidR="004131D8" w:rsidRPr="004131D8">
              <w:rPr>
                <w:rStyle w:val="Hyperlink"/>
                <w:rFonts w:ascii="Times New Roman" w:hAnsi="Times New Roman" w:cs="Times New Roman"/>
                <w:noProof/>
                <w:color w:val="000000" w:themeColor="text1"/>
                <w:sz w:val="24"/>
                <w:szCs w:val="24"/>
              </w:rPr>
              <w:t>4. Community responder role- Necessary Skills and Knowledge to carry out the role:</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_Toc95949713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6</w:t>
            </w:r>
            <w:r w:rsidR="004131D8" w:rsidRPr="004131D8">
              <w:rPr>
                <w:rFonts w:ascii="Times New Roman" w:hAnsi="Times New Roman" w:cs="Times New Roman"/>
                <w:noProof/>
                <w:webHidden/>
                <w:color w:val="000000" w:themeColor="text1"/>
                <w:sz w:val="24"/>
                <w:szCs w:val="24"/>
              </w:rPr>
              <w:fldChar w:fldCharType="end"/>
            </w:r>
          </w:hyperlink>
        </w:p>
        <w:p w14:paraId="7956C6CB" w14:textId="77777777" w:rsidR="004131D8" w:rsidRPr="004131D8" w:rsidRDefault="007A0ADB" w:rsidP="004131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5949714" w:history="1">
            <w:r w:rsidR="004131D8" w:rsidRPr="004131D8">
              <w:rPr>
                <w:rStyle w:val="Hyperlink"/>
                <w:rFonts w:ascii="Times New Roman" w:hAnsi="Times New Roman" w:cs="Times New Roman"/>
                <w:noProof/>
                <w:color w:val="000000" w:themeColor="text1"/>
                <w:sz w:val="24"/>
                <w:szCs w:val="24"/>
              </w:rPr>
              <w:t>5. Community Responders- Considerable Training and Development Requirements:</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_Toc95949714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7</w:t>
            </w:r>
            <w:r w:rsidR="004131D8" w:rsidRPr="004131D8">
              <w:rPr>
                <w:rFonts w:ascii="Times New Roman" w:hAnsi="Times New Roman" w:cs="Times New Roman"/>
                <w:noProof/>
                <w:webHidden/>
                <w:color w:val="000000" w:themeColor="text1"/>
                <w:sz w:val="24"/>
                <w:szCs w:val="24"/>
              </w:rPr>
              <w:fldChar w:fldCharType="end"/>
            </w:r>
          </w:hyperlink>
        </w:p>
        <w:p w14:paraId="11154F3D" w14:textId="77777777" w:rsidR="004131D8" w:rsidRPr="004131D8" w:rsidRDefault="007A0ADB" w:rsidP="004131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5949715" w:history="1">
            <w:r w:rsidR="004131D8" w:rsidRPr="004131D8">
              <w:rPr>
                <w:rStyle w:val="Hyperlink"/>
                <w:rFonts w:ascii="Times New Roman" w:hAnsi="Times New Roman" w:cs="Times New Roman"/>
                <w:noProof/>
                <w:color w:val="000000" w:themeColor="text1"/>
                <w:sz w:val="24"/>
                <w:szCs w:val="24"/>
              </w:rPr>
              <w:t>Conclusion</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_Toc95949715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7</w:t>
            </w:r>
            <w:r w:rsidR="004131D8" w:rsidRPr="004131D8">
              <w:rPr>
                <w:rFonts w:ascii="Times New Roman" w:hAnsi="Times New Roman" w:cs="Times New Roman"/>
                <w:noProof/>
                <w:webHidden/>
                <w:color w:val="000000" w:themeColor="text1"/>
                <w:sz w:val="24"/>
                <w:szCs w:val="24"/>
              </w:rPr>
              <w:fldChar w:fldCharType="end"/>
            </w:r>
          </w:hyperlink>
        </w:p>
        <w:p w14:paraId="798D8371" w14:textId="77777777" w:rsidR="004131D8" w:rsidRPr="004131D8" w:rsidRDefault="007A0ADB" w:rsidP="004131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5949716" w:history="1">
            <w:r w:rsidR="004131D8" w:rsidRPr="004131D8">
              <w:rPr>
                <w:rStyle w:val="Hyperlink"/>
                <w:rFonts w:ascii="Times New Roman" w:hAnsi="Times New Roman" w:cs="Times New Roman"/>
                <w:noProof/>
                <w:color w:val="000000" w:themeColor="text1"/>
                <w:sz w:val="24"/>
                <w:szCs w:val="24"/>
              </w:rPr>
              <w:t>References</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_Toc95949716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9</w:t>
            </w:r>
            <w:r w:rsidR="004131D8" w:rsidRPr="004131D8">
              <w:rPr>
                <w:rFonts w:ascii="Times New Roman" w:hAnsi="Times New Roman" w:cs="Times New Roman"/>
                <w:noProof/>
                <w:webHidden/>
                <w:color w:val="000000" w:themeColor="text1"/>
                <w:sz w:val="24"/>
                <w:szCs w:val="24"/>
              </w:rPr>
              <w:fldChar w:fldCharType="end"/>
            </w:r>
          </w:hyperlink>
        </w:p>
        <w:p w14:paraId="44F86D4D" w14:textId="77777777" w:rsidR="004131D8" w:rsidRPr="004131D8" w:rsidRDefault="007A0ADB" w:rsidP="004131D8">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5949717" w:history="1">
            <w:r w:rsidR="004131D8" w:rsidRPr="004131D8">
              <w:rPr>
                <w:rStyle w:val="Hyperlink"/>
                <w:rFonts w:ascii="Times New Roman" w:hAnsi="Times New Roman" w:cs="Times New Roman"/>
                <w:noProof/>
                <w:color w:val="000000" w:themeColor="text1"/>
                <w:sz w:val="24"/>
                <w:szCs w:val="24"/>
              </w:rPr>
              <w:t>Appendix- Training and development plan</w:t>
            </w:r>
            <w:r w:rsidR="004131D8" w:rsidRPr="004131D8">
              <w:rPr>
                <w:rFonts w:ascii="Times New Roman" w:hAnsi="Times New Roman" w:cs="Times New Roman"/>
                <w:noProof/>
                <w:webHidden/>
                <w:color w:val="000000" w:themeColor="text1"/>
                <w:sz w:val="24"/>
                <w:szCs w:val="24"/>
              </w:rPr>
              <w:tab/>
            </w:r>
            <w:r w:rsidR="004131D8" w:rsidRPr="004131D8">
              <w:rPr>
                <w:rFonts w:ascii="Times New Roman" w:hAnsi="Times New Roman" w:cs="Times New Roman"/>
                <w:noProof/>
                <w:webHidden/>
                <w:color w:val="000000" w:themeColor="text1"/>
                <w:sz w:val="24"/>
                <w:szCs w:val="24"/>
              </w:rPr>
              <w:fldChar w:fldCharType="begin"/>
            </w:r>
            <w:r w:rsidR="004131D8" w:rsidRPr="004131D8">
              <w:rPr>
                <w:rFonts w:ascii="Times New Roman" w:hAnsi="Times New Roman" w:cs="Times New Roman"/>
                <w:noProof/>
                <w:webHidden/>
                <w:color w:val="000000" w:themeColor="text1"/>
                <w:sz w:val="24"/>
                <w:szCs w:val="24"/>
              </w:rPr>
              <w:instrText xml:space="preserve"> PAGEREF _Toc95949717 \h </w:instrText>
            </w:r>
            <w:r w:rsidR="004131D8" w:rsidRPr="004131D8">
              <w:rPr>
                <w:rFonts w:ascii="Times New Roman" w:hAnsi="Times New Roman" w:cs="Times New Roman"/>
                <w:noProof/>
                <w:webHidden/>
                <w:color w:val="000000" w:themeColor="text1"/>
                <w:sz w:val="24"/>
                <w:szCs w:val="24"/>
              </w:rPr>
            </w:r>
            <w:r w:rsidR="004131D8" w:rsidRPr="004131D8">
              <w:rPr>
                <w:rFonts w:ascii="Times New Roman" w:hAnsi="Times New Roman" w:cs="Times New Roman"/>
                <w:noProof/>
                <w:webHidden/>
                <w:color w:val="000000" w:themeColor="text1"/>
                <w:sz w:val="24"/>
                <w:szCs w:val="24"/>
              </w:rPr>
              <w:fldChar w:fldCharType="separate"/>
            </w:r>
            <w:r w:rsidR="004131D8" w:rsidRPr="004131D8">
              <w:rPr>
                <w:rFonts w:ascii="Times New Roman" w:hAnsi="Times New Roman" w:cs="Times New Roman"/>
                <w:noProof/>
                <w:webHidden/>
                <w:color w:val="000000" w:themeColor="text1"/>
                <w:sz w:val="24"/>
                <w:szCs w:val="24"/>
              </w:rPr>
              <w:t>10</w:t>
            </w:r>
            <w:r w:rsidR="004131D8" w:rsidRPr="004131D8">
              <w:rPr>
                <w:rFonts w:ascii="Times New Roman" w:hAnsi="Times New Roman" w:cs="Times New Roman"/>
                <w:noProof/>
                <w:webHidden/>
                <w:color w:val="000000" w:themeColor="text1"/>
                <w:sz w:val="24"/>
                <w:szCs w:val="24"/>
              </w:rPr>
              <w:fldChar w:fldCharType="end"/>
            </w:r>
          </w:hyperlink>
        </w:p>
        <w:p w14:paraId="6033D7A8" w14:textId="0986085B" w:rsidR="004131D8" w:rsidRDefault="004131D8" w:rsidP="004131D8">
          <w:pPr>
            <w:spacing w:line="360" w:lineRule="auto"/>
            <w:jc w:val="center"/>
          </w:pPr>
          <w:r w:rsidRPr="004131D8">
            <w:rPr>
              <w:rFonts w:ascii="Times New Roman" w:hAnsi="Times New Roman" w:cs="Times New Roman"/>
              <w:b/>
              <w:bCs/>
              <w:noProof/>
              <w:color w:val="000000" w:themeColor="text1"/>
              <w:sz w:val="24"/>
              <w:szCs w:val="24"/>
            </w:rPr>
            <w:fldChar w:fldCharType="end"/>
          </w:r>
        </w:p>
      </w:sdtContent>
    </w:sdt>
    <w:p w14:paraId="548B8EAF" w14:textId="02551775" w:rsidR="00B76033" w:rsidRDefault="00B76033" w:rsidP="00B45A6D">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157197E2" w14:textId="77777777" w:rsidR="004131D8" w:rsidRDefault="004131D8" w:rsidP="004131D8">
      <w:pPr>
        <w:pStyle w:val="Heading1"/>
      </w:pPr>
      <w:bookmarkStart w:id="0" w:name="_Toc95949708"/>
      <w:r>
        <w:lastRenderedPageBreak/>
        <w:t>Introduction</w:t>
      </w:r>
      <w:bookmarkEnd w:id="0"/>
      <w:r>
        <w:t xml:space="preserve">    </w:t>
      </w:r>
    </w:p>
    <w:p w14:paraId="400D74A4" w14:textId="348FFBF6" w:rsidR="004131D8" w:rsidRP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Transferable skills in the business market refers to the qualities and capabilities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or company that helps them to expand their business in certain other domains apart from their </w:t>
      </w:r>
      <w:proofErr w:type="spellStart"/>
      <w:r>
        <w:rPr>
          <w:rFonts w:ascii="Times New Roman" w:eastAsia="Times New Roman" w:hAnsi="Times New Roman" w:cs="Times New Roman"/>
          <w:sz w:val="24"/>
          <w:szCs w:val="24"/>
        </w:rPr>
        <w:t>expertised</w:t>
      </w:r>
      <w:proofErr w:type="spellEnd"/>
      <w:r>
        <w:rPr>
          <w:rFonts w:ascii="Times New Roman" w:eastAsia="Times New Roman" w:hAnsi="Times New Roman" w:cs="Times New Roman"/>
          <w:sz w:val="24"/>
          <w:szCs w:val="24"/>
        </w:rPr>
        <w:t xml:space="preserve"> sector, as well as to transfer their network of knowledge and capabilities from one domain to another. In the present report the context of transferable skills have been explained via an global network marketing and telecommunication company, Vodafone Group plc, in terms of their needs to establish a community responder activity based communication system and bespoke app system in the world markets of south central community. The study has also evaluated the roles, skills, knowledge, training and development required for the company to consider in order to meet their newly acquired interest throughout. The </w:t>
      </w:r>
      <w:proofErr w:type="spellStart"/>
      <w:r>
        <w:rPr>
          <w:rFonts w:ascii="Times New Roman" w:eastAsia="Times New Roman" w:hAnsi="Times New Roman" w:cs="Times New Roman"/>
          <w:sz w:val="24"/>
          <w:szCs w:val="24"/>
        </w:rPr>
        <w:t>vodafone</w:t>
      </w:r>
      <w:proofErr w:type="spellEnd"/>
      <w:r>
        <w:rPr>
          <w:rFonts w:ascii="Times New Roman" w:eastAsia="Times New Roman" w:hAnsi="Times New Roman" w:cs="Times New Roman"/>
          <w:sz w:val="24"/>
          <w:szCs w:val="24"/>
        </w:rPr>
        <w:t xml:space="preserve"> Group is said to be a worldwide famous British originated multinational company that </w:t>
      </w:r>
      <w:proofErr w:type="spellStart"/>
      <w:r>
        <w:rPr>
          <w:rFonts w:ascii="Times New Roman" w:eastAsia="Times New Roman" w:hAnsi="Times New Roman" w:cs="Times New Roman"/>
          <w:sz w:val="24"/>
          <w:szCs w:val="24"/>
        </w:rPr>
        <w:t>specialises</w:t>
      </w:r>
      <w:proofErr w:type="spellEnd"/>
      <w:r>
        <w:rPr>
          <w:rFonts w:ascii="Times New Roman" w:eastAsia="Times New Roman" w:hAnsi="Times New Roman" w:cs="Times New Roman"/>
          <w:sz w:val="24"/>
          <w:szCs w:val="24"/>
        </w:rPr>
        <w:t xml:space="preserve"> in providing telecommunication services to a large section of the economy. It has its expert dominance in the markets of Asia, Europe, Africa and Australia covering around 22 countries alone and another 48 countries in collaboration (Vodafone, 2022). The work division sector of Vodafone is known as Vodafone Global Enterprise, which serves around 150 countries worldwide. Starting off with a military radio technology in the year 1981, the company has now established their empire as a wholesome brand and is thriving their success in enormous domains as of today.</w:t>
      </w:r>
    </w:p>
    <w:p w14:paraId="00000002" w14:textId="712512B3" w:rsidR="00E879EB" w:rsidRDefault="00912481" w:rsidP="00B45A6D">
      <w:pPr>
        <w:pStyle w:val="Heading1"/>
      </w:pPr>
      <w:bookmarkStart w:id="1" w:name="_Toc95949709"/>
      <w:r>
        <w:t xml:space="preserve">Discussion and analysis of the </w:t>
      </w:r>
      <w:bookmarkEnd w:id="1"/>
      <w:r w:rsidR="001B064C">
        <w:t>organization</w:t>
      </w:r>
    </w:p>
    <w:p w14:paraId="00000003" w14:textId="77777777" w:rsidR="00E879EB" w:rsidRDefault="00912481" w:rsidP="00B45A6D">
      <w:pPr>
        <w:pStyle w:val="Heading2"/>
      </w:pPr>
      <w:bookmarkStart w:id="2" w:name="_Toc95949710"/>
      <w:r>
        <w:t>How Vodafone mobile device and the bespoke app can better improve South Central Community responder community engagement activity</w:t>
      </w:r>
      <w:bookmarkEnd w:id="2"/>
    </w:p>
    <w:p w14:paraId="00000004" w14:textId="77777777" w:rsidR="00E879EB" w:rsidRDefault="009124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Vodafone is one of the most popular telecommunications and internet service providers in the UK and is a renowned brand worldwide. The benefit of this popularity is that many people in the UK are well aware of them and use their services. This forms a large user community and improves connectivity. The incorporation of technology with health services widens the area of the probability of saving patients in a very limited amount of time (</w:t>
      </w:r>
      <w:proofErr w:type="spellStart"/>
      <w:r>
        <w:rPr>
          <w:rFonts w:ascii="Times New Roman" w:eastAsia="Times New Roman" w:hAnsi="Times New Roman" w:cs="Times New Roman"/>
          <w:color w:val="222222"/>
          <w:sz w:val="24"/>
          <w:szCs w:val="24"/>
          <w:highlight w:val="white"/>
        </w:rPr>
        <w:t>Verhulst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concept is that when a person is in distress the closest available responder will be alerted and the responder will be provided with the exact location of the individual and will be updated with the nearest route to reach the spot. This system is faster than a normal ambulance service as the process involved with that is mostly manual (Vodafone, 2021). Another benefit of Vodafone is that they offer 4G services and all these mobile devices are equipped with high speed 4G connections that have a very fast response time. There are already 350 mobile devices active and another 150 mobile devices are planned to be launched soon. The increase in the number of these </w:t>
      </w:r>
      <w:r>
        <w:rPr>
          <w:rFonts w:ascii="Times New Roman" w:eastAsia="Times New Roman" w:hAnsi="Times New Roman" w:cs="Times New Roman"/>
          <w:sz w:val="24"/>
          <w:szCs w:val="24"/>
        </w:rPr>
        <w:lastRenderedPageBreak/>
        <w:t>mobile devices will certainly increase community engagement (BBC, 2021). The mobile devices are updated with patient medical records maintaining the privacy policy and there will be trained volunteers to handle the situation. They will have the option to call other professionals and emergency services in this field if required. Combining digital technology with the healthcare system will drastically improve patient care (Vodafone, 2021). To further increase the engagement activity within the community, Vodafone needs to do advertising of this service so that people will be aware of this facility and it will improve the engagement. Social media campaigns may also increase the popularity. One thing that Vodafone has to keep in mind is that seamless connectivity is the key to achieving the goal so they have to maintain the internet speed. Collaborating with hospitals and different ambulance services may play a pivotal role to keep up the engagement. An increase in the number of volunteers can be achieved by providing proper training courses (BBC, 2021). Collaborating with police, fire department, and the military as secondary responders will widen the opportunity of saving lives.</w:t>
      </w:r>
    </w:p>
    <w:p w14:paraId="00000005" w14:textId="77777777" w:rsidR="00E879EB" w:rsidRDefault="00E879EB">
      <w:pPr>
        <w:spacing w:line="360" w:lineRule="auto"/>
        <w:jc w:val="both"/>
        <w:rPr>
          <w:rFonts w:ascii="Times New Roman" w:eastAsia="Times New Roman" w:hAnsi="Times New Roman" w:cs="Times New Roman"/>
          <w:sz w:val="24"/>
          <w:szCs w:val="24"/>
        </w:rPr>
      </w:pPr>
    </w:p>
    <w:p w14:paraId="00000006" w14:textId="77777777" w:rsidR="00E879EB" w:rsidRDefault="00912481" w:rsidP="00B45A6D">
      <w:pPr>
        <w:pStyle w:val="Heading2"/>
      </w:pPr>
      <w:bookmarkStart w:id="3" w:name="_Toc95949711"/>
      <w:r>
        <w:t>Identification of service users and what services they require from the Community responders</w:t>
      </w:r>
      <w:bookmarkEnd w:id="3"/>
    </w:p>
    <w:p w14:paraId="00000007" w14:textId="77777777" w:rsidR="00E879EB" w:rsidRDefault="009124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user of this service can be any normal individual or citizen. Whenever they are in a problem they send a distress call to the mobile devices via an app. The users will avail the benefit of faster services and primary patient care as soon as possible (BBC, 2021). To further improve the service, user feedback is essential. Evaluation and incorporation of the user requirements need to be done to reach out to more people (Vodafone, 2021). From the perspective of a service user, there might some initial requirements like connectivity, quick response time, availability, proper medical equipment, certified trained professionals, protection of privacy, and maybe similar services in different departments.</w:t>
      </w:r>
    </w:p>
    <w:p w14:paraId="00000008" w14:textId="77777777" w:rsidR="00E879EB" w:rsidRDefault="009124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Seamless connectivity is the key to this operation. Vodafone is already equipped with 4G connectivity but as the whole operation depends on the exact location tracking and finding the quickest route in the map, they have to ensure that the connectivity remains seamless. Any disruption may cause a delay in the service that can be fatal to the patient. Quick response time is also dependent on the proper connection, however, there can be negligence from the community responder side. Community responders should always be on high alert to maintain proper communication. To increase the availability of community responders, Vodafone should increase the number of mobile operators (BBC, 2021). There are already 350 such operators active in the </w:t>
      </w:r>
      <w:r>
        <w:rPr>
          <w:rFonts w:ascii="Times New Roman" w:eastAsia="Times New Roman" w:hAnsi="Times New Roman" w:cs="Times New Roman"/>
          <w:sz w:val="24"/>
          <w:szCs w:val="24"/>
        </w:rPr>
        <w:lastRenderedPageBreak/>
        <w:t>present, but South Central is a big area and to cover the whole area to provide faster services they need more mobile operators (Vodafone, 2021). The mobile vans should be equipped in the same manner as a regular ambulance. Along with necessary first aid service, they should also provide heart rate monitors, saline, electrical cardioversion device, and other necessary equipment (</w:t>
      </w:r>
      <w:proofErr w:type="spellStart"/>
      <w:r>
        <w:rPr>
          <w:rFonts w:ascii="Times New Roman" w:eastAsia="Times New Roman" w:hAnsi="Times New Roman" w:cs="Times New Roman"/>
          <w:color w:val="222222"/>
          <w:sz w:val="24"/>
          <w:szCs w:val="24"/>
          <w:highlight w:val="white"/>
        </w:rPr>
        <w:t>Nikolaidis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Volunteers should be certified and properly trained to handle complex and life-threatening situations. Increasing the number of such personnel is also important if they want to expand their services beyond South Central and increase the number of mobile vans. A huge advantage community responders have is access to patients’ medical records, but they should ensure that patient privacy is thoroughly maintained (BBC, 2021). Any discrepancy in that area will harm the trust of the users towards community responders. The last one is expanding this type of service in different areas like police, fire department, and military. It is already in the process to make them secondary responders.</w:t>
      </w:r>
    </w:p>
    <w:p w14:paraId="00000009" w14:textId="77777777" w:rsidR="00E879EB" w:rsidRDefault="00E879EB">
      <w:pPr>
        <w:spacing w:line="360" w:lineRule="auto"/>
        <w:jc w:val="both"/>
        <w:rPr>
          <w:rFonts w:ascii="Times New Roman" w:eastAsia="Times New Roman" w:hAnsi="Times New Roman" w:cs="Times New Roman"/>
          <w:sz w:val="24"/>
          <w:szCs w:val="24"/>
        </w:rPr>
      </w:pPr>
    </w:p>
    <w:p w14:paraId="0000000A" w14:textId="77777777" w:rsidR="00E879EB" w:rsidRPr="00B45A6D" w:rsidRDefault="00912481" w:rsidP="00B45A6D">
      <w:pPr>
        <w:pStyle w:val="Heading2"/>
      </w:pPr>
      <w:bookmarkStart w:id="4" w:name="_Toc95949712"/>
      <w:r w:rsidRPr="00B45A6D">
        <w:t>Importance of the Community responder role</w:t>
      </w:r>
      <w:bookmarkEnd w:id="4"/>
    </w:p>
    <w:p w14:paraId="12C1CF82" w14:textId="77777777" w:rsidR="004131D8" w:rsidRDefault="0091248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responders are the decider of the life and death of the patients. So, it does not require a special mentioning that they play a crucial role in the whole operation. Community responders are specially trained to provide primary patient care with utmost efficiency (BBC, 2021). They are providing their undivided attention so that any distress call does not have to wait. They are professionally trained to perform first aid to handle critical situations. There are a total of 1200 community responders as of now, but the number is expected to grow to expand their services so that they can cover more areas (</w:t>
      </w:r>
      <w:proofErr w:type="spellStart"/>
      <w:r>
        <w:rPr>
          <w:rFonts w:ascii="Times New Roman" w:eastAsia="Times New Roman" w:hAnsi="Times New Roman" w:cs="Times New Roman"/>
          <w:color w:val="222222"/>
          <w:sz w:val="24"/>
          <w:szCs w:val="24"/>
          <w:highlight w:val="white"/>
        </w:rPr>
        <w:t>Padmaprabhu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They use the bespoke application to ensure efficacy. Along with that, they are efficient with map reading and navigation (Vodafone, 2021). They are devoted to working relentlessly 365 days of the year. They are first to arrive at the scene so they have to be prepared mentally and physically to attend to any life-threatening calls. They are handling three devices at the same time in a synchronous manner which is not at all an easy task. For this kind of job, they are highly adaptive to the situation. A person of any age between 18 to 70 years can be a community responder (BBC, 2021). If the responder has hands-on experience with similar experiences like this such as ex-military personnel, ex-policeman, or ex-fireman it adds more benefit to the job value. Such examples are already there in the community responder workforce. To end on a good note, it has to be mentioned that every community responder is a valuable asset to the operation.</w:t>
      </w:r>
    </w:p>
    <w:p w14:paraId="7C3B189D" w14:textId="77777777" w:rsidR="004131D8" w:rsidRDefault="004131D8" w:rsidP="004131D8">
      <w:pPr>
        <w:pStyle w:val="Heading1"/>
      </w:pPr>
      <w:bookmarkStart w:id="5" w:name="_Toc95949713"/>
      <w:r>
        <w:lastRenderedPageBreak/>
        <w:t>4. Community responder role- Necessary Skills and Knowledge to carry out the role:</w:t>
      </w:r>
      <w:bookmarkEnd w:id="5"/>
      <w:r>
        <w:t xml:space="preserve">    </w:t>
      </w:r>
    </w:p>
    <w:p w14:paraId="022C3534" w14:textId="77777777" w:rsid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Vodafone group plc has taken up the role of first responder to the St. John Community. They are assigned to provide emergency treatment to the local population whenever in need. This is not just a mere task to perform. Thus it requires precision, quality, confidence, capable and supportive workers and more (ABC, 2022). Here are a few of the skills and knowledge that the company as well as their employees are bound to acquire to serve quality service to the community precisely.        </w:t>
      </w:r>
    </w:p>
    <w:p w14:paraId="7501AA3C" w14:textId="77777777" w:rsid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Background knowledge</w:t>
      </w:r>
      <w:r>
        <w:rPr>
          <w:rFonts w:ascii="Times New Roman" w:eastAsia="Times New Roman" w:hAnsi="Times New Roman" w:cs="Times New Roman"/>
          <w:sz w:val="24"/>
          <w:szCs w:val="24"/>
        </w:rPr>
        <w:t xml:space="preserve">: A thorough background check of the community region is the primary need in the knowledge section. This will provide the service sector with a better idea about the population, their mindsets, their needs, preferences, the superstitions they believe in and then the company has to </w:t>
      </w:r>
      <w:proofErr w:type="spellStart"/>
      <w:r>
        <w:rPr>
          <w:rFonts w:ascii="Times New Roman" w:eastAsia="Times New Roman" w:hAnsi="Times New Roman" w:cs="Times New Roman"/>
          <w:sz w:val="24"/>
          <w:szCs w:val="24"/>
        </w:rPr>
        <w:t>mould</w:t>
      </w:r>
      <w:proofErr w:type="spellEnd"/>
      <w:r>
        <w:rPr>
          <w:rFonts w:ascii="Times New Roman" w:eastAsia="Times New Roman" w:hAnsi="Times New Roman" w:cs="Times New Roman"/>
          <w:sz w:val="24"/>
          <w:szCs w:val="24"/>
        </w:rPr>
        <w:t xml:space="preserve"> their regional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system accordingly, so that no one gets offended in any way, and also the purpose gets served.          </w:t>
      </w:r>
    </w:p>
    <w:p w14:paraId="5BECAF4B" w14:textId="77777777" w:rsid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Problem Recognition Skills</w:t>
      </w:r>
      <w:r>
        <w:rPr>
          <w:rFonts w:ascii="Times New Roman" w:eastAsia="Times New Roman" w:hAnsi="Times New Roman" w:cs="Times New Roman"/>
          <w:sz w:val="24"/>
          <w:szCs w:val="24"/>
        </w:rPr>
        <w:t xml:space="preserve">: A problem recognition skill is needed to understand the common healthcare problems of that region (Peres., 2019). Then it is important to find out the cause behind those problems. Often it is seen that certain basic level healthcare emergencies are caused by ill practice or lack of maintenance in hygiene. So, as a community responder, the company and their employees have to have an understanding of the cause of the medical issues and push forward their limits to eradicate those problems for the greater good. </w:t>
      </w:r>
    </w:p>
    <w:p w14:paraId="220DA571" w14:textId="77777777" w:rsid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Empathy towards patients:</w:t>
      </w:r>
      <w:r>
        <w:rPr>
          <w:rFonts w:ascii="Times New Roman" w:eastAsia="Times New Roman" w:hAnsi="Times New Roman" w:cs="Times New Roman"/>
          <w:sz w:val="24"/>
          <w:szCs w:val="24"/>
        </w:rPr>
        <w:t xml:space="preserve"> while employing workers for the community responders role, the company must keep in mind a few things- attitude of the employees, their humanity, their knowledge in hospital management, their capabilities in service sectors and mostly their empathetic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It is very important for the employees to understand the sufferers and their needs as a community responder.  </w:t>
      </w:r>
    </w:p>
    <w:p w14:paraId="0090A7B0" w14:textId="77777777" w:rsid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Mindset to take up challenges:</w:t>
      </w:r>
      <w:r>
        <w:rPr>
          <w:rFonts w:ascii="Times New Roman" w:eastAsia="Times New Roman" w:hAnsi="Times New Roman" w:cs="Times New Roman"/>
          <w:sz w:val="24"/>
          <w:szCs w:val="24"/>
        </w:rPr>
        <w:t xml:space="preserve"> In healthcare sectors, there are enormous uncertainties and risks that the company should acknowledge and stay aware of. Any wrong step can be a deadly blow to the reputation and work participation of the company in the community. So the company must get in the process with a mindset to cover up these factors.  </w:t>
      </w:r>
    </w:p>
    <w:p w14:paraId="487DB0ED" w14:textId="77777777" w:rsid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Feedback evaluation skills:</w:t>
      </w:r>
      <w:r>
        <w:rPr>
          <w:rFonts w:ascii="Times New Roman" w:eastAsia="Times New Roman" w:hAnsi="Times New Roman" w:cs="Times New Roman"/>
          <w:sz w:val="24"/>
          <w:szCs w:val="24"/>
        </w:rPr>
        <w:t xml:space="preserve"> There must be a feedback form for the community people to ensure their opinions on the whole service and suitability. Then in accordance with the feedback, the company must agree to make certain changes and stay relevant to the context for long.    </w:t>
      </w:r>
    </w:p>
    <w:p w14:paraId="18F95176" w14:textId="77777777" w:rsidR="004131D8" w:rsidRDefault="004131D8" w:rsidP="004131D8">
      <w:pPr>
        <w:pStyle w:val="Heading1"/>
      </w:pPr>
      <w:bookmarkStart w:id="6" w:name="_Toc95949714"/>
      <w:r>
        <w:lastRenderedPageBreak/>
        <w:t>5. Community Responders- Considerable Training and Development Requirements:</w:t>
      </w:r>
      <w:bookmarkEnd w:id="6"/>
      <w:r>
        <w:t xml:space="preserve"> </w:t>
      </w:r>
    </w:p>
    <w:p w14:paraId="16D22B63" w14:textId="44F92BAD" w:rsidR="004131D8" w:rsidRPr="004131D8" w:rsidRDefault="004131D8" w:rsidP="004131D8">
      <w:pPr>
        <w:pStyle w:val="ListParagraph"/>
        <w:numPr>
          <w:ilvl w:val="0"/>
          <w:numId w:val="2"/>
        </w:numPr>
        <w:spacing w:line="360" w:lineRule="auto"/>
        <w:jc w:val="both"/>
        <w:rPr>
          <w:rFonts w:ascii="Times New Roman" w:eastAsia="Times New Roman" w:hAnsi="Times New Roman" w:cs="Times New Roman"/>
          <w:sz w:val="24"/>
          <w:szCs w:val="24"/>
        </w:rPr>
      </w:pPr>
      <w:r w:rsidRPr="004131D8">
        <w:rPr>
          <w:rFonts w:ascii="Times New Roman" w:eastAsia="Times New Roman" w:hAnsi="Times New Roman" w:cs="Times New Roman"/>
          <w:sz w:val="24"/>
          <w:szCs w:val="24"/>
        </w:rPr>
        <w:t>Emergency services workers are the most prepared training and suited to manage disasters if they are present. Nevertheless, individuals and their neighborhood may remain separate for a prolonged time frame after a horrible event for a number of reasons, such as the magnitude of the afflicted area, faulty communications infrastructure, or impassable roads.</w:t>
      </w:r>
    </w:p>
    <w:p w14:paraId="17D74418" w14:textId="77777777" w:rsidR="004131D8" w:rsidRPr="004131D8" w:rsidRDefault="004131D8" w:rsidP="004131D8">
      <w:pPr>
        <w:pStyle w:val="ListParagraph"/>
        <w:numPr>
          <w:ilvl w:val="0"/>
          <w:numId w:val="2"/>
        </w:numPr>
        <w:spacing w:line="360" w:lineRule="auto"/>
        <w:jc w:val="both"/>
        <w:rPr>
          <w:rFonts w:ascii="Times New Roman" w:eastAsia="Times New Roman" w:hAnsi="Times New Roman" w:cs="Times New Roman"/>
          <w:sz w:val="24"/>
          <w:szCs w:val="24"/>
        </w:rPr>
      </w:pPr>
      <w:r w:rsidRPr="004131D8">
        <w:rPr>
          <w:rFonts w:ascii="Times New Roman" w:eastAsia="Times New Roman" w:hAnsi="Times New Roman" w:cs="Times New Roman"/>
          <w:sz w:val="24"/>
          <w:szCs w:val="24"/>
        </w:rPr>
        <w:t>In the case of a severe disaster, CERT Introductory Training equips individuals to rescue themselves and many others. Because emergency crews may not be available to assist everybody right away, individuals can actually save lives and safeguard property through using the Community responders training (NHS, 2021).</w:t>
      </w:r>
    </w:p>
    <w:p w14:paraId="385BF901" w14:textId="77777777" w:rsidR="004131D8" w:rsidRPr="004131D8" w:rsidRDefault="004131D8" w:rsidP="004131D8">
      <w:pPr>
        <w:pStyle w:val="ListParagraph"/>
        <w:numPr>
          <w:ilvl w:val="0"/>
          <w:numId w:val="2"/>
        </w:numPr>
        <w:spacing w:line="360" w:lineRule="auto"/>
        <w:jc w:val="both"/>
        <w:rPr>
          <w:rFonts w:ascii="Times New Roman" w:eastAsia="Times New Roman" w:hAnsi="Times New Roman" w:cs="Times New Roman"/>
          <w:sz w:val="24"/>
          <w:szCs w:val="24"/>
        </w:rPr>
      </w:pPr>
      <w:r w:rsidRPr="004131D8">
        <w:rPr>
          <w:rFonts w:ascii="Times New Roman" w:eastAsia="Times New Roman" w:hAnsi="Times New Roman" w:cs="Times New Roman"/>
          <w:sz w:val="24"/>
          <w:szCs w:val="24"/>
        </w:rPr>
        <w:t>A redesigned Disaster Medical Operations portion, an enhanced Security and community Responders segment, and disaster annexes are included in the community Responders Training Boot Camp. No prior expertise is needed of Community Responders. All of the coaching that community responders require is provided by the company.</w:t>
      </w:r>
    </w:p>
    <w:p w14:paraId="471BE8A1" w14:textId="1ED97357" w:rsidR="004131D8" w:rsidRPr="004131D8" w:rsidRDefault="004131D8" w:rsidP="004131D8">
      <w:pPr>
        <w:pStyle w:val="ListParagraph"/>
        <w:numPr>
          <w:ilvl w:val="0"/>
          <w:numId w:val="2"/>
        </w:numPr>
        <w:spacing w:line="360" w:lineRule="auto"/>
        <w:jc w:val="both"/>
        <w:rPr>
          <w:rFonts w:ascii="Times New Roman" w:eastAsia="Times New Roman" w:hAnsi="Times New Roman" w:cs="Times New Roman"/>
          <w:sz w:val="24"/>
          <w:szCs w:val="24"/>
        </w:rPr>
      </w:pPr>
      <w:r w:rsidRPr="004131D8">
        <w:rPr>
          <w:rFonts w:ascii="Times New Roman" w:eastAsia="Times New Roman" w:hAnsi="Times New Roman" w:cs="Times New Roman"/>
          <w:sz w:val="24"/>
          <w:szCs w:val="24"/>
        </w:rPr>
        <w:t>This training covers basic skills that are important to know in a disaster when emergency services are not available (</w:t>
      </w:r>
      <w:proofErr w:type="spellStart"/>
      <w:r w:rsidRPr="004131D8">
        <w:rPr>
          <w:rFonts w:ascii="Times New Roman" w:eastAsia="Times New Roman" w:hAnsi="Times New Roman" w:cs="Times New Roman"/>
          <w:sz w:val="24"/>
          <w:szCs w:val="24"/>
        </w:rPr>
        <w:t>Imeraj</w:t>
      </w:r>
      <w:proofErr w:type="spellEnd"/>
      <w:r w:rsidRPr="004131D8">
        <w:rPr>
          <w:rFonts w:ascii="Times New Roman" w:eastAsia="Times New Roman" w:hAnsi="Times New Roman" w:cs="Times New Roman"/>
          <w:sz w:val="24"/>
          <w:szCs w:val="24"/>
        </w:rPr>
        <w:t>,. 2022). With training and practice, and by working as a team, community responders will be able to protect yourself and maximize your capability to help for the greatest number of people after a disaster. Community responders must have their own car or have their company provide them with automobiles or vans to be able to travel quickly, as well as have a minimum of two years' experience of driving. The company pays them well enough that they are motivated to provide long-term community support and pursue it as a career.</w:t>
      </w:r>
    </w:p>
    <w:p w14:paraId="2A616F74" w14:textId="77777777" w:rsidR="004131D8" w:rsidRDefault="004131D8" w:rsidP="004131D8">
      <w:pPr>
        <w:pStyle w:val="Heading1"/>
      </w:pPr>
      <w:bookmarkStart w:id="7" w:name="_Toc95949715"/>
      <w:r>
        <w:t>Conclusion</w:t>
      </w:r>
      <w:bookmarkEnd w:id="7"/>
    </w:p>
    <w:p w14:paraId="14B8391D" w14:textId="54D1FF5A" w:rsidR="004131D8" w:rsidRDefault="004131D8" w:rsidP="004131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no surprise that in today's world, the network connectivity sector is an essential prerequisite of every human to sustain their lives in terms of work life balance and comfort. Vodafone, being an extremely popular multinational telecommunication company,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management team of Vodafone executes a phenomenal job in establishing a well defined empire of business market world of data export and communication. The current Report focuses on outlining the improving strategies that the </w:t>
      </w:r>
      <w:proofErr w:type="spellStart"/>
      <w:r>
        <w:rPr>
          <w:rFonts w:ascii="Times New Roman" w:eastAsia="Times New Roman" w:hAnsi="Times New Roman" w:cs="Times New Roman"/>
          <w:sz w:val="24"/>
          <w:szCs w:val="24"/>
        </w:rPr>
        <w:t>vodafone's</w:t>
      </w:r>
      <w:proofErr w:type="spellEnd"/>
      <w:r>
        <w:rPr>
          <w:rFonts w:ascii="Times New Roman" w:eastAsia="Times New Roman" w:hAnsi="Times New Roman" w:cs="Times New Roman"/>
          <w:sz w:val="24"/>
          <w:szCs w:val="24"/>
        </w:rPr>
        <w:t xml:space="preserve"> south Central community responders have adapted in order to modify their engagement rates and connectivity with the regional community of the southern and central locations of the globe. The study has also interpreted the type of </w:t>
      </w:r>
      <w:r>
        <w:rPr>
          <w:rFonts w:ascii="Times New Roman" w:eastAsia="Times New Roman" w:hAnsi="Times New Roman" w:cs="Times New Roman"/>
          <w:sz w:val="24"/>
          <w:szCs w:val="24"/>
        </w:rPr>
        <w:lastRenderedPageBreak/>
        <w:t xml:space="preserve">customers they are supposed to serve and in accordance with that, they have developed their strategies to meet the needs of the major portion of their target area population. Their skill, capabilities,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bespoke app in broader aspects has been given a proper amount of attention inferring the community responders role in the whole process to cope up. There have been developed an assessment of the probable requirements that can enhance the positive impact of their service and newly launched network connectivity nodes that can develop a better version of the already existing system in accordance with the future needs for profit maximization throughout. With It's new rebranding and upgraded logo stating their vision towards the future, the company is all set to move ahead towards the exciting future that is sure to be thriving for the company as a whole.  </w:t>
      </w:r>
    </w:p>
    <w:p w14:paraId="0000000B" w14:textId="3042581D" w:rsidR="00E879EB" w:rsidRDefault="00912481">
      <w:pPr>
        <w:spacing w:line="360" w:lineRule="auto"/>
        <w:jc w:val="both"/>
        <w:rPr>
          <w:rFonts w:ascii="Times New Roman" w:eastAsia="Times New Roman" w:hAnsi="Times New Roman" w:cs="Times New Roman"/>
          <w:sz w:val="24"/>
          <w:szCs w:val="24"/>
        </w:rPr>
      </w:pPr>
      <w:r>
        <w:br w:type="page"/>
      </w:r>
    </w:p>
    <w:p w14:paraId="0000000C" w14:textId="77777777" w:rsidR="00E879EB" w:rsidRDefault="00912481" w:rsidP="00B45A6D">
      <w:pPr>
        <w:pStyle w:val="Heading1"/>
      </w:pPr>
      <w:bookmarkStart w:id="8" w:name="_Toc95949716"/>
      <w:r w:rsidRPr="00B45A6D">
        <w:lastRenderedPageBreak/>
        <w:t>References</w:t>
      </w:r>
      <w:bookmarkEnd w:id="8"/>
    </w:p>
    <w:p w14:paraId="3293227B" w14:textId="77777777" w:rsidR="00912481" w:rsidRPr="00912481" w:rsidRDefault="00912481" w:rsidP="00912481">
      <w:pPr>
        <w:spacing w:line="360" w:lineRule="auto"/>
        <w:jc w:val="both"/>
        <w:rPr>
          <w:rFonts w:ascii="Times New Roman" w:eastAsia="Times New Roman" w:hAnsi="Times New Roman" w:cs="Times New Roman"/>
          <w:sz w:val="24"/>
          <w:szCs w:val="24"/>
        </w:rPr>
      </w:pPr>
      <w:r w:rsidRPr="00912481">
        <w:rPr>
          <w:rFonts w:ascii="Times New Roman" w:eastAsia="Times New Roman" w:hAnsi="Times New Roman" w:cs="Times New Roman"/>
          <w:sz w:val="24"/>
          <w:szCs w:val="24"/>
        </w:rPr>
        <w:t>ABC (2022). "</w:t>
      </w:r>
      <w:r w:rsidRPr="00912481">
        <w:rPr>
          <w:rFonts w:ascii="Times New Roman" w:eastAsia="Times New Roman" w:hAnsi="Times New Roman" w:cs="Times New Roman"/>
          <w:i/>
          <w:sz w:val="24"/>
          <w:szCs w:val="24"/>
        </w:rPr>
        <w:t>Roles and responsibilities of emergency responders</w:t>
      </w:r>
      <w:r w:rsidRPr="00912481">
        <w:rPr>
          <w:rFonts w:ascii="Times New Roman" w:eastAsia="Times New Roman" w:hAnsi="Times New Roman" w:cs="Times New Roman"/>
          <w:sz w:val="24"/>
          <w:szCs w:val="24"/>
        </w:rPr>
        <w:t xml:space="preserve">" available at </w:t>
      </w:r>
      <w:hyperlink r:id="rId6">
        <w:r w:rsidRPr="00912481">
          <w:rPr>
            <w:rFonts w:ascii="Times New Roman" w:eastAsia="Times New Roman" w:hAnsi="Times New Roman" w:cs="Times New Roman"/>
            <w:color w:val="1155CC"/>
            <w:sz w:val="24"/>
            <w:szCs w:val="24"/>
            <w:u w:val="single"/>
          </w:rPr>
          <w:t>https://www.argyll-bute.gov.uk/roles-and-responsibilities-emergency-responders</w:t>
        </w:r>
      </w:hyperlink>
      <w:r w:rsidRPr="00912481">
        <w:rPr>
          <w:rFonts w:ascii="Times New Roman" w:eastAsia="Times New Roman" w:hAnsi="Times New Roman" w:cs="Times New Roman"/>
          <w:sz w:val="24"/>
          <w:szCs w:val="24"/>
        </w:rPr>
        <w:t xml:space="preserve"> accessed on 16th Feb, 2022</w:t>
      </w:r>
    </w:p>
    <w:p w14:paraId="519E9F86" w14:textId="77777777" w:rsidR="00912481" w:rsidRPr="00912481" w:rsidRDefault="00912481" w:rsidP="00912481">
      <w:pPr>
        <w:spacing w:line="360" w:lineRule="auto"/>
        <w:jc w:val="both"/>
        <w:rPr>
          <w:rFonts w:ascii="Times New Roman" w:eastAsia="Times New Roman" w:hAnsi="Times New Roman" w:cs="Times New Roman"/>
          <w:sz w:val="24"/>
          <w:szCs w:val="24"/>
        </w:rPr>
      </w:pPr>
      <w:r w:rsidRPr="00912481">
        <w:rPr>
          <w:rFonts w:ascii="Times New Roman" w:eastAsia="Times New Roman" w:hAnsi="Times New Roman" w:cs="Times New Roman"/>
          <w:sz w:val="24"/>
          <w:szCs w:val="24"/>
        </w:rPr>
        <w:t xml:space="preserve">BBC. (2021). Vodafone to offer full </w:t>
      </w:r>
      <w:proofErr w:type="spellStart"/>
      <w:r w:rsidRPr="00912481">
        <w:rPr>
          <w:rFonts w:ascii="Times New Roman" w:eastAsia="Times New Roman" w:hAnsi="Times New Roman" w:cs="Times New Roman"/>
          <w:sz w:val="24"/>
          <w:szCs w:val="24"/>
        </w:rPr>
        <w:t>fibre</w:t>
      </w:r>
      <w:proofErr w:type="spellEnd"/>
      <w:r w:rsidRPr="00912481">
        <w:rPr>
          <w:rFonts w:ascii="Times New Roman" w:eastAsia="Times New Roman" w:hAnsi="Times New Roman" w:cs="Times New Roman"/>
          <w:sz w:val="24"/>
          <w:szCs w:val="24"/>
        </w:rPr>
        <w:t xml:space="preserve"> broadband to millions. Available at https://www.bbc.com/news/technology-59250660 (Accessed 04 February 2022)</w:t>
      </w:r>
    </w:p>
    <w:p w14:paraId="4D5AC586" w14:textId="77777777" w:rsidR="00912481" w:rsidRPr="00912481" w:rsidRDefault="00912481" w:rsidP="00912481">
      <w:pPr>
        <w:spacing w:line="360" w:lineRule="auto"/>
        <w:jc w:val="both"/>
        <w:rPr>
          <w:rFonts w:ascii="Times New Roman" w:eastAsia="Times New Roman" w:hAnsi="Times New Roman" w:cs="Times New Roman"/>
          <w:sz w:val="24"/>
          <w:szCs w:val="24"/>
        </w:rPr>
      </w:pPr>
      <w:r w:rsidRPr="00912481">
        <w:rPr>
          <w:rFonts w:ascii="Times New Roman" w:eastAsia="Times New Roman" w:hAnsi="Times New Roman" w:cs="Times New Roman"/>
          <w:sz w:val="24"/>
          <w:szCs w:val="24"/>
        </w:rPr>
        <w:t>BBC. (2021). Vodafone. Available at https://www.bbc.com/news/topics/crr7mlg0vg2t/vodafone (Accessed 04 February 2022)</w:t>
      </w:r>
    </w:p>
    <w:p w14:paraId="2E588A76" w14:textId="77777777" w:rsidR="00912481" w:rsidRPr="00912481" w:rsidRDefault="00912481" w:rsidP="00912481">
      <w:pPr>
        <w:spacing w:line="360" w:lineRule="auto"/>
        <w:jc w:val="both"/>
        <w:rPr>
          <w:rFonts w:ascii="Times New Roman" w:eastAsia="Times New Roman" w:hAnsi="Times New Roman" w:cs="Times New Roman"/>
          <w:sz w:val="24"/>
          <w:szCs w:val="24"/>
        </w:rPr>
      </w:pPr>
      <w:proofErr w:type="spellStart"/>
      <w:r w:rsidRPr="00912481">
        <w:rPr>
          <w:rFonts w:ascii="Times New Roman" w:eastAsia="Times New Roman" w:hAnsi="Times New Roman" w:cs="Times New Roman"/>
          <w:sz w:val="24"/>
          <w:szCs w:val="24"/>
        </w:rPr>
        <w:t>Imeraj</w:t>
      </w:r>
      <w:proofErr w:type="spellEnd"/>
      <w:r w:rsidRPr="00912481">
        <w:rPr>
          <w:rFonts w:ascii="Times New Roman" w:eastAsia="Times New Roman" w:hAnsi="Times New Roman" w:cs="Times New Roman"/>
          <w:sz w:val="24"/>
          <w:szCs w:val="24"/>
        </w:rPr>
        <w:t xml:space="preserve">, P., Ali, M. and </w:t>
      </w:r>
      <w:proofErr w:type="spellStart"/>
      <w:r w:rsidRPr="00912481">
        <w:rPr>
          <w:rFonts w:ascii="Times New Roman" w:eastAsia="Times New Roman" w:hAnsi="Times New Roman" w:cs="Times New Roman"/>
          <w:sz w:val="24"/>
          <w:szCs w:val="24"/>
        </w:rPr>
        <w:t>Imeraj</w:t>
      </w:r>
      <w:proofErr w:type="spellEnd"/>
      <w:r w:rsidRPr="00912481">
        <w:rPr>
          <w:rFonts w:ascii="Times New Roman" w:eastAsia="Times New Roman" w:hAnsi="Times New Roman" w:cs="Times New Roman"/>
          <w:sz w:val="24"/>
          <w:szCs w:val="24"/>
        </w:rPr>
        <w:t>, G., 2022. Geotechnical Management of Isolated Sustainable Alpine Communities. Annals of Emerging Technologies in Computing (</w:t>
      </w:r>
      <w:proofErr w:type="spellStart"/>
      <w:r w:rsidRPr="00912481">
        <w:rPr>
          <w:rFonts w:ascii="Times New Roman" w:eastAsia="Times New Roman" w:hAnsi="Times New Roman" w:cs="Times New Roman"/>
          <w:sz w:val="24"/>
          <w:szCs w:val="24"/>
        </w:rPr>
        <w:t>AETiC</w:t>
      </w:r>
      <w:proofErr w:type="spellEnd"/>
      <w:r w:rsidRPr="00912481">
        <w:rPr>
          <w:rFonts w:ascii="Times New Roman" w:eastAsia="Times New Roman" w:hAnsi="Times New Roman" w:cs="Times New Roman"/>
          <w:sz w:val="24"/>
          <w:szCs w:val="24"/>
        </w:rPr>
        <w:t>), 6(1).</w:t>
      </w:r>
    </w:p>
    <w:p w14:paraId="15C4901C" w14:textId="77777777" w:rsidR="00912481" w:rsidRPr="00912481" w:rsidRDefault="00912481" w:rsidP="00912481">
      <w:pPr>
        <w:spacing w:line="360" w:lineRule="auto"/>
        <w:jc w:val="both"/>
        <w:rPr>
          <w:rFonts w:ascii="Times New Roman" w:eastAsia="Times New Roman" w:hAnsi="Times New Roman" w:cs="Times New Roman"/>
          <w:sz w:val="24"/>
          <w:szCs w:val="24"/>
        </w:rPr>
      </w:pPr>
      <w:r w:rsidRPr="00912481">
        <w:rPr>
          <w:rFonts w:ascii="Times New Roman" w:eastAsia="Times New Roman" w:hAnsi="Times New Roman" w:cs="Times New Roman"/>
          <w:sz w:val="24"/>
          <w:szCs w:val="24"/>
        </w:rPr>
        <w:t>NHS (2021). "</w:t>
      </w:r>
      <w:r w:rsidRPr="00912481">
        <w:rPr>
          <w:rFonts w:ascii="Times New Roman" w:eastAsia="Times New Roman" w:hAnsi="Times New Roman" w:cs="Times New Roman"/>
          <w:i/>
          <w:sz w:val="24"/>
          <w:szCs w:val="24"/>
        </w:rPr>
        <w:t>Vodafone connects South Central Ambulance Service First Responders to boost patient response</w:t>
      </w:r>
      <w:r w:rsidRPr="00912481">
        <w:rPr>
          <w:rFonts w:ascii="Times New Roman" w:eastAsia="Times New Roman" w:hAnsi="Times New Roman" w:cs="Times New Roman"/>
          <w:sz w:val="24"/>
          <w:szCs w:val="24"/>
        </w:rPr>
        <w:t xml:space="preserve">" available at </w:t>
      </w:r>
      <w:hyperlink r:id="rId7">
        <w:r w:rsidRPr="00912481">
          <w:rPr>
            <w:rFonts w:ascii="Times New Roman" w:eastAsia="Times New Roman" w:hAnsi="Times New Roman" w:cs="Times New Roman"/>
            <w:color w:val="1155CC"/>
            <w:sz w:val="24"/>
            <w:szCs w:val="24"/>
            <w:u w:val="single"/>
          </w:rPr>
          <w:t>https://www.scas.nhs.uk/vodafone-connects-south-central-ambulance-service-first-responders-to-boost-patient-response/</w:t>
        </w:r>
      </w:hyperlink>
      <w:r w:rsidRPr="00912481">
        <w:rPr>
          <w:rFonts w:ascii="Times New Roman" w:eastAsia="Times New Roman" w:hAnsi="Times New Roman" w:cs="Times New Roman"/>
          <w:sz w:val="24"/>
          <w:szCs w:val="24"/>
        </w:rPr>
        <w:t xml:space="preserve"> accessed on 16th Feb, 2022</w:t>
      </w:r>
    </w:p>
    <w:p w14:paraId="30D94156" w14:textId="77777777" w:rsidR="00912481" w:rsidRPr="00912481" w:rsidRDefault="00912481" w:rsidP="00912481">
      <w:pPr>
        <w:spacing w:line="360" w:lineRule="auto"/>
        <w:jc w:val="both"/>
        <w:rPr>
          <w:rFonts w:ascii="Times New Roman" w:eastAsia="Times New Roman" w:hAnsi="Times New Roman" w:cs="Times New Roman"/>
          <w:color w:val="222222"/>
          <w:sz w:val="24"/>
          <w:szCs w:val="24"/>
          <w:highlight w:val="white"/>
        </w:rPr>
      </w:pPr>
      <w:proofErr w:type="spellStart"/>
      <w:r w:rsidRPr="00912481">
        <w:rPr>
          <w:rFonts w:ascii="Times New Roman" w:eastAsia="Times New Roman" w:hAnsi="Times New Roman" w:cs="Times New Roman"/>
          <w:color w:val="222222"/>
          <w:sz w:val="24"/>
          <w:szCs w:val="24"/>
          <w:highlight w:val="white"/>
        </w:rPr>
        <w:t>Nikolaidis</w:t>
      </w:r>
      <w:proofErr w:type="spellEnd"/>
      <w:r w:rsidRPr="00912481">
        <w:rPr>
          <w:rFonts w:ascii="Times New Roman" w:eastAsia="Times New Roman" w:hAnsi="Times New Roman" w:cs="Times New Roman"/>
          <w:color w:val="222222"/>
          <w:sz w:val="24"/>
          <w:szCs w:val="24"/>
          <w:highlight w:val="white"/>
        </w:rPr>
        <w:t xml:space="preserve">, Y., </w:t>
      </w:r>
      <w:proofErr w:type="spellStart"/>
      <w:r w:rsidRPr="00912481">
        <w:rPr>
          <w:rFonts w:ascii="Times New Roman" w:eastAsia="Times New Roman" w:hAnsi="Times New Roman" w:cs="Times New Roman"/>
          <w:color w:val="222222"/>
          <w:sz w:val="24"/>
          <w:szCs w:val="24"/>
          <w:highlight w:val="white"/>
        </w:rPr>
        <w:t>Efthymiadis</w:t>
      </w:r>
      <w:proofErr w:type="spellEnd"/>
      <w:r w:rsidRPr="00912481">
        <w:rPr>
          <w:rFonts w:ascii="Times New Roman" w:eastAsia="Times New Roman" w:hAnsi="Times New Roman" w:cs="Times New Roman"/>
          <w:color w:val="222222"/>
          <w:sz w:val="24"/>
          <w:szCs w:val="24"/>
          <w:highlight w:val="white"/>
        </w:rPr>
        <w:t xml:space="preserve">, G. and </w:t>
      </w:r>
      <w:proofErr w:type="spellStart"/>
      <w:r w:rsidRPr="00912481">
        <w:rPr>
          <w:rFonts w:ascii="Times New Roman" w:eastAsia="Times New Roman" w:hAnsi="Times New Roman" w:cs="Times New Roman"/>
          <w:color w:val="222222"/>
          <w:sz w:val="24"/>
          <w:szCs w:val="24"/>
          <w:highlight w:val="white"/>
        </w:rPr>
        <w:t>Angelidis</w:t>
      </w:r>
      <w:proofErr w:type="spellEnd"/>
      <w:r w:rsidRPr="00912481">
        <w:rPr>
          <w:rFonts w:ascii="Times New Roman" w:eastAsia="Times New Roman" w:hAnsi="Times New Roman" w:cs="Times New Roman"/>
          <w:color w:val="222222"/>
          <w:sz w:val="24"/>
          <w:szCs w:val="24"/>
          <w:highlight w:val="white"/>
        </w:rPr>
        <w:t xml:space="preserve">, P., 2019. Quality assessment of a second opinion telemedicine service. </w:t>
      </w:r>
      <w:r w:rsidRPr="00912481">
        <w:rPr>
          <w:rFonts w:ascii="Times New Roman" w:eastAsia="Times New Roman" w:hAnsi="Times New Roman" w:cs="Times New Roman"/>
          <w:i/>
          <w:color w:val="222222"/>
          <w:sz w:val="24"/>
          <w:szCs w:val="24"/>
          <w:highlight w:val="white"/>
        </w:rPr>
        <w:t>Health and Technology</w:t>
      </w:r>
      <w:r w:rsidRPr="00912481">
        <w:rPr>
          <w:rFonts w:ascii="Times New Roman" w:eastAsia="Times New Roman" w:hAnsi="Times New Roman" w:cs="Times New Roman"/>
          <w:color w:val="222222"/>
          <w:sz w:val="24"/>
          <w:szCs w:val="24"/>
          <w:highlight w:val="white"/>
        </w:rPr>
        <w:t xml:space="preserve">, </w:t>
      </w:r>
      <w:r w:rsidRPr="00912481">
        <w:rPr>
          <w:rFonts w:ascii="Times New Roman" w:eastAsia="Times New Roman" w:hAnsi="Times New Roman" w:cs="Times New Roman"/>
          <w:i/>
          <w:color w:val="222222"/>
          <w:sz w:val="24"/>
          <w:szCs w:val="24"/>
          <w:highlight w:val="white"/>
        </w:rPr>
        <w:t>9</w:t>
      </w:r>
      <w:r w:rsidRPr="00912481">
        <w:rPr>
          <w:rFonts w:ascii="Times New Roman" w:eastAsia="Times New Roman" w:hAnsi="Times New Roman" w:cs="Times New Roman"/>
          <w:color w:val="222222"/>
          <w:sz w:val="24"/>
          <w:szCs w:val="24"/>
          <w:highlight w:val="white"/>
        </w:rPr>
        <w:t>(5), pp.659-678.</w:t>
      </w:r>
    </w:p>
    <w:p w14:paraId="19AC5ECE" w14:textId="77777777" w:rsidR="00912481" w:rsidRPr="00912481" w:rsidRDefault="00912481" w:rsidP="00912481">
      <w:pPr>
        <w:spacing w:line="360" w:lineRule="auto"/>
        <w:jc w:val="both"/>
        <w:rPr>
          <w:rFonts w:ascii="Times New Roman" w:eastAsia="Times New Roman" w:hAnsi="Times New Roman" w:cs="Times New Roman"/>
          <w:color w:val="222222"/>
          <w:sz w:val="24"/>
          <w:szCs w:val="24"/>
          <w:highlight w:val="white"/>
        </w:rPr>
      </w:pPr>
      <w:proofErr w:type="spellStart"/>
      <w:r w:rsidRPr="00912481">
        <w:rPr>
          <w:rFonts w:ascii="Times New Roman" w:eastAsia="Times New Roman" w:hAnsi="Times New Roman" w:cs="Times New Roman"/>
          <w:color w:val="222222"/>
          <w:sz w:val="24"/>
          <w:szCs w:val="24"/>
          <w:highlight w:val="white"/>
        </w:rPr>
        <w:t>Padmaprabhu</w:t>
      </w:r>
      <w:proofErr w:type="spellEnd"/>
      <w:r w:rsidRPr="00912481">
        <w:rPr>
          <w:rFonts w:ascii="Times New Roman" w:eastAsia="Times New Roman" w:hAnsi="Times New Roman" w:cs="Times New Roman"/>
          <w:color w:val="222222"/>
          <w:sz w:val="24"/>
          <w:szCs w:val="24"/>
          <w:highlight w:val="white"/>
        </w:rPr>
        <w:t>, N., Davy, S. and Cleary, F., 2018. A GPS CLOUD-BASED IOT SOLUTION FOR EMERGENCY VEHICLES TO BYPASS TRAFFIC.</w:t>
      </w:r>
    </w:p>
    <w:p w14:paraId="04BDC128" w14:textId="77777777" w:rsidR="00912481" w:rsidRPr="00912481" w:rsidRDefault="00912481" w:rsidP="00912481">
      <w:pPr>
        <w:spacing w:line="360" w:lineRule="auto"/>
        <w:jc w:val="both"/>
        <w:rPr>
          <w:rFonts w:ascii="Times New Roman" w:eastAsia="Times New Roman" w:hAnsi="Times New Roman" w:cs="Times New Roman"/>
          <w:sz w:val="24"/>
          <w:szCs w:val="24"/>
        </w:rPr>
      </w:pPr>
      <w:r w:rsidRPr="00912481">
        <w:rPr>
          <w:rFonts w:ascii="Times New Roman" w:eastAsia="Times New Roman" w:hAnsi="Times New Roman" w:cs="Times New Roman"/>
          <w:sz w:val="24"/>
          <w:szCs w:val="24"/>
        </w:rPr>
        <w:t>Peres, T.L.B., 2019. Vodafone: the Importance of Dynamic Capabilities in an Innovative Market (Doctoral dissertation).</w:t>
      </w:r>
    </w:p>
    <w:p w14:paraId="7EA7D778" w14:textId="77777777" w:rsidR="00912481" w:rsidRPr="00912481" w:rsidRDefault="00912481" w:rsidP="00912481">
      <w:pPr>
        <w:spacing w:line="360" w:lineRule="auto"/>
        <w:jc w:val="both"/>
        <w:rPr>
          <w:rFonts w:ascii="Times New Roman" w:eastAsia="Times New Roman" w:hAnsi="Times New Roman" w:cs="Times New Roman"/>
          <w:color w:val="222222"/>
          <w:sz w:val="24"/>
          <w:szCs w:val="24"/>
          <w:highlight w:val="white"/>
        </w:rPr>
      </w:pPr>
      <w:proofErr w:type="spellStart"/>
      <w:r w:rsidRPr="00912481">
        <w:rPr>
          <w:rFonts w:ascii="Times New Roman" w:eastAsia="Times New Roman" w:hAnsi="Times New Roman" w:cs="Times New Roman"/>
          <w:color w:val="222222"/>
          <w:sz w:val="24"/>
          <w:szCs w:val="24"/>
          <w:highlight w:val="white"/>
        </w:rPr>
        <w:t>Verhulst</w:t>
      </w:r>
      <w:proofErr w:type="spellEnd"/>
      <w:r w:rsidRPr="00912481">
        <w:rPr>
          <w:rFonts w:ascii="Times New Roman" w:eastAsia="Times New Roman" w:hAnsi="Times New Roman" w:cs="Times New Roman"/>
          <w:color w:val="222222"/>
          <w:sz w:val="24"/>
          <w:szCs w:val="24"/>
          <w:highlight w:val="white"/>
        </w:rPr>
        <w:t xml:space="preserve">, S., </w:t>
      </w:r>
      <w:proofErr w:type="spellStart"/>
      <w:r w:rsidRPr="00912481">
        <w:rPr>
          <w:rFonts w:ascii="Times New Roman" w:eastAsia="Times New Roman" w:hAnsi="Times New Roman" w:cs="Times New Roman"/>
          <w:color w:val="222222"/>
          <w:sz w:val="24"/>
          <w:szCs w:val="24"/>
          <w:highlight w:val="white"/>
        </w:rPr>
        <w:t>Addo</w:t>
      </w:r>
      <w:proofErr w:type="spellEnd"/>
      <w:r w:rsidRPr="00912481">
        <w:rPr>
          <w:rFonts w:ascii="Times New Roman" w:eastAsia="Times New Roman" w:hAnsi="Times New Roman" w:cs="Times New Roman"/>
          <w:color w:val="222222"/>
          <w:sz w:val="24"/>
          <w:szCs w:val="24"/>
          <w:highlight w:val="white"/>
        </w:rPr>
        <w:t xml:space="preserve">, P.M., Young, A., </w:t>
      </w:r>
      <w:proofErr w:type="spellStart"/>
      <w:r w:rsidRPr="00912481">
        <w:rPr>
          <w:rFonts w:ascii="Times New Roman" w:eastAsia="Times New Roman" w:hAnsi="Times New Roman" w:cs="Times New Roman"/>
          <w:color w:val="222222"/>
          <w:sz w:val="24"/>
          <w:szCs w:val="24"/>
          <w:highlight w:val="white"/>
        </w:rPr>
        <w:t>Zahuranec</w:t>
      </w:r>
      <w:proofErr w:type="spellEnd"/>
      <w:r w:rsidRPr="00912481">
        <w:rPr>
          <w:rFonts w:ascii="Times New Roman" w:eastAsia="Times New Roman" w:hAnsi="Times New Roman" w:cs="Times New Roman"/>
          <w:color w:val="222222"/>
          <w:sz w:val="24"/>
          <w:szCs w:val="24"/>
          <w:highlight w:val="white"/>
        </w:rPr>
        <w:t xml:space="preserve">, A.J., Baumann, D. and </w:t>
      </w:r>
      <w:proofErr w:type="spellStart"/>
      <w:r w:rsidRPr="00912481">
        <w:rPr>
          <w:rFonts w:ascii="Times New Roman" w:eastAsia="Times New Roman" w:hAnsi="Times New Roman" w:cs="Times New Roman"/>
          <w:color w:val="222222"/>
          <w:sz w:val="24"/>
          <w:szCs w:val="24"/>
          <w:highlight w:val="white"/>
        </w:rPr>
        <w:t>McMurren</w:t>
      </w:r>
      <w:proofErr w:type="spellEnd"/>
      <w:r w:rsidRPr="00912481">
        <w:rPr>
          <w:rFonts w:ascii="Times New Roman" w:eastAsia="Times New Roman" w:hAnsi="Times New Roman" w:cs="Times New Roman"/>
          <w:color w:val="222222"/>
          <w:sz w:val="24"/>
          <w:szCs w:val="24"/>
          <w:highlight w:val="white"/>
        </w:rPr>
        <w:t xml:space="preserve">, J., 2021. Emerging Uses of Technology for Development: A New Intelligence Paradigm. </w:t>
      </w:r>
      <w:r w:rsidRPr="00912481">
        <w:rPr>
          <w:rFonts w:ascii="Times New Roman" w:eastAsia="Times New Roman" w:hAnsi="Times New Roman" w:cs="Times New Roman"/>
          <w:i/>
          <w:color w:val="222222"/>
          <w:sz w:val="24"/>
          <w:szCs w:val="24"/>
          <w:highlight w:val="white"/>
        </w:rPr>
        <w:t>Available at SSRN 3937649</w:t>
      </w:r>
      <w:r w:rsidRPr="00912481">
        <w:rPr>
          <w:rFonts w:ascii="Times New Roman" w:eastAsia="Times New Roman" w:hAnsi="Times New Roman" w:cs="Times New Roman"/>
          <w:color w:val="222222"/>
          <w:sz w:val="24"/>
          <w:szCs w:val="24"/>
          <w:highlight w:val="white"/>
        </w:rPr>
        <w:t>.</w:t>
      </w:r>
    </w:p>
    <w:p w14:paraId="080222CA" w14:textId="77777777" w:rsidR="00912481" w:rsidRPr="00912481" w:rsidRDefault="00912481" w:rsidP="00912481">
      <w:pPr>
        <w:spacing w:line="360" w:lineRule="auto"/>
        <w:jc w:val="both"/>
        <w:rPr>
          <w:rFonts w:ascii="Times New Roman" w:eastAsia="Times New Roman" w:hAnsi="Times New Roman" w:cs="Times New Roman"/>
          <w:sz w:val="24"/>
          <w:szCs w:val="24"/>
        </w:rPr>
      </w:pPr>
      <w:r w:rsidRPr="00912481">
        <w:rPr>
          <w:rFonts w:ascii="Times New Roman" w:eastAsia="Times New Roman" w:hAnsi="Times New Roman" w:cs="Times New Roman"/>
          <w:sz w:val="24"/>
          <w:szCs w:val="24"/>
        </w:rPr>
        <w:t>Vodafone (2022). "</w:t>
      </w:r>
      <w:r w:rsidRPr="00912481">
        <w:rPr>
          <w:rFonts w:ascii="Times New Roman" w:eastAsia="Times New Roman" w:hAnsi="Times New Roman" w:cs="Times New Roman"/>
          <w:i/>
          <w:sz w:val="24"/>
          <w:szCs w:val="24"/>
        </w:rPr>
        <w:t>Home</w:t>
      </w:r>
      <w:r w:rsidRPr="00912481">
        <w:rPr>
          <w:rFonts w:ascii="Times New Roman" w:eastAsia="Times New Roman" w:hAnsi="Times New Roman" w:cs="Times New Roman"/>
          <w:sz w:val="24"/>
          <w:szCs w:val="24"/>
        </w:rPr>
        <w:t xml:space="preserve">" available at </w:t>
      </w:r>
      <w:hyperlink r:id="rId8">
        <w:r w:rsidRPr="00912481">
          <w:rPr>
            <w:rFonts w:ascii="Times New Roman" w:eastAsia="Times New Roman" w:hAnsi="Times New Roman" w:cs="Times New Roman"/>
            <w:color w:val="1155CC"/>
            <w:sz w:val="24"/>
            <w:szCs w:val="24"/>
            <w:u w:val="single"/>
          </w:rPr>
          <w:t>https://www.vodafone.com/</w:t>
        </w:r>
      </w:hyperlink>
      <w:r w:rsidRPr="00912481">
        <w:rPr>
          <w:rFonts w:ascii="Times New Roman" w:eastAsia="Times New Roman" w:hAnsi="Times New Roman" w:cs="Times New Roman"/>
          <w:sz w:val="24"/>
          <w:szCs w:val="24"/>
        </w:rPr>
        <w:t xml:space="preserve"> accessed on 16th Feb, 2022</w:t>
      </w:r>
    </w:p>
    <w:p w14:paraId="54FD4D2A" w14:textId="77777777" w:rsidR="00912481" w:rsidRPr="00912481" w:rsidRDefault="00912481" w:rsidP="00912481">
      <w:pPr>
        <w:spacing w:line="360" w:lineRule="auto"/>
        <w:jc w:val="both"/>
        <w:rPr>
          <w:rFonts w:ascii="Times New Roman" w:eastAsia="Times New Roman" w:hAnsi="Times New Roman" w:cs="Times New Roman"/>
          <w:sz w:val="24"/>
          <w:szCs w:val="24"/>
        </w:rPr>
      </w:pPr>
      <w:r w:rsidRPr="00912481">
        <w:rPr>
          <w:rFonts w:ascii="Times New Roman" w:eastAsia="Times New Roman" w:hAnsi="Times New Roman" w:cs="Times New Roman"/>
          <w:sz w:val="24"/>
          <w:szCs w:val="24"/>
        </w:rPr>
        <w:t>Vodafone. (2021). About us. Available at https://careers.vodafone.co.uk/about-us#:~:text=About%20us%20We%20connect%20for%20a%20better%20future,a%20UK%20network%20from%20Parliament%20square%20to%20Surrey. (Accessed 04 February 2022)</w:t>
      </w:r>
    </w:p>
    <w:p w14:paraId="655ABA21" w14:textId="77777777" w:rsidR="00B76033" w:rsidRDefault="00B76033">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1FC9F1D2" w14:textId="33940DEA" w:rsidR="00E879EB" w:rsidRPr="00B45A6D" w:rsidRDefault="00B45A6D" w:rsidP="00B45A6D">
      <w:pPr>
        <w:pStyle w:val="Heading1"/>
        <w:rPr>
          <w:highlight w:val="white"/>
        </w:rPr>
      </w:pPr>
      <w:bookmarkStart w:id="9" w:name="_Toc95949717"/>
      <w:r w:rsidRPr="00B45A6D">
        <w:lastRenderedPageBreak/>
        <w:t>Appendix- Training and development plan</w:t>
      </w:r>
      <w:bookmarkEnd w:id="9"/>
    </w:p>
    <w:tbl>
      <w:tblPr>
        <w:tblW w:w="9460" w:type="dxa"/>
        <w:tblBorders>
          <w:top w:val="nil"/>
          <w:left w:val="nil"/>
          <w:bottom w:val="nil"/>
          <w:right w:val="nil"/>
          <w:insideH w:val="nil"/>
          <w:insideV w:val="nil"/>
        </w:tblBorders>
        <w:tblLayout w:type="fixed"/>
        <w:tblLook w:val="0600" w:firstRow="0" w:lastRow="0" w:firstColumn="0" w:lastColumn="0" w:noHBand="1" w:noVBand="1"/>
      </w:tblPr>
      <w:tblGrid>
        <w:gridCol w:w="1725"/>
        <w:gridCol w:w="1165"/>
        <w:gridCol w:w="1260"/>
        <w:gridCol w:w="1260"/>
        <w:gridCol w:w="1350"/>
        <w:gridCol w:w="1350"/>
        <w:gridCol w:w="1350"/>
      </w:tblGrid>
      <w:tr w:rsidR="00B76033" w:rsidRPr="00B76033" w14:paraId="18F3C99A" w14:textId="77777777" w:rsidTr="00C17433">
        <w:trPr>
          <w:trHeight w:val="975"/>
        </w:trPr>
        <w:tc>
          <w:tcPr>
            <w:tcW w:w="1725" w:type="dxa"/>
            <w:tcBorders>
              <w:top w:val="single" w:sz="8" w:space="0" w:color="000000"/>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14:paraId="071C5357"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Task</w:t>
            </w:r>
          </w:p>
        </w:tc>
        <w:tc>
          <w:tcPr>
            <w:tcW w:w="1165"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14:paraId="64B5DA0A"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Week 1</w:t>
            </w:r>
          </w:p>
        </w:tc>
        <w:tc>
          <w:tcPr>
            <w:tcW w:w="1260"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14:paraId="2F7A9CA2"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Week 2</w:t>
            </w:r>
          </w:p>
        </w:tc>
        <w:tc>
          <w:tcPr>
            <w:tcW w:w="1260"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14:paraId="0DD7B504"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Week 3</w:t>
            </w:r>
          </w:p>
        </w:tc>
        <w:tc>
          <w:tcPr>
            <w:tcW w:w="1350"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14:paraId="27481CD7"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Week 4</w:t>
            </w:r>
          </w:p>
        </w:tc>
        <w:tc>
          <w:tcPr>
            <w:tcW w:w="1350"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14:paraId="14873B66"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Week 5</w:t>
            </w:r>
          </w:p>
        </w:tc>
        <w:tc>
          <w:tcPr>
            <w:tcW w:w="1350"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14:paraId="22FE82FC"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Week 6</w:t>
            </w:r>
          </w:p>
        </w:tc>
      </w:tr>
      <w:tr w:rsidR="00B76033" w:rsidRPr="00B76033" w14:paraId="38C696E3" w14:textId="77777777" w:rsidTr="00C17433">
        <w:trPr>
          <w:trHeight w:val="975"/>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B89DA6E"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Introduction to community Responder </w:t>
            </w:r>
            <w:proofErr w:type="spellStart"/>
            <w:r w:rsidRPr="00B76033">
              <w:rPr>
                <w:rFonts w:ascii="Times New Roman" w:hAnsi="Times New Roman" w:cs="Times New Roman"/>
                <w:b/>
                <w:sz w:val="24"/>
                <w:szCs w:val="24"/>
              </w:rPr>
              <w:t>programme</w:t>
            </w:r>
            <w:proofErr w:type="spellEnd"/>
          </w:p>
        </w:tc>
        <w:tc>
          <w:tcPr>
            <w:tcW w:w="116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14:paraId="528DA4B9" w14:textId="77777777" w:rsidR="00B76033" w:rsidRPr="00B76033" w:rsidRDefault="00B76033" w:rsidP="00C17433">
            <w:pPr>
              <w:spacing w:before="240" w:after="240"/>
              <w:jc w:val="center"/>
              <w:rPr>
                <w:rFonts w:ascii="Times New Roman" w:hAnsi="Times New Roman" w:cs="Times New Roman"/>
                <w:b/>
                <w:sz w:val="24"/>
                <w:szCs w:val="24"/>
                <w:highlight w:val="yellow"/>
              </w:rPr>
            </w:pPr>
            <w:r w:rsidRPr="00B76033">
              <w:rPr>
                <w:rFonts w:ascii="Times New Roman" w:hAnsi="Times New Roman" w:cs="Times New Roman"/>
                <w:b/>
                <w:sz w:val="24"/>
                <w:szCs w:val="24"/>
                <w:highlight w:val="yellow"/>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EF5233A" w14:textId="77777777" w:rsidR="00B76033" w:rsidRPr="00B76033" w:rsidRDefault="00B76033" w:rsidP="00C17433">
            <w:pPr>
              <w:spacing w:before="240" w:after="240"/>
              <w:jc w:val="center"/>
              <w:rPr>
                <w:rFonts w:ascii="Times New Roman" w:hAnsi="Times New Roman" w:cs="Times New Roman"/>
                <w:b/>
                <w:sz w:val="24"/>
                <w:szCs w:val="24"/>
                <w:highlight w:val="yellow"/>
              </w:rPr>
            </w:pPr>
            <w:r w:rsidRPr="00B76033">
              <w:rPr>
                <w:rFonts w:ascii="Times New Roman" w:hAnsi="Times New Roman" w:cs="Times New Roman"/>
                <w:b/>
                <w:sz w:val="24"/>
                <w:szCs w:val="24"/>
                <w:highlight w:val="yellow"/>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3D552FA1" w14:textId="77777777" w:rsidR="00B76033" w:rsidRPr="00B76033" w:rsidRDefault="00B76033" w:rsidP="00C17433">
            <w:pPr>
              <w:spacing w:before="240" w:after="240"/>
              <w:jc w:val="center"/>
              <w:rPr>
                <w:rFonts w:ascii="Times New Roman" w:hAnsi="Times New Roman" w:cs="Times New Roman"/>
                <w:b/>
                <w:sz w:val="24"/>
                <w:szCs w:val="24"/>
                <w:highlight w:val="yellow"/>
              </w:rPr>
            </w:pPr>
            <w:r w:rsidRPr="00B76033">
              <w:rPr>
                <w:rFonts w:ascii="Times New Roman" w:hAnsi="Times New Roman" w:cs="Times New Roman"/>
                <w:b/>
                <w:sz w:val="24"/>
                <w:szCs w:val="24"/>
                <w:highlight w:val="yellow"/>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0810F8E0" w14:textId="77777777" w:rsidR="00B76033" w:rsidRPr="00B76033" w:rsidRDefault="00B76033" w:rsidP="00C17433">
            <w:pPr>
              <w:spacing w:before="240" w:after="240"/>
              <w:jc w:val="center"/>
              <w:rPr>
                <w:rFonts w:ascii="Times New Roman" w:hAnsi="Times New Roman" w:cs="Times New Roman"/>
                <w:b/>
                <w:sz w:val="24"/>
                <w:szCs w:val="24"/>
                <w:highlight w:val="yellow"/>
              </w:rPr>
            </w:pPr>
            <w:r w:rsidRPr="00B76033">
              <w:rPr>
                <w:rFonts w:ascii="Times New Roman" w:hAnsi="Times New Roman" w:cs="Times New Roman"/>
                <w:b/>
                <w:sz w:val="24"/>
                <w:szCs w:val="24"/>
                <w:highlight w:val="yellow"/>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0E28647F"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3EA41BAD"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r>
      <w:tr w:rsidR="00B76033" w:rsidRPr="00B76033" w14:paraId="14861515" w14:textId="77777777" w:rsidTr="00C17433">
        <w:trPr>
          <w:trHeight w:val="1245"/>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597508B"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Patient assessment</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14:paraId="08F9A251"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shd w:val="clear" w:color="auto" w:fill="548DD4" w:themeFill="text2" w:themeFillTint="99"/>
            <w:tcMar>
              <w:top w:w="100" w:type="dxa"/>
              <w:left w:w="100" w:type="dxa"/>
              <w:bottom w:w="100" w:type="dxa"/>
              <w:right w:w="100" w:type="dxa"/>
            </w:tcMar>
          </w:tcPr>
          <w:p w14:paraId="6BD4AB48"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8BBC94A"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725F785"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9588C6"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1ACFD80"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r>
      <w:tr w:rsidR="00B76033" w:rsidRPr="00B76033" w14:paraId="2F4021B4" w14:textId="77777777" w:rsidTr="00C17433">
        <w:trPr>
          <w:trHeight w:val="1245"/>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E38A96"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Airway</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14:paraId="12489308"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053D5B06"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shd w:val="clear" w:color="auto" w:fill="548DD4" w:themeFill="text2" w:themeFillTint="99"/>
            <w:tcMar>
              <w:top w:w="100" w:type="dxa"/>
              <w:left w:w="100" w:type="dxa"/>
              <w:bottom w:w="100" w:type="dxa"/>
              <w:right w:w="100" w:type="dxa"/>
            </w:tcMar>
          </w:tcPr>
          <w:p w14:paraId="1DD9A2BD"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144F0EC"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CDB536C"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51C06DD"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r>
      <w:tr w:rsidR="00B76033" w:rsidRPr="00B76033" w14:paraId="4FE59FD9" w14:textId="77777777" w:rsidTr="00C17433">
        <w:trPr>
          <w:trHeight w:val="1245"/>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A59D2ED"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Circulation</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14:paraId="72FDB472"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0A007E44"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4FF8AC20"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548DD4" w:themeFill="text2" w:themeFillTint="99"/>
            <w:tcMar>
              <w:top w:w="100" w:type="dxa"/>
              <w:left w:w="100" w:type="dxa"/>
              <w:bottom w:w="100" w:type="dxa"/>
              <w:right w:w="100" w:type="dxa"/>
            </w:tcMar>
          </w:tcPr>
          <w:p w14:paraId="11F03506"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472EE226"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6CA6A3C5"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r>
      <w:tr w:rsidR="00B76033" w:rsidRPr="00B76033" w14:paraId="0F46E349" w14:textId="77777777" w:rsidTr="00C17433">
        <w:trPr>
          <w:trHeight w:val="1245"/>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732153C"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Illness &amp; Injury</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14:paraId="17656AA1"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28B84F13"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41BE424D"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0258DE"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548DD4" w:themeFill="text2" w:themeFillTint="99"/>
            <w:tcMar>
              <w:top w:w="100" w:type="dxa"/>
              <w:left w:w="100" w:type="dxa"/>
              <w:bottom w:w="100" w:type="dxa"/>
              <w:right w:w="100" w:type="dxa"/>
            </w:tcMar>
          </w:tcPr>
          <w:p w14:paraId="64180EC5"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09FB7868"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r>
      <w:tr w:rsidR="00B76033" w:rsidRPr="00B76033" w14:paraId="376C5B79" w14:textId="77777777" w:rsidTr="00C17433">
        <w:trPr>
          <w:trHeight w:val="975"/>
        </w:trPr>
        <w:tc>
          <w:tcPr>
            <w:tcW w:w="17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8A0F28"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EMS Operation</w:t>
            </w:r>
          </w:p>
        </w:tc>
        <w:tc>
          <w:tcPr>
            <w:tcW w:w="1165" w:type="dxa"/>
            <w:tcBorders>
              <w:top w:val="nil"/>
              <w:left w:val="nil"/>
              <w:bottom w:val="single" w:sz="8" w:space="0" w:color="000000"/>
              <w:right w:val="single" w:sz="8" w:space="0" w:color="000000"/>
            </w:tcBorders>
            <w:tcMar>
              <w:top w:w="100" w:type="dxa"/>
              <w:left w:w="100" w:type="dxa"/>
              <w:bottom w:w="100" w:type="dxa"/>
              <w:right w:w="100" w:type="dxa"/>
            </w:tcMar>
          </w:tcPr>
          <w:p w14:paraId="24744EBE"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1CFDA75E"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4A0A7A8B"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0F0C0595"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tcMar>
              <w:top w:w="100" w:type="dxa"/>
              <w:left w:w="100" w:type="dxa"/>
              <w:bottom w:w="100" w:type="dxa"/>
              <w:right w:w="100" w:type="dxa"/>
            </w:tcMar>
          </w:tcPr>
          <w:p w14:paraId="5B3EEBDC"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c>
          <w:tcPr>
            <w:tcW w:w="1350" w:type="dxa"/>
            <w:tcBorders>
              <w:top w:val="nil"/>
              <w:left w:val="nil"/>
              <w:bottom w:val="single" w:sz="8" w:space="0" w:color="000000"/>
              <w:right w:val="single" w:sz="8" w:space="0" w:color="000000"/>
            </w:tcBorders>
            <w:shd w:val="clear" w:color="auto" w:fill="548DD4" w:themeFill="text2" w:themeFillTint="99"/>
            <w:tcMar>
              <w:top w:w="100" w:type="dxa"/>
              <w:left w:w="100" w:type="dxa"/>
              <w:bottom w:w="100" w:type="dxa"/>
              <w:right w:w="100" w:type="dxa"/>
            </w:tcMar>
          </w:tcPr>
          <w:p w14:paraId="17EB42BF" w14:textId="77777777" w:rsidR="00B76033" w:rsidRPr="00B76033" w:rsidRDefault="00B76033" w:rsidP="00C17433">
            <w:pPr>
              <w:spacing w:before="240" w:after="240"/>
              <w:jc w:val="center"/>
              <w:rPr>
                <w:rFonts w:ascii="Times New Roman" w:hAnsi="Times New Roman" w:cs="Times New Roman"/>
                <w:b/>
                <w:sz w:val="24"/>
                <w:szCs w:val="24"/>
              </w:rPr>
            </w:pPr>
            <w:r w:rsidRPr="00B76033">
              <w:rPr>
                <w:rFonts w:ascii="Times New Roman" w:hAnsi="Times New Roman" w:cs="Times New Roman"/>
                <w:b/>
                <w:sz w:val="24"/>
                <w:szCs w:val="24"/>
              </w:rPr>
              <w:t xml:space="preserve"> </w:t>
            </w:r>
          </w:p>
        </w:tc>
      </w:tr>
    </w:tbl>
    <w:p w14:paraId="4D386234" w14:textId="77777777" w:rsidR="00B76033" w:rsidRDefault="00B76033">
      <w:pPr>
        <w:spacing w:line="360" w:lineRule="auto"/>
        <w:jc w:val="both"/>
        <w:rPr>
          <w:rFonts w:ascii="Times New Roman" w:eastAsia="Times New Roman" w:hAnsi="Times New Roman" w:cs="Times New Roman"/>
          <w:color w:val="222222"/>
          <w:sz w:val="24"/>
          <w:szCs w:val="24"/>
          <w:highlight w:val="white"/>
        </w:rPr>
      </w:pPr>
    </w:p>
    <w:sectPr w:rsidR="00B7603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D6855"/>
    <w:multiLevelType w:val="hybridMultilevel"/>
    <w:tmpl w:val="C68A1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AB1A3D"/>
    <w:multiLevelType w:val="hybridMultilevel"/>
    <w:tmpl w:val="76A05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9650609"/>
    <w:multiLevelType w:val="multilevel"/>
    <w:tmpl w:val="49A4754A"/>
    <w:lvl w:ilvl="0">
      <w:start w:val="1"/>
      <w:numFmt w:val="decimal"/>
      <w:pStyle w:val="Heading2"/>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E879EB"/>
    <w:rsid w:val="001B064C"/>
    <w:rsid w:val="0028323D"/>
    <w:rsid w:val="004131D8"/>
    <w:rsid w:val="007A0ADB"/>
    <w:rsid w:val="00912481"/>
    <w:rsid w:val="009139EA"/>
    <w:rsid w:val="009E450F"/>
    <w:rsid w:val="00B45A6D"/>
    <w:rsid w:val="00B53103"/>
    <w:rsid w:val="00B76033"/>
    <w:rsid w:val="00B84755"/>
    <w:rsid w:val="00D3083D"/>
    <w:rsid w:val="00E879EB"/>
    <w:rsid w:val="00F103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3BF22"/>
  <w15:docId w15:val="{10264902-39A6-4349-BC0D-21E42D2AA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45A6D"/>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B45A6D"/>
    <w:pPr>
      <w:numPr>
        <w:numId w:val="1"/>
      </w:numPr>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B45A6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4131D8"/>
    <w:pPr>
      <w:ind w:left="720"/>
      <w:contextualSpacing/>
    </w:pPr>
  </w:style>
  <w:style w:type="paragraph" w:styleId="TOCHeading">
    <w:name w:val="TOC Heading"/>
    <w:basedOn w:val="Heading1"/>
    <w:next w:val="Normal"/>
    <w:uiPriority w:val="39"/>
    <w:semiHidden/>
    <w:unhideWhenUsed/>
    <w:qFormat/>
    <w:rsid w:val="004131D8"/>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4131D8"/>
    <w:pPr>
      <w:spacing w:after="100"/>
    </w:pPr>
  </w:style>
  <w:style w:type="paragraph" w:styleId="TOC2">
    <w:name w:val="toc 2"/>
    <w:basedOn w:val="Normal"/>
    <w:next w:val="Normal"/>
    <w:autoRedefine/>
    <w:uiPriority w:val="39"/>
    <w:unhideWhenUsed/>
    <w:rsid w:val="004131D8"/>
    <w:pPr>
      <w:spacing w:after="100"/>
      <w:ind w:left="220"/>
    </w:pPr>
  </w:style>
  <w:style w:type="character" w:styleId="Hyperlink">
    <w:name w:val="Hyperlink"/>
    <w:basedOn w:val="DefaultParagraphFont"/>
    <w:uiPriority w:val="99"/>
    <w:unhideWhenUsed/>
    <w:rsid w:val="004131D8"/>
    <w:rPr>
      <w:color w:val="0000FF" w:themeColor="hyperlink"/>
      <w:u w:val="single"/>
    </w:rPr>
  </w:style>
  <w:style w:type="paragraph" w:styleId="BalloonText">
    <w:name w:val="Balloon Text"/>
    <w:basedOn w:val="Normal"/>
    <w:link w:val="BalloonTextChar"/>
    <w:uiPriority w:val="99"/>
    <w:semiHidden/>
    <w:unhideWhenUsed/>
    <w:rsid w:val="004131D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1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551662">
      <w:bodyDiv w:val="1"/>
      <w:marLeft w:val="0"/>
      <w:marRight w:val="0"/>
      <w:marTop w:val="0"/>
      <w:marBottom w:val="0"/>
      <w:divBdr>
        <w:top w:val="none" w:sz="0" w:space="0" w:color="auto"/>
        <w:left w:val="none" w:sz="0" w:space="0" w:color="auto"/>
        <w:bottom w:val="none" w:sz="0" w:space="0" w:color="auto"/>
        <w:right w:val="none" w:sz="0" w:space="0" w:color="auto"/>
      </w:divBdr>
    </w:div>
    <w:div w:id="17535487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vodafone.com/" TargetMode="External" /><Relationship Id="rId3" Type="http://schemas.openxmlformats.org/officeDocument/2006/relationships/styles" Target="styles.xml" /><Relationship Id="rId7" Type="http://schemas.openxmlformats.org/officeDocument/2006/relationships/hyperlink" Target="https://www.scas.nhs.uk/vodafone-connects-south-central-ambulance-service-first-responders-to-boost-patient-response/"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argyll-bute.gov.uk/roles-and-responsibilities-emergency-responders" TargetMode="Externa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79FB1C-0BC5-4C3D-A8D9-CBF68053F1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2691</Words>
  <Characters>15344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 Baleanu</cp:lastModifiedBy>
  <cp:revision>2</cp:revision>
  <dcterms:created xsi:type="dcterms:W3CDTF">2022-03-04T23:28:00Z</dcterms:created>
  <dcterms:modified xsi:type="dcterms:W3CDTF">2022-03-04T23:28:00Z</dcterms:modified>
</cp:coreProperties>
</file>