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87151" w:rsidRDefault="00973E6A">
      <w:pPr>
        <w:jc w:val="center"/>
        <w:rPr>
          <w:b/>
          <w:bCs/>
        </w:rPr>
      </w:pPr>
      <w:r>
        <w:rPr>
          <w:b/>
          <w:bCs/>
        </w:rPr>
        <w:t>BMSW4009</w:t>
      </w:r>
    </w:p>
    <w:p w14:paraId="00000002" w14:textId="77777777" w:rsidR="00587151" w:rsidRDefault="00973E6A">
      <w:pPr>
        <w:widowControl w:val="0"/>
        <w:jc w:val="center"/>
        <w:rPr>
          <w:b/>
          <w:bCs/>
        </w:rPr>
      </w:pPr>
      <w:r>
        <w:rPr>
          <w:b/>
          <w:bCs/>
        </w:rPr>
        <w:t>Effective Team-working and Communication</w:t>
      </w:r>
    </w:p>
    <w:p w14:paraId="00000003" w14:textId="77777777" w:rsidR="00587151" w:rsidRDefault="00973E6A">
      <w:pPr>
        <w:widowControl w:val="0"/>
        <w:jc w:val="center"/>
        <w:rPr>
          <w:b/>
          <w:bCs/>
        </w:rPr>
      </w:pPr>
      <w:r>
        <w:rPr>
          <w:b/>
          <w:bCs/>
        </w:rPr>
        <w:t xml:space="preserve">Task 1: Written Report </w:t>
      </w:r>
    </w:p>
    <w:p w14:paraId="00000004" w14:textId="77777777" w:rsidR="00587151" w:rsidRDefault="00973E6A">
      <w:pPr>
        <w:widowControl w:val="0"/>
        <w:jc w:val="center"/>
        <w:rPr>
          <w:b/>
          <w:bCs/>
        </w:rPr>
      </w:pPr>
      <w:r>
        <w:rPr>
          <w:b/>
          <w:bCs/>
        </w:rPr>
        <w:t>Student name - Barbara Bagi</w:t>
      </w:r>
    </w:p>
    <w:p w14:paraId="00000005" w14:textId="77777777" w:rsidR="00587151" w:rsidRDefault="00973E6A">
      <w:pPr>
        <w:widowControl w:val="0"/>
        <w:jc w:val="center"/>
        <w:rPr>
          <w:b/>
          <w:bCs/>
        </w:rPr>
      </w:pPr>
      <w:r>
        <w:rPr>
          <w:b/>
          <w:bCs/>
        </w:rPr>
        <w:t xml:space="preserve">Student ID - </w:t>
      </w:r>
    </w:p>
    <w:p w14:paraId="799DD063" w14:textId="77777777" w:rsidR="005B6127" w:rsidRDefault="005B6127">
      <w:pPr>
        <w:pStyle w:val="Heading1"/>
        <w:jc w:val="center"/>
      </w:pPr>
      <w:bookmarkStart w:id="0" w:name="_delb3579jvrv" w:colFirst="0" w:colLast="0"/>
      <w:bookmarkEnd w:id="0"/>
    </w:p>
    <w:p w14:paraId="4324CB8C" w14:textId="77777777" w:rsidR="005B6127" w:rsidRDefault="005B6127">
      <w:pPr>
        <w:rPr>
          <w:b/>
          <w:bCs/>
        </w:rPr>
      </w:pPr>
      <w:r>
        <w:br w:type="page"/>
      </w:r>
    </w:p>
    <w:sdt>
      <w:sdtPr>
        <w:rPr>
          <w:rFonts w:ascii="Arial" w:eastAsia="Arial" w:hAnsi="Arial" w:cs="Arial"/>
          <w:color w:val="auto"/>
          <w:sz w:val="24"/>
          <w:szCs w:val="24"/>
          <w:lang w:val="en-GB" w:eastAsia="en-IN"/>
        </w:rPr>
        <w:id w:val="-87081138"/>
        <w:docPartObj>
          <w:docPartGallery w:val="Table of Contents"/>
          <w:docPartUnique/>
        </w:docPartObj>
      </w:sdtPr>
      <w:sdtEndPr>
        <w:rPr>
          <w:b/>
          <w:bCs/>
          <w:noProof/>
        </w:rPr>
      </w:sdtEndPr>
      <w:sdtContent>
        <w:p w14:paraId="5A3FD87C" w14:textId="1A670644" w:rsidR="005B6127" w:rsidRDefault="005B6127">
          <w:pPr>
            <w:pStyle w:val="TOCHeading"/>
          </w:pPr>
          <w:r>
            <w:t>Table of Contents</w:t>
          </w:r>
        </w:p>
        <w:p w14:paraId="5ADF632B" w14:textId="6B5D2B33" w:rsidR="005B6127" w:rsidRDefault="005B6127">
          <w:pPr>
            <w:pStyle w:val="TOC1"/>
            <w:tabs>
              <w:tab w:val="right" w:leader="dot" w:pos="9019"/>
            </w:tabs>
            <w:rPr>
              <w:noProof/>
            </w:rPr>
          </w:pPr>
          <w:r>
            <w:fldChar w:fldCharType="begin"/>
          </w:r>
          <w:r>
            <w:instrText xml:space="preserve"> TOC \o "1-3" \h \z \u </w:instrText>
          </w:r>
          <w:r>
            <w:fldChar w:fldCharType="separate"/>
          </w:r>
          <w:hyperlink w:anchor="_Toc215068460" w:history="1">
            <w:r w:rsidRPr="00F768D7">
              <w:rPr>
                <w:rStyle w:val="Hyperlink"/>
                <w:noProof/>
              </w:rPr>
              <w:t>Introduction</w:t>
            </w:r>
            <w:r>
              <w:rPr>
                <w:noProof/>
                <w:webHidden/>
              </w:rPr>
              <w:tab/>
            </w:r>
            <w:r>
              <w:rPr>
                <w:noProof/>
                <w:webHidden/>
              </w:rPr>
              <w:fldChar w:fldCharType="begin"/>
            </w:r>
            <w:r>
              <w:rPr>
                <w:noProof/>
                <w:webHidden/>
              </w:rPr>
              <w:instrText xml:space="preserve"> PAGEREF _Toc215068460 \h </w:instrText>
            </w:r>
            <w:r>
              <w:rPr>
                <w:noProof/>
                <w:webHidden/>
              </w:rPr>
            </w:r>
            <w:r>
              <w:rPr>
                <w:noProof/>
                <w:webHidden/>
              </w:rPr>
              <w:fldChar w:fldCharType="separate"/>
            </w:r>
            <w:r>
              <w:rPr>
                <w:noProof/>
                <w:webHidden/>
              </w:rPr>
              <w:t>3</w:t>
            </w:r>
            <w:r>
              <w:rPr>
                <w:noProof/>
                <w:webHidden/>
              </w:rPr>
              <w:fldChar w:fldCharType="end"/>
            </w:r>
          </w:hyperlink>
        </w:p>
        <w:p w14:paraId="46EC4336" w14:textId="2A1483A2" w:rsidR="005B6127" w:rsidRDefault="005B6127">
          <w:pPr>
            <w:pStyle w:val="TOC1"/>
            <w:tabs>
              <w:tab w:val="right" w:leader="dot" w:pos="9019"/>
            </w:tabs>
            <w:rPr>
              <w:noProof/>
            </w:rPr>
          </w:pPr>
          <w:hyperlink w:anchor="_Toc215068461" w:history="1">
            <w:r w:rsidRPr="00F768D7">
              <w:rPr>
                <w:rStyle w:val="Hyperlink"/>
                <w:noProof/>
              </w:rPr>
              <w:t>Findings</w:t>
            </w:r>
            <w:r>
              <w:rPr>
                <w:noProof/>
                <w:webHidden/>
              </w:rPr>
              <w:tab/>
            </w:r>
            <w:r>
              <w:rPr>
                <w:noProof/>
                <w:webHidden/>
              </w:rPr>
              <w:fldChar w:fldCharType="begin"/>
            </w:r>
            <w:r>
              <w:rPr>
                <w:noProof/>
                <w:webHidden/>
              </w:rPr>
              <w:instrText xml:space="preserve"> PAGEREF _Toc215068461 \h </w:instrText>
            </w:r>
            <w:r>
              <w:rPr>
                <w:noProof/>
                <w:webHidden/>
              </w:rPr>
            </w:r>
            <w:r>
              <w:rPr>
                <w:noProof/>
                <w:webHidden/>
              </w:rPr>
              <w:fldChar w:fldCharType="separate"/>
            </w:r>
            <w:r>
              <w:rPr>
                <w:noProof/>
                <w:webHidden/>
              </w:rPr>
              <w:t>3</w:t>
            </w:r>
            <w:r>
              <w:rPr>
                <w:noProof/>
                <w:webHidden/>
              </w:rPr>
              <w:fldChar w:fldCharType="end"/>
            </w:r>
          </w:hyperlink>
        </w:p>
        <w:p w14:paraId="70DB393E" w14:textId="63C32F2A" w:rsidR="005B6127" w:rsidRDefault="005B6127">
          <w:pPr>
            <w:pStyle w:val="TOC1"/>
            <w:tabs>
              <w:tab w:val="right" w:leader="dot" w:pos="9019"/>
            </w:tabs>
            <w:rPr>
              <w:noProof/>
            </w:rPr>
          </w:pPr>
          <w:hyperlink w:anchor="_Toc215068462" w:history="1">
            <w:r w:rsidRPr="00F768D7">
              <w:rPr>
                <w:rStyle w:val="Hyperlink"/>
                <w:noProof/>
              </w:rPr>
              <w:t>Conclusion</w:t>
            </w:r>
            <w:r>
              <w:rPr>
                <w:noProof/>
                <w:webHidden/>
              </w:rPr>
              <w:tab/>
            </w:r>
            <w:r>
              <w:rPr>
                <w:noProof/>
                <w:webHidden/>
              </w:rPr>
              <w:fldChar w:fldCharType="begin"/>
            </w:r>
            <w:r>
              <w:rPr>
                <w:noProof/>
                <w:webHidden/>
              </w:rPr>
              <w:instrText xml:space="preserve"> PAGEREF _Toc215068462 \h </w:instrText>
            </w:r>
            <w:r>
              <w:rPr>
                <w:noProof/>
                <w:webHidden/>
              </w:rPr>
            </w:r>
            <w:r>
              <w:rPr>
                <w:noProof/>
                <w:webHidden/>
              </w:rPr>
              <w:fldChar w:fldCharType="separate"/>
            </w:r>
            <w:r>
              <w:rPr>
                <w:noProof/>
                <w:webHidden/>
              </w:rPr>
              <w:t>5</w:t>
            </w:r>
            <w:r>
              <w:rPr>
                <w:noProof/>
                <w:webHidden/>
              </w:rPr>
              <w:fldChar w:fldCharType="end"/>
            </w:r>
          </w:hyperlink>
        </w:p>
        <w:p w14:paraId="252FFC6E" w14:textId="49CBCDDB" w:rsidR="005B6127" w:rsidRDefault="005B6127">
          <w:pPr>
            <w:pStyle w:val="TOC1"/>
            <w:tabs>
              <w:tab w:val="right" w:leader="dot" w:pos="9019"/>
            </w:tabs>
            <w:rPr>
              <w:noProof/>
            </w:rPr>
          </w:pPr>
          <w:hyperlink w:anchor="_Toc215068463" w:history="1">
            <w:r w:rsidRPr="00F768D7">
              <w:rPr>
                <w:rStyle w:val="Hyperlink"/>
                <w:noProof/>
              </w:rPr>
              <w:t>Reference List</w:t>
            </w:r>
            <w:r>
              <w:rPr>
                <w:noProof/>
                <w:webHidden/>
              </w:rPr>
              <w:tab/>
            </w:r>
            <w:r>
              <w:rPr>
                <w:noProof/>
                <w:webHidden/>
              </w:rPr>
              <w:fldChar w:fldCharType="begin"/>
            </w:r>
            <w:r>
              <w:rPr>
                <w:noProof/>
                <w:webHidden/>
              </w:rPr>
              <w:instrText xml:space="preserve"> PAGEREF _Toc215068463 \h </w:instrText>
            </w:r>
            <w:r>
              <w:rPr>
                <w:noProof/>
                <w:webHidden/>
              </w:rPr>
            </w:r>
            <w:r>
              <w:rPr>
                <w:noProof/>
                <w:webHidden/>
              </w:rPr>
              <w:fldChar w:fldCharType="separate"/>
            </w:r>
            <w:r>
              <w:rPr>
                <w:noProof/>
                <w:webHidden/>
              </w:rPr>
              <w:t>6</w:t>
            </w:r>
            <w:r>
              <w:rPr>
                <w:noProof/>
                <w:webHidden/>
              </w:rPr>
              <w:fldChar w:fldCharType="end"/>
            </w:r>
          </w:hyperlink>
        </w:p>
        <w:p w14:paraId="5E60F4BF" w14:textId="2AA516C3" w:rsidR="005B6127" w:rsidRDefault="005B6127">
          <w:r>
            <w:rPr>
              <w:b/>
              <w:bCs/>
              <w:noProof/>
            </w:rPr>
            <w:fldChar w:fldCharType="end"/>
          </w:r>
        </w:p>
      </w:sdtContent>
    </w:sdt>
    <w:p w14:paraId="00000006" w14:textId="365056F5" w:rsidR="00587151" w:rsidRDefault="00973E6A">
      <w:pPr>
        <w:pStyle w:val="Heading1"/>
        <w:jc w:val="center"/>
      </w:pPr>
      <w:r>
        <w:br w:type="page"/>
      </w:r>
    </w:p>
    <w:p w14:paraId="00000007" w14:textId="77777777" w:rsidR="00587151" w:rsidRDefault="00587151">
      <w:pPr>
        <w:pStyle w:val="Heading1"/>
      </w:pPr>
      <w:bookmarkStart w:id="1" w:name="_cxpqjk4rl84g" w:colFirst="0" w:colLast="0"/>
      <w:bookmarkEnd w:id="1"/>
    </w:p>
    <w:p w14:paraId="00000008" w14:textId="77777777" w:rsidR="00587151" w:rsidRDefault="00973E6A">
      <w:pPr>
        <w:pStyle w:val="Heading1"/>
      </w:pPr>
      <w:bookmarkStart w:id="2" w:name="_vl0nzh9rsfrr" w:colFirst="0" w:colLast="0"/>
      <w:bookmarkStart w:id="3" w:name="_Toc215068460"/>
      <w:bookmarkEnd w:id="2"/>
      <w:r>
        <w:t>Introduction</w:t>
      </w:r>
      <w:bookmarkEnd w:id="3"/>
      <w:r>
        <w:t xml:space="preserve"> </w:t>
      </w:r>
    </w:p>
    <w:p w14:paraId="00000009" w14:textId="77777777" w:rsidR="00587151" w:rsidRDefault="00973E6A">
      <w:r>
        <w:t>According to Mullins and Christy (2016), teamwork can be defined as the collaborative effort where a group of people combine their knowledge, skills and behaviours to put them as efforts to accomplish certain tasks or projects to meet shared objectives. Effective teamwork relies greatly on mutual trust, effective communication, shared purpose and complementary contributions (Sinek, 2023). In my case, working with distinct academic and professional groups in academic and professional life was helpful in reco</w:t>
      </w:r>
      <w:r>
        <w:t xml:space="preserve">gnising my own team role, communication styles and interpersonal preferences. By considering the Belbin Team Roles framework, I have identified that I have strongly played the role of monitor evaluator and team workers through supporting harmony, logically analysing ideas and helping people in connecting different viewpoints. Understanding my own natural tendencies has helped to develop greater self-awareness on the way I interact within a team. </w:t>
      </w:r>
    </w:p>
    <w:p w14:paraId="0000000A" w14:textId="77777777" w:rsidR="00587151" w:rsidRDefault="00973E6A">
      <w:pPr>
        <w:pStyle w:val="Heading1"/>
      </w:pPr>
      <w:bookmarkStart w:id="4" w:name="_6d6z6mrh8wjk" w:colFirst="0" w:colLast="0"/>
      <w:bookmarkStart w:id="5" w:name="_Toc215068461"/>
      <w:bookmarkEnd w:id="4"/>
      <w:r>
        <w:t>Findings</w:t>
      </w:r>
      <w:bookmarkEnd w:id="5"/>
      <w:r>
        <w:t xml:space="preserve"> </w:t>
      </w:r>
    </w:p>
    <w:p w14:paraId="0000000B" w14:textId="77777777" w:rsidR="00587151" w:rsidRDefault="00973E6A">
      <w:r>
        <w:t>Across the module, I was introduced to multiple theories which together have shaped my perception on teamwork and enabled me to evaluate my role within it. Among all the models, I would like to mention the Team Development model by Tuckman which demonstrates teamwork through four stages such as forming, storming, norming and performing. Another stage is adjourning (Tuckman and Harper, 2012). In a recent academic group assessment, our team has progressed through such stages clearly. In the forming stage, the</w:t>
      </w:r>
      <w:r>
        <w:t>re was cautious yet polite communication where the responsibilities of team members remained unclear. During storming, different viewpoints and expectations of people have created conflicting situations around workload distributions and deadlines. Initially, I have avoided expressing disagreement which has demonstrated my team worker tendency to maintain team harmony. However, reflecting on Tuckman’s model was helpful for me to understand conflict as a constructive and normal part of team development instea</w:t>
      </w:r>
      <w:r>
        <w:t xml:space="preserve">d of a thing to avoid. </w:t>
      </w:r>
    </w:p>
    <w:p w14:paraId="0000000C" w14:textId="51184CF0" w:rsidR="00587151" w:rsidRDefault="00973E6A">
      <w:r>
        <w:t xml:space="preserve">Belbin’s team role theory has further cleared my understanding of behavioural differences within teams. During teamwork, one of the team members worked as a shaper through accelerating urgency and pushing decisions which appeared confrontational sometimes. Primarily, I used to negatively interpret their tones by connecting such behaviour with Belbin’s framework  has allowed me to appreciate distinct contributions of such </w:t>
      </w:r>
      <w:r w:rsidR="00FD60D3">
        <w:t>behaviour</w:t>
      </w:r>
      <w:r>
        <w:t xml:space="preserve"> instead of perceiving them as personal conflict. </w:t>
      </w:r>
      <w:r>
        <w:lastRenderedPageBreak/>
        <w:t xml:space="preserve">The role of a monitor evaluator involves analysing teamwork feasibility and suggesting alternative ideas while existing ones lack clarity (Belbin, 2010). In group work, I have identified substitute ways to accomplish a task due to tight deadlines through just considering the significant steps which have helped us secure good pass marks even though there were areas for further investigation before presenting them. Such an aspect helped me to balance </w:t>
      </w:r>
      <w:r>
        <w:t xml:space="preserve">the influence of more dynamic roles where I have demonstrated the way distinct preferences can strengthen team performance. </w:t>
      </w:r>
    </w:p>
    <w:p w14:paraId="0000000D" w14:textId="77777777" w:rsidR="00587151" w:rsidRDefault="00973E6A">
      <w:r>
        <w:t xml:space="preserve">I have also come across the valuable reflective tool named </w:t>
      </w:r>
      <w:r>
        <w:rPr>
          <w:b/>
          <w:bCs/>
        </w:rPr>
        <w:t>Kolb’s Experiential Learning Cycle</w:t>
      </w:r>
      <w:r>
        <w:t xml:space="preserve"> which has helped me to maintain consistency while improving my teamwork potential over the time. </w:t>
      </w:r>
      <w:r>
        <w:rPr>
          <w:b/>
          <w:bCs/>
        </w:rPr>
        <w:t>Kolb’s Experiential Learning Cycle</w:t>
      </w:r>
      <w:r>
        <w:t xml:space="preserve"> involves four stages such as concrete experience, reflective observation, abstract conceptualisation and active experimentation (Morris, 2020). After each discussion on group work, I used to reflect on the way I have reacted and how I could have considered alternative strategies for supporting better collaboration. For instance, during a meeti</w:t>
      </w:r>
      <w:r>
        <w:t xml:space="preserve">ng, one team member was continuously interrupting others which made me avoid speaking. After reflecting on the matter, I realised that effective communication was needed there to assert the same. Practically applying Kolb’s model helped me to experiment with using "I" statements and structured turn-taking to enhance inclusivity and clarity which helped me to move for active experimentation. </w:t>
      </w:r>
    </w:p>
    <w:p w14:paraId="0000000E" w14:textId="77777777" w:rsidR="00587151" w:rsidRDefault="00973E6A">
      <w:r>
        <w:t>I have also learned conflict management theory which was useful in shaping my learning of handling conflicts. Thomas and Kilmann’s Conflict Mode Instrument involves five conflict handling approaches including competing, accommodating, avoiding, compromising and collaborating (Khan et al. 2025). All of these aspects allow individuals to recognise their conflict style and understand how distinct approaches shape relationships, communications and outcomes in both personal and professional settings. Considering</w:t>
      </w:r>
      <w:r>
        <w:t xml:space="preserve"> the instrument I have identified my default approaches such as “accommodating” and "avoiding". Although such approaches help in preserving relationships,  it eventually results in unbalanced workload distribution. Recognising such aspects has helped me in adopting a more collaborative style while handling conflicts to develop negotiated solutions through shared accountability. Learning about interpersonal communication has informed my behaviour. According to the competent communication theory of Eisenberg,</w:t>
      </w:r>
      <w:r>
        <w:t xml:space="preserve"> communication effectiveness relies on context awareness and adaptability (Eisenberg and Zhao, 2023). Acknowledging the theory made me more conscious of my own tone, emotional intelligence levels, non-</w:t>
      </w:r>
      <w:r>
        <w:lastRenderedPageBreak/>
        <w:t xml:space="preserve">verbal cues during responding to disagreements. Additionally, application of the </w:t>
      </w:r>
      <w:r>
        <w:rPr>
          <w:b/>
          <w:bCs/>
        </w:rPr>
        <w:t xml:space="preserve">Johari Window Theory </w:t>
      </w:r>
      <w:r>
        <w:t>helped me in recognising the value of self-disclosure and feedback in enhancing team understanding and trust. Although I felt uncomfortable sharing my concerns primarily, over the time, when I have started exp</w:t>
      </w:r>
      <w:r>
        <w:t xml:space="preserve">ressing, I used to communicate unclearly in a rush. Considering such conditions of mine, the team has agreed to implement clearer agendas and recorded action plans for strengthening my team communication potential. Lastly, getting introduced to the </w:t>
      </w:r>
      <w:r>
        <w:rPr>
          <w:b/>
          <w:bCs/>
        </w:rPr>
        <w:t>Goleman’s Emotional Intelligence framework</w:t>
      </w:r>
      <w:r>
        <w:t xml:space="preserve"> has helped in realising the impact of emotional understanding on teamwork through enhancing self-regulation and self-awareness (Andres, 2025). Application of the model into practical teamwork has helped me to remain cons</w:t>
      </w:r>
      <w:r>
        <w:t xml:space="preserve">tructive during stressful deadlines. Additionally, staying empathetic helped me to consider the pressures experienced by others instead of judging their working patterns which helped me to boost team morale and motivation. </w:t>
      </w:r>
    </w:p>
    <w:p w14:paraId="0000000F" w14:textId="77777777" w:rsidR="00587151" w:rsidRDefault="00973E6A">
      <w:pPr>
        <w:pStyle w:val="Heading1"/>
      </w:pPr>
      <w:bookmarkStart w:id="6" w:name="_5frwp8ytodg8" w:colFirst="0" w:colLast="0"/>
      <w:bookmarkStart w:id="7" w:name="_Toc215068462"/>
      <w:bookmarkEnd w:id="6"/>
      <w:r>
        <w:t>Conclusion</w:t>
      </w:r>
      <w:bookmarkEnd w:id="7"/>
      <w:r>
        <w:t xml:space="preserve"> </w:t>
      </w:r>
    </w:p>
    <w:p w14:paraId="00000010" w14:textId="058FFC41" w:rsidR="00587151" w:rsidRDefault="00973E6A">
      <w:r>
        <w:t xml:space="preserve">To conclude, reflecting on my own teamwork potential considering my learning of theories and experiences throughout the module has strengthened my understanding and knowledge of teamwork and the way individual roles contribute to shared success or successful team performance. Learning and applying the theories of Belbin Team roles, Tuckman’s team development model, </w:t>
      </w:r>
      <w:r w:rsidR="00836E58">
        <w:t>Goleman’s</w:t>
      </w:r>
      <w:r>
        <w:t xml:space="preserve"> emotional intelligence model, Thomas-Killman’s conflict addressing patterns, constructive communication theory and Johari window has substantially improved me knowledge and applicability of these theories in real team work scenarios which will be helpful for me in both personal and professional settings. In the future, I need to consider assertive and confident communication to become an effective team member. </w:t>
      </w:r>
    </w:p>
    <w:p w14:paraId="00000011" w14:textId="77777777" w:rsidR="00587151" w:rsidRDefault="00973E6A">
      <w:r>
        <w:br w:type="page"/>
      </w:r>
    </w:p>
    <w:p w14:paraId="00000012" w14:textId="77777777" w:rsidR="00587151" w:rsidRDefault="00973E6A">
      <w:pPr>
        <w:pStyle w:val="Heading1"/>
      </w:pPr>
      <w:bookmarkStart w:id="8" w:name="_3a6kwbb7zelt" w:colFirst="0" w:colLast="0"/>
      <w:bookmarkStart w:id="9" w:name="_Toc215068463"/>
      <w:bookmarkEnd w:id="8"/>
      <w:r>
        <w:lastRenderedPageBreak/>
        <w:t>Reference List</w:t>
      </w:r>
      <w:bookmarkEnd w:id="9"/>
      <w:r>
        <w:t xml:space="preserve"> </w:t>
      </w:r>
    </w:p>
    <w:p w14:paraId="00000013" w14:textId="77777777" w:rsidR="00587151" w:rsidRDefault="00973E6A">
      <w:pPr>
        <w:tabs>
          <w:tab w:val="left" w:pos="1440"/>
        </w:tabs>
        <w:spacing w:before="240" w:after="240"/>
        <w:rPr>
          <w:color w:val="222222"/>
          <w:highlight w:val="white"/>
        </w:rPr>
      </w:pPr>
      <w:r>
        <w:rPr>
          <w:color w:val="222222"/>
          <w:highlight w:val="white"/>
        </w:rPr>
        <w:t>Andres, F. (2025) ‘The role of emotional intelligence in self-awareness and well-being’, in Development of self-awareness and wellbeing: global learning challenges in a shifting society. IGI Global Scientific Publishing, pp. 1–46.</w:t>
      </w:r>
    </w:p>
    <w:p w14:paraId="00000014" w14:textId="77777777" w:rsidR="00587151" w:rsidRDefault="00973E6A">
      <w:pPr>
        <w:tabs>
          <w:tab w:val="left" w:pos="1440"/>
        </w:tabs>
        <w:spacing w:before="240" w:after="240"/>
        <w:rPr>
          <w:color w:val="222222"/>
          <w:highlight w:val="white"/>
        </w:rPr>
      </w:pPr>
      <w:r>
        <w:rPr>
          <w:color w:val="222222"/>
          <w:highlight w:val="white"/>
        </w:rPr>
        <w:t xml:space="preserve">Belbin, R.M. (2010) </w:t>
      </w:r>
      <w:r>
        <w:rPr>
          <w:i/>
          <w:iCs/>
          <w:color w:val="222222"/>
          <w:highlight w:val="white"/>
        </w:rPr>
        <w:t>Team roles at work</w:t>
      </w:r>
      <w:r>
        <w:rPr>
          <w:color w:val="222222"/>
          <w:highlight w:val="white"/>
        </w:rPr>
        <w:t>. 2nd edn. London: Routledge.</w:t>
      </w:r>
    </w:p>
    <w:p w14:paraId="00000015" w14:textId="77777777" w:rsidR="00587151" w:rsidRDefault="00973E6A">
      <w:pPr>
        <w:tabs>
          <w:tab w:val="left" w:pos="1440"/>
        </w:tabs>
        <w:spacing w:before="240" w:after="240"/>
        <w:rPr>
          <w:color w:val="222222"/>
          <w:highlight w:val="white"/>
        </w:rPr>
      </w:pPr>
      <w:r>
        <w:rPr>
          <w:color w:val="222222"/>
          <w:highlight w:val="white"/>
        </w:rPr>
        <w:t xml:space="preserve">Eisenberg, J. and Zhao, T. (2023) ‘Developing cultural intelligence through teaching and training’, in </w:t>
      </w:r>
      <w:r>
        <w:rPr>
          <w:i/>
          <w:iCs/>
          <w:color w:val="222222"/>
          <w:highlight w:val="white"/>
        </w:rPr>
        <w:t>Handbook of cultural intelligence research</w:t>
      </w:r>
      <w:r>
        <w:rPr>
          <w:color w:val="222222"/>
          <w:highlight w:val="white"/>
        </w:rPr>
        <w:t>. Edward Elgar Publishing, pp. 122–136.</w:t>
      </w:r>
    </w:p>
    <w:p w14:paraId="00000016" w14:textId="77777777" w:rsidR="00587151" w:rsidRDefault="00973E6A">
      <w:pPr>
        <w:tabs>
          <w:tab w:val="left" w:pos="1440"/>
        </w:tabs>
        <w:spacing w:before="240" w:after="240"/>
        <w:rPr>
          <w:color w:val="222222"/>
          <w:highlight w:val="white"/>
        </w:rPr>
      </w:pPr>
      <w:r>
        <w:rPr>
          <w:color w:val="222222"/>
          <w:highlight w:val="white"/>
        </w:rPr>
        <w:t xml:space="preserve">Khan, S., Bokhari, S.S.A. and Ahmad, B. (2025) ‘Investigating the impact of effective conflict management on organizational performance management using the Thomas-Kilmann conflict mode instrument’, </w:t>
      </w:r>
      <w:r>
        <w:rPr>
          <w:i/>
          <w:iCs/>
          <w:color w:val="222222"/>
          <w:highlight w:val="white"/>
        </w:rPr>
        <w:t>Contemporary Journal of Social Science Review</w:t>
      </w:r>
      <w:r>
        <w:rPr>
          <w:color w:val="222222"/>
          <w:highlight w:val="white"/>
        </w:rPr>
        <w:t>, 3(3), pp. 561–571.</w:t>
      </w:r>
    </w:p>
    <w:p w14:paraId="00000017" w14:textId="77777777" w:rsidR="00587151" w:rsidRDefault="00973E6A">
      <w:pPr>
        <w:tabs>
          <w:tab w:val="left" w:pos="1440"/>
        </w:tabs>
        <w:spacing w:before="240" w:after="240"/>
        <w:rPr>
          <w:color w:val="222222"/>
          <w:highlight w:val="white"/>
        </w:rPr>
      </w:pPr>
      <w:r>
        <w:rPr>
          <w:color w:val="222222"/>
          <w:highlight w:val="white"/>
        </w:rPr>
        <w:t xml:space="preserve">Morris, T.H. (2020) ‘Experiential learning: a systematic review and revision of Kolb’s model’, </w:t>
      </w:r>
      <w:r>
        <w:rPr>
          <w:i/>
          <w:iCs/>
          <w:color w:val="222222"/>
          <w:highlight w:val="white"/>
        </w:rPr>
        <w:t>Interactive Learning Environments</w:t>
      </w:r>
      <w:r>
        <w:rPr>
          <w:color w:val="222222"/>
          <w:highlight w:val="white"/>
        </w:rPr>
        <w:t>, 28(8), pp. 1064–1077.</w:t>
      </w:r>
    </w:p>
    <w:p w14:paraId="00000018" w14:textId="77777777" w:rsidR="00587151" w:rsidRDefault="00973E6A">
      <w:pPr>
        <w:tabs>
          <w:tab w:val="left" w:pos="1440"/>
        </w:tabs>
        <w:spacing w:before="240" w:after="240"/>
        <w:rPr>
          <w:color w:val="222222"/>
          <w:highlight w:val="white"/>
        </w:rPr>
      </w:pPr>
      <w:r>
        <w:rPr>
          <w:color w:val="222222"/>
          <w:highlight w:val="white"/>
        </w:rPr>
        <w:t xml:space="preserve">Mullins, L.J. and Christy, G. (2016) </w:t>
      </w:r>
      <w:r>
        <w:rPr>
          <w:i/>
          <w:iCs/>
          <w:color w:val="222222"/>
          <w:highlight w:val="white"/>
        </w:rPr>
        <w:t>Management and organisational behaviour</w:t>
      </w:r>
      <w:r>
        <w:rPr>
          <w:color w:val="222222"/>
          <w:highlight w:val="white"/>
        </w:rPr>
        <w:t>. 11th edn. Harlow: Pearson.</w:t>
      </w:r>
    </w:p>
    <w:p w14:paraId="00000019" w14:textId="77777777" w:rsidR="00587151" w:rsidRDefault="00973E6A">
      <w:pPr>
        <w:tabs>
          <w:tab w:val="left" w:pos="1440"/>
        </w:tabs>
        <w:spacing w:before="240" w:after="240"/>
        <w:rPr>
          <w:color w:val="222222"/>
          <w:highlight w:val="white"/>
        </w:rPr>
      </w:pPr>
      <w:r>
        <w:rPr>
          <w:color w:val="222222"/>
          <w:highlight w:val="white"/>
        </w:rPr>
        <w:t xml:space="preserve">Sinek, S. (2023) </w:t>
      </w:r>
      <w:r>
        <w:rPr>
          <w:i/>
          <w:iCs/>
          <w:color w:val="222222"/>
          <w:highlight w:val="white"/>
        </w:rPr>
        <w:t>Trust: the basis of high performing teams</w:t>
      </w:r>
      <w:r>
        <w:rPr>
          <w:color w:val="222222"/>
          <w:highlight w:val="white"/>
        </w:rPr>
        <w:t>. Available at:</w:t>
      </w:r>
      <w:hyperlink r:id="rId7">
        <w:r w:rsidR="00587151">
          <w:rPr>
            <w:color w:val="222222"/>
            <w:highlight w:val="white"/>
          </w:rPr>
          <w:t xml:space="preserve"> </w:t>
        </w:r>
      </w:hyperlink>
      <w:hyperlink r:id="rId8">
        <w:r w:rsidR="00587151">
          <w:rPr>
            <w:color w:val="1155CC"/>
            <w:highlight w:val="white"/>
            <w:u w:val="single"/>
          </w:rPr>
          <w:t>https://youtu.be/P8ojeO9za84?si=ZDNualg9hPQ_Y5UU</w:t>
        </w:r>
      </w:hyperlink>
      <w:r>
        <w:rPr>
          <w:color w:val="222222"/>
          <w:highlight w:val="white"/>
        </w:rPr>
        <w:t xml:space="preserve"> (Accessed: 26 November 2025).</w:t>
      </w:r>
    </w:p>
    <w:p w14:paraId="0000001A" w14:textId="77777777" w:rsidR="00587151" w:rsidRDefault="00973E6A">
      <w:pPr>
        <w:tabs>
          <w:tab w:val="left" w:pos="1440"/>
        </w:tabs>
        <w:spacing w:before="240" w:after="240"/>
        <w:rPr>
          <w:color w:val="222222"/>
          <w:highlight w:val="white"/>
        </w:rPr>
      </w:pPr>
      <w:r>
        <w:rPr>
          <w:color w:val="222222"/>
          <w:highlight w:val="white"/>
        </w:rPr>
        <w:t xml:space="preserve">Tuckman, B.W. and Harper, B.E. (2012) </w:t>
      </w:r>
      <w:r>
        <w:rPr>
          <w:i/>
          <w:iCs/>
          <w:color w:val="222222"/>
          <w:highlight w:val="white"/>
        </w:rPr>
        <w:t>Conducting educational research</w:t>
      </w:r>
      <w:r>
        <w:rPr>
          <w:color w:val="222222"/>
          <w:highlight w:val="white"/>
        </w:rPr>
        <w:t>. 6th edn. United States: Rowman &amp; Littlefield Publishers.</w:t>
      </w:r>
    </w:p>
    <w:p w14:paraId="0000001B" w14:textId="77777777" w:rsidR="00587151" w:rsidRDefault="00587151">
      <w:pPr>
        <w:tabs>
          <w:tab w:val="left" w:pos="1440"/>
        </w:tabs>
        <w:spacing w:line="240" w:lineRule="auto"/>
        <w:jc w:val="left"/>
      </w:pPr>
    </w:p>
    <w:p w14:paraId="0000001C" w14:textId="77777777" w:rsidR="00587151" w:rsidRDefault="00587151">
      <w:pPr>
        <w:tabs>
          <w:tab w:val="left" w:pos="1440"/>
        </w:tabs>
        <w:spacing w:line="240" w:lineRule="auto"/>
        <w:jc w:val="left"/>
        <w:rPr>
          <w:color w:val="222222"/>
          <w:sz w:val="20"/>
          <w:szCs w:val="20"/>
          <w:highlight w:val="white"/>
        </w:rPr>
      </w:pPr>
    </w:p>
    <w:sectPr w:rsidR="00587151">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9640C" w14:textId="77777777" w:rsidR="009F3E08" w:rsidRDefault="009F3E08" w:rsidP="005B6127">
      <w:pPr>
        <w:spacing w:line="240" w:lineRule="auto"/>
      </w:pPr>
      <w:r>
        <w:separator/>
      </w:r>
    </w:p>
  </w:endnote>
  <w:endnote w:type="continuationSeparator" w:id="0">
    <w:p w14:paraId="4351E083" w14:textId="77777777" w:rsidR="009F3E08" w:rsidRDefault="009F3E08" w:rsidP="005B61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DC5A37B-DBEE-4548-BCC6-9995375391D5}"/>
  </w:font>
  <w:font w:name="Cambria">
    <w:panose1 w:val="02040503050406030204"/>
    <w:charset w:val="00"/>
    <w:family w:val="roman"/>
    <w:pitch w:val="variable"/>
    <w:sig w:usb0="E00006FF" w:usb1="420024FF" w:usb2="02000000" w:usb3="00000000" w:csb0="0000019F" w:csb1="00000000"/>
    <w:embedRegular r:id="rId2" w:fontKey="{529DE00D-E0C2-1B47-95BB-29951B734A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753909"/>
      <w:docPartObj>
        <w:docPartGallery w:val="Page Numbers (Bottom of Page)"/>
        <w:docPartUnique/>
      </w:docPartObj>
    </w:sdtPr>
    <w:sdtEndPr>
      <w:rPr>
        <w:noProof/>
      </w:rPr>
    </w:sdtEndPr>
    <w:sdtContent>
      <w:p w14:paraId="3A619FBE" w14:textId="255188DE" w:rsidR="005B6127" w:rsidRDefault="005B61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177C23" w14:textId="77777777" w:rsidR="005B6127" w:rsidRDefault="005B6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3BA0E" w14:textId="77777777" w:rsidR="009F3E08" w:rsidRDefault="009F3E08" w:rsidP="005B6127">
      <w:pPr>
        <w:spacing w:line="240" w:lineRule="auto"/>
      </w:pPr>
      <w:r>
        <w:separator/>
      </w:r>
    </w:p>
  </w:footnote>
  <w:footnote w:type="continuationSeparator" w:id="0">
    <w:p w14:paraId="3329078E" w14:textId="77777777" w:rsidR="009F3E08" w:rsidRDefault="009F3E08" w:rsidP="005B61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151"/>
    <w:rsid w:val="001933D7"/>
    <w:rsid w:val="00587151"/>
    <w:rsid w:val="005B6127"/>
    <w:rsid w:val="006C207D"/>
    <w:rsid w:val="00836E58"/>
    <w:rsid w:val="00965DAD"/>
    <w:rsid w:val="00973E6A"/>
    <w:rsid w:val="009F3E08"/>
    <w:rsid w:val="00EA1F43"/>
    <w:rsid w:val="00FD60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C1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B6127"/>
    <w:pPr>
      <w:tabs>
        <w:tab w:val="center" w:pos="4513"/>
        <w:tab w:val="right" w:pos="9026"/>
      </w:tabs>
      <w:spacing w:line="240" w:lineRule="auto"/>
    </w:pPr>
  </w:style>
  <w:style w:type="character" w:customStyle="1" w:styleId="HeaderChar">
    <w:name w:val="Header Char"/>
    <w:basedOn w:val="DefaultParagraphFont"/>
    <w:link w:val="Header"/>
    <w:uiPriority w:val="99"/>
    <w:rsid w:val="005B6127"/>
  </w:style>
  <w:style w:type="paragraph" w:styleId="Footer">
    <w:name w:val="footer"/>
    <w:basedOn w:val="Normal"/>
    <w:link w:val="FooterChar"/>
    <w:uiPriority w:val="99"/>
    <w:unhideWhenUsed/>
    <w:rsid w:val="005B6127"/>
    <w:pPr>
      <w:tabs>
        <w:tab w:val="center" w:pos="4513"/>
        <w:tab w:val="right" w:pos="9026"/>
      </w:tabs>
      <w:spacing w:line="240" w:lineRule="auto"/>
    </w:pPr>
  </w:style>
  <w:style w:type="character" w:customStyle="1" w:styleId="FooterChar">
    <w:name w:val="Footer Char"/>
    <w:basedOn w:val="DefaultParagraphFont"/>
    <w:link w:val="Footer"/>
    <w:uiPriority w:val="99"/>
    <w:rsid w:val="005B6127"/>
  </w:style>
  <w:style w:type="paragraph" w:styleId="TOCHeading">
    <w:name w:val="TOC Heading"/>
    <w:basedOn w:val="Heading1"/>
    <w:next w:val="Normal"/>
    <w:uiPriority w:val="39"/>
    <w:unhideWhenUsed/>
    <w:qFormat/>
    <w:rsid w:val="005B612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B6127"/>
    <w:pPr>
      <w:spacing w:after="100"/>
    </w:pPr>
  </w:style>
  <w:style w:type="character" w:styleId="Hyperlink">
    <w:name w:val="Hyperlink"/>
    <w:basedOn w:val="DefaultParagraphFont"/>
    <w:uiPriority w:val="99"/>
    <w:unhideWhenUsed/>
    <w:rsid w:val="005B61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youtu.be/P8ojeO9za84?si=ZDNualg9hPQ_Y5UU" TargetMode="External" /><Relationship Id="rId3" Type="http://schemas.openxmlformats.org/officeDocument/2006/relationships/settings" Target="settings.xml" /><Relationship Id="rId7" Type="http://schemas.openxmlformats.org/officeDocument/2006/relationships/hyperlink" Target="https://youtu.be/P8ojeO9za84?si=ZDNualg9hPQ_Y5UU"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1CA49-84A8-4732-8F31-7E6DEF9157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1351</Words>
  <Characters>7703</Characters>
  <Application>Microsoft Office Word</Application>
  <DocSecurity>0</DocSecurity>
  <Lines>64</Lines>
  <Paragraphs>18</Paragraphs>
  <ScaleCrop>false</ScaleCrop>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2025-11-27T22:17:00Z</dcterms:created>
  <dcterms:modified xsi:type="dcterms:W3CDTF">2025-11-27T22:17:00Z</dcterms:modified>
</cp:coreProperties>
</file>