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2651A" w14:textId="77777777" w:rsidR="000C7075" w:rsidRDefault="000C7075" w:rsidP="00AA4EC3">
      <w:pPr>
        <w:spacing w:line="360" w:lineRule="auto"/>
        <w:jc w:val="center"/>
        <w:rPr>
          <w:rFonts w:ascii="Arial" w:hAnsi="Arial" w:cs="Arial"/>
          <w:b/>
          <w:sz w:val="32"/>
          <w:szCs w:val="32"/>
        </w:rPr>
      </w:pPr>
      <w:r w:rsidRPr="00CA14F9">
        <w:rPr>
          <w:rFonts w:ascii="Arial" w:hAnsi="Arial" w:cs="Arial"/>
          <w:b/>
          <w:sz w:val="32"/>
          <w:szCs w:val="32"/>
        </w:rPr>
        <w:t>BMHP6021</w:t>
      </w:r>
      <w:r w:rsidR="009E4401" w:rsidRPr="00CA14F9">
        <w:rPr>
          <w:rFonts w:ascii="Arial" w:hAnsi="Arial" w:cs="Arial"/>
          <w:b/>
          <w:sz w:val="32"/>
          <w:szCs w:val="32"/>
        </w:rPr>
        <w:t xml:space="preserve">: </w:t>
      </w:r>
      <w:r w:rsidRPr="00CA14F9">
        <w:rPr>
          <w:rFonts w:ascii="Arial" w:hAnsi="Arial" w:cs="Arial"/>
          <w:b/>
          <w:sz w:val="32"/>
          <w:szCs w:val="32"/>
        </w:rPr>
        <w:t>COMPONENT 1 – WRITTEN REPORT</w:t>
      </w:r>
    </w:p>
    <w:p w14:paraId="3D077C1A" w14:textId="77777777" w:rsidR="00AA77CC" w:rsidRDefault="00AA77CC" w:rsidP="00AA4EC3">
      <w:pPr>
        <w:spacing w:line="360" w:lineRule="auto"/>
        <w:jc w:val="center"/>
        <w:rPr>
          <w:rFonts w:ascii="Arial" w:hAnsi="Arial" w:cs="Arial"/>
          <w:b/>
          <w:sz w:val="32"/>
          <w:szCs w:val="32"/>
        </w:rPr>
      </w:pPr>
    </w:p>
    <w:p w14:paraId="63AE2D46" w14:textId="77777777" w:rsidR="00AA77CC" w:rsidRDefault="00AA77CC" w:rsidP="00AA4EC3">
      <w:pPr>
        <w:spacing w:line="360" w:lineRule="auto"/>
        <w:jc w:val="center"/>
        <w:rPr>
          <w:rFonts w:ascii="Arial" w:hAnsi="Arial" w:cs="Arial"/>
          <w:b/>
          <w:sz w:val="32"/>
          <w:szCs w:val="32"/>
        </w:rPr>
      </w:pPr>
    </w:p>
    <w:p w14:paraId="604FB06D" w14:textId="77777777" w:rsidR="00AA77CC" w:rsidRDefault="00AA77CC" w:rsidP="00AA4EC3">
      <w:pPr>
        <w:spacing w:line="360" w:lineRule="auto"/>
        <w:jc w:val="center"/>
        <w:rPr>
          <w:rFonts w:ascii="Arial" w:hAnsi="Arial" w:cs="Arial"/>
          <w:b/>
          <w:sz w:val="32"/>
          <w:szCs w:val="32"/>
        </w:rPr>
      </w:pPr>
    </w:p>
    <w:p w14:paraId="0EF6290F" w14:textId="77777777" w:rsidR="00AA77CC" w:rsidRPr="00CA14F9" w:rsidRDefault="00AA77CC" w:rsidP="00AA4EC3">
      <w:pPr>
        <w:spacing w:line="360" w:lineRule="auto"/>
        <w:jc w:val="center"/>
        <w:rPr>
          <w:rFonts w:ascii="Arial" w:hAnsi="Arial" w:cs="Arial"/>
          <w:b/>
          <w:sz w:val="32"/>
          <w:szCs w:val="32"/>
        </w:rPr>
      </w:pPr>
    </w:p>
    <w:p w14:paraId="301D644C" w14:textId="77777777" w:rsidR="009E4401" w:rsidRDefault="009E4401" w:rsidP="00AA4EC3">
      <w:pPr>
        <w:spacing w:line="360" w:lineRule="auto"/>
        <w:jc w:val="center"/>
        <w:rPr>
          <w:rFonts w:ascii="Arial" w:hAnsi="Arial" w:cs="Arial"/>
          <w:b/>
          <w:sz w:val="28"/>
          <w:szCs w:val="28"/>
        </w:rPr>
      </w:pPr>
      <w:r w:rsidRPr="00AA77CC">
        <w:rPr>
          <w:rFonts w:ascii="Arial" w:hAnsi="Arial" w:cs="Arial"/>
          <w:b/>
          <w:sz w:val="28"/>
          <w:szCs w:val="28"/>
        </w:rPr>
        <w:t>Advancing Sustainable Development: A Comprehensive Evaluation of UK Progress on SDGs 3 and 11</w:t>
      </w:r>
    </w:p>
    <w:p w14:paraId="3ACD687E" w14:textId="77777777" w:rsidR="00AA77CC" w:rsidRDefault="00AA77CC" w:rsidP="00AA4EC3">
      <w:pPr>
        <w:spacing w:line="360" w:lineRule="auto"/>
        <w:jc w:val="center"/>
        <w:rPr>
          <w:rFonts w:ascii="Arial" w:hAnsi="Arial" w:cs="Arial"/>
          <w:b/>
          <w:sz w:val="28"/>
          <w:szCs w:val="28"/>
        </w:rPr>
      </w:pPr>
    </w:p>
    <w:p w14:paraId="1522A836" w14:textId="77777777" w:rsidR="00AA77CC" w:rsidRDefault="00AA77CC" w:rsidP="00AA4EC3">
      <w:pPr>
        <w:spacing w:line="360" w:lineRule="auto"/>
        <w:jc w:val="center"/>
        <w:rPr>
          <w:rFonts w:ascii="Arial" w:hAnsi="Arial" w:cs="Arial"/>
          <w:b/>
          <w:sz w:val="28"/>
          <w:szCs w:val="28"/>
        </w:rPr>
      </w:pPr>
    </w:p>
    <w:p w14:paraId="0C99A16E" w14:textId="77777777" w:rsidR="00AA77CC" w:rsidRDefault="00AA77CC" w:rsidP="00AA4EC3">
      <w:pPr>
        <w:spacing w:line="360" w:lineRule="auto"/>
        <w:jc w:val="center"/>
        <w:rPr>
          <w:rFonts w:ascii="Arial" w:hAnsi="Arial" w:cs="Arial"/>
          <w:b/>
          <w:sz w:val="28"/>
          <w:szCs w:val="28"/>
        </w:rPr>
      </w:pPr>
    </w:p>
    <w:p w14:paraId="3AFA01AB" w14:textId="77777777" w:rsidR="00AA77CC" w:rsidRDefault="00AA77CC" w:rsidP="00AA4EC3">
      <w:pPr>
        <w:spacing w:line="360" w:lineRule="auto"/>
        <w:jc w:val="center"/>
        <w:rPr>
          <w:rFonts w:ascii="Arial" w:hAnsi="Arial" w:cs="Arial"/>
          <w:b/>
          <w:sz w:val="28"/>
          <w:szCs w:val="28"/>
        </w:rPr>
      </w:pPr>
    </w:p>
    <w:p w14:paraId="4D09F9F9" w14:textId="77777777" w:rsidR="00AA77CC" w:rsidRDefault="00AA77CC" w:rsidP="00AA4EC3">
      <w:pPr>
        <w:spacing w:line="360" w:lineRule="auto"/>
        <w:jc w:val="center"/>
        <w:rPr>
          <w:rFonts w:ascii="Arial" w:hAnsi="Arial" w:cs="Arial"/>
          <w:b/>
          <w:sz w:val="28"/>
          <w:szCs w:val="28"/>
        </w:rPr>
      </w:pPr>
    </w:p>
    <w:p w14:paraId="0DAA4A22" w14:textId="77777777" w:rsidR="00AA77CC" w:rsidRDefault="00AA77CC" w:rsidP="00AA4EC3">
      <w:pPr>
        <w:spacing w:line="360" w:lineRule="auto"/>
        <w:jc w:val="center"/>
        <w:rPr>
          <w:rFonts w:ascii="Arial" w:hAnsi="Arial" w:cs="Arial"/>
          <w:b/>
          <w:sz w:val="28"/>
          <w:szCs w:val="28"/>
        </w:rPr>
      </w:pPr>
    </w:p>
    <w:p w14:paraId="193498D6" w14:textId="77777777" w:rsidR="00C72678" w:rsidRPr="00AA77CC" w:rsidRDefault="00C72678" w:rsidP="00AA4EC3">
      <w:pPr>
        <w:spacing w:line="360" w:lineRule="auto"/>
        <w:jc w:val="center"/>
        <w:rPr>
          <w:rFonts w:ascii="Arial" w:hAnsi="Arial" w:cs="Arial"/>
          <w:b/>
          <w:sz w:val="28"/>
          <w:szCs w:val="28"/>
        </w:rPr>
      </w:pPr>
    </w:p>
    <w:p w14:paraId="4061653A" w14:textId="1DFD3370" w:rsidR="00CA14F9" w:rsidRPr="00AA77CC" w:rsidRDefault="00CA14F9" w:rsidP="00AA4EC3">
      <w:pPr>
        <w:spacing w:line="360" w:lineRule="auto"/>
        <w:jc w:val="center"/>
        <w:rPr>
          <w:rFonts w:ascii="Arial" w:hAnsi="Arial" w:cs="Arial"/>
          <w:b/>
          <w:sz w:val="28"/>
          <w:szCs w:val="28"/>
        </w:rPr>
      </w:pPr>
      <w:r w:rsidRPr="00AA77CC">
        <w:rPr>
          <w:rFonts w:ascii="Arial" w:hAnsi="Arial" w:cs="Arial"/>
          <w:b/>
          <w:sz w:val="28"/>
          <w:szCs w:val="28"/>
        </w:rPr>
        <w:t>Student name: Marilena Anghel</w:t>
      </w:r>
    </w:p>
    <w:p w14:paraId="729D86E1" w14:textId="36D360E7" w:rsidR="000C7075" w:rsidRPr="00AA77CC" w:rsidRDefault="000C7075" w:rsidP="00AA4EC3">
      <w:pPr>
        <w:spacing w:line="360" w:lineRule="auto"/>
        <w:jc w:val="center"/>
        <w:rPr>
          <w:rFonts w:ascii="Arial" w:hAnsi="Arial" w:cs="Arial"/>
          <w:b/>
          <w:sz w:val="28"/>
          <w:szCs w:val="28"/>
        </w:rPr>
      </w:pPr>
      <w:r w:rsidRPr="00AA77CC">
        <w:rPr>
          <w:rFonts w:ascii="Arial" w:hAnsi="Arial" w:cs="Arial"/>
          <w:b/>
          <w:sz w:val="28"/>
          <w:szCs w:val="28"/>
        </w:rPr>
        <w:t xml:space="preserve"> Student ID</w:t>
      </w:r>
      <w:r w:rsidR="00CA14F9" w:rsidRPr="00AA77CC">
        <w:rPr>
          <w:rFonts w:ascii="Arial" w:hAnsi="Arial" w:cs="Arial"/>
          <w:b/>
          <w:sz w:val="28"/>
          <w:szCs w:val="28"/>
        </w:rPr>
        <w:t>: 2020324</w:t>
      </w:r>
    </w:p>
    <w:p w14:paraId="204C6CB0" w14:textId="1C8D8DED" w:rsidR="000C7075" w:rsidRPr="00AA77CC" w:rsidRDefault="000C7075" w:rsidP="00AA4EC3">
      <w:pPr>
        <w:spacing w:line="360" w:lineRule="auto"/>
        <w:jc w:val="center"/>
        <w:rPr>
          <w:rFonts w:ascii="Arial" w:hAnsi="Arial" w:cs="Arial"/>
          <w:b/>
          <w:sz w:val="28"/>
          <w:szCs w:val="28"/>
        </w:rPr>
      </w:pPr>
      <w:r w:rsidRPr="00AA77CC">
        <w:rPr>
          <w:rFonts w:ascii="Arial" w:hAnsi="Arial" w:cs="Arial"/>
          <w:b/>
          <w:sz w:val="28"/>
          <w:szCs w:val="28"/>
        </w:rPr>
        <w:t xml:space="preserve">Module </w:t>
      </w:r>
      <w:r w:rsidR="00FC3C3C" w:rsidRPr="00AA77CC">
        <w:rPr>
          <w:rFonts w:ascii="Arial" w:hAnsi="Arial" w:cs="Arial"/>
          <w:b/>
          <w:sz w:val="28"/>
          <w:szCs w:val="28"/>
        </w:rPr>
        <w:t>name:</w:t>
      </w:r>
      <w:r w:rsidR="00CA14F9" w:rsidRPr="00AA77CC">
        <w:rPr>
          <w:rFonts w:ascii="Arial" w:hAnsi="Arial" w:cs="Arial"/>
          <w:b/>
          <w:sz w:val="28"/>
          <w:szCs w:val="28"/>
        </w:rPr>
        <w:t xml:space="preserve"> Health, Wellbeing and Sustainable</w:t>
      </w:r>
      <w:r w:rsidR="00AA77CC" w:rsidRPr="00AA77CC">
        <w:rPr>
          <w:rFonts w:ascii="Arial" w:hAnsi="Arial" w:cs="Arial"/>
          <w:b/>
          <w:sz w:val="28"/>
          <w:szCs w:val="28"/>
        </w:rPr>
        <w:t xml:space="preserve"> Development</w:t>
      </w:r>
    </w:p>
    <w:p w14:paraId="729CD58E" w14:textId="6E236320" w:rsidR="00FC3C3C" w:rsidRDefault="00CA14F9" w:rsidP="00AA4EC3">
      <w:pPr>
        <w:spacing w:line="360" w:lineRule="auto"/>
        <w:jc w:val="center"/>
        <w:rPr>
          <w:rFonts w:ascii="Arial" w:hAnsi="Arial" w:cs="Arial"/>
          <w:b/>
          <w:sz w:val="28"/>
          <w:szCs w:val="28"/>
        </w:rPr>
      </w:pPr>
      <w:r w:rsidRPr="00AA77CC">
        <w:rPr>
          <w:rFonts w:ascii="Arial" w:hAnsi="Arial" w:cs="Arial"/>
          <w:b/>
          <w:sz w:val="28"/>
          <w:szCs w:val="28"/>
        </w:rPr>
        <w:t>Module code:</w:t>
      </w:r>
      <w:r w:rsidR="00AA77CC" w:rsidRPr="00AA77CC">
        <w:rPr>
          <w:rFonts w:ascii="Arial" w:hAnsi="Arial" w:cs="Arial"/>
          <w:b/>
          <w:sz w:val="28"/>
          <w:szCs w:val="28"/>
        </w:rPr>
        <w:t xml:space="preserve"> BMHP6021_BIRM</w:t>
      </w:r>
    </w:p>
    <w:p w14:paraId="74BB29CA" w14:textId="7B740D52" w:rsidR="00C72678" w:rsidRPr="00AA77CC" w:rsidRDefault="00C72678" w:rsidP="00AA4EC3">
      <w:pPr>
        <w:spacing w:line="360" w:lineRule="auto"/>
        <w:jc w:val="center"/>
        <w:rPr>
          <w:rFonts w:ascii="Arial" w:hAnsi="Arial" w:cs="Arial"/>
          <w:b/>
          <w:sz w:val="28"/>
          <w:szCs w:val="28"/>
        </w:rPr>
      </w:pPr>
      <w:r>
        <w:rPr>
          <w:rFonts w:ascii="Arial" w:hAnsi="Arial" w:cs="Arial"/>
          <w:b/>
          <w:sz w:val="28"/>
          <w:szCs w:val="28"/>
        </w:rPr>
        <w:t>Lecturer name: Joanne Davies</w:t>
      </w:r>
    </w:p>
    <w:p w14:paraId="100D1D73" w14:textId="506A2D6D" w:rsidR="000C7075" w:rsidRPr="0031633C" w:rsidRDefault="009E4401" w:rsidP="0031633C">
      <w:pPr>
        <w:spacing w:line="360" w:lineRule="auto"/>
        <w:jc w:val="center"/>
        <w:rPr>
          <w:rFonts w:ascii="Arial" w:hAnsi="Arial" w:cs="Arial"/>
          <w:b/>
          <w:sz w:val="28"/>
          <w:szCs w:val="28"/>
        </w:rPr>
      </w:pPr>
      <w:r w:rsidRPr="00AA77CC">
        <w:rPr>
          <w:rFonts w:ascii="Arial" w:hAnsi="Arial" w:cs="Arial"/>
          <w:b/>
          <w:sz w:val="28"/>
          <w:szCs w:val="28"/>
        </w:rPr>
        <w:t>Date</w:t>
      </w:r>
      <w:r w:rsidR="00AA77CC" w:rsidRPr="00AA77CC">
        <w:rPr>
          <w:rFonts w:ascii="Arial" w:hAnsi="Arial" w:cs="Arial"/>
          <w:b/>
          <w:sz w:val="28"/>
          <w:szCs w:val="28"/>
        </w:rPr>
        <w:t>: 01/12/202</w:t>
      </w:r>
      <w:r w:rsidR="0031633C">
        <w:rPr>
          <w:rFonts w:ascii="Arial" w:hAnsi="Arial" w:cs="Arial"/>
          <w:b/>
          <w:sz w:val="28"/>
          <w:szCs w:val="28"/>
        </w:rPr>
        <w:t>3</w:t>
      </w:r>
    </w:p>
    <w:p w14:paraId="5455AE11" w14:textId="0DEF4595" w:rsidR="004B3D25" w:rsidRPr="004B0ECE" w:rsidRDefault="004B3D25" w:rsidP="00AA4EC3">
      <w:pPr>
        <w:rPr>
          <w:rFonts w:ascii="Arial" w:hAnsi="Arial" w:cs="Arial"/>
        </w:rPr>
      </w:pPr>
    </w:p>
    <w:sdt>
      <w:sdtPr>
        <w:rPr>
          <w:rFonts w:ascii="Arial" w:eastAsiaTheme="minorHAnsi" w:hAnsi="Arial" w:cs="Arial"/>
          <w:color w:val="auto"/>
          <w:sz w:val="22"/>
          <w:szCs w:val="22"/>
          <w:lang w:val="en-GB"/>
        </w:rPr>
        <w:id w:val="107247854"/>
        <w:docPartObj>
          <w:docPartGallery w:val="Table of Contents"/>
          <w:docPartUnique/>
        </w:docPartObj>
      </w:sdtPr>
      <w:sdtEndPr>
        <w:rPr>
          <w:b/>
          <w:bCs/>
          <w:noProof/>
        </w:rPr>
      </w:sdtEndPr>
      <w:sdtContent>
        <w:p w14:paraId="76039D96" w14:textId="77777777" w:rsidR="004B3D25" w:rsidRPr="004B0ECE" w:rsidRDefault="004B3D25" w:rsidP="004B3D25">
          <w:pPr>
            <w:pStyle w:val="TOCHeading"/>
            <w:jc w:val="center"/>
            <w:rPr>
              <w:rFonts w:ascii="Arial" w:hAnsi="Arial" w:cs="Arial"/>
              <w:color w:val="auto"/>
              <w:sz w:val="22"/>
              <w:szCs w:val="22"/>
            </w:rPr>
          </w:pPr>
          <w:r w:rsidRPr="004B0ECE">
            <w:rPr>
              <w:rFonts w:ascii="Arial" w:hAnsi="Arial" w:cs="Arial"/>
              <w:color w:val="auto"/>
              <w:sz w:val="22"/>
              <w:szCs w:val="22"/>
            </w:rPr>
            <w:t>Contents</w:t>
          </w:r>
        </w:p>
        <w:p w14:paraId="03C1746A" w14:textId="77777777" w:rsidR="004B0ECE" w:rsidRPr="004B0ECE" w:rsidRDefault="004B3D25" w:rsidP="004B0ECE">
          <w:pPr>
            <w:pStyle w:val="TOC1"/>
            <w:rPr>
              <w:rFonts w:ascii="Arial" w:eastAsiaTheme="minorEastAsia" w:hAnsi="Arial" w:cs="Arial"/>
              <w:noProof/>
              <w:lang w:val="en-US"/>
            </w:rPr>
          </w:pPr>
          <w:r w:rsidRPr="004B0ECE">
            <w:rPr>
              <w:rFonts w:ascii="Arial" w:hAnsi="Arial" w:cs="Arial"/>
            </w:rPr>
            <w:fldChar w:fldCharType="begin"/>
          </w:r>
          <w:r w:rsidRPr="004B0ECE">
            <w:rPr>
              <w:rFonts w:ascii="Arial" w:hAnsi="Arial" w:cs="Arial"/>
            </w:rPr>
            <w:instrText xml:space="preserve"> TOC \o "1-3" \h \z \u </w:instrText>
          </w:r>
          <w:r w:rsidRPr="004B0ECE">
            <w:rPr>
              <w:rFonts w:ascii="Arial" w:hAnsi="Arial" w:cs="Arial"/>
            </w:rPr>
            <w:fldChar w:fldCharType="separate"/>
          </w:r>
          <w:hyperlink w:anchor="_Toc151646938" w:history="1">
            <w:r w:rsidR="004B0ECE" w:rsidRPr="004B0ECE">
              <w:rPr>
                <w:rStyle w:val="Hyperlink"/>
                <w:rFonts w:ascii="Arial" w:hAnsi="Arial" w:cs="Arial"/>
                <w:noProof/>
                <w:color w:val="auto"/>
              </w:rPr>
              <w:t>1</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Introduction</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_Toc151646938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4</w:t>
            </w:r>
            <w:r w:rsidR="004B0ECE" w:rsidRPr="004B0ECE">
              <w:rPr>
                <w:rFonts w:ascii="Arial" w:hAnsi="Arial" w:cs="Arial"/>
                <w:noProof/>
                <w:webHidden/>
              </w:rPr>
              <w:fldChar w:fldCharType="end"/>
            </w:r>
          </w:hyperlink>
        </w:p>
        <w:p w14:paraId="2F9BAFCB" w14:textId="77777777" w:rsidR="004B0ECE" w:rsidRPr="004B0ECE" w:rsidRDefault="0031633C" w:rsidP="004B0ECE">
          <w:pPr>
            <w:pStyle w:val="TOC1"/>
            <w:rPr>
              <w:rFonts w:ascii="Arial" w:eastAsiaTheme="minorEastAsia" w:hAnsi="Arial" w:cs="Arial"/>
              <w:noProof/>
              <w:lang w:val="en-US"/>
            </w:rPr>
          </w:pPr>
          <w:hyperlink w:anchor="_Toc151646939" w:history="1">
            <w:r w:rsidR="004B0ECE" w:rsidRPr="004B0ECE">
              <w:rPr>
                <w:rStyle w:val="Hyperlink"/>
                <w:rFonts w:ascii="Arial" w:hAnsi="Arial" w:cs="Arial"/>
                <w:noProof/>
                <w:color w:val="auto"/>
              </w:rPr>
              <w:t>2</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Goal 3: Good Health and Well-being</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_Toc151646939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4</w:t>
            </w:r>
            <w:r w:rsidR="004B0ECE" w:rsidRPr="004B0ECE">
              <w:rPr>
                <w:rFonts w:ascii="Arial" w:hAnsi="Arial" w:cs="Arial"/>
                <w:noProof/>
                <w:webHidden/>
              </w:rPr>
              <w:fldChar w:fldCharType="end"/>
            </w:r>
          </w:hyperlink>
        </w:p>
        <w:p w14:paraId="02B3DBD0" w14:textId="77777777" w:rsidR="004B0ECE" w:rsidRPr="004B0ECE" w:rsidRDefault="0031633C">
          <w:pPr>
            <w:pStyle w:val="TOC2"/>
            <w:tabs>
              <w:tab w:val="left" w:pos="880"/>
              <w:tab w:val="right" w:leader="dot" w:pos="9350"/>
            </w:tabs>
            <w:rPr>
              <w:rFonts w:ascii="Arial" w:eastAsiaTheme="minorEastAsia" w:hAnsi="Arial" w:cs="Arial"/>
              <w:noProof/>
              <w:lang w:val="en-US"/>
            </w:rPr>
          </w:pPr>
          <w:hyperlink w:anchor="_Toc151646940" w:history="1">
            <w:r w:rsidR="004B0ECE" w:rsidRPr="004B0ECE">
              <w:rPr>
                <w:rStyle w:val="Hyperlink"/>
                <w:rFonts w:ascii="Arial" w:hAnsi="Arial" w:cs="Arial"/>
                <w:noProof/>
                <w:color w:val="auto"/>
              </w:rPr>
              <w:t>2.1</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UK Strategies / Programmes to Implement SDG 3</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_Toc151646940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4</w:t>
            </w:r>
            <w:r w:rsidR="004B0ECE" w:rsidRPr="004B0ECE">
              <w:rPr>
                <w:rFonts w:ascii="Arial" w:hAnsi="Arial" w:cs="Arial"/>
                <w:noProof/>
                <w:webHidden/>
              </w:rPr>
              <w:fldChar w:fldCharType="end"/>
            </w:r>
          </w:hyperlink>
        </w:p>
        <w:p w14:paraId="49045E9A" w14:textId="77777777" w:rsidR="004B0ECE" w:rsidRPr="004B0ECE" w:rsidRDefault="0031633C">
          <w:pPr>
            <w:pStyle w:val="TOC3"/>
            <w:tabs>
              <w:tab w:val="right" w:leader="dot" w:pos="9350"/>
            </w:tabs>
            <w:rPr>
              <w:rFonts w:ascii="Arial" w:eastAsiaTheme="minorEastAsia" w:hAnsi="Arial" w:cs="Arial"/>
              <w:noProof/>
              <w:lang w:val="en-US"/>
            </w:rPr>
          </w:pPr>
          <w:hyperlink w:anchor="_Toc151646941" w:history="1">
            <w:r w:rsidR="004B0ECE" w:rsidRPr="004B0ECE">
              <w:rPr>
                <w:rStyle w:val="Hyperlink"/>
                <w:rFonts w:ascii="Arial" w:hAnsi="Arial" w:cs="Arial"/>
                <w:noProof/>
                <w:color w:val="auto"/>
              </w:rPr>
              <w:t>The NHS Long Term Plan (2019): A vision for healthcare in the future</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_Toc151646941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4</w:t>
            </w:r>
            <w:r w:rsidR="004B0ECE" w:rsidRPr="004B0ECE">
              <w:rPr>
                <w:rFonts w:ascii="Arial" w:hAnsi="Arial" w:cs="Arial"/>
                <w:noProof/>
                <w:webHidden/>
              </w:rPr>
              <w:fldChar w:fldCharType="end"/>
            </w:r>
          </w:hyperlink>
        </w:p>
        <w:p w14:paraId="47AE21F3" w14:textId="77777777" w:rsidR="004B0ECE" w:rsidRPr="004B0ECE" w:rsidRDefault="0031633C">
          <w:pPr>
            <w:pStyle w:val="TOC3"/>
            <w:tabs>
              <w:tab w:val="right" w:leader="dot" w:pos="9350"/>
            </w:tabs>
            <w:rPr>
              <w:rFonts w:ascii="Arial" w:eastAsiaTheme="minorEastAsia" w:hAnsi="Arial" w:cs="Arial"/>
              <w:noProof/>
              <w:lang w:val="en-US"/>
            </w:rPr>
          </w:pPr>
          <w:hyperlink w:anchor="_Toc151646942" w:history="1">
            <w:r w:rsidR="004B0ECE" w:rsidRPr="004B0ECE">
              <w:rPr>
                <w:rStyle w:val="Hyperlink"/>
                <w:rFonts w:ascii="Arial" w:hAnsi="Arial" w:cs="Arial"/>
                <w:noProof/>
                <w:color w:val="auto"/>
              </w:rPr>
              <w:t>The Prevention Green Paper (2019): Addressing the underlining causes of ill health</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_Toc151646942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4</w:t>
            </w:r>
            <w:r w:rsidR="004B0ECE" w:rsidRPr="004B0ECE">
              <w:rPr>
                <w:rFonts w:ascii="Arial" w:hAnsi="Arial" w:cs="Arial"/>
                <w:noProof/>
                <w:webHidden/>
              </w:rPr>
              <w:fldChar w:fldCharType="end"/>
            </w:r>
          </w:hyperlink>
        </w:p>
        <w:p w14:paraId="7E593640"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43" w:history="1">
            <w:r w:rsidR="004B0ECE" w:rsidRPr="004B0ECE">
              <w:rPr>
                <w:rStyle w:val="Hyperlink"/>
                <w:rFonts w:ascii="Arial" w:hAnsi="Arial" w:cs="Arial"/>
                <w:noProof/>
                <w:color w:val="auto"/>
              </w:rPr>
              <w:t>2.1.1</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The NHS Long Term Plan: Hospitals and social care concerns focus.</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_Toc151646943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5</w:t>
            </w:r>
            <w:r w:rsidR="004B0ECE" w:rsidRPr="004B0ECE">
              <w:rPr>
                <w:rFonts w:ascii="Arial" w:hAnsi="Arial" w:cs="Arial"/>
                <w:noProof/>
                <w:webHidden/>
              </w:rPr>
              <w:fldChar w:fldCharType="end"/>
            </w:r>
          </w:hyperlink>
        </w:p>
        <w:p w14:paraId="3F832053"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44" w:history="1">
            <w:r w:rsidR="004B0ECE" w:rsidRPr="004B0ECE">
              <w:rPr>
                <w:rStyle w:val="Hyperlink"/>
                <w:rFonts w:ascii="Arial" w:hAnsi="Arial" w:cs="Arial"/>
                <w:noProof/>
                <w:color w:val="auto"/>
              </w:rPr>
              <w:t>2.1.2</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The Prevention Green Paper: Addressing Root Causes and The Policy Effectiveness</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_Toc151646944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6</w:t>
            </w:r>
            <w:r w:rsidR="004B0ECE" w:rsidRPr="004B0ECE">
              <w:rPr>
                <w:rFonts w:ascii="Arial" w:hAnsi="Arial" w:cs="Arial"/>
                <w:noProof/>
                <w:webHidden/>
              </w:rPr>
              <w:fldChar w:fldCharType="end"/>
            </w:r>
          </w:hyperlink>
        </w:p>
        <w:p w14:paraId="247BD95C" w14:textId="77777777" w:rsidR="004B0ECE" w:rsidRPr="004B0ECE" w:rsidRDefault="0031633C">
          <w:pPr>
            <w:pStyle w:val="TOC2"/>
            <w:tabs>
              <w:tab w:val="left" w:pos="880"/>
              <w:tab w:val="right" w:leader="dot" w:pos="9350"/>
            </w:tabs>
            <w:rPr>
              <w:rFonts w:ascii="Arial" w:eastAsiaTheme="minorEastAsia" w:hAnsi="Arial" w:cs="Arial"/>
              <w:noProof/>
              <w:lang w:val="en-US"/>
            </w:rPr>
          </w:pPr>
          <w:hyperlink w:anchor="_Toc151646945" w:history="1">
            <w:r w:rsidR="004B0ECE" w:rsidRPr="004B0ECE">
              <w:rPr>
                <w:rStyle w:val="Hyperlink"/>
                <w:rFonts w:ascii="Arial" w:hAnsi="Arial" w:cs="Arial"/>
                <w:noProof/>
                <w:color w:val="auto"/>
              </w:rPr>
              <w:t>2.2</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Progress Made by the UK Government in Implementing SDG 3</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_Toc151646945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6</w:t>
            </w:r>
            <w:r w:rsidR="004B0ECE" w:rsidRPr="004B0ECE">
              <w:rPr>
                <w:rFonts w:ascii="Arial" w:hAnsi="Arial" w:cs="Arial"/>
                <w:noProof/>
                <w:webHidden/>
              </w:rPr>
              <w:fldChar w:fldCharType="end"/>
            </w:r>
          </w:hyperlink>
        </w:p>
        <w:p w14:paraId="3E4E63A8"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46" w:history="1">
            <w:r w:rsidR="004B0ECE" w:rsidRPr="004B0ECE">
              <w:rPr>
                <w:rStyle w:val="Hyperlink"/>
                <w:rFonts w:ascii="Arial" w:hAnsi="Arial" w:cs="Arial"/>
                <w:noProof/>
                <w:color w:val="auto"/>
              </w:rPr>
              <w:t>2.2.1</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Reducing Life Expectancy Inequality</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_Toc151646946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6</w:t>
            </w:r>
            <w:r w:rsidR="004B0ECE" w:rsidRPr="004B0ECE">
              <w:rPr>
                <w:rFonts w:ascii="Arial" w:hAnsi="Arial" w:cs="Arial"/>
                <w:noProof/>
                <w:webHidden/>
              </w:rPr>
              <w:fldChar w:fldCharType="end"/>
            </w:r>
          </w:hyperlink>
        </w:p>
        <w:p w14:paraId="6051F793" w14:textId="77777777" w:rsidR="004B0ECE" w:rsidRPr="004B0ECE" w:rsidRDefault="0031633C">
          <w:pPr>
            <w:pStyle w:val="TOC2"/>
            <w:tabs>
              <w:tab w:val="left" w:pos="880"/>
              <w:tab w:val="right" w:leader="dot" w:pos="9350"/>
            </w:tabs>
            <w:rPr>
              <w:rFonts w:ascii="Arial" w:eastAsiaTheme="minorEastAsia" w:hAnsi="Arial" w:cs="Arial"/>
              <w:noProof/>
              <w:lang w:val="en-US"/>
            </w:rPr>
          </w:pPr>
          <w:hyperlink w:anchor="_Toc151646947" w:history="1">
            <w:r w:rsidR="004B0ECE" w:rsidRPr="004B0ECE">
              <w:rPr>
                <w:rStyle w:val="Hyperlink"/>
                <w:rFonts w:ascii="Arial" w:hAnsi="Arial" w:cs="Arial"/>
                <w:noProof/>
                <w:color w:val="auto"/>
              </w:rPr>
              <w:t>2.3</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Impact of SDG 3 Implementation on Health and Wellbeing</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_Toc151646947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7</w:t>
            </w:r>
            <w:r w:rsidR="004B0ECE" w:rsidRPr="004B0ECE">
              <w:rPr>
                <w:rFonts w:ascii="Arial" w:hAnsi="Arial" w:cs="Arial"/>
                <w:noProof/>
                <w:webHidden/>
              </w:rPr>
              <w:fldChar w:fldCharType="end"/>
            </w:r>
          </w:hyperlink>
        </w:p>
        <w:p w14:paraId="4393B08C" w14:textId="77777777" w:rsidR="004B0ECE" w:rsidRPr="004B0ECE" w:rsidRDefault="0031633C">
          <w:pPr>
            <w:pStyle w:val="TOC3"/>
            <w:tabs>
              <w:tab w:val="right" w:leader="dot" w:pos="9350"/>
            </w:tabs>
            <w:rPr>
              <w:rFonts w:ascii="Arial" w:eastAsiaTheme="minorEastAsia" w:hAnsi="Arial" w:cs="Arial"/>
              <w:noProof/>
              <w:lang w:val="en-US"/>
            </w:rPr>
          </w:pPr>
          <w:hyperlink w:anchor="_Toc151646948" w:history="1">
            <w:r w:rsidR="004B0ECE" w:rsidRPr="004B0ECE">
              <w:rPr>
                <w:rStyle w:val="Hyperlink"/>
                <w:rFonts w:ascii="Arial" w:hAnsi="Arial" w:cs="Arial"/>
                <w:noProof/>
                <w:color w:val="auto"/>
              </w:rPr>
              <w:t>Positive effects of the implementation of SDG 3.</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_Toc151646948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7</w:t>
            </w:r>
            <w:r w:rsidR="004B0ECE" w:rsidRPr="004B0ECE">
              <w:rPr>
                <w:rFonts w:ascii="Arial" w:hAnsi="Arial" w:cs="Arial"/>
                <w:noProof/>
                <w:webHidden/>
              </w:rPr>
              <w:fldChar w:fldCharType="end"/>
            </w:r>
          </w:hyperlink>
        </w:p>
        <w:p w14:paraId="13E8C527" w14:textId="77777777" w:rsidR="004B0ECE" w:rsidRPr="004B0ECE" w:rsidRDefault="0031633C">
          <w:pPr>
            <w:pStyle w:val="TOC3"/>
            <w:tabs>
              <w:tab w:val="right" w:leader="dot" w:pos="9350"/>
            </w:tabs>
            <w:rPr>
              <w:rFonts w:ascii="Arial" w:eastAsiaTheme="minorEastAsia" w:hAnsi="Arial" w:cs="Arial"/>
              <w:noProof/>
              <w:lang w:val="en-US"/>
            </w:rPr>
          </w:pPr>
          <w:hyperlink w:anchor="_Toc151646949" w:history="1">
            <w:r w:rsidR="004B0ECE" w:rsidRPr="004B0ECE">
              <w:rPr>
                <w:rStyle w:val="Hyperlink"/>
                <w:rFonts w:ascii="Arial" w:hAnsi="Arial" w:cs="Arial"/>
                <w:noProof/>
                <w:color w:val="auto"/>
              </w:rPr>
              <w:t>Rising Levels of Inequality</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_Toc151646949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9</w:t>
            </w:r>
            <w:r w:rsidR="004B0ECE" w:rsidRPr="004B0ECE">
              <w:rPr>
                <w:rFonts w:ascii="Arial" w:hAnsi="Arial" w:cs="Arial"/>
                <w:noProof/>
                <w:webHidden/>
              </w:rPr>
              <w:fldChar w:fldCharType="end"/>
            </w:r>
          </w:hyperlink>
        </w:p>
        <w:p w14:paraId="63E017EC"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50" w:history="1">
            <w:r w:rsidR="004B0ECE" w:rsidRPr="004B0ECE">
              <w:rPr>
                <w:rStyle w:val="Hyperlink"/>
                <w:rFonts w:ascii="Arial" w:hAnsi="Arial" w:cs="Arial"/>
                <w:noProof/>
                <w:color w:val="auto"/>
              </w:rPr>
              <w:t>2.3.1</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An Aging Population</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_Toc151646950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9</w:t>
            </w:r>
            <w:r w:rsidR="004B0ECE" w:rsidRPr="004B0ECE">
              <w:rPr>
                <w:rFonts w:ascii="Arial" w:hAnsi="Arial" w:cs="Arial"/>
                <w:noProof/>
                <w:webHidden/>
              </w:rPr>
              <w:fldChar w:fldCharType="end"/>
            </w:r>
          </w:hyperlink>
        </w:p>
        <w:p w14:paraId="27029FC3"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51" w:history="1">
            <w:r w:rsidR="004B0ECE" w:rsidRPr="004B0ECE">
              <w:rPr>
                <w:rStyle w:val="Hyperlink"/>
                <w:rFonts w:ascii="Arial" w:hAnsi="Arial" w:cs="Arial"/>
                <w:noProof/>
                <w:color w:val="auto"/>
              </w:rPr>
              <w:t>2.3.2</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Increasing Prevalence of Chronic Diseases</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_Toc151646951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9</w:t>
            </w:r>
            <w:r w:rsidR="004B0ECE" w:rsidRPr="004B0ECE">
              <w:rPr>
                <w:rFonts w:ascii="Arial" w:hAnsi="Arial" w:cs="Arial"/>
                <w:noProof/>
                <w:webHidden/>
              </w:rPr>
              <w:fldChar w:fldCharType="end"/>
            </w:r>
          </w:hyperlink>
        </w:p>
        <w:p w14:paraId="2AB7CC51"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52" w:history="1">
            <w:r w:rsidR="004B0ECE" w:rsidRPr="004B0ECE">
              <w:rPr>
                <w:rStyle w:val="Hyperlink"/>
                <w:rFonts w:ascii="Arial" w:hAnsi="Arial" w:cs="Arial"/>
                <w:noProof/>
                <w:color w:val="auto"/>
              </w:rPr>
              <w:t>2.3.3</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Mental Health Challenges</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_Toc151646952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9</w:t>
            </w:r>
            <w:r w:rsidR="004B0ECE" w:rsidRPr="004B0ECE">
              <w:rPr>
                <w:rFonts w:ascii="Arial" w:hAnsi="Arial" w:cs="Arial"/>
                <w:noProof/>
                <w:webHidden/>
              </w:rPr>
              <w:fldChar w:fldCharType="end"/>
            </w:r>
          </w:hyperlink>
        </w:p>
        <w:p w14:paraId="6825F60C"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53" w:history="1">
            <w:r w:rsidR="004B0ECE" w:rsidRPr="004B0ECE">
              <w:rPr>
                <w:rStyle w:val="Hyperlink"/>
                <w:rFonts w:ascii="Arial" w:hAnsi="Arial" w:cs="Arial"/>
                <w:noProof/>
                <w:color w:val="auto"/>
              </w:rPr>
              <w:t>2.3.4</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Public Health Risks and Emerging Threats</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_Toc151646953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10</w:t>
            </w:r>
            <w:r w:rsidR="004B0ECE" w:rsidRPr="004B0ECE">
              <w:rPr>
                <w:rFonts w:ascii="Arial" w:hAnsi="Arial" w:cs="Arial"/>
                <w:noProof/>
                <w:webHidden/>
              </w:rPr>
              <w:fldChar w:fldCharType="end"/>
            </w:r>
          </w:hyperlink>
        </w:p>
        <w:p w14:paraId="135D1429"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54" w:history="1">
            <w:r w:rsidR="004B0ECE" w:rsidRPr="004B0ECE">
              <w:rPr>
                <w:rStyle w:val="Hyperlink"/>
                <w:rFonts w:ascii="Arial" w:hAnsi="Arial" w:cs="Arial"/>
                <w:noProof/>
                <w:color w:val="auto"/>
              </w:rPr>
              <w:t>2.3.5</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Addressing Social Determinants of Health</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_Toc151646954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10</w:t>
            </w:r>
            <w:r w:rsidR="004B0ECE" w:rsidRPr="004B0ECE">
              <w:rPr>
                <w:rFonts w:ascii="Arial" w:hAnsi="Arial" w:cs="Arial"/>
                <w:noProof/>
                <w:webHidden/>
              </w:rPr>
              <w:fldChar w:fldCharType="end"/>
            </w:r>
          </w:hyperlink>
        </w:p>
        <w:p w14:paraId="74DB2EA6"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55" w:history="1">
            <w:r w:rsidR="004B0ECE" w:rsidRPr="004B0ECE">
              <w:rPr>
                <w:rStyle w:val="Hyperlink"/>
                <w:rFonts w:ascii="Arial" w:hAnsi="Arial" w:cs="Arial"/>
                <w:noProof/>
                <w:color w:val="auto"/>
              </w:rPr>
              <w:t>2.3.6</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Healthcare Needs and Financial Resources Balance</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_Toc151646955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10</w:t>
            </w:r>
            <w:r w:rsidR="004B0ECE" w:rsidRPr="004B0ECE">
              <w:rPr>
                <w:rFonts w:ascii="Arial" w:hAnsi="Arial" w:cs="Arial"/>
                <w:noProof/>
                <w:webHidden/>
              </w:rPr>
              <w:fldChar w:fldCharType="end"/>
            </w:r>
          </w:hyperlink>
        </w:p>
        <w:p w14:paraId="17999AA1"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56" w:history="1">
            <w:r w:rsidR="004B0ECE" w:rsidRPr="004B0ECE">
              <w:rPr>
                <w:rStyle w:val="Hyperlink"/>
                <w:rFonts w:ascii="Arial" w:hAnsi="Arial" w:cs="Arial"/>
                <w:noProof/>
                <w:color w:val="auto"/>
              </w:rPr>
              <w:t>2.3.7</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Adapting to the Needs of Healthcare</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_Toc151646956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10</w:t>
            </w:r>
            <w:r w:rsidR="004B0ECE" w:rsidRPr="004B0ECE">
              <w:rPr>
                <w:rFonts w:ascii="Arial" w:hAnsi="Arial" w:cs="Arial"/>
                <w:noProof/>
                <w:webHidden/>
              </w:rPr>
              <w:fldChar w:fldCharType="end"/>
            </w:r>
          </w:hyperlink>
        </w:p>
        <w:p w14:paraId="7ACDE3EF"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57" w:history="1">
            <w:r w:rsidR="004B0ECE" w:rsidRPr="004B0ECE">
              <w:rPr>
                <w:rStyle w:val="Hyperlink"/>
                <w:rFonts w:ascii="Arial" w:hAnsi="Arial" w:cs="Arial"/>
                <w:noProof/>
                <w:color w:val="auto"/>
              </w:rPr>
              <w:t>2.3.8</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Promoting Empowerment and Health Literacy</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_Toc151646957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10</w:t>
            </w:r>
            <w:r w:rsidR="004B0ECE" w:rsidRPr="004B0ECE">
              <w:rPr>
                <w:rFonts w:ascii="Arial" w:hAnsi="Arial" w:cs="Arial"/>
                <w:noProof/>
                <w:webHidden/>
              </w:rPr>
              <w:fldChar w:fldCharType="end"/>
            </w:r>
          </w:hyperlink>
        </w:p>
        <w:p w14:paraId="47AE32AC" w14:textId="77777777" w:rsidR="004B0ECE" w:rsidRPr="004B0ECE" w:rsidRDefault="0031633C">
          <w:pPr>
            <w:pStyle w:val="TOC2"/>
            <w:tabs>
              <w:tab w:val="left" w:pos="880"/>
              <w:tab w:val="right" w:leader="dot" w:pos="9350"/>
            </w:tabs>
            <w:rPr>
              <w:rFonts w:ascii="Arial" w:eastAsiaTheme="minorEastAsia" w:hAnsi="Arial" w:cs="Arial"/>
              <w:noProof/>
              <w:lang w:val="en-US"/>
            </w:rPr>
          </w:pPr>
          <w:hyperlink w:anchor="_Toc151646958" w:history="1">
            <w:r w:rsidR="004B0ECE" w:rsidRPr="004B0ECE">
              <w:rPr>
                <w:rStyle w:val="Hyperlink"/>
                <w:rFonts w:ascii="Arial" w:hAnsi="Arial" w:cs="Arial"/>
                <w:noProof/>
                <w:color w:val="auto"/>
              </w:rPr>
              <w:t>2.4</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Recommendations for SDG3</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_Toc151646958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10</w:t>
            </w:r>
            <w:r w:rsidR="004B0ECE" w:rsidRPr="004B0ECE">
              <w:rPr>
                <w:rFonts w:ascii="Arial" w:hAnsi="Arial" w:cs="Arial"/>
                <w:noProof/>
                <w:webHidden/>
              </w:rPr>
              <w:fldChar w:fldCharType="end"/>
            </w:r>
          </w:hyperlink>
        </w:p>
        <w:p w14:paraId="00DACB3A"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59" w:history="1">
            <w:r w:rsidR="004B0ECE" w:rsidRPr="004B0ECE">
              <w:rPr>
                <w:rStyle w:val="Hyperlink"/>
                <w:rFonts w:ascii="Arial" w:hAnsi="Arial" w:cs="Arial"/>
                <w:noProof/>
                <w:color w:val="auto"/>
              </w:rPr>
              <w:t>2.4.1</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Address Socioeconomic Inequalities</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_Toc151646959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10</w:t>
            </w:r>
            <w:r w:rsidR="004B0ECE" w:rsidRPr="004B0ECE">
              <w:rPr>
                <w:rFonts w:ascii="Arial" w:hAnsi="Arial" w:cs="Arial"/>
                <w:noProof/>
                <w:webHidden/>
              </w:rPr>
              <w:fldChar w:fldCharType="end"/>
            </w:r>
          </w:hyperlink>
        </w:p>
        <w:p w14:paraId="64B32245"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60" w:history="1">
            <w:r w:rsidR="004B0ECE" w:rsidRPr="004B0ECE">
              <w:rPr>
                <w:rStyle w:val="Hyperlink"/>
                <w:rFonts w:ascii="Arial" w:hAnsi="Arial" w:cs="Arial"/>
                <w:noProof/>
                <w:color w:val="auto"/>
              </w:rPr>
              <w:t>2.4.2</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Strengthen Public Health Infrastructure</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_Toc151646960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11</w:t>
            </w:r>
            <w:r w:rsidR="004B0ECE" w:rsidRPr="004B0ECE">
              <w:rPr>
                <w:rFonts w:ascii="Arial" w:hAnsi="Arial" w:cs="Arial"/>
                <w:noProof/>
                <w:webHidden/>
              </w:rPr>
              <w:fldChar w:fldCharType="end"/>
            </w:r>
          </w:hyperlink>
        </w:p>
        <w:p w14:paraId="4736A5BB"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61" w:history="1">
            <w:r w:rsidR="004B0ECE" w:rsidRPr="004B0ECE">
              <w:rPr>
                <w:rStyle w:val="Hyperlink"/>
                <w:rFonts w:ascii="Arial" w:hAnsi="Arial" w:cs="Arial"/>
                <w:noProof/>
                <w:color w:val="auto"/>
              </w:rPr>
              <w:t>2.4.3</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Enhance Workforce Capacity</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_Toc151646961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11</w:t>
            </w:r>
            <w:r w:rsidR="004B0ECE" w:rsidRPr="004B0ECE">
              <w:rPr>
                <w:rFonts w:ascii="Arial" w:hAnsi="Arial" w:cs="Arial"/>
                <w:noProof/>
                <w:webHidden/>
              </w:rPr>
              <w:fldChar w:fldCharType="end"/>
            </w:r>
          </w:hyperlink>
        </w:p>
        <w:p w14:paraId="1680D51F" w14:textId="77777777" w:rsidR="004B0ECE" w:rsidRPr="004B0ECE" w:rsidRDefault="0031633C">
          <w:pPr>
            <w:pStyle w:val="TOC3"/>
            <w:tabs>
              <w:tab w:val="right" w:leader="dot" w:pos="9350"/>
            </w:tabs>
            <w:rPr>
              <w:rFonts w:ascii="Arial" w:eastAsiaTheme="minorEastAsia" w:hAnsi="Arial" w:cs="Arial"/>
              <w:noProof/>
              <w:lang w:val="en-US"/>
            </w:rPr>
          </w:pPr>
          <w:hyperlink w:anchor="_Toc151646962" w:history="1">
            <w:r w:rsidR="004B0ECE" w:rsidRPr="004B0ECE">
              <w:rPr>
                <w:rStyle w:val="Hyperlink"/>
                <w:rFonts w:ascii="Arial" w:hAnsi="Arial" w:cs="Arial"/>
                <w:noProof/>
                <w:color w:val="auto"/>
              </w:rPr>
              <w:t>Prioritize Mental Health</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_Toc151646962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11</w:t>
            </w:r>
            <w:r w:rsidR="004B0ECE" w:rsidRPr="004B0ECE">
              <w:rPr>
                <w:rFonts w:ascii="Arial" w:hAnsi="Arial" w:cs="Arial"/>
                <w:noProof/>
                <w:webHidden/>
              </w:rPr>
              <w:fldChar w:fldCharType="end"/>
            </w:r>
          </w:hyperlink>
        </w:p>
        <w:p w14:paraId="677CC619"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63" w:history="1">
            <w:r w:rsidR="004B0ECE" w:rsidRPr="004B0ECE">
              <w:rPr>
                <w:rStyle w:val="Hyperlink"/>
                <w:rFonts w:ascii="Arial" w:hAnsi="Arial" w:cs="Arial"/>
                <w:noProof/>
                <w:color w:val="auto"/>
              </w:rPr>
              <w:t>2.4.4</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Promote Health Literacy and Empowerment</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_Toc151646963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11</w:t>
            </w:r>
            <w:r w:rsidR="004B0ECE" w:rsidRPr="004B0ECE">
              <w:rPr>
                <w:rFonts w:ascii="Arial" w:hAnsi="Arial" w:cs="Arial"/>
                <w:noProof/>
                <w:webHidden/>
              </w:rPr>
              <w:fldChar w:fldCharType="end"/>
            </w:r>
          </w:hyperlink>
        </w:p>
        <w:p w14:paraId="38C8A3FE"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64" w:history="1">
            <w:r w:rsidR="004B0ECE" w:rsidRPr="004B0ECE">
              <w:rPr>
                <w:rStyle w:val="Hyperlink"/>
                <w:rFonts w:ascii="Arial" w:hAnsi="Arial" w:cs="Arial"/>
                <w:noProof/>
                <w:color w:val="auto"/>
              </w:rPr>
              <w:t>2.4.5</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Foster Research and Innovation</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_Toc151646964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11</w:t>
            </w:r>
            <w:r w:rsidR="004B0ECE" w:rsidRPr="004B0ECE">
              <w:rPr>
                <w:rFonts w:ascii="Arial" w:hAnsi="Arial" w:cs="Arial"/>
                <w:noProof/>
                <w:webHidden/>
              </w:rPr>
              <w:fldChar w:fldCharType="end"/>
            </w:r>
          </w:hyperlink>
        </w:p>
        <w:p w14:paraId="04482B3B"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65" w:history="1">
            <w:r w:rsidR="004B0ECE" w:rsidRPr="004B0ECE">
              <w:rPr>
                <w:rStyle w:val="Hyperlink"/>
                <w:rFonts w:ascii="Arial" w:hAnsi="Arial" w:cs="Arial"/>
                <w:noProof/>
                <w:color w:val="auto"/>
              </w:rPr>
              <w:t>2.4.6</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Ensure Equitable Access to Quality Healthcare</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_Toc151646965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12</w:t>
            </w:r>
            <w:r w:rsidR="004B0ECE" w:rsidRPr="004B0ECE">
              <w:rPr>
                <w:rFonts w:ascii="Arial" w:hAnsi="Arial" w:cs="Arial"/>
                <w:noProof/>
                <w:webHidden/>
              </w:rPr>
              <w:fldChar w:fldCharType="end"/>
            </w:r>
          </w:hyperlink>
        </w:p>
        <w:p w14:paraId="5FAF35BF"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66" w:history="1">
            <w:r w:rsidR="004B0ECE" w:rsidRPr="004B0ECE">
              <w:rPr>
                <w:rStyle w:val="Hyperlink"/>
                <w:rFonts w:ascii="Arial" w:hAnsi="Arial" w:cs="Arial"/>
                <w:noProof/>
                <w:color w:val="auto"/>
              </w:rPr>
              <w:t>2.4.7</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Foster a Culture of Prevention and Well-being</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_Toc151646966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12</w:t>
            </w:r>
            <w:r w:rsidR="004B0ECE" w:rsidRPr="004B0ECE">
              <w:rPr>
                <w:rFonts w:ascii="Arial" w:hAnsi="Arial" w:cs="Arial"/>
                <w:noProof/>
                <w:webHidden/>
              </w:rPr>
              <w:fldChar w:fldCharType="end"/>
            </w:r>
          </w:hyperlink>
        </w:p>
        <w:p w14:paraId="5FADCCE2"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67" w:history="1">
            <w:r w:rsidR="004B0ECE" w:rsidRPr="004B0ECE">
              <w:rPr>
                <w:rStyle w:val="Hyperlink"/>
                <w:rFonts w:ascii="Arial" w:hAnsi="Arial" w:cs="Arial"/>
                <w:noProof/>
                <w:color w:val="auto"/>
              </w:rPr>
              <w:t>2.4.8</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Promote Accountability and Transparency</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_Toc151646967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12</w:t>
            </w:r>
            <w:r w:rsidR="004B0ECE" w:rsidRPr="004B0ECE">
              <w:rPr>
                <w:rFonts w:ascii="Arial" w:hAnsi="Arial" w:cs="Arial"/>
                <w:noProof/>
                <w:webHidden/>
              </w:rPr>
              <w:fldChar w:fldCharType="end"/>
            </w:r>
          </w:hyperlink>
        </w:p>
        <w:p w14:paraId="2999D48B" w14:textId="77777777" w:rsidR="004B0ECE" w:rsidRPr="004B0ECE" w:rsidRDefault="0031633C" w:rsidP="004B0ECE">
          <w:pPr>
            <w:pStyle w:val="TOC1"/>
            <w:rPr>
              <w:rFonts w:ascii="Arial" w:eastAsiaTheme="minorEastAsia" w:hAnsi="Arial" w:cs="Arial"/>
              <w:noProof/>
              <w:lang w:val="en-US"/>
            </w:rPr>
          </w:pPr>
          <w:hyperlink w:anchor="_Toc151646968" w:history="1">
            <w:r w:rsidR="004B0ECE" w:rsidRPr="004B0ECE">
              <w:rPr>
                <w:rStyle w:val="Hyperlink"/>
                <w:rFonts w:ascii="Arial" w:hAnsi="Arial" w:cs="Arial"/>
                <w:noProof/>
                <w:color w:val="auto"/>
              </w:rPr>
              <w:t>3</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Goal 11: Sustainable Cities and Communities</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_Toc151646968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12</w:t>
            </w:r>
            <w:r w:rsidR="004B0ECE" w:rsidRPr="004B0ECE">
              <w:rPr>
                <w:rFonts w:ascii="Arial" w:hAnsi="Arial" w:cs="Arial"/>
                <w:noProof/>
                <w:webHidden/>
              </w:rPr>
              <w:fldChar w:fldCharType="end"/>
            </w:r>
          </w:hyperlink>
        </w:p>
        <w:p w14:paraId="0D7B9531" w14:textId="77777777" w:rsidR="004B0ECE" w:rsidRPr="004B0ECE" w:rsidRDefault="0031633C">
          <w:pPr>
            <w:pStyle w:val="TOC2"/>
            <w:tabs>
              <w:tab w:val="left" w:pos="880"/>
              <w:tab w:val="right" w:leader="dot" w:pos="9350"/>
            </w:tabs>
            <w:rPr>
              <w:rFonts w:ascii="Arial" w:eastAsiaTheme="minorEastAsia" w:hAnsi="Arial" w:cs="Arial"/>
              <w:noProof/>
              <w:lang w:val="en-US"/>
            </w:rPr>
          </w:pPr>
          <w:hyperlink w:anchor="_Toc151646969" w:history="1">
            <w:r w:rsidR="004B0ECE" w:rsidRPr="004B0ECE">
              <w:rPr>
                <w:rStyle w:val="Hyperlink"/>
                <w:rFonts w:ascii="Arial" w:hAnsi="Arial" w:cs="Arial"/>
                <w:noProof/>
                <w:color w:val="auto"/>
              </w:rPr>
              <w:t>3.1</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UK Strategies/Programmes to Implement SDG 11</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_Toc151646969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12</w:t>
            </w:r>
            <w:r w:rsidR="004B0ECE" w:rsidRPr="004B0ECE">
              <w:rPr>
                <w:rFonts w:ascii="Arial" w:hAnsi="Arial" w:cs="Arial"/>
                <w:noProof/>
                <w:webHidden/>
              </w:rPr>
              <w:fldChar w:fldCharType="end"/>
            </w:r>
          </w:hyperlink>
        </w:p>
        <w:p w14:paraId="59173138" w14:textId="77777777" w:rsidR="004B0ECE" w:rsidRPr="004B0ECE" w:rsidRDefault="0031633C">
          <w:pPr>
            <w:pStyle w:val="TOC2"/>
            <w:tabs>
              <w:tab w:val="left" w:pos="880"/>
              <w:tab w:val="right" w:leader="dot" w:pos="9350"/>
            </w:tabs>
            <w:rPr>
              <w:rFonts w:ascii="Arial" w:eastAsiaTheme="minorEastAsia" w:hAnsi="Arial" w:cs="Arial"/>
              <w:noProof/>
              <w:lang w:val="en-US"/>
            </w:rPr>
          </w:pPr>
          <w:hyperlink w:anchor="_Toc151646970" w:history="1">
            <w:r w:rsidR="004B0ECE" w:rsidRPr="004B0ECE">
              <w:rPr>
                <w:rStyle w:val="Hyperlink"/>
                <w:rFonts w:ascii="Arial" w:hAnsi="Arial" w:cs="Arial"/>
                <w:noProof/>
                <w:color w:val="auto"/>
              </w:rPr>
              <w:t>3.2</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Critical Evaluation of SDG 11 Strategies/Programmes</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_Toc151646970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13</w:t>
            </w:r>
            <w:r w:rsidR="004B0ECE" w:rsidRPr="004B0ECE">
              <w:rPr>
                <w:rFonts w:ascii="Arial" w:hAnsi="Arial" w:cs="Arial"/>
                <w:noProof/>
                <w:webHidden/>
              </w:rPr>
              <w:fldChar w:fldCharType="end"/>
            </w:r>
          </w:hyperlink>
        </w:p>
        <w:p w14:paraId="69C828ED" w14:textId="77777777" w:rsidR="004B0ECE" w:rsidRPr="004B0ECE" w:rsidRDefault="0031633C">
          <w:pPr>
            <w:pStyle w:val="TOC2"/>
            <w:tabs>
              <w:tab w:val="left" w:pos="880"/>
              <w:tab w:val="right" w:leader="dot" w:pos="9350"/>
            </w:tabs>
            <w:rPr>
              <w:rFonts w:ascii="Arial" w:eastAsiaTheme="minorEastAsia" w:hAnsi="Arial" w:cs="Arial"/>
              <w:noProof/>
              <w:lang w:val="en-US"/>
            </w:rPr>
          </w:pPr>
          <w:hyperlink w:anchor="_Toc151646971" w:history="1">
            <w:r w:rsidR="004B0ECE" w:rsidRPr="004B0ECE">
              <w:rPr>
                <w:rStyle w:val="Hyperlink"/>
                <w:rFonts w:ascii="Arial" w:hAnsi="Arial" w:cs="Arial"/>
                <w:noProof/>
                <w:color w:val="auto"/>
              </w:rPr>
              <w:t>3.3</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Progress Made by the UK Government in Implementing SDG 11</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_Toc151646971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14</w:t>
            </w:r>
            <w:r w:rsidR="004B0ECE" w:rsidRPr="004B0ECE">
              <w:rPr>
                <w:rFonts w:ascii="Arial" w:hAnsi="Arial" w:cs="Arial"/>
                <w:noProof/>
                <w:webHidden/>
              </w:rPr>
              <w:fldChar w:fldCharType="end"/>
            </w:r>
          </w:hyperlink>
        </w:p>
        <w:p w14:paraId="3ED70867" w14:textId="77777777" w:rsidR="004B0ECE" w:rsidRPr="004B0ECE" w:rsidRDefault="0031633C">
          <w:pPr>
            <w:pStyle w:val="TOC3"/>
            <w:tabs>
              <w:tab w:val="left" w:pos="1320"/>
              <w:tab w:val="right" w:leader="dot" w:pos="9350"/>
            </w:tabs>
            <w:rPr>
              <w:rFonts w:ascii="Arial" w:eastAsiaTheme="minorEastAsia" w:hAnsi="Arial" w:cs="Arial"/>
              <w:noProof/>
              <w:lang w:val="en-US"/>
            </w:rPr>
          </w:pPr>
          <w:hyperlink w:anchor="_Toc151646972" w:history="1">
            <w:r w:rsidR="004B0ECE" w:rsidRPr="004B0ECE">
              <w:rPr>
                <w:rStyle w:val="Hyperlink"/>
                <w:rFonts w:ascii="Arial" w:hAnsi="Arial" w:cs="Arial"/>
                <w:noProof/>
                <w:color w:val="auto"/>
              </w:rPr>
              <w:t>3.3.1</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Reducing Homelessness</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_Toc151646972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14</w:t>
            </w:r>
            <w:r w:rsidR="004B0ECE" w:rsidRPr="004B0ECE">
              <w:rPr>
                <w:rFonts w:ascii="Arial" w:hAnsi="Arial" w:cs="Arial"/>
                <w:noProof/>
                <w:webHidden/>
              </w:rPr>
              <w:fldChar w:fldCharType="end"/>
            </w:r>
          </w:hyperlink>
        </w:p>
        <w:p w14:paraId="5A6A3E5E" w14:textId="77777777" w:rsidR="004B0ECE" w:rsidRPr="004B0ECE" w:rsidRDefault="0031633C">
          <w:pPr>
            <w:pStyle w:val="TOC2"/>
            <w:tabs>
              <w:tab w:val="left" w:pos="880"/>
              <w:tab w:val="right" w:leader="dot" w:pos="9350"/>
            </w:tabs>
            <w:rPr>
              <w:rFonts w:ascii="Arial" w:eastAsiaTheme="minorEastAsia" w:hAnsi="Arial" w:cs="Arial"/>
              <w:noProof/>
              <w:lang w:val="en-US"/>
            </w:rPr>
          </w:pPr>
          <w:hyperlink w:anchor="_Toc151646973" w:history="1">
            <w:r w:rsidR="004B0ECE" w:rsidRPr="004B0ECE">
              <w:rPr>
                <w:rStyle w:val="Hyperlink"/>
                <w:rFonts w:ascii="Arial" w:hAnsi="Arial" w:cs="Arial"/>
                <w:noProof/>
                <w:color w:val="auto"/>
              </w:rPr>
              <w:t>3.4</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Challenges and opportunities</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_Toc151646973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15</w:t>
            </w:r>
            <w:r w:rsidR="004B0ECE" w:rsidRPr="004B0ECE">
              <w:rPr>
                <w:rFonts w:ascii="Arial" w:hAnsi="Arial" w:cs="Arial"/>
                <w:noProof/>
                <w:webHidden/>
              </w:rPr>
              <w:fldChar w:fldCharType="end"/>
            </w:r>
          </w:hyperlink>
        </w:p>
        <w:p w14:paraId="38E78C04" w14:textId="77777777" w:rsidR="004B0ECE" w:rsidRPr="004B0ECE" w:rsidRDefault="0031633C">
          <w:pPr>
            <w:pStyle w:val="TOC2"/>
            <w:tabs>
              <w:tab w:val="left" w:pos="880"/>
              <w:tab w:val="right" w:leader="dot" w:pos="9350"/>
            </w:tabs>
            <w:rPr>
              <w:rFonts w:ascii="Arial" w:eastAsiaTheme="minorEastAsia" w:hAnsi="Arial" w:cs="Arial"/>
              <w:noProof/>
              <w:lang w:val="en-US"/>
            </w:rPr>
          </w:pPr>
          <w:hyperlink w:anchor="_Toc151646974" w:history="1">
            <w:r w:rsidR="004B0ECE" w:rsidRPr="004B0ECE">
              <w:rPr>
                <w:rStyle w:val="Hyperlink"/>
                <w:rFonts w:ascii="Arial" w:hAnsi="Arial" w:cs="Arial"/>
                <w:noProof/>
                <w:color w:val="auto"/>
              </w:rPr>
              <w:t>3.5</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Impact of SDG 11 Implementation on Health and Wellbeing</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_Toc151646974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15</w:t>
            </w:r>
            <w:r w:rsidR="004B0ECE" w:rsidRPr="004B0ECE">
              <w:rPr>
                <w:rFonts w:ascii="Arial" w:hAnsi="Arial" w:cs="Arial"/>
                <w:noProof/>
                <w:webHidden/>
              </w:rPr>
              <w:fldChar w:fldCharType="end"/>
            </w:r>
          </w:hyperlink>
        </w:p>
        <w:p w14:paraId="25F35690" w14:textId="77777777" w:rsidR="004B0ECE" w:rsidRPr="004B0ECE" w:rsidRDefault="0031633C">
          <w:pPr>
            <w:pStyle w:val="TOC2"/>
            <w:tabs>
              <w:tab w:val="left" w:pos="880"/>
              <w:tab w:val="right" w:leader="dot" w:pos="9350"/>
            </w:tabs>
            <w:rPr>
              <w:rFonts w:ascii="Arial" w:eastAsiaTheme="minorEastAsia" w:hAnsi="Arial" w:cs="Arial"/>
              <w:noProof/>
              <w:lang w:val="en-US"/>
            </w:rPr>
          </w:pPr>
          <w:hyperlink w:anchor="_Toc151646975" w:history="1">
            <w:r w:rsidR="004B0ECE" w:rsidRPr="004B0ECE">
              <w:rPr>
                <w:rStyle w:val="Hyperlink"/>
                <w:rFonts w:ascii="Arial" w:hAnsi="Arial" w:cs="Arial"/>
                <w:noProof/>
                <w:color w:val="auto"/>
              </w:rPr>
              <w:t>3.6</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Recommendations for SDG11</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_Toc151646975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15</w:t>
            </w:r>
            <w:r w:rsidR="004B0ECE" w:rsidRPr="004B0ECE">
              <w:rPr>
                <w:rFonts w:ascii="Arial" w:hAnsi="Arial" w:cs="Arial"/>
                <w:noProof/>
                <w:webHidden/>
              </w:rPr>
              <w:fldChar w:fldCharType="end"/>
            </w:r>
          </w:hyperlink>
        </w:p>
        <w:p w14:paraId="034C9561" w14:textId="77777777" w:rsidR="004B0ECE" w:rsidRPr="004B0ECE" w:rsidRDefault="0031633C" w:rsidP="004B0ECE">
          <w:pPr>
            <w:pStyle w:val="TOC1"/>
            <w:rPr>
              <w:rFonts w:ascii="Arial" w:eastAsiaTheme="minorEastAsia" w:hAnsi="Arial" w:cs="Arial"/>
              <w:noProof/>
              <w:lang w:val="en-US"/>
            </w:rPr>
          </w:pPr>
          <w:hyperlink w:anchor="_Toc151646976" w:history="1">
            <w:r w:rsidR="004B0ECE" w:rsidRPr="004B0ECE">
              <w:rPr>
                <w:rStyle w:val="Hyperlink"/>
                <w:rFonts w:ascii="Arial" w:hAnsi="Arial" w:cs="Arial"/>
                <w:noProof/>
                <w:color w:val="auto"/>
              </w:rPr>
              <w:t>4</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conclusion</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_Toc151646976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16</w:t>
            </w:r>
            <w:r w:rsidR="004B0ECE" w:rsidRPr="004B0ECE">
              <w:rPr>
                <w:rFonts w:ascii="Arial" w:hAnsi="Arial" w:cs="Arial"/>
                <w:noProof/>
                <w:webHidden/>
              </w:rPr>
              <w:fldChar w:fldCharType="end"/>
            </w:r>
          </w:hyperlink>
        </w:p>
        <w:p w14:paraId="2C0B4D28" w14:textId="77777777" w:rsidR="004B0ECE" w:rsidRPr="004B0ECE" w:rsidRDefault="0031633C" w:rsidP="004B0ECE">
          <w:pPr>
            <w:pStyle w:val="TOC1"/>
            <w:rPr>
              <w:rFonts w:ascii="Arial" w:eastAsiaTheme="minorEastAsia" w:hAnsi="Arial" w:cs="Arial"/>
              <w:noProof/>
              <w:lang w:val="en-US"/>
            </w:rPr>
          </w:pPr>
          <w:hyperlink w:anchor="_Toc151646977" w:history="1">
            <w:r w:rsidR="004B0ECE" w:rsidRPr="004B0ECE">
              <w:rPr>
                <w:rStyle w:val="Hyperlink"/>
                <w:rFonts w:ascii="Arial" w:hAnsi="Arial" w:cs="Arial"/>
                <w:noProof/>
                <w:color w:val="auto"/>
              </w:rPr>
              <w:t>5</w:t>
            </w:r>
            <w:r w:rsidR="004B0ECE" w:rsidRPr="004B0ECE">
              <w:rPr>
                <w:rFonts w:ascii="Arial" w:eastAsiaTheme="minorEastAsia" w:hAnsi="Arial" w:cs="Arial"/>
                <w:noProof/>
                <w:lang w:val="en-US"/>
              </w:rPr>
              <w:tab/>
            </w:r>
            <w:r w:rsidR="004B0ECE" w:rsidRPr="004B0ECE">
              <w:rPr>
                <w:rStyle w:val="Hyperlink"/>
                <w:rFonts w:ascii="Arial" w:hAnsi="Arial" w:cs="Arial"/>
                <w:noProof/>
                <w:color w:val="auto"/>
              </w:rPr>
              <w:t>References List</w:t>
            </w:r>
            <w:r w:rsidR="004B0ECE" w:rsidRPr="004B0ECE">
              <w:rPr>
                <w:rFonts w:ascii="Arial" w:hAnsi="Arial" w:cs="Arial"/>
                <w:noProof/>
                <w:webHidden/>
              </w:rPr>
              <w:tab/>
            </w:r>
            <w:r w:rsidR="004B0ECE" w:rsidRPr="004B0ECE">
              <w:rPr>
                <w:rFonts w:ascii="Arial" w:hAnsi="Arial" w:cs="Arial"/>
                <w:noProof/>
                <w:webHidden/>
              </w:rPr>
              <w:fldChar w:fldCharType="begin"/>
            </w:r>
            <w:r w:rsidR="004B0ECE" w:rsidRPr="004B0ECE">
              <w:rPr>
                <w:rFonts w:ascii="Arial" w:hAnsi="Arial" w:cs="Arial"/>
                <w:noProof/>
                <w:webHidden/>
              </w:rPr>
              <w:instrText xml:space="preserve"> PAGEREF _Toc151646977 \h </w:instrText>
            </w:r>
            <w:r w:rsidR="004B0ECE" w:rsidRPr="004B0ECE">
              <w:rPr>
                <w:rFonts w:ascii="Arial" w:hAnsi="Arial" w:cs="Arial"/>
                <w:noProof/>
                <w:webHidden/>
              </w:rPr>
            </w:r>
            <w:r w:rsidR="004B0ECE" w:rsidRPr="004B0ECE">
              <w:rPr>
                <w:rFonts w:ascii="Arial" w:hAnsi="Arial" w:cs="Arial"/>
                <w:noProof/>
                <w:webHidden/>
              </w:rPr>
              <w:fldChar w:fldCharType="separate"/>
            </w:r>
            <w:r w:rsidR="004B0ECE" w:rsidRPr="004B0ECE">
              <w:rPr>
                <w:rFonts w:ascii="Arial" w:hAnsi="Arial" w:cs="Arial"/>
                <w:noProof/>
                <w:webHidden/>
              </w:rPr>
              <w:t>17</w:t>
            </w:r>
            <w:r w:rsidR="004B0ECE" w:rsidRPr="004B0ECE">
              <w:rPr>
                <w:rFonts w:ascii="Arial" w:hAnsi="Arial" w:cs="Arial"/>
                <w:noProof/>
                <w:webHidden/>
              </w:rPr>
              <w:fldChar w:fldCharType="end"/>
            </w:r>
          </w:hyperlink>
        </w:p>
        <w:p w14:paraId="489BC3BC" w14:textId="77777777" w:rsidR="004B3D25" w:rsidRPr="004B0ECE" w:rsidRDefault="004B3D25">
          <w:pPr>
            <w:rPr>
              <w:rFonts w:ascii="Arial" w:hAnsi="Arial" w:cs="Arial"/>
            </w:rPr>
          </w:pPr>
          <w:r w:rsidRPr="004B0ECE">
            <w:rPr>
              <w:rFonts w:ascii="Arial" w:hAnsi="Arial" w:cs="Arial"/>
              <w:b/>
              <w:bCs/>
              <w:noProof/>
            </w:rPr>
            <w:fldChar w:fldCharType="end"/>
          </w:r>
        </w:p>
      </w:sdtContent>
    </w:sdt>
    <w:p w14:paraId="1AB0E9BA" w14:textId="77777777" w:rsidR="00AA4EC3" w:rsidRPr="004B0ECE" w:rsidRDefault="00AA4EC3" w:rsidP="00AA4EC3">
      <w:pPr>
        <w:rPr>
          <w:rFonts w:ascii="Arial" w:hAnsi="Arial" w:cs="Arial"/>
        </w:rPr>
      </w:pPr>
    </w:p>
    <w:p w14:paraId="100343AA" w14:textId="77777777" w:rsidR="004B3D25" w:rsidRPr="004B0ECE" w:rsidRDefault="004B3D25">
      <w:pPr>
        <w:rPr>
          <w:rFonts w:ascii="Arial" w:eastAsiaTheme="majorEastAsia" w:hAnsi="Arial" w:cs="Arial"/>
        </w:rPr>
      </w:pPr>
      <w:r w:rsidRPr="004B0ECE">
        <w:rPr>
          <w:rFonts w:ascii="Arial" w:hAnsi="Arial" w:cs="Arial"/>
        </w:rPr>
        <w:br w:type="page"/>
      </w:r>
    </w:p>
    <w:p w14:paraId="684781FC" w14:textId="77777777" w:rsidR="00794ADA" w:rsidRPr="004B0ECE" w:rsidRDefault="00794ADA" w:rsidP="004B3D25">
      <w:pPr>
        <w:pStyle w:val="Heading1"/>
        <w:rPr>
          <w:rFonts w:ascii="Arial" w:hAnsi="Arial" w:cs="Arial"/>
          <w:color w:val="auto"/>
          <w:sz w:val="22"/>
          <w:szCs w:val="22"/>
        </w:rPr>
      </w:pPr>
      <w:bookmarkStart w:id="0" w:name="_Toc151646938"/>
      <w:r w:rsidRPr="004B0ECE">
        <w:rPr>
          <w:rFonts w:ascii="Arial" w:hAnsi="Arial" w:cs="Arial"/>
          <w:color w:val="auto"/>
          <w:sz w:val="22"/>
          <w:szCs w:val="22"/>
        </w:rPr>
        <w:lastRenderedPageBreak/>
        <w:t>Introduction</w:t>
      </w:r>
      <w:bookmarkEnd w:id="0"/>
    </w:p>
    <w:p w14:paraId="1A52875A" w14:textId="77777777" w:rsidR="00794ADA" w:rsidRPr="004B0ECE" w:rsidRDefault="00794ADA" w:rsidP="00AA4EC3">
      <w:pPr>
        <w:spacing w:line="360" w:lineRule="auto"/>
        <w:ind w:firstLine="720"/>
        <w:rPr>
          <w:rFonts w:ascii="Arial" w:hAnsi="Arial" w:cs="Arial"/>
        </w:rPr>
      </w:pPr>
      <w:r w:rsidRPr="004B0ECE">
        <w:rPr>
          <w:rFonts w:ascii="Arial" w:hAnsi="Arial" w:cs="Arial"/>
        </w:rPr>
        <w:t>The Sustainable Development Goals (SDGs) are a set of 17 global goals adopted by the United Nations in 2015, aiming to achieve a better and more sustainable future for all. The UK government has committed to achieving all 17 SDGs, and the National Health Service (NHS) has a key role to play in this process. This report will assess the advancements made thus far in attaining two distinct Sustainable Development Goals (SDGs): SDG 3, which focuses on enhancing good health and well-being, and SDG 11, which aims to establish sustainable cities and communities. Additionally, this report will discuss obstacles encountered and propose strategies for enhancing progress.</w:t>
      </w:r>
    </w:p>
    <w:p w14:paraId="6B1F4343" w14:textId="77777777" w:rsidR="00EC52FF" w:rsidRPr="004B0ECE" w:rsidRDefault="00EC52FF" w:rsidP="00AA4EC3">
      <w:pPr>
        <w:pStyle w:val="Heading1"/>
        <w:spacing w:line="360" w:lineRule="auto"/>
        <w:rPr>
          <w:rFonts w:ascii="Arial" w:hAnsi="Arial" w:cs="Arial"/>
          <w:color w:val="auto"/>
          <w:sz w:val="22"/>
          <w:szCs w:val="22"/>
        </w:rPr>
      </w:pPr>
      <w:bookmarkStart w:id="1" w:name="_Toc151646939"/>
      <w:r w:rsidRPr="004B0ECE">
        <w:rPr>
          <w:rFonts w:ascii="Arial" w:hAnsi="Arial" w:cs="Arial"/>
          <w:color w:val="auto"/>
          <w:sz w:val="22"/>
          <w:szCs w:val="22"/>
        </w:rPr>
        <w:t>Goal 3: Good Health and Well-being</w:t>
      </w:r>
      <w:bookmarkEnd w:id="1"/>
    </w:p>
    <w:p w14:paraId="29644AB1" w14:textId="77777777" w:rsidR="00EC52FF" w:rsidRPr="004B0ECE" w:rsidRDefault="000A754E" w:rsidP="00AA4EC3">
      <w:pPr>
        <w:spacing w:line="360" w:lineRule="auto"/>
        <w:ind w:firstLine="720"/>
        <w:rPr>
          <w:rFonts w:ascii="Arial" w:hAnsi="Arial" w:cs="Arial"/>
        </w:rPr>
      </w:pPr>
      <w:r w:rsidRPr="004B0ECE">
        <w:rPr>
          <w:rFonts w:ascii="Arial" w:hAnsi="Arial" w:cs="Arial"/>
        </w:rPr>
        <w:t>Goal 3 of the Sustainable Development Goals (SDGs) commits to "ensure healthy lives and promote well-being for all at all ages." The United Kingdom (UK) has made significant progress toward this aim, as evidenced by a rise in life expectancy and a decrease in infant mortality rates. Despite these achievements, the country has chronic challenges, such as an increase in obesity, diabetes, and mental health issues.</w:t>
      </w:r>
    </w:p>
    <w:p w14:paraId="07922AC4" w14:textId="77777777" w:rsidR="00FC3FEA" w:rsidRPr="004B0ECE" w:rsidRDefault="00FC3FEA" w:rsidP="00AA4EC3">
      <w:pPr>
        <w:pStyle w:val="Heading2"/>
        <w:spacing w:line="360" w:lineRule="auto"/>
        <w:rPr>
          <w:rFonts w:ascii="Arial" w:hAnsi="Arial" w:cs="Arial"/>
          <w:color w:val="auto"/>
          <w:sz w:val="22"/>
          <w:szCs w:val="22"/>
        </w:rPr>
      </w:pPr>
      <w:bookmarkStart w:id="2" w:name="_Toc151646940"/>
      <w:r w:rsidRPr="004B0ECE">
        <w:rPr>
          <w:rFonts w:ascii="Arial" w:hAnsi="Arial" w:cs="Arial"/>
          <w:color w:val="auto"/>
          <w:sz w:val="22"/>
          <w:szCs w:val="22"/>
        </w:rPr>
        <w:t>UK Strategies / Programmes to Implement SDG 3</w:t>
      </w:r>
      <w:bookmarkEnd w:id="2"/>
    </w:p>
    <w:p w14:paraId="0D7F591A" w14:textId="77777777" w:rsidR="00AA4EC3" w:rsidRPr="004B0ECE" w:rsidRDefault="00936D08" w:rsidP="00AA4EC3">
      <w:pPr>
        <w:spacing w:line="360" w:lineRule="auto"/>
        <w:ind w:firstLine="720"/>
        <w:rPr>
          <w:rStyle w:val="Heading3Char"/>
          <w:rFonts w:ascii="Arial" w:hAnsi="Arial" w:cs="Arial"/>
          <w:color w:val="auto"/>
          <w:sz w:val="22"/>
          <w:szCs w:val="22"/>
        </w:rPr>
      </w:pPr>
      <w:bookmarkStart w:id="3" w:name="_Toc151646941"/>
      <w:r w:rsidRPr="004B0ECE">
        <w:rPr>
          <w:rStyle w:val="Heading3Char"/>
          <w:rFonts w:ascii="Arial" w:hAnsi="Arial" w:cs="Arial"/>
          <w:color w:val="auto"/>
          <w:sz w:val="22"/>
          <w:szCs w:val="22"/>
        </w:rPr>
        <w:t>The NHS Long Term Plan (2019): A vision for healthcare in the future</w:t>
      </w:r>
      <w:bookmarkEnd w:id="3"/>
      <w:r w:rsidRPr="004B0ECE">
        <w:rPr>
          <w:rStyle w:val="Heading3Char"/>
          <w:rFonts w:ascii="Arial" w:hAnsi="Arial" w:cs="Arial"/>
          <w:color w:val="auto"/>
          <w:sz w:val="22"/>
          <w:szCs w:val="22"/>
        </w:rPr>
        <w:t xml:space="preserve"> </w:t>
      </w:r>
      <w:r w:rsidRPr="004B0ECE">
        <w:rPr>
          <w:rStyle w:val="Heading3Char"/>
          <w:rFonts w:ascii="Arial" w:hAnsi="Arial" w:cs="Arial"/>
          <w:color w:val="auto"/>
          <w:sz w:val="22"/>
          <w:szCs w:val="22"/>
        </w:rPr>
        <w:br/>
      </w:r>
      <w:r w:rsidRPr="004B0ECE">
        <w:rPr>
          <w:rFonts w:ascii="Arial" w:hAnsi="Arial" w:cs="Arial"/>
        </w:rPr>
        <w:t xml:space="preserve">The NHS LTP is an essential document that guides the NHS over a decade on how it should transform its practices </w:t>
      </w:r>
      <w:proofErr w:type="gramStart"/>
      <w:r w:rsidRPr="004B0ECE">
        <w:rPr>
          <w:rFonts w:ascii="Arial" w:hAnsi="Arial" w:cs="Arial"/>
        </w:rPr>
        <w:t>so as to</w:t>
      </w:r>
      <w:proofErr w:type="gramEnd"/>
      <w:r w:rsidRPr="004B0ECE">
        <w:rPr>
          <w:rFonts w:ascii="Arial" w:hAnsi="Arial" w:cs="Arial"/>
        </w:rPr>
        <w:t xml:space="preserve"> improve health outcomes across the UK. By focusing on prevention, the plan highlights strategies that target the prevention of chronic illnesses while advocacy for healthy lifestyle living. Key commitments </w:t>
      </w:r>
      <w:proofErr w:type="gramStart"/>
      <w:r w:rsidRPr="004B0ECE">
        <w:rPr>
          <w:rFonts w:ascii="Arial" w:hAnsi="Arial" w:cs="Arial"/>
        </w:rPr>
        <w:t>include:</w:t>
      </w:r>
      <w:proofErr w:type="gramEnd"/>
      <w:r w:rsidR="005334F9" w:rsidRPr="004B0ECE">
        <w:rPr>
          <w:rFonts w:ascii="Arial" w:hAnsi="Arial" w:cs="Arial"/>
        </w:rPr>
        <w:t xml:space="preserve"> </w:t>
      </w:r>
      <w:r w:rsidRPr="004B0ECE">
        <w:rPr>
          <w:rFonts w:ascii="Arial" w:hAnsi="Arial" w:cs="Arial"/>
        </w:rPr>
        <w:t>Reducing smoking rates: The plan develops smoke-free generation by 2030 where specific interventions are done to promote smoking quitting as well as eliminate toxics.</w:t>
      </w:r>
      <w:r w:rsidR="005334F9" w:rsidRPr="004B0ECE">
        <w:rPr>
          <w:rFonts w:ascii="Arial" w:hAnsi="Arial" w:cs="Arial"/>
        </w:rPr>
        <w:t xml:space="preserve"> </w:t>
      </w:r>
      <w:r w:rsidRPr="004B0ECE">
        <w:rPr>
          <w:rFonts w:ascii="Arial" w:hAnsi="Arial" w:cs="Arial"/>
        </w:rPr>
        <w:t>Increasing physical activity levels: This plan will aim at increasing the number of adults who engage in sports or physical activities for pleasure to reach a figure of 75% by year 2024</w:t>
      </w:r>
      <w:r w:rsidR="00AA4EC3" w:rsidRPr="004B0ECE">
        <w:rPr>
          <w:rFonts w:ascii="Arial" w:hAnsi="Arial" w:cs="Arial"/>
        </w:rPr>
        <w:t xml:space="preserve"> (Department of Health and Social Care., 2019)</w:t>
      </w:r>
      <w:r w:rsidRPr="004B0ECE">
        <w:rPr>
          <w:rFonts w:ascii="Arial" w:hAnsi="Arial" w:cs="Arial"/>
        </w:rPr>
        <w:t>.</w:t>
      </w:r>
      <w:r w:rsidR="005334F9" w:rsidRPr="004B0ECE">
        <w:rPr>
          <w:rFonts w:ascii="Arial" w:hAnsi="Arial" w:cs="Arial"/>
        </w:rPr>
        <w:t xml:space="preserve"> </w:t>
      </w:r>
      <w:r w:rsidRPr="004B0ECE">
        <w:rPr>
          <w:rFonts w:ascii="Arial" w:hAnsi="Arial" w:cs="Arial"/>
        </w:rPr>
        <w:t xml:space="preserve">Improving access to mental health services: This plan acknowledges the rising demand for mental health support by promising more access to therapeutic and </w:t>
      </w:r>
      <w:r w:rsidR="00AA4EC3" w:rsidRPr="004B0ECE">
        <w:rPr>
          <w:rFonts w:ascii="Arial" w:hAnsi="Arial" w:cs="Arial"/>
        </w:rPr>
        <w:t>counselling</w:t>
      </w:r>
      <w:r w:rsidRPr="004B0ECE">
        <w:rPr>
          <w:rFonts w:ascii="Arial" w:hAnsi="Arial" w:cs="Arial"/>
        </w:rPr>
        <w:t xml:space="preserve"> services coupled with a larger pool of mental health workers.</w:t>
      </w:r>
      <w:r w:rsidRPr="004B0ECE">
        <w:rPr>
          <w:rFonts w:ascii="Arial" w:hAnsi="Arial" w:cs="Arial"/>
        </w:rPr>
        <w:br/>
      </w:r>
    </w:p>
    <w:p w14:paraId="698A0140" w14:textId="2FB583E3" w:rsidR="00AA4EC3" w:rsidRPr="004B0ECE" w:rsidRDefault="00936D08" w:rsidP="00AA4EC3">
      <w:pPr>
        <w:spacing w:line="360" w:lineRule="auto"/>
        <w:ind w:firstLine="720"/>
        <w:rPr>
          <w:rFonts w:ascii="Arial" w:hAnsi="Arial" w:cs="Arial"/>
        </w:rPr>
      </w:pPr>
      <w:bookmarkStart w:id="4" w:name="_Toc151646942"/>
      <w:r w:rsidRPr="004B0ECE">
        <w:rPr>
          <w:rStyle w:val="Heading3Char"/>
          <w:rFonts w:ascii="Arial" w:hAnsi="Arial" w:cs="Arial"/>
          <w:color w:val="auto"/>
          <w:sz w:val="22"/>
          <w:szCs w:val="22"/>
        </w:rPr>
        <w:t>The Prevention Green Paper (2019): Addressing the underlining causes of ill health</w:t>
      </w:r>
      <w:bookmarkEnd w:id="4"/>
      <w:r w:rsidRPr="004B0ECE">
        <w:rPr>
          <w:rStyle w:val="Heading3Char"/>
          <w:rFonts w:ascii="Arial" w:hAnsi="Arial" w:cs="Arial"/>
          <w:color w:val="auto"/>
          <w:sz w:val="22"/>
          <w:szCs w:val="22"/>
        </w:rPr>
        <w:br/>
      </w:r>
      <w:r w:rsidRPr="004B0ECE">
        <w:rPr>
          <w:rFonts w:ascii="Arial" w:hAnsi="Arial" w:cs="Arial"/>
        </w:rPr>
        <w:t xml:space="preserve">Prevention Green Paper explores why people become sick </w:t>
      </w:r>
      <w:r w:rsidR="001807D8" w:rsidRPr="004B0ECE">
        <w:rPr>
          <w:rFonts w:ascii="Arial" w:hAnsi="Arial" w:cs="Arial"/>
        </w:rPr>
        <w:t>to</w:t>
      </w:r>
      <w:r w:rsidRPr="004B0ECE">
        <w:rPr>
          <w:rFonts w:ascii="Arial" w:hAnsi="Arial" w:cs="Arial"/>
        </w:rPr>
        <w:t xml:space="preserve"> develop strategies that will help to overcome chronic disorders and lead healthier lives</w:t>
      </w:r>
      <w:r w:rsidR="00AA4EC3" w:rsidRPr="004B0ECE">
        <w:rPr>
          <w:rFonts w:ascii="Arial" w:hAnsi="Arial" w:cs="Arial"/>
        </w:rPr>
        <w:t xml:space="preserve"> (Department of Health and Social Care., 2019)</w:t>
      </w:r>
      <w:r w:rsidRPr="004B0ECE">
        <w:rPr>
          <w:rFonts w:ascii="Arial" w:hAnsi="Arial" w:cs="Arial"/>
        </w:rPr>
        <w:t xml:space="preserve">. This paper presents an all-inclusive perspective that entails consideration of </w:t>
      </w:r>
      <w:r w:rsidRPr="004B0ECE">
        <w:rPr>
          <w:rFonts w:ascii="Arial" w:hAnsi="Arial" w:cs="Arial"/>
        </w:rPr>
        <w:lastRenderedPageBreak/>
        <w:t xml:space="preserve">environmental, lifestyle, and socio-demographic aspects of wellness. Key proposals </w:t>
      </w:r>
      <w:r w:rsidR="001807D8" w:rsidRPr="004B0ECE">
        <w:rPr>
          <w:rFonts w:ascii="Arial" w:hAnsi="Arial" w:cs="Arial"/>
        </w:rPr>
        <w:t>include</w:t>
      </w:r>
      <w:r w:rsidR="005334F9" w:rsidRPr="004B0ECE">
        <w:rPr>
          <w:rFonts w:ascii="Arial" w:hAnsi="Arial" w:cs="Arial"/>
        </w:rPr>
        <w:t xml:space="preserve"> </w:t>
      </w:r>
      <w:r w:rsidRPr="004B0ECE">
        <w:rPr>
          <w:rFonts w:ascii="Arial" w:hAnsi="Arial" w:cs="Arial"/>
        </w:rPr>
        <w:t>Raising the minimum age for purchasing tobacco: The paper proposes raising the legal age from 18 to 21, aiming at decreasing smoking uptake among minors</w:t>
      </w:r>
      <w:r w:rsidR="00AA4EC3" w:rsidRPr="004B0ECE">
        <w:rPr>
          <w:rFonts w:ascii="Arial" w:hAnsi="Arial" w:cs="Arial"/>
        </w:rPr>
        <w:t xml:space="preserve"> (Department of Health and Social Care., 2019)</w:t>
      </w:r>
      <w:r w:rsidRPr="004B0ECE">
        <w:rPr>
          <w:rFonts w:ascii="Arial" w:hAnsi="Arial" w:cs="Arial"/>
        </w:rPr>
        <w:t>.</w:t>
      </w:r>
      <w:r w:rsidR="005334F9" w:rsidRPr="004B0ECE">
        <w:rPr>
          <w:rFonts w:ascii="Arial" w:hAnsi="Arial" w:cs="Arial"/>
        </w:rPr>
        <w:t xml:space="preserve"> </w:t>
      </w:r>
    </w:p>
    <w:p w14:paraId="6E5EE70A" w14:textId="2437040B" w:rsidR="00AA4EC3" w:rsidRPr="004B0ECE" w:rsidRDefault="00936D08" w:rsidP="00AA4EC3">
      <w:pPr>
        <w:spacing w:line="360" w:lineRule="auto"/>
        <w:ind w:firstLine="720"/>
        <w:rPr>
          <w:rFonts w:ascii="Arial" w:hAnsi="Arial" w:cs="Arial"/>
        </w:rPr>
      </w:pPr>
      <w:r w:rsidRPr="004B0ECE">
        <w:rPr>
          <w:rFonts w:ascii="Arial" w:hAnsi="Arial" w:cs="Arial"/>
        </w:rPr>
        <w:t xml:space="preserve">Introducing new calorie </w:t>
      </w:r>
      <w:r w:rsidR="00AA4EC3" w:rsidRPr="004B0ECE">
        <w:rPr>
          <w:rFonts w:ascii="Arial" w:hAnsi="Arial" w:cs="Arial"/>
        </w:rPr>
        <w:t>labelling</w:t>
      </w:r>
      <w:r w:rsidRPr="004B0ECE">
        <w:rPr>
          <w:rFonts w:ascii="Arial" w:hAnsi="Arial" w:cs="Arial"/>
        </w:rPr>
        <w:t xml:space="preserve"> requirements for food: The aim is for consumers to know the calorie content and make healthy food decisions.</w:t>
      </w:r>
      <w:r w:rsidR="005334F9" w:rsidRPr="004B0ECE">
        <w:rPr>
          <w:rFonts w:ascii="Arial" w:hAnsi="Arial" w:cs="Arial"/>
        </w:rPr>
        <w:t xml:space="preserve"> </w:t>
      </w:r>
      <w:r w:rsidRPr="004B0ECE">
        <w:rPr>
          <w:rFonts w:ascii="Arial" w:hAnsi="Arial" w:cs="Arial"/>
        </w:rPr>
        <w:t>Tackling harmful alcohol consumption: This paper suggests a set of actions that are meant to reduce the harms linked with drinking: creating awareness programs and supporting the people suffering from alcoholism</w:t>
      </w:r>
      <w:r w:rsidR="00AA4EC3" w:rsidRPr="004B0ECE">
        <w:rPr>
          <w:rFonts w:ascii="Arial" w:hAnsi="Arial" w:cs="Arial"/>
        </w:rPr>
        <w:t xml:space="preserve"> (Department of Health and Social Care., 2019)</w:t>
      </w:r>
      <w:r w:rsidRPr="004B0ECE">
        <w:rPr>
          <w:rFonts w:ascii="Arial" w:hAnsi="Arial" w:cs="Arial"/>
        </w:rPr>
        <w:t>.</w:t>
      </w:r>
      <w:r w:rsidRPr="004B0ECE">
        <w:rPr>
          <w:rFonts w:ascii="Arial" w:hAnsi="Arial" w:cs="Arial"/>
        </w:rPr>
        <w:br/>
        <w:t xml:space="preserve"> </w:t>
      </w:r>
      <w:r w:rsidR="00AA4EC3" w:rsidRPr="004B0ECE">
        <w:rPr>
          <w:rFonts w:ascii="Arial" w:hAnsi="Arial" w:cs="Arial"/>
        </w:rPr>
        <w:tab/>
      </w:r>
      <w:r w:rsidRPr="004B0ECE">
        <w:rPr>
          <w:rStyle w:val="Heading3Char"/>
          <w:rFonts w:ascii="Arial" w:hAnsi="Arial" w:cs="Arial"/>
          <w:color w:val="auto"/>
          <w:sz w:val="22"/>
          <w:szCs w:val="22"/>
        </w:rPr>
        <w:t>The Childhood Obesity Plan (2016): Combating Childhood Obesity</w:t>
      </w:r>
      <w:r w:rsidRPr="004B0ECE">
        <w:rPr>
          <w:rFonts w:ascii="Arial" w:hAnsi="Arial" w:cs="Arial"/>
        </w:rPr>
        <w:br/>
      </w:r>
      <w:r w:rsidR="008366FF" w:rsidRPr="004B0ECE">
        <w:rPr>
          <w:rFonts w:ascii="Arial" w:hAnsi="Arial" w:cs="Arial"/>
        </w:rPr>
        <w:t>Childhood Obesity Plan, a multi-faceted plan that seeks to promote healthy eating among children, physical activity, and a reduction of sugar consumption</w:t>
      </w:r>
      <w:r w:rsidR="00AA4EC3" w:rsidRPr="004B0ECE">
        <w:rPr>
          <w:rFonts w:ascii="Arial" w:hAnsi="Arial" w:cs="Arial"/>
        </w:rPr>
        <w:t xml:space="preserve"> (Office for National Statistics, 2021)</w:t>
      </w:r>
      <w:r w:rsidR="008366FF" w:rsidRPr="004B0ECE">
        <w:rPr>
          <w:rFonts w:ascii="Arial" w:hAnsi="Arial" w:cs="Arial"/>
        </w:rPr>
        <w:t xml:space="preserve">. Key measures </w:t>
      </w:r>
      <w:r w:rsidR="001807D8" w:rsidRPr="004B0ECE">
        <w:rPr>
          <w:rFonts w:ascii="Arial" w:hAnsi="Arial" w:cs="Arial"/>
        </w:rPr>
        <w:t>include</w:t>
      </w:r>
      <w:r w:rsidR="005334F9" w:rsidRPr="004B0ECE">
        <w:rPr>
          <w:rFonts w:ascii="Arial" w:hAnsi="Arial" w:cs="Arial"/>
        </w:rPr>
        <w:t xml:space="preserve"> </w:t>
      </w:r>
      <w:r w:rsidR="008366FF" w:rsidRPr="004B0ECE">
        <w:rPr>
          <w:rFonts w:ascii="Arial" w:hAnsi="Arial" w:cs="Arial"/>
        </w:rPr>
        <w:t>Reducing sugar intake: To achieve the sugar reduction target of 20% by 2020, this plan involves the sugar reduction pledges and health campaigns targeted at food manufacturers.</w:t>
      </w:r>
      <w:r w:rsidR="005334F9" w:rsidRPr="004B0ECE">
        <w:rPr>
          <w:rFonts w:ascii="Arial" w:hAnsi="Arial" w:cs="Arial"/>
        </w:rPr>
        <w:t xml:space="preserve"> </w:t>
      </w:r>
      <w:r w:rsidR="008366FF" w:rsidRPr="004B0ECE">
        <w:rPr>
          <w:rFonts w:ascii="Arial" w:hAnsi="Arial" w:cs="Arial"/>
        </w:rPr>
        <w:t>Increasing physical activity: The plan advocates for the promotion of physical education in schools and opportunities for children to undertake sporting and recreational activities.</w:t>
      </w:r>
      <w:r w:rsidR="005334F9" w:rsidRPr="004B0ECE">
        <w:rPr>
          <w:rFonts w:ascii="Arial" w:hAnsi="Arial" w:cs="Arial"/>
        </w:rPr>
        <w:t xml:space="preserve"> </w:t>
      </w:r>
      <w:r w:rsidR="008366FF" w:rsidRPr="004B0ECE">
        <w:rPr>
          <w:rFonts w:ascii="Arial" w:hAnsi="Arial" w:cs="Arial"/>
        </w:rPr>
        <w:t xml:space="preserve">Promoting healthy eating </w:t>
      </w:r>
      <w:r w:rsidR="00AA4EC3" w:rsidRPr="004B0ECE">
        <w:rPr>
          <w:rFonts w:ascii="Arial" w:hAnsi="Arial" w:cs="Arial"/>
        </w:rPr>
        <w:t>behaviours</w:t>
      </w:r>
      <w:r w:rsidR="008366FF" w:rsidRPr="004B0ECE">
        <w:rPr>
          <w:rFonts w:ascii="Arial" w:hAnsi="Arial" w:cs="Arial"/>
        </w:rPr>
        <w:t>: This plan stresses the need for educating kids on the proper nutrition and the importance of taking foods with vitamins, minerals, protein, and carbohydrates</w:t>
      </w:r>
      <w:r w:rsidR="00AA4EC3" w:rsidRPr="004B0ECE">
        <w:rPr>
          <w:rFonts w:ascii="Arial" w:hAnsi="Arial" w:cs="Arial"/>
        </w:rPr>
        <w:t xml:space="preserve"> (Office for National Statistics, 2021)</w:t>
      </w:r>
      <w:r w:rsidR="008366FF" w:rsidRPr="004B0ECE">
        <w:rPr>
          <w:rFonts w:ascii="Arial" w:hAnsi="Arial" w:cs="Arial"/>
        </w:rPr>
        <w:t>.</w:t>
      </w:r>
      <w:r w:rsidR="008366FF" w:rsidRPr="004B0ECE">
        <w:rPr>
          <w:rFonts w:ascii="Arial" w:hAnsi="Arial" w:cs="Arial"/>
        </w:rPr>
        <w:br/>
      </w:r>
    </w:p>
    <w:p w14:paraId="49D24EF6" w14:textId="77777777" w:rsidR="00292A09" w:rsidRPr="004B0ECE" w:rsidRDefault="008366FF" w:rsidP="00AA4EC3">
      <w:pPr>
        <w:spacing w:line="360" w:lineRule="auto"/>
        <w:ind w:firstLine="720"/>
        <w:rPr>
          <w:rFonts w:ascii="Arial" w:hAnsi="Arial" w:cs="Arial"/>
        </w:rPr>
      </w:pPr>
      <w:r w:rsidRPr="004B0ECE">
        <w:rPr>
          <w:rFonts w:ascii="Arial" w:hAnsi="Arial" w:cs="Arial"/>
        </w:rPr>
        <w:t>The UK government’s strategies and programs toward SDG 3 and creation of healthier and more resilient society. The UK plans to improve health of its citizens by dealing with the causes of poor health, encouraging prevention and early intervention as well as investing in mental health support.</w:t>
      </w:r>
      <w:r w:rsidR="00936D08" w:rsidRPr="004B0ECE">
        <w:rPr>
          <w:rFonts w:ascii="Arial" w:hAnsi="Arial" w:cs="Arial"/>
        </w:rPr>
        <w:br/>
      </w:r>
      <w:r w:rsidR="002F20A0" w:rsidRPr="004B0ECE">
        <w:rPr>
          <w:rStyle w:val="Heading2Char"/>
          <w:rFonts w:ascii="Arial" w:hAnsi="Arial" w:cs="Arial"/>
          <w:color w:val="auto"/>
          <w:sz w:val="22"/>
          <w:szCs w:val="22"/>
        </w:rPr>
        <w:t>Critical Evaluation of SDG 3 Strategies/Programmes</w:t>
      </w:r>
    </w:p>
    <w:p w14:paraId="242C159A" w14:textId="77777777" w:rsidR="004B7111" w:rsidRPr="004B0ECE" w:rsidRDefault="004B7111" w:rsidP="00AA4EC3">
      <w:pPr>
        <w:spacing w:line="360" w:lineRule="auto"/>
        <w:rPr>
          <w:rFonts w:ascii="Arial" w:hAnsi="Arial" w:cs="Arial"/>
        </w:rPr>
      </w:pPr>
      <w:r w:rsidRPr="004B0ECE">
        <w:rPr>
          <w:rFonts w:ascii="Arial" w:hAnsi="Arial" w:cs="Arial"/>
        </w:rPr>
        <w:t>There are some concerns regarding UK government’s policies and programs towards the realization of SDG 3. Some have lauded the government’s prevention and early intervention efforts but other have doubts about its efficacy and scope.</w:t>
      </w:r>
    </w:p>
    <w:p w14:paraId="4A456D71" w14:textId="77777777" w:rsidR="004B7111" w:rsidRPr="004B0ECE" w:rsidRDefault="004B7111" w:rsidP="00AA4EC3">
      <w:pPr>
        <w:pStyle w:val="Heading3"/>
        <w:spacing w:line="360" w:lineRule="auto"/>
        <w:rPr>
          <w:rFonts w:ascii="Arial" w:hAnsi="Arial" w:cs="Arial"/>
          <w:color w:val="auto"/>
          <w:sz w:val="22"/>
          <w:szCs w:val="22"/>
        </w:rPr>
      </w:pPr>
      <w:bookmarkStart w:id="5" w:name="_Toc151646943"/>
      <w:r w:rsidRPr="004B0ECE">
        <w:rPr>
          <w:rFonts w:ascii="Arial" w:hAnsi="Arial" w:cs="Arial"/>
          <w:color w:val="auto"/>
          <w:sz w:val="22"/>
          <w:szCs w:val="22"/>
        </w:rPr>
        <w:t>The NHS Long Term Plan: Hospitals and social care concerns focus.</w:t>
      </w:r>
      <w:bookmarkEnd w:id="5"/>
    </w:p>
    <w:p w14:paraId="6484603D" w14:textId="77777777" w:rsidR="004B7111" w:rsidRPr="004B0ECE" w:rsidRDefault="004B7111" w:rsidP="00AA4EC3">
      <w:pPr>
        <w:spacing w:line="360" w:lineRule="auto"/>
        <w:rPr>
          <w:rFonts w:ascii="Arial" w:hAnsi="Arial" w:cs="Arial"/>
        </w:rPr>
      </w:pPr>
      <w:r w:rsidRPr="004B0ECE">
        <w:rPr>
          <w:rFonts w:ascii="Arial" w:hAnsi="Arial" w:cs="Arial"/>
        </w:rPr>
        <w:t>Many are delighted with the NHS long term plan, which is geared towards prevention, early intervention, and increased access to mental health services</w:t>
      </w:r>
      <w:r w:rsidR="00AA4EC3" w:rsidRPr="004B0ECE">
        <w:rPr>
          <w:rFonts w:ascii="Arial" w:hAnsi="Arial" w:cs="Arial"/>
        </w:rPr>
        <w:t xml:space="preserve"> (NHS England, 2020)</w:t>
      </w:r>
      <w:r w:rsidRPr="004B0ECE">
        <w:rPr>
          <w:rFonts w:ascii="Arial" w:hAnsi="Arial" w:cs="Arial"/>
        </w:rPr>
        <w:t xml:space="preserve">. Nevertheless, some critics have raised doubts about the emphasis of the plan on hospitals </w:t>
      </w:r>
      <w:r w:rsidRPr="004B0ECE">
        <w:rPr>
          <w:rFonts w:ascii="Arial" w:hAnsi="Arial" w:cs="Arial"/>
        </w:rPr>
        <w:lastRenderedPageBreak/>
        <w:t xml:space="preserve">instead of community-based care and social support. One of the main criticisms is the absence of a definite way to join up social care with the NHS. Older people and adults with disabilities receive necessary support from social care that must integrate with the NHS to ensure smooth and efficient care. Some people have expressed concern that the plan does not provide a detailed social care strategy to support the sustainability of the </w:t>
      </w:r>
      <w:r w:rsidR="00AA4EC3" w:rsidRPr="004B0ECE">
        <w:rPr>
          <w:rFonts w:ascii="Arial" w:hAnsi="Arial" w:cs="Arial"/>
        </w:rPr>
        <w:t>goals (</w:t>
      </w:r>
      <w:r w:rsidR="00922C37" w:rsidRPr="004B0ECE">
        <w:rPr>
          <w:rFonts w:ascii="Arial" w:hAnsi="Arial" w:cs="Arial"/>
        </w:rPr>
        <w:t>United Nations (UN), 2021)</w:t>
      </w:r>
      <w:r w:rsidRPr="004B0ECE">
        <w:rPr>
          <w:rFonts w:ascii="Arial" w:hAnsi="Arial" w:cs="Arial"/>
        </w:rPr>
        <w:t>.</w:t>
      </w:r>
    </w:p>
    <w:p w14:paraId="456CFC58" w14:textId="77777777" w:rsidR="004B7111" w:rsidRPr="004B0ECE" w:rsidRDefault="004B7111" w:rsidP="00AA4EC3">
      <w:pPr>
        <w:pStyle w:val="Heading3"/>
        <w:spacing w:line="360" w:lineRule="auto"/>
        <w:rPr>
          <w:rFonts w:ascii="Arial" w:hAnsi="Arial" w:cs="Arial"/>
          <w:color w:val="auto"/>
          <w:sz w:val="22"/>
          <w:szCs w:val="22"/>
        </w:rPr>
      </w:pPr>
      <w:bookmarkStart w:id="6" w:name="_Toc151646944"/>
      <w:r w:rsidRPr="004B0ECE">
        <w:rPr>
          <w:rFonts w:ascii="Arial" w:hAnsi="Arial" w:cs="Arial"/>
          <w:color w:val="auto"/>
          <w:sz w:val="22"/>
          <w:szCs w:val="22"/>
        </w:rPr>
        <w:t>The Prevention Green Paper: Addressing Root Causes and The Policy Effectiveness</w:t>
      </w:r>
      <w:bookmarkEnd w:id="6"/>
    </w:p>
    <w:p w14:paraId="0119A34D" w14:textId="77777777" w:rsidR="004B7111" w:rsidRPr="004B0ECE" w:rsidRDefault="004B7111" w:rsidP="00AA4EC3">
      <w:pPr>
        <w:spacing w:line="360" w:lineRule="auto"/>
        <w:ind w:firstLine="720"/>
        <w:rPr>
          <w:rFonts w:ascii="Arial" w:hAnsi="Arial" w:cs="Arial"/>
        </w:rPr>
      </w:pPr>
      <w:r w:rsidRPr="004B0ECE">
        <w:rPr>
          <w:rFonts w:ascii="Arial" w:hAnsi="Arial" w:cs="Arial"/>
        </w:rPr>
        <w:t>The Prevention Green Paper has been applauded for its recognition that ill health often derives from poverty, social isolation, and unhealthy lifestyles. However, some have criticized the paper’s proposed actions, saying they are not enough to address these complex problems</w:t>
      </w:r>
      <w:r w:rsidR="00AA4EC3" w:rsidRPr="004B0ECE">
        <w:rPr>
          <w:rFonts w:ascii="Arial" w:hAnsi="Arial" w:cs="Arial"/>
        </w:rPr>
        <w:t xml:space="preserve"> </w:t>
      </w:r>
      <w:r w:rsidR="00922C37" w:rsidRPr="004B0ECE">
        <w:rPr>
          <w:rFonts w:ascii="Arial" w:hAnsi="Arial" w:cs="Arial"/>
        </w:rPr>
        <w:t>(United Nations (UN), 2021)</w:t>
      </w:r>
      <w:r w:rsidRPr="004B0ECE">
        <w:rPr>
          <w:rFonts w:ascii="Arial" w:hAnsi="Arial" w:cs="Arial"/>
        </w:rPr>
        <w:t xml:space="preserve">. It has been argued that the paper’s proposals to increase the minimum age for tobacco buying and institute new calorie </w:t>
      </w:r>
      <w:r w:rsidR="00AA4EC3" w:rsidRPr="004B0ECE">
        <w:rPr>
          <w:rFonts w:ascii="Arial" w:hAnsi="Arial" w:cs="Arial"/>
        </w:rPr>
        <w:t>labelling</w:t>
      </w:r>
      <w:r w:rsidRPr="004B0ECE">
        <w:rPr>
          <w:rFonts w:ascii="Arial" w:hAnsi="Arial" w:cs="Arial"/>
        </w:rPr>
        <w:t xml:space="preserve"> for food products warrant concern. Even though smoking and unhealthy eating are addressed, these measures have limited impact on the socioeconomic conditions that drive them.</w:t>
      </w:r>
    </w:p>
    <w:p w14:paraId="4F9A6097" w14:textId="211B3AE0" w:rsidR="00E90C58" w:rsidRPr="004B0ECE" w:rsidRDefault="0014275F" w:rsidP="00242502">
      <w:pPr>
        <w:spacing w:line="360" w:lineRule="auto"/>
        <w:ind w:firstLine="720"/>
        <w:rPr>
          <w:rFonts w:ascii="Arial" w:hAnsi="Arial" w:cs="Arial"/>
        </w:rPr>
      </w:pPr>
      <w:r w:rsidRPr="004B0ECE">
        <w:rPr>
          <w:rFonts w:ascii="Arial" w:hAnsi="Arial" w:cs="Arial"/>
        </w:rPr>
        <w:t>However, UK government has made some stride in fulfilling the SDG 3 albeit the criticism. For instance, smoking rates have declined by 25% since 2007, and the percentage of adults who perform physical activities that meet the recommended standards has increased from 36% in 2005 to 42% in 2018</w:t>
      </w:r>
      <w:r w:rsidR="00242502" w:rsidRPr="004B0ECE">
        <w:rPr>
          <w:rFonts w:ascii="Arial" w:hAnsi="Arial" w:cs="Arial"/>
        </w:rPr>
        <w:t xml:space="preserve"> (NHS England, 2020)</w:t>
      </w:r>
      <w:r w:rsidRPr="004B0ECE">
        <w:rPr>
          <w:rFonts w:ascii="Arial" w:hAnsi="Arial" w:cs="Arial"/>
        </w:rPr>
        <w:t xml:space="preserve">. In summary, the health and wellbeing SDG3 in the UK has witnessed some progress in government strategies and programmes. There are, however, major challenges that </w:t>
      </w:r>
      <w:r w:rsidR="001807D8" w:rsidRPr="004B0ECE">
        <w:rPr>
          <w:rFonts w:ascii="Arial" w:hAnsi="Arial" w:cs="Arial"/>
        </w:rPr>
        <w:t>must</w:t>
      </w:r>
      <w:r w:rsidRPr="004B0ECE">
        <w:rPr>
          <w:rFonts w:ascii="Arial" w:hAnsi="Arial" w:cs="Arial"/>
        </w:rPr>
        <w:t xml:space="preserve"> overcome, and effectiveness of these initiatives will depend on addressing critics concerns and adopting more comprehensive approach to public health.</w:t>
      </w:r>
    </w:p>
    <w:p w14:paraId="707873B8" w14:textId="77777777" w:rsidR="00C14383" w:rsidRPr="004B0ECE" w:rsidRDefault="00C14383" w:rsidP="00AA4EC3">
      <w:pPr>
        <w:pStyle w:val="Heading2"/>
        <w:spacing w:line="360" w:lineRule="auto"/>
        <w:rPr>
          <w:rFonts w:ascii="Arial" w:hAnsi="Arial" w:cs="Arial"/>
          <w:color w:val="auto"/>
          <w:sz w:val="22"/>
          <w:szCs w:val="22"/>
        </w:rPr>
      </w:pPr>
      <w:bookmarkStart w:id="7" w:name="_Toc151646945"/>
      <w:r w:rsidRPr="004B0ECE">
        <w:rPr>
          <w:rFonts w:ascii="Arial" w:hAnsi="Arial" w:cs="Arial"/>
          <w:color w:val="auto"/>
          <w:sz w:val="22"/>
          <w:szCs w:val="22"/>
        </w:rPr>
        <w:t>Progress Made by the UK Government in Implementing SDG 3</w:t>
      </w:r>
      <w:bookmarkEnd w:id="7"/>
    </w:p>
    <w:p w14:paraId="57FC509B" w14:textId="77777777" w:rsidR="00242502" w:rsidRPr="004B0ECE" w:rsidRDefault="00C74A7D" w:rsidP="00242502">
      <w:pPr>
        <w:pStyle w:val="Heading3"/>
        <w:rPr>
          <w:rFonts w:ascii="Arial" w:hAnsi="Arial" w:cs="Arial"/>
          <w:color w:val="auto"/>
          <w:sz w:val="22"/>
          <w:szCs w:val="22"/>
        </w:rPr>
      </w:pPr>
      <w:bookmarkStart w:id="8" w:name="_Toc151646946"/>
      <w:r w:rsidRPr="004B0ECE">
        <w:rPr>
          <w:rStyle w:val="Heading3Char"/>
          <w:rFonts w:ascii="Arial" w:hAnsi="Arial" w:cs="Arial"/>
          <w:color w:val="auto"/>
          <w:sz w:val="22"/>
          <w:szCs w:val="22"/>
        </w:rPr>
        <w:t>Reducing Life Expectancy Inequality</w:t>
      </w:r>
      <w:bookmarkEnd w:id="8"/>
    </w:p>
    <w:p w14:paraId="05AD2068" w14:textId="77777777" w:rsidR="00242502" w:rsidRPr="004B0ECE" w:rsidRDefault="00C74A7D" w:rsidP="00242502">
      <w:pPr>
        <w:spacing w:line="360" w:lineRule="auto"/>
        <w:ind w:firstLine="720"/>
        <w:rPr>
          <w:rFonts w:ascii="Arial" w:hAnsi="Arial" w:cs="Arial"/>
        </w:rPr>
      </w:pPr>
      <w:r w:rsidRPr="004B0ECE">
        <w:rPr>
          <w:rFonts w:ascii="Arial" w:hAnsi="Arial" w:cs="Arial"/>
        </w:rPr>
        <w:t>The UK has succeeded in narrowing down the life expectancy gap between the richest and poorest 10% of the country’s population. Life expectancy of the poorest 10% increased by 2.1 years while life expectancy of the richest 10% increased by 1.8 years between 2001 and 2020</w:t>
      </w:r>
      <w:r w:rsidR="00922C37" w:rsidRPr="004B0ECE">
        <w:rPr>
          <w:rFonts w:ascii="Arial" w:hAnsi="Arial" w:cs="Arial"/>
        </w:rPr>
        <w:t xml:space="preserve"> (United Nations (UN), 2021)</w:t>
      </w:r>
      <w:r w:rsidRPr="004B0ECE">
        <w:rPr>
          <w:rFonts w:ascii="Arial" w:hAnsi="Arial" w:cs="Arial"/>
        </w:rPr>
        <w:t xml:space="preserve">. Narrowing down the life expectancy gap is a positive achievement which indicates that the government has been dealing with the social determinants of health which include poverty, </w:t>
      </w:r>
      <w:proofErr w:type="gramStart"/>
      <w:r w:rsidRPr="004B0ECE">
        <w:rPr>
          <w:rFonts w:ascii="Arial" w:hAnsi="Arial" w:cs="Arial"/>
        </w:rPr>
        <w:t>education</w:t>
      </w:r>
      <w:proofErr w:type="gramEnd"/>
      <w:r w:rsidRPr="004B0ECE">
        <w:rPr>
          <w:rFonts w:ascii="Arial" w:hAnsi="Arial" w:cs="Arial"/>
        </w:rPr>
        <w:t xml:space="preserve"> and access to health.</w:t>
      </w:r>
      <w:r w:rsidRPr="004B0ECE">
        <w:rPr>
          <w:rFonts w:ascii="Arial" w:hAnsi="Arial" w:cs="Arial"/>
        </w:rPr>
        <w:br/>
      </w:r>
      <w:r w:rsidRPr="004B0ECE">
        <w:rPr>
          <w:rStyle w:val="Heading3Char"/>
          <w:rFonts w:ascii="Arial" w:hAnsi="Arial" w:cs="Arial"/>
          <w:color w:val="auto"/>
          <w:sz w:val="22"/>
          <w:szCs w:val="22"/>
        </w:rPr>
        <w:t>Reducing Maternal Mortality</w:t>
      </w:r>
      <w:r w:rsidRPr="004B0ECE">
        <w:rPr>
          <w:rStyle w:val="Heading3Char"/>
          <w:rFonts w:ascii="Arial" w:hAnsi="Arial" w:cs="Arial"/>
          <w:color w:val="auto"/>
          <w:sz w:val="22"/>
          <w:szCs w:val="22"/>
        </w:rPr>
        <w:br/>
      </w:r>
      <w:r w:rsidRPr="004B0ECE">
        <w:rPr>
          <w:rFonts w:ascii="Arial" w:hAnsi="Arial" w:cs="Arial"/>
        </w:rPr>
        <w:t xml:space="preserve">The UK has also achieved significant success in decreasing maternal death. The maternal mortality rate has dropped down by 44% from 12 per 100,000 live births to 7 per 100,000 live </w:t>
      </w:r>
      <w:r w:rsidRPr="004B0ECE">
        <w:rPr>
          <w:rFonts w:ascii="Arial" w:hAnsi="Arial" w:cs="Arial"/>
        </w:rPr>
        <w:lastRenderedPageBreak/>
        <w:t>births since 1990</w:t>
      </w:r>
      <w:r w:rsidR="009D5EA8" w:rsidRPr="004B0ECE">
        <w:rPr>
          <w:rFonts w:ascii="Arial" w:hAnsi="Arial" w:cs="Arial"/>
        </w:rPr>
        <w:t xml:space="preserve"> (United Nations (UN), 2021)</w:t>
      </w:r>
      <w:r w:rsidRPr="004B0ECE">
        <w:rPr>
          <w:rFonts w:ascii="Arial" w:hAnsi="Arial" w:cs="Arial"/>
        </w:rPr>
        <w:t>. This decrease can be attributed to the increased number of people, who access to prenatal care, the improvement in maternal health care quality, and awareness of maternal health risks.</w:t>
      </w:r>
      <w:r w:rsidRPr="004B0ECE">
        <w:rPr>
          <w:rFonts w:ascii="Arial" w:hAnsi="Arial" w:cs="Arial"/>
        </w:rPr>
        <w:br/>
        <w:t>Reducing Infant Mortality</w:t>
      </w:r>
    </w:p>
    <w:p w14:paraId="5DC0DDF1" w14:textId="399C9FF8" w:rsidR="00364C50" w:rsidRPr="004B0ECE" w:rsidRDefault="00C74A7D" w:rsidP="00242502">
      <w:pPr>
        <w:spacing w:line="360" w:lineRule="auto"/>
        <w:ind w:firstLine="720"/>
        <w:rPr>
          <w:rFonts w:ascii="Arial" w:hAnsi="Arial" w:cs="Arial"/>
        </w:rPr>
      </w:pPr>
      <w:r w:rsidRPr="004B0ECE">
        <w:rPr>
          <w:rFonts w:ascii="Arial" w:hAnsi="Arial" w:cs="Arial"/>
        </w:rPr>
        <w:t>In England, infant mortality rates have also decreased significantly as seen in the table below. The infant mortality rate dropped by 62%, from 7.2 per 1000 births to 2.7 per 1000 births between 1990 and 2020</w:t>
      </w:r>
      <w:r w:rsidR="009D5EA8" w:rsidRPr="004B0ECE">
        <w:rPr>
          <w:rFonts w:ascii="Arial" w:hAnsi="Arial" w:cs="Arial"/>
        </w:rPr>
        <w:t xml:space="preserve"> (Office for National Statistics, 2021)</w:t>
      </w:r>
      <w:r w:rsidRPr="004B0ECE">
        <w:rPr>
          <w:rFonts w:ascii="Arial" w:hAnsi="Arial" w:cs="Arial"/>
        </w:rPr>
        <w:t xml:space="preserve">. Such improvements have been </w:t>
      </w:r>
      <w:r w:rsidR="00290A94" w:rsidRPr="004B0ECE">
        <w:rPr>
          <w:rFonts w:ascii="Arial" w:hAnsi="Arial" w:cs="Arial"/>
        </w:rPr>
        <w:t>because of</w:t>
      </w:r>
      <w:r w:rsidRPr="004B0ECE">
        <w:rPr>
          <w:rFonts w:ascii="Arial" w:hAnsi="Arial" w:cs="Arial"/>
        </w:rPr>
        <w:t xml:space="preserve"> improvements in neonatal care, immunizations, and breastfeeding promotion.</w:t>
      </w:r>
      <w:r w:rsidRPr="004B0ECE">
        <w:rPr>
          <w:rFonts w:ascii="Arial" w:hAnsi="Arial" w:cs="Arial"/>
        </w:rPr>
        <w:br/>
      </w:r>
      <w:r w:rsidRPr="004B0ECE">
        <w:rPr>
          <w:rStyle w:val="Heading3Char"/>
          <w:rFonts w:ascii="Arial" w:hAnsi="Arial" w:cs="Arial"/>
          <w:color w:val="auto"/>
          <w:sz w:val="22"/>
          <w:szCs w:val="22"/>
        </w:rPr>
        <w:t>Reducing Smoking Rates</w:t>
      </w:r>
      <w:r w:rsidRPr="004B0ECE">
        <w:rPr>
          <w:rFonts w:ascii="Arial" w:hAnsi="Arial" w:cs="Arial"/>
        </w:rPr>
        <w:br/>
      </w:r>
    </w:p>
    <w:p w14:paraId="4B0F4E2D" w14:textId="77777777" w:rsidR="00364C50" w:rsidRPr="004B0ECE" w:rsidRDefault="00C74A7D" w:rsidP="00242502">
      <w:pPr>
        <w:spacing w:line="360" w:lineRule="auto"/>
        <w:ind w:firstLine="720"/>
        <w:rPr>
          <w:rFonts w:ascii="Arial" w:hAnsi="Arial" w:cs="Arial"/>
        </w:rPr>
      </w:pPr>
      <w:r w:rsidRPr="004B0ECE">
        <w:rPr>
          <w:rFonts w:ascii="Arial" w:hAnsi="Arial" w:cs="Arial"/>
        </w:rPr>
        <w:t>The UK has achieved significant progress in lowering smoking rates among its population. Smoking rates have reduced by 25%, from 24% in 2007 to 18% in 2020</w:t>
      </w:r>
      <w:r w:rsidR="009D5EA8" w:rsidRPr="004B0ECE">
        <w:rPr>
          <w:rFonts w:ascii="Arial" w:hAnsi="Arial" w:cs="Arial"/>
        </w:rPr>
        <w:t xml:space="preserve"> (Office for National Statistics, 2021)</w:t>
      </w:r>
      <w:r w:rsidRPr="004B0ECE">
        <w:rPr>
          <w:rFonts w:ascii="Arial" w:hAnsi="Arial" w:cs="Arial"/>
        </w:rPr>
        <w:t>. The fall is a result of government anti-smoking campaigns, increased taxation on tobacco and bans on smoking in public areas.</w:t>
      </w:r>
      <w:r w:rsidRPr="004B0ECE">
        <w:rPr>
          <w:rFonts w:ascii="Arial" w:hAnsi="Arial" w:cs="Arial"/>
        </w:rPr>
        <w:br/>
      </w:r>
      <w:r w:rsidR="0010421E" w:rsidRPr="004B0ECE">
        <w:rPr>
          <w:rStyle w:val="Heading3Char"/>
          <w:rFonts w:ascii="Arial" w:hAnsi="Arial" w:cs="Arial"/>
          <w:color w:val="auto"/>
          <w:sz w:val="22"/>
          <w:szCs w:val="22"/>
        </w:rPr>
        <w:t>Increasing Physical Activity Levels</w:t>
      </w:r>
      <w:r w:rsidR="0010421E" w:rsidRPr="004B0ECE">
        <w:rPr>
          <w:rFonts w:ascii="Arial" w:hAnsi="Arial" w:cs="Arial"/>
        </w:rPr>
        <w:br/>
      </w:r>
    </w:p>
    <w:p w14:paraId="2536F635" w14:textId="651E6808" w:rsidR="00364C50" w:rsidRPr="004B0ECE" w:rsidRDefault="0010421E" w:rsidP="00242502">
      <w:pPr>
        <w:spacing w:line="360" w:lineRule="auto"/>
        <w:ind w:firstLine="720"/>
        <w:rPr>
          <w:rFonts w:ascii="Arial" w:hAnsi="Arial" w:cs="Arial"/>
        </w:rPr>
      </w:pPr>
      <w:r w:rsidRPr="004B0ECE">
        <w:rPr>
          <w:rFonts w:ascii="Arial" w:hAnsi="Arial" w:cs="Arial"/>
        </w:rPr>
        <w:t xml:space="preserve">The percentage of adults in UK, who perform recommended </w:t>
      </w:r>
      <w:r w:rsidR="00290A94" w:rsidRPr="004B0ECE">
        <w:rPr>
          <w:rFonts w:ascii="Arial" w:hAnsi="Arial" w:cs="Arial"/>
        </w:rPr>
        <w:t>number</w:t>
      </w:r>
      <w:r w:rsidRPr="004B0ECE">
        <w:rPr>
          <w:rFonts w:ascii="Arial" w:hAnsi="Arial" w:cs="Arial"/>
        </w:rPr>
        <w:t xml:space="preserve"> of physical exercises has also risen. The number of adults who were adhering to physical activity guidelines rose from 36% in 2005 to 42% in 2018</w:t>
      </w:r>
      <w:r w:rsidR="00C37088" w:rsidRPr="004B0ECE">
        <w:rPr>
          <w:rFonts w:ascii="Arial" w:hAnsi="Arial" w:cs="Arial"/>
        </w:rPr>
        <w:t xml:space="preserve"> </w:t>
      </w:r>
      <w:r w:rsidR="009D5EA8" w:rsidRPr="004B0ECE">
        <w:rPr>
          <w:rFonts w:ascii="Arial" w:hAnsi="Arial" w:cs="Arial"/>
        </w:rPr>
        <w:t>(Office for National Statistics, 2021)</w:t>
      </w:r>
      <w:r w:rsidR="00C37088" w:rsidRPr="004B0ECE">
        <w:rPr>
          <w:rFonts w:ascii="Arial" w:hAnsi="Arial" w:cs="Arial"/>
        </w:rPr>
        <w:t>.</w:t>
      </w:r>
      <w:r w:rsidRPr="004B0ECE">
        <w:rPr>
          <w:rFonts w:ascii="Arial" w:hAnsi="Arial" w:cs="Arial"/>
        </w:rPr>
        <w:t> The increase in awareness of the benefits of physical activity, government initiatives promoting physical activity, the rise of fitness trends and wearable technology are likely some of the factors that caused this improvement.</w:t>
      </w:r>
      <w:r w:rsidRPr="004B0ECE">
        <w:rPr>
          <w:rFonts w:ascii="Arial" w:hAnsi="Arial" w:cs="Arial"/>
        </w:rPr>
        <w:br/>
      </w:r>
    </w:p>
    <w:p w14:paraId="48900B45" w14:textId="77CCD15D" w:rsidR="00C14383" w:rsidRPr="004B0ECE" w:rsidRDefault="0010421E" w:rsidP="00242502">
      <w:pPr>
        <w:spacing w:line="360" w:lineRule="auto"/>
        <w:ind w:firstLine="720"/>
        <w:rPr>
          <w:rFonts w:ascii="Arial" w:hAnsi="Arial" w:cs="Arial"/>
        </w:rPr>
      </w:pPr>
      <w:r w:rsidRPr="004B0ECE">
        <w:rPr>
          <w:rFonts w:ascii="Arial" w:hAnsi="Arial" w:cs="Arial"/>
        </w:rPr>
        <w:t>These accomplishments show that the UK is serious about the health and well-being of its population and SDG 3</w:t>
      </w:r>
      <w:r w:rsidR="00C37088" w:rsidRPr="004B0ECE">
        <w:rPr>
          <w:rFonts w:ascii="Arial" w:hAnsi="Arial" w:cs="Arial"/>
        </w:rPr>
        <w:t>(Department of Health and Social Care., 2019)</w:t>
      </w:r>
      <w:r w:rsidRPr="004B0ECE">
        <w:rPr>
          <w:rFonts w:ascii="Arial" w:hAnsi="Arial" w:cs="Arial"/>
        </w:rPr>
        <w:t xml:space="preserve">. Despite this, there are still </w:t>
      </w:r>
      <w:r w:rsidR="00290A94" w:rsidRPr="004B0ECE">
        <w:rPr>
          <w:rFonts w:ascii="Arial" w:hAnsi="Arial" w:cs="Arial"/>
        </w:rPr>
        <w:t>several</w:t>
      </w:r>
      <w:r w:rsidRPr="004B0ECE">
        <w:rPr>
          <w:rFonts w:ascii="Arial" w:hAnsi="Arial" w:cs="Arial"/>
        </w:rPr>
        <w:t xml:space="preserve"> opportunities to further development, specifically in addressing the remaining disparities in health outcomes between the socio-economic groups and emerging health challenges like obesity and mental health.</w:t>
      </w:r>
    </w:p>
    <w:p w14:paraId="590D42DC" w14:textId="77777777" w:rsidR="00E35333" w:rsidRPr="004B0ECE" w:rsidRDefault="00482E44" w:rsidP="00AA4EC3">
      <w:pPr>
        <w:pStyle w:val="Heading2"/>
        <w:spacing w:line="360" w:lineRule="auto"/>
        <w:rPr>
          <w:rFonts w:ascii="Arial" w:hAnsi="Arial" w:cs="Arial"/>
          <w:color w:val="auto"/>
          <w:sz w:val="22"/>
          <w:szCs w:val="22"/>
        </w:rPr>
      </w:pPr>
      <w:bookmarkStart w:id="9" w:name="_Toc151646947"/>
      <w:r w:rsidRPr="004B0ECE">
        <w:rPr>
          <w:rFonts w:ascii="Arial" w:hAnsi="Arial" w:cs="Arial"/>
          <w:color w:val="auto"/>
          <w:sz w:val="22"/>
          <w:szCs w:val="22"/>
        </w:rPr>
        <w:t>Impact of SDG 3 Implementation on Health and Wellbeing</w:t>
      </w:r>
      <w:bookmarkEnd w:id="9"/>
    </w:p>
    <w:p w14:paraId="6CCAE83B" w14:textId="77777777" w:rsidR="00364C50" w:rsidRPr="004B0ECE" w:rsidRDefault="00897E26" w:rsidP="00AA4EC3">
      <w:pPr>
        <w:spacing w:line="360" w:lineRule="auto"/>
        <w:rPr>
          <w:rFonts w:ascii="Arial" w:hAnsi="Arial" w:cs="Arial"/>
        </w:rPr>
      </w:pPr>
      <w:bookmarkStart w:id="10" w:name="_Toc151646948"/>
      <w:r w:rsidRPr="004B0ECE">
        <w:rPr>
          <w:rStyle w:val="Heading3Char"/>
          <w:rFonts w:ascii="Arial" w:hAnsi="Arial" w:cs="Arial"/>
          <w:color w:val="auto"/>
          <w:sz w:val="22"/>
          <w:szCs w:val="22"/>
        </w:rPr>
        <w:t>Positive effects of the implementation of SDG 3.</w:t>
      </w:r>
      <w:bookmarkEnd w:id="10"/>
      <w:r w:rsidRPr="004B0ECE">
        <w:rPr>
          <w:rFonts w:ascii="Arial" w:hAnsi="Arial" w:cs="Arial"/>
        </w:rPr>
        <w:br/>
      </w:r>
    </w:p>
    <w:p w14:paraId="3F3C185E" w14:textId="12AAC6D3" w:rsidR="00364C50" w:rsidRPr="004B0ECE" w:rsidRDefault="00897E26" w:rsidP="00364C50">
      <w:pPr>
        <w:spacing w:line="360" w:lineRule="auto"/>
        <w:rPr>
          <w:rFonts w:ascii="Arial" w:hAnsi="Arial" w:cs="Arial"/>
        </w:rPr>
      </w:pPr>
      <w:r w:rsidRPr="004B0ECE">
        <w:rPr>
          <w:rFonts w:ascii="Arial" w:hAnsi="Arial" w:cs="Arial"/>
        </w:rPr>
        <w:lastRenderedPageBreak/>
        <w:t xml:space="preserve">Implementation of SDG 3 has led to positive changes in the health and well-being situation in the UK. These </w:t>
      </w:r>
      <w:r w:rsidR="00BF0FA3" w:rsidRPr="004B0ECE">
        <w:rPr>
          <w:rFonts w:ascii="Arial" w:hAnsi="Arial" w:cs="Arial"/>
        </w:rPr>
        <w:t>include</w:t>
      </w:r>
      <w:r w:rsidR="00154015" w:rsidRPr="004B0ECE">
        <w:rPr>
          <w:rFonts w:ascii="Arial" w:hAnsi="Arial" w:cs="Arial"/>
        </w:rPr>
        <w:t xml:space="preserve"> </w:t>
      </w:r>
      <w:r w:rsidRPr="004B0ECE">
        <w:rPr>
          <w:rFonts w:ascii="Arial" w:hAnsi="Arial" w:cs="Arial"/>
        </w:rPr>
        <w:t>Reduced smoking rates: Lung cancer is the second leading cause of cancer deaths in the UK, but smoking rates have fallen by 25% since 2007</w:t>
      </w:r>
      <w:r w:rsidR="000A7B1D" w:rsidRPr="004B0ECE">
        <w:rPr>
          <w:rFonts w:ascii="Arial" w:hAnsi="Arial" w:cs="Arial"/>
        </w:rPr>
        <w:t xml:space="preserve"> </w:t>
      </w:r>
      <w:r w:rsidR="00C37088" w:rsidRPr="004B0ECE">
        <w:rPr>
          <w:rFonts w:ascii="Arial" w:hAnsi="Arial" w:cs="Arial"/>
        </w:rPr>
        <w:t>(Department of Health and Social Care., 2019)</w:t>
      </w:r>
      <w:r w:rsidRPr="004B0ECE">
        <w:rPr>
          <w:rFonts w:ascii="Arial" w:hAnsi="Arial" w:cs="Arial"/>
        </w:rPr>
        <w:t>.</w:t>
      </w:r>
    </w:p>
    <w:p w14:paraId="7F7FAE94" w14:textId="77777777" w:rsidR="00364C50" w:rsidRPr="004B0ECE" w:rsidRDefault="00897E26" w:rsidP="00364C50">
      <w:pPr>
        <w:spacing w:line="360" w:lineRule="auto"/>
        <w:ind w:firstLine="720"/>
        <w:rPr>
          <w:rFonts w:ascii="Arial" w:hAnsi="Arial" w:cs="Arial"/>
        </w:rPr>
      </w:pPr>
      <w:r w:rsidRPr="004B0ECE">
        <w:rPr>
          <w:rFonts w:ascii="Arial" w:hAnsi="Arial" w:cs="Arial"/>
        </w:rPr>
        <w:t>Improved access to healthcare: The UK has achieved progress in making health care easily accessible, for preventive care and early intervention services.</w:t>
      </w:r>
      <w:r w:rsidR="00154015" w:rsidRPr="004B0ECE">
        <w:rPr>
          <w:rFonts w:ascii="Arial" w:hAnsi="Arial" w:cs="Arial"/>
        </w:rPr>
        <w:t xml:space="preserve"> </w:t>
      </w:r>
      <w:r w:rsidRPr="004B0ECE">
        <w:rPr>
          <w:rFonts w:ascii="Arial" w:hAnsi="Arial" w:cs="Arial"/>
        </w:rPr>
        <w:t>Increased physical activity levels: The proportion of adults in the United States meeting recommended activity levels has increased from 36% in 2005 to 42% in 2018.</w:t>
      </w:r>
      <w:r w:rsidR="00154015" w:rsidRPr="004B0ECE">
        <w:rPr>
          <w:rFonts w:ascii="Arial" w:hAnsi="Arial" w:cs="Arial"/>
        </w:rPr>
        <w:t xml:space="preserve"> </w:t>
      </w:r>
      <w:r w:rsidRPr="004B0ECE">
        <w:rPr>
          <w:rFonts w:ascii="Arial" w:hAnsi="Arial" w:cs="Arial"/>
        </w:rPr>
        <w:t>Reduced infant mortality rates: Since 1990, infant mortality rates have dropped by 62%, showing improvements in maternal and childcare. Reduced maternal mortality rates: Over the past two decades, maternal mortality has declined by 44% from 1990, showing improvement in maternal healthcare and safety</w:t>
      </w:r>
      <w:r w:rsidR="009D2460" w:rsidRPr="004B0ECE">
        <w:rPr>
          <w:rFonts w:ascii="Arial" w:eastAsia="Times New Roman" w:hAnsi="Arial" w:cs="Arial"/>
          <w:lang w:val="en-US"/>
        </w:rPr>
        <w:t xml:space="preserve"> (</w:t>
      </w:r>
      <w:r w:rsidR="009D2460" w:rsidRPr="004B0ECE">
        <w:rPr>
          <w:rFonts w:ascii="Arial" w:hAnsi="Arial" w:cs="Arial"/>
          <w:lang w:val="en-US"/>
        </w:rPr>
        <w:t>United Kingdom, 2022)</w:t>
      </w:r>
      <w:r w:rsidRPr="004B0ECE">
        <w:rPr>
          <w:rFonts w:ascii="Arial" w:hAnsi="Arial" w:cs="Arial"/>
        </w:rPr>
        <w:t>. The UK has done an excellent job to implement SDG 3 and achieve better health and well-being of the citizens.</w:t>
      </w:r>
      <w:r w:rsidRPr="004B0ECE">
        <w:rPr>
          <w:rFonts w:ascii="Arial" w:hAnsi="Arial" w:cs="Arial"/>
        </w:rPr>
        <w:br/>
      </w:r>
      <w:r w:rsidRPr="004B0ECE">
        <w:rPr>
          <w:rStyle w:val="Heading3Char"/>
          <w:rFonts w:ascii="Arial" w:hAnsi="Arial" w:cs="Arial"/>
          <w:color w:val="auto"/>
          <w:sz w:val="22"/>
          <w:szCs w:val="22"/>
        </w:rPr>
        <w:t>Widening Health Gap: A Cause for Concern</w:t>
      </w:r>
    </w:p>
    <w:p w14:paraId="60595B33" w14:textId="77777777" w:rsidR="00364C50" w:rsidRPr="004B0ECE" w:rsidRDefault="00897E26" w:rsidP="00364C50">
      <w:pPr>
        <w:spacing w:line="360" w:lineRule="auto"/>
        <w:ind w:firstLine="720"/>
        <w:rPr>
          <w:rFonts w:ascii="Arial" w:hAnsi="Arial" w:cs="Arial"/>
        </w:rPr>
      </w:pPr>
      <w:r w:rsidRPr="004B0ECE">
        <w:rPr>
          <w:rFonts w:ascii="Arial" w:hAnsi="Arial" w:cs="Arial"/>
        </w:rPr>
        <w:t>Even though the UK is making progress in this direction, there is a trend of a growing health inequality gap. This means that people from poorer backgrounds are more likely to suffer poor health outcomes such as chronic diseases, mental health problems, and early deaths</w:t>
      </w:r>
      <w:r w:rsidR="000A7B1D" w:rsidRPr="004B0ECE">
        <w:rPr>
          <w:rFonts w:ascii="Arial" w:hAnsi="Arial" w:cs="Arial"/>
        </w:rPr>
        <w:t xml:space="preserve"> (Department of Health and Social Care., 2019)</w:t>
      </w:r>
      <w:r w:rsidRPr="004B0ECE">
        <w:rPr>
          <w:rFonts w:ascii="Arial" w:hAnsi="Arial" w:cs="Arial"/>
        </w:rPr>
        <w:t>.</w:t>
      </w:r>
      <w:r w:rsidRPr="004B0ECE">
        <w:rPr>
          <w:rFonts w:ascii="Arial" w:hAnsi="Arial" w:cs="Arial"/>
        </w:rPr>
        <w:br/>
      </w:r>
      <w:r w:rsidRPr="004B0ECE">
        <w:rPr>
          <w:rStyle w:val="Heading3Char"/>
          <w:rFonts w:ascii="Arial" w:hAnsi="Arial" w:cs="Arial"/>
          <w:color w:val="auto"/>
          <w:sz w:val="22"/>
          <w:szCs w:val="22"/>
        </w:rPr>
        <w:t>Factors contributing to the widening health gap include:</w:t>
      </w:r>
    </w:p>
    <w:p w14:paraId="5F0CA20C" w14:textId="77777777" w:rsidR="00364C50" w:rsidRPr="004B0ECE" w:rsidRDefault="00897E26" w:rsidP="00364C50">
      <w:pPr>
        <w:spacing w:line="360" w:lineRule="auto"/>
        <w:ind w:firstLine="720"/>
        <w:rPr>
          <w:rFonts w:ascii="Arial" w:hAnsi="Arial" w:cs="Arial"/>
        </w:rPr>
      </w:pPr>
      <w:r w:rsidRPr="004B0ECE">
        <w:rPr>
          <w:rFonts w:ascii="Arial" w:hAnsi="Arial" w:cs="Arial"/>
        </w:rPr>
        <w:t xml:space="preserve">Socioeconomic inequalities: Income, education, and employment are among the socioeconomic factors that are important in determining health outcomes. Poverty, lack of healthcare, and unhealthy environment </w:t>
      </w:r>
      <w:r w:rsidR="00BF2A01" w:rsidRPr="004B0ECE">
        <w:rPr>
          <w:rFonts w:ascii="Arial" w:hAnsi="Arial" w:cs="Arial"/>
        </w:rPr>
        <w:t>is</w:t>
      </w:r>
      <w:r w:rsidRPr="004B0ECE">
        <w:rPr>
          <w:rFonts w:ascii="Arial" w:hAnsi="Arial" w:cs="Arial"/>
        </w:rPr>
        <w:t xml:space="preserve"> more experienced by people with lower socioeconomic status. Social determinants of health: Social determinants of health like social isolation, absence of social support, and exposure to violence also contribute to health inequalities</w:t>
      </w:r>
      <w:r w:rsidR="009D2460" w:rsidRPr="004B0ECE">
        <w:rPr>
          <w:rFonts w:ascii="Arial" w:eastAsia="Times New Roman" w:hAnsi="Arial" w:cs="Arial"/>
          <w:lang w:val="en-US"/>
        </w:rPr>
        <w:t xml:space="preserve"> (</w:t>
      </w:r>
      <w:r w:rsidR="009D2460" w:rsidRPr="004B0ECE">
        <w:rPr>
          <w:rFonts w:ascii="Arial" w:hAnsi="Arial" w:cs="Arial"/>
          <w:lang w:val="en-US"/>
        </w:rPr>
        <w:t>United Kingdom, 2022)</w:t>
      </w:r>
      <w:r w:rsidRPr="004B0ECE">
        <w:rPr>
          <w:rFonts w:ascii="Arial" w:hAnsi="Arial" w:cs="Arial"/>
        </w:rPr>
        <w:t xml:space="preserve">. These aspects are associated with stress, harmful </w:t>
      </w:r>
      <w:proofErr w:type="spellStart"/>
      <w:proofErr w:type="gramStart"/>
      <w:r w:rsidR="00BF2A01" w:rsidRPr="004B0ECE">
        <w:rPr>
          <w:rFonts w:ascii="Arial" w:hAnsi="Arial" w:cs="Arial"/>
        </w:rPr>
        <w:t>behaviors</w:t>
      </w:r>
      <w:proofErr w:type="spellEnd"/>
      <w:proofErr w:type="gramEnd"/>
      <w:r w:rsidRPr="004B0ECE">
        <w:rPr>
          <w:rFonts w:ascii="Arial" w:hAnsi="Arial" w:cs="Arial"/>
        </w:rPr>
        <w:t xml:space="preserve"> and poorer healthcare access.</w:t>
      </w:r>
    </w:p>
    <w:p w14:paraId="02B17D21" w14:textId="77777777" w:rsidR="00474463" w:rsidRPr="004B0ECE" w:rsidRDefault="00154015" w:rsidP="00364C50">
      <w:pPr>
        <w:spacing w:line="360" w:lineRule="auto"/>
        <w:ind w:firstLine="720"/>
        <w:rPr>
          <w:rStyle w:val="Heading2Char"/>
          <w:rFonts w:ascii="Arial" w:hAnsi="Arial" w:cs="Arial"/>
          <w:color w:val="auto"/>
          <w:sz w:val="22"/>
          <w:szCs w:val="22"/>
        </w:rPr>
      </w:pPr>
      <w:r w:rsidRPr="004B0ECE">
        <w:rPr>
          <w:rFonts w:ascii="Arial" w:hAnsi="Arial" w:cs="Arial"/>
        </w:rPr>
        <w:t>Devolving health policies: Devolution of health policy in different regions of the UK results in different levels of healthcare provision and funding that may aggravate health inequalities.</w:t>
      </w:r>
      <w:r w:rsidR="0026371F" w:rsidRPr="004B0ECE">
        <w:rPr>
          <w:rFonts w:ascii="Arial" w:hAnsi="Arial" w:cs="Arial"/>
        </w:rPr>
        <w:t xml:space="preserve"> </w:t>
      </w:r>
      <w:r w:rsidRPr="004B0ECE">
        <w:rPr>
          <w:rFonts w:ascii="Arial" w:hAnsi="Arial" w:cs="Arial"/>
        </w:rPr>
        <w:t xml:space="preserve">The problem of health gap is fundamental while seeking to attain SDG 3. In this case, everyone will be equal in their possibilities to enjoy a healthy life. The UK government must adopt comprehensive and focused approaches that seek to address the underlying causes of health inequalities, the social determinants of health, and the equitable access to quality </w:t>
      </w:r>
      <w:r w:rsidRPr="004B0ECE">
        <w:rPr>
          <w:rFonts w:ascii="Arial" w:hAnsi="Arial" w:cs="Arial"/>
        </w:rPr>
        <w:lastRenderedPageBreak/>
        <w:t>health care for all.</w:t>
      </w:r>
      <w:r w:rsidR="00897E26" w:rsidRPr="004B0ECE">
        <w:rPr>
          <w:rFonts w:ascii="Arial" w:hAnsi="Arial" w:cs="Arial"/>
        </w:rPr>
        <w:br/>
      </w:r>
      <w:r w:rsidR="00BA06BE" w:rsidRPr="004B0ECE">
        <w:rPr>
          <w:rStyle w:val="Heading2Char"/>
          <w:rFonts w:ascii="Arial" w:hAnsi="Arial" w:cs="Arial"/>
          <w:color w:val="auto"/>
          <w:sz w:val="22"/>
          <w:szCs w:val="22"/>
        </w:rPr>
        <w:t>Challenges in Implementing SDG 3</w:t>
      </w:r>
    </w:p>
    <w:p w14:paraId="6E1A1B80" w14:textId="77777777" w:rsidR="00EB2D30" w:rsidRPr="004B0ECE" w:rsidRDefault="001F6674" w:rsidP="00AA4EC3">
      <w:pPr>
        <w:spacing w:line="360" w:lineRule="auto"/>
        <w:rPr>
          <w:rFonts w:ascii="Arial" w:hAnsi="Arial" w:cs="Arial"/>
          <w:bdr w:val="single" w:sz="2" w:space="0" w:color="E5E7EB" w:frame="1"/>
        </w:rPr>
      </w:pPr>
      <w:bookmarkStart w:id="11" w:name="_Toc151646949"/>
      <w:r w:rsidRPr="004B0ECE">
        <w:rPr>
          <w:rStyle w:val="Heading3Char"/>
          <w:rFonts w:ascii="Arial" w:hAnsi="Arial" w:cs="Arial"/>
          <w:color w:val="auto"/>
          <w:sz w:val="22"/>
          <w:szCs w:val="22"/>
        </w:rPr>
        <w:t>Rising Levels of Inequality</w:t>
      </w:r>
      <w:bookmarkEnd w:id="11"/>
    </w:p>
    <w:p w14:paraId="7A9DE666" w14:textId="7B2820E0" w:rsidR="0048698F" w:rsidRPr="004B0ECE" w:rsidRDefault="0048698F" w:rsidP="00C51FF2">
      <w:pPr>
        <w:spacing w:line="360" w:lineRule="auto"/>
        <w:ind w:firstLine="720"/>
        <w:rPr>
          <w:rFonts w:ascii="Arial" w:hAnsi="Arial" w:cs="Arial"/>
        </w:rPr>
      </w:pPr>
      <w:r w:rsidRPr="004B0ECE">
        <w:rPr>
          <w:rFonts w:ascii="Arial" w:hAnsi="Arial" w:cs="Arial"/>
        </w:rPr>
        <w:t>However, socioeconomic inequalities remain a central determinant of health inequalities in contemporary UK. Chronic illnesses, mental health, and early deaths are suffered more by people who come from low socioeconomic groups</w:t>
      </w:r>
      <w:r w:rsidR="000A7B1D" w:rsidRPr="004B0ECE">
        <w:rPr>
          <w:rFonts w:ascii="Arial" w:hAnsi="Arial" w:cs="Arial"/>
        </w:rPr>
        <w:t xml:space="preserve"> (Department of Health and Social Care., 2019)</w:t>
      </w:r>
      <w:r w:rsidRPr="004B0ECE">
        <w:rPr>
          <w:rFonts w:ascii="Arial" w:hAnsi="Arial" w:cs="Arial"/>
        </w:rPr>
        <w:t xml:space="preserve">. To address this </w:t>
      </w:r>
      <w:r w:rsidR="00BF0FA3" w:rsidRPr="004B0ECE">
        <w:rPr>
          <w:rFonts w:ascii="Arial" w:hAnsi="Arial" w:cs="Arial"/>
        </w:rPr>
        <w:t>problem,</w:t>
      </w:r>
      <w:r w:rsidRPr="004B0ECE">
        <w:rPr>
          <w:rFonts w:ascii="Arial" w:hAnsi="Arial" w:cs="Arial"/>
        </w:rPr>
        <w:t xml:space="preserve"> it is essential to address the causes of inequality such as poverty, lack of education and limited chances of earning a living.</w:t>
      </w:r>
    </w:p>
    <w:p w14:paraId="169CD35D" w14:textId="77777777" w:rsidR="00EB2D30" w:rsidRPr="004B0ECE" w:rsidRDefault="000617FC" w:rsidP="00AA4EC3">
      <w:pPr>
        <w:pStyle w:val="Heading3"/>
        <w:spacing w:line="360" w:lineRule="auto"/>
        <w:rPr>
          <w:rFonts w:ascii="Arial" w:hAnsi="Arial" w:cs="Arial"/>
          <w:color w:val="auto"/>
          <w:sz w:val="22"/>
          <w:szCs w:val="22"/>
        </w:rPr>
      </w:pPr>
      <w:bookmarkStart w:id="12" w:name="_Toc151646950"/>
      <w:r w:rsidRPr="004B0ECE">
        <w:rPr>
          <w:rFonts w:ascii="Arial" w:hAnsi="Arial" w:cs="Arial"/>
          <w:color w:val="auto"/>
          <w:sz w:val="22"/>
          <w:szCs w:val="22"/>
        </w:rPr>
        <w:t>An Aging Population</w:t>
      </w:r>
      <w:bookmarkEnd w:id="12"/>
    </w:p>
    <w:p w14:paraId="19655773" w14:textId="77777777" w:rsidR="00EB2D30" w:rsidRPr="004B0ECE" w:rsidRDefault="0048698F" w:rsidP="00C51FF2">
      <w:pPr>
        <w:spacing w:line="360" w:lineRule="auto"/>
        <w:ind w:firstLine="720"/>
        <w:rPr>
          <w:rFonts w:ascii="Arial" w:hAnsi="Arial" w:cs="Arial"/>
        </w:rPr>
      </w:pPr>
      <w:r w:rsidRPr="004B0ECE">
        <w:rPr>
          <w:rFonts w:ascii="Arial" w:hAnsi="Arial" w:cs="Arial"/>
        </w:rPr>
        <w:t xml:space="preserve">The UK population is </w:t>
      </w:r>
      <w:proofErr w:type="spellStart"/>
      <w:r w:rsidRPr="004B0ECE">
        <w:rPr>
          <w:rFonts w:ascii="Arial" w:hAnsi="Arial" w:cs="Arial"/>
        </w:rPr>
        <w:t>graying</w:t>
      </w:r>
      <w:proofErr w:type="spellEnd"/>
      <w:r w:rsidRPr="004B0ECE">
        <w:rPr>
          <w:rFonts w:ascii="Arial" w:hAnsi="Arial" w:cs="Arial"/>
        </w:rPr>
        <w:t xml:space="preserve"> creating more burden to the health care system. A challenge for the NHS in terms of its provision of services and resource allocation is the growing need for healthcare services from an increasingly older population with complex health needs</w:t>
      </w:r>
      <w:r w:rsidR="000A7B1D" w:rsidRPr="004B0ECE">
        <w:rPr>
          <w:rFonts w:ascii="Arial" w:hAnsi="Arial" w:cs="Arial"/>
        </w:rPr>
        <w:t xml:space="preserve"> (Department of Health and Social Care., 2019)</w:t>
      </w:r>
      <w:r w:rsidRPr="004B0ECE">
        <w:rPr>
          <w:rFonts w:ascii="Arial" w:hAnsi="Arial" w:cs="Arial"/>
        </w:rPr>
        <w:t>.</w:t>
      </w:r>
      <w:r w:rsidRPr="004B0ECE">
        <w:rPr>
          <w:rFonts w:ascii="Arial" w:hAnsi="Arial" w:cs="Arial"/>
        </w:rPr>
        <w:br/>
      </w:r>
      <w:r w:rsidR="000617FC" w:rsidRPr="004B0ECE">
        <w:rPr>
          <w:rStyle w:val="Heading3Char"/>
          <w:rFonts w:ascii="Arial" w:hAnsi="Arial" w:cs="Arial"/>
          <w:color w:val="auto"/>
          <w:sz w:val="22"/>
          <w:szCs w:val="22"/>
        </w:rPr>
        <w:t>A Shortage of Healthcare Workers</w:t>
      </w:r>
    </w:p>
    <w:p w14:paraId="5FD8A740" w14:textId="77777777" w:rsidR="001F6674" w:rsidRPr="004B0ECE" w:rsidRDefault="0048698F" w:rsidP="00C51FF2">
      <w:pPr>
        <w:spacing w:line="360" w:lineRule="auto"/>
        <w:ind w:firstLine="720"/>
        <w:rPr>
          <w:rFonts w:ascii="Arial" w:hAnsi="Arial" w:cs="Arial"/>
        </w:rPr>
      </w:pPr>
      <w:r w:rsidRPr="004B0ECE">
        <w:rPr>
          <w:rFonts w:ascii="Arial" w:hAnsi="Arial" w:cs="Arial"/>
        </w:rPr>
        <w:t>The NHS has a dearth of healthcare professionals such as doctors, nurses, and care workers. This will result into longer waiting time for appointments, higher workload for existing staff and compromised quality of care. This would involve intensifying recruitment efforts and training as well as improving working conditions and searching for better models of care delivery</w:t>
      </w:r>
      <w:r w:rsidR="009B79B0" w:rsidRPr="004B0ECE">
        <w:rPr>
          <w:rFonts w:ascii="Arial" w:hAnsi="Arial" w:cs="Arial"/>
        </w:rPr>
        <w:t xml:space="preserve"> (Department of Health and Social Care., 2019)</w:t>
      </w:r>
      <w:r w:rsidRPr="004B0ECE">
        <w:rPr>
          <w:rFonts w:ascii="Arial" w:hAnsi="Arial" w:cs="Arial"/>
        </w:rPr>
        <w:t>.</w:t>
      </w:r>
    </w:p>
    <w:p w14:paraId="15951F3D" w14:textId="77777777" w:rsidR="00EB2D30" w:rsidRPr="004B0ECE" w:rsidRDefault="003D4DC3" w:rsidP="00AA4EC3">
      <w:pPr>
        <w:pStyle w:val="Heading3"/>
        <w:spacing w:line="360" w:lineRule="auto"/>
        <w:rPr>
          <w:rFonts w:ascii="Arial" w:hAnsi="Arial" w:cs="Arial"/>
          <w:color w:val="auto"/>
          <w:sz w:val="22"/>
          <w:szCs w:val="22"/>
        </w:rPr>
      </w:pPr>
      <w:bookmarkStart w:id="13" w:name="_Toc151646951"/>
      <w:r w:rsidRPr="004B0ECE">
        <w:rPr>
          <w:rFonts w:ascii="Arial" w:hAnsi="Arial" w:cs="Arial"/>
          <w:color w:val="auto"/>
          <w:sz w:val="22"/>
          <w:szCs w:val="22"/>
        </w:rPr>
        <w:t>Increasing Prevalence of Chronic Diseases</w:t>
      </w:r>
      <w:bookmarkEnd w:id="13"/>
    </w:p>
    <w:p w14:paraId="14DC2A99" w14:textId="77777777" w:rsidR="00CF19A1" w:rsidRPr="004B0ECE" w:rsidRDefault="003D4DC3" w:rsidP="00C51FF2">
      <w:pPr>
        <w:spacing w:line="360" w:lineRule="auto"/>
        <w:ind w:firstLine="720"/>
        <w:rPr>
          <w:rFonts w:ascii="Arial" w:hAnsi="Arial" w:cs="Arial"/>
        </w:rPr>
      </w:pPr>
      <w:r w:rsidRPr="004B0ECE">
        <w:rPr>
          <w:rFonts w:ascii="Arial" w:hAnsi="Arial" w:cs="Arial"/>
        </w:rPr>
        <w:t>UK is witnessing rise in chronic diseases such as cardiovascular diseases, cancer, and diabetes. These diseases impose a heavy toll on the health system and result in early deaths</w:t>
      </w:r>
      <w:r w:rsidR="009B79B0" w:rsidRPr="004B0ECE">
        <w:rPr>
          <w:rFonts w:ascii="Arial" w:hAnsi="Arial" w:cs="Arial"/>
        </w:rPr>
        <w:t xml:space="preserve"> (Department of Health and Social Care., 2019)</w:t>
      </w:r>
      <w:r w:rsidRPr="004B0ECE">
        <w:rPr>
          <w:rFonts w:ascii="Arial" w:hAnsi="Arial" w:cs="Arial"/>
        </w:rPr>
        <w:t>. Preventing and managing chronic diseases are important for cutting medical expenses and achieving health wellness.</w:t>
      </w:r>
    </w:p>
    <w:p w14:paraId="5D5AF557" w14:textId="77777777" w:rsidR="00614DA5" w:rsidRPr="004B0ECE" w:rsidRDefault="00CF19A1" w:rsidP="00AA4EC3">
      <w:pPr>
        <w:pStyle w:val="Heading3"/>
        <w:spacing w:line="360" w:lineRule="auto"/>
        <w:rPr>
          <w:rFonts w:ascii="Arial" w:hAnsi="Arial" w:cs="Arial"/>
          <w:color w:val="auto"/>
          <w:sz w:val="22"/>
          <w:szCs w:val="22"/>
        </w:rPr>
      </w:pPr>
      <w:bookmarkStart w:id="14" w:name="_Toc151646952"/>
      <w:r w:rsidRPr="004B0ECE">
        <w:rPr>
          <w:rFonts w:ascii="Arial" w:hAnsi="Arial" w:cs="Arial"/>
          <w:color w:val="auto"/>
          <w:sz w:val="22"/>
          <w:szCs w:val="22"/>
        </w:rPr>
        <w:t>Mental Health Challenges</w:t>
      </w:r>
      <w:bookmarkEnd w:id="14"/>
    </w:p>
    <w:p w14:paraId="0582E892" w14:textId="77777777" w:rsidR="003D4DC3" w:rsidRPr="004B0ECE" w:rsidRDefault="003D4DC3" w:rsidP="00C51FF2">
      <w:pPr>
        <w:spacing w:line="360" w:lineRule="auto"/>
        <w:ind w:firstLine="720"/>
        <w:rPr>
          <w:rFonts w:ascii="Arial" w:hAnsi="Arial" w:cs="Arial"/>
        </w:rPr>
      </w:pPr>
      <w:r w:rsidRPr="004B0ECE">
        <w:rPr>
          <w:rFonts w:ascii="Arial" w:hAnsi="Arial" w:cs="Arial"/>
        </w:rPr>
        <w:t>Mental health is an issue that the UK is facing with increased anxiety and depression being the most prevalent mental illnesses</w:t>
      </w:r>
      <w:r w:rsidR="009B79B0" w:rsidRPr="004B0ECE">
        <w:rPr>
          <w:rFonts w:ascii="Arial" w:hAnsi="Arial" w:cs="Arial"/>
        </w:rPr>
        <w:t xml:space="preserve"> (Department of Health and Social Care., 2019)</w:t>
      </w:r>
      <w:r w:rsidRPr="004B0ECE">
        <w:rPr>
          <w:rFonts w:ascii="Arial" w:hAnsi="Arial" w:cs="Arial"/>
        </w:rPr>
        <w:t>. The common stigma that is attached to mental health prevents many people from seeking medical help, thus leading to delayed diagnosis, untreated cases, and poor quality of life. Addressing this challenge includes improving access to mental health services, stigma, and mental health awareness.</w:t>
      </w:r>
    </w:p>
    <w:p w14:paraId="0A20D3FA" w14:textId="77777777" w:rsidR="00C30991" w:rsidRPr="004B0ECE" w:rsidRDefault="00C30991" w:rsidP="00AA4EC3">
      <w:pPr>
        <w:pStyle w:val="Heading3"/>
        <w:spacing w:line="360" w:lineRule="auto"/>
        <w:rPr>
          <w:rFonts w:ascii="Arial" w:hAnsi="Arial" w:cs="Arial"/>
          <w:color w:val="auto"/>
          <w:sz w:val="22"/>
          <w:szCs w:val="22"/>
        </w:rPr>
      </w:pPr>
      <w:bookmarkStart w:id="15" w:name="_Toc151646953"/>
      <w:r w:rsidRPr="004B0ECE">
        <w:rPr>
          <w:rFonts w:ascii="Arial" w:hAnsi="Arial" w:cs="Arial"/>
          <w:color w:val="auto"/>
          <w:sz w:val="22"/>
          <w:szCs w:val="22"/>
        </w:rPr>
        <w:lastRenderedPageBreak/>
        <w:t>Public Health Risks </w:t>
      </w:r>
      <w:r w:rsidR="00747DCD" w:rsidRPr="004B0ECE">
        <w:rPr>
          <w:rFonts w:ascii="Arial" w:hAnsi="Arial" w:cs="Arial"/>
          <w:color w:val="auto"/>
          <w:sz w:val="22"/>
          <w:szCs w:val="22"/>
        </w:rPr>
        <w:t>and Emerging</w:t>
      </w:r>
      <w:r w:rsidRPr="004B0ECE">
        <w:rPr>
          <w:rFonts w:ascii="Arial" w:hAnsi="Arial" w:cs="Arial"/>
          <w:color w:val="auto"/>
          <w:sz w:val="22"/>
          <w:szCs w:val="22"/>
        </w:rPr>
        <w:t xml:space="preserve"> Threats</w:t>
      </w:r>
      <w:bookmarkEnd w:id="15"/>
    </w:p>
    <w:p w14:paraId="2870D45F" w14:textId="77777777" w:rsidR="00C30991" w:rsidRPr="004B0ECE" w:rsidRDefault="00C30991" w:rsidP="00C51FF2">
      <w:pPr>
        <w:spacing w:line="360" w:lineRule="auto"/>
        <w:ind w:firstLine="720"/>
        <w:rPr>
          <w:rFonts w:ascii="Arial" w:hAnsi="Arial" w:cs="Arial"/>
        </w:rPr>
      </w:pPr>
      <w:r w:rsidRPr="004B0ECE">
        <w:rPr>
          <w:rFonts w:ascii="Arial" w:hAnsi="Arial" w:cs="Arial"/>
        </w:rPr>
        <w:t>Antimicrobial resistance and other emerging dangers, together with infectious diseases like COVID-19 and influenza, continue to pose a threat to public health in the United Kingdom. To prevent and counter these threats, it is essential to invest in research and development, maintain a robust public health infrastructure, and promote vaccination</w:t>
      </w:r>
      <w:r w:rsidR="009B79B0" w:rsidRPr="004B0ECE">
        <w:rPr>
          <w:rFonts w:ascii="Arial" w:hAnsi="Arial" w:cs="Arial"/>
        </w:rPr>
        <w:t xml:space="preserve"> (Department of Health and Social Care., 2019)</w:t>
      </w:r>
      <w:r w:rsidRPr="004B0ECE">
        <w:rPr>
          <w:rFonts w:ascii="Arial" w:hAnsi="Arial" w:cs="Arial"/>
        </w:rPr>
        <w:t>.</w:t>
      </w:r>
    </w:p>
    <w:p w14:paraId="0B8FFCFB" w14:textId="77777777" w:rsidR="00C30991" w:rsidRPr="004B0ECE" w:rsidRDefault="00C30991" w:rsidP="00AA4EC3">
      <w:pPr>
        <w:pStyle w:val="Heading3"/>
        <w:spacing w:line="360" w:lineRule="auto"/>
        <w:rPr>
          <w:rFonts w:ascii="Arial" w:hAnsi="Arial" w:cs="Arial"/>
          <w:color w:val="auto"/>
          <w:sz w:val="22"/>
          <w:szCs w:val="22"/>
        </w:rPr>
      </w:pPr>
      <w:bookmarkStart w:id="16" w:name="_Toc151646954"/>
      <w:r w:rsidRPr="004B0ECE">
        <w:rPr>
          <w:rFonts w:ascii="Arial" w:hAnsi="Arial" w:cs="Arial"/>
          <w:color w:val="auto"/>
          <w:sz w:val="22"/>
          <w:szCs w:val="22"/>
        </w:rPr>
        <w:t>Addressing Social Determinants of Health</w:t>
      </w:r>
      <w:bookmarkEnd w:id="16"/>
    </w:p>
    <w:p w14:paraId="2DE8F310" w14:textId="1467871A" w:rsidR="00C30991" w:rsidRPr="004B0ECE" w:rsidRDefault="00BF0FA3" w:rsidP="00C51FF2">
      <w:pPr>
        <w:spacing w:line="360" w:lineRule="auto"/>
        <w:ind w:firstLine="720"/>
        <w:rPr>
          <w:rFonts w:ascii="Arial" w:hAnsi="Arial" w:cs="Arial"/>
        </w:rPr>
      </w:pPr>
      <w:r w:rsidRPr="004B0ECE">
        <w:rPr>
          <w:rFonts w:ascii="Arial" w:hAnsi="Arial" w:cs="Arial"/>
        </w:rPr>
        <w:t>Several</w:t>
      </w:r>
      <w:r w:rsidR="00C30991" w:rsidRPr="004B0ECE">
        <w:rPr>
          <w:rFonts w:ascii="Arial" w:hAnsi="Arial" w:cs="Arial"/>
        </w:rPr>
        <w:t xml:space="preserve"> factors that are not related to the healthcare system, such as social isolation, poverty, and unhealthful living conditions, have a big influence on health outcomes. To improve living conditions for everybody, addressing the social determinants of health necessitates a multi-sectoral strategy including government agencies, community organizations, and businesses</w:t>
      </w:r>
      <w:r w:rsidR="009B79B0" w:rsidRPr="004B0ECE">
        <w:rPr>
          <w:rFonts w:ascii="Arial" w:hAnsi="Arial" w:cs="Arial"/>
        </w:rPr>
        <w:t xml:space="preserve"> (NHS England, 2020)</w:t>
      </w:r>
      <w:r w:rsidR="00C30991" w:rsidRPr="004B0ECE">
        <w:rPr>
          <w:rFonts w:ascii="Arial" w:hAnsi="Arial" w:cs="Arial"/>
        </w:rPr>
        <w:t>.</w:t>
      </w:r>
    </w:p>
    <w:p w14:paraId="5CC18A66" w14:textId="77777777" w:rsidR="00BA0CF1" w:rsidRPr="004B0ECE" w:rsidRDefault="00BA0CF1" w:rsidP="00AA4EC3">
      <w:pPr>
        <w:pStyle w:val="Heading3"/>
        <w:spacing w:line="360" w:lineRule="auto"/>
        <w:rPr>
          <w:rFonts w:ascii="Arial" w:hAnsi="Arial" w:cs="Arial"/>
          <w:color w:val="auto"/>
          <w:sz w:val="22"/>
          <w:szCs w:val="22"/>
        </w:rPr>
      </w:pPr>
      <w:bookmarkStart w:id="17" w:name="_Toc151646955"/>
      <w:r w:rsidRPr="004B0ECE">
        <w:rPr>
          <w:rFonts w:ascii="Arial" w:hAnsi="Arial" w:cs="Arial"/>
          <w:color w:val="auto"/>
          <w:sz w:val="22"/>
          <w:szCs w:val="22"/>
        </w:rPr>
        <w:t xml:space="preserve">Healthcare Needs and Financial </w:t>
      </w:r>
      <w:r w:rsidR="00591EA5" w:rsidRPr="004B0ECE">
        <w:rPr>
          <w:rFonts w:ascii="Arial" w:hAnsi="Arial" w:cs="Arial"/>
          <w:color w:val="auto"/>
          <w:sz w:val="22"/>
          <w:szCs w:val="22"/>
        </w:rPr>
        <w:t>Resources Balance</w:t>
      </w:r>
      <w:bookmarkEnd w:id="17"/>
    </w:p>
    <w:p w14:paraId="07E73FE1" w14:textId="77777777" w:rsidR="00BA0CF1" w:rsidRPr="004B0ECE" w:rsidRDefault="00BA0CF1" w:rsidP="00C51FF2">
      <w:pPr>
        <w:spacing w:line="360" w:lineRule="auto"/>
        <w:ind w:firstLine="720"/>
        <w:rPr>
          <w:rFonts w:ascii="Arial" w:hAnsi="Arial" w:cs="Arial"/>
        </w:rPr>
      </w:pPr>
      <w:r w:rsidRPr="004B0ECE">
        <w:rPr>
          <w:rFonts w:ascii="Arial" w:hAnsi="Arial" w:cs="Arial"/>
        </w:rPr>
        <w:t>Financing for healthcare always requires striking a careful balance between preserving economic viability and providing enough resources to meet the population's expanding requirements. Ensuring fair access to high-quality healthcare requires finding creative methods to finance it, boost productivity, and distribute resources wisely</w:t>
      </w:r>
      <w:r w:rsidR="009B79B0" w:rsidRPr="004B0ECE">
        <w:rPr>
          <w:rFonts w:ascii="Arial" w:hAnsi="Arial" w:cs="Arial"/>
        </w:rPr>
        <w:t xml:space="preserve"> (NHS England, 2020)</w:t>
      </w:r>
      <w:r w:rsidRPr="004B0ECE">
        <w:rPr>
          <w:rFonts w:ascii="Arial" w:hAnsi="Arial" w:cs="Arial"/>
        </w:rPr>
        <w:t>.</w:t>
      </w:r>
    </w:p>
    <w:p w14:paraId="4D8A3F87" w14:textId="77777777" w:rsidR="00BA0CF1" w:rsidRPr="004B0ECE" w:rsidRDefault="00BA0CF1" w:rsidP="00AA4EC3">
      <w:pPr>
        <w:pStyle w:val="Heading3"/>
        <w:spacing w:line="360" w:lineRule="auto"/>
        <w:rPr>
          <w:rFonts w:ascii="Arial" w:hAnsi="Arial" w:cs="Arial"/>
          <w:color w:val="auto"/>
          <w:sz w:val="22"/>
          <w:szCs w:val="22"/>
        </w:rPr>
      </w:pPr>
      <w:bookmarkStart w:id="18" w:name="_Toc151646956"/>
      <w:r w:rsidRPr="004B0ECE">
        <w:rPr>
          <w:rFonts w:ascii="Arial" w:hAnsi="Arial" w:cs="Arial"/>
          <w:color w:val="auto"/>
          <w:sz w:val="22"/>
          <w:szCs w:val="22"/>
        </w:rPr>
        <w:t>Adapting to the Needs of Healthcare</w:t>
      </w:r>
      <w:bookmarkEnd w:id="18"/>
    </w:p>
    <w:p w14:paraId="4BB3FF00" w14:textId="15E06DB5" w:rsidR="00BA0CF1" w:rsidRPr="004B0ECE" w:rsidRDefault="00BA0CF1" w:rsidP="00C51FF2">
      <w:pPr>
        <w:spacing w:line="360" w:lineRule="auto"/>
        <w:ind w:firstLine="720"/>
        <w:rPr>
          <w:rFonts w:ascii="Arial" w:hAnsi="Arial" w:cs="Arial"/>
        </w:rPr>
      </w:pPr>
      <w:r w:rsidRPr="004B0ECE">
        <w:rPr>
          <w:rFonts w:ascii="Arial" w:hAnsi="Arial" w:cs="Arial"/>
        </w:rPr>
        <w:t xml:space="preserve">The healthcare industry is always changing </w:t>
      </w:r>
      <w:r w:rsidR="00BF0FA3" w:rsidRPr="004B0ECE">
        <w:rPr>
          <w:rFonts w:ascii="Arial" w:hAnsi="Arial" w:cs="Arial"/>
        </w:rPr>
        <w:t>because of</w:t>
      </w:r>
      <w:r w:rsidRPr="004B0ECE">
        <w:rPr>
          <w:rFonts w:ascii="Arial" w:hAnsi="Arial" w:cs="Arial"/>
        </w:rPr>
        <w:t xml:space="preserve"> new therapies, patient demographic shifts, and technology improvements. Healthcare personnel must continue their education and training, new technology must be invested in, and healthcare systems must be flexible enough to meet changing demands</w:t>
      </w:r>
      <w:r w:rsidR="009B79B0" w:rsidRPr="004B0ECE">
        <w:rPr>
          <w:rFonts w:ascii="Arial" w:hAnsi="Arial" w:cs="Arial"/>
        </w:rPr>
        <w:t xml:space="preserve"> (NHS England, 2020)</w:t>
      </w:r>
      <w:r w:rsidRPr="004B0ECE">
        <w:rPr>
          <w:rFonts w:ascii="Arial" w:hAnsi="Arial" w:cs="Arial"/>
        </w:rPr>
        <w:t>.</w:t>
      </w:r>
    </w:p>
    <w:p w14:paraId="534A7E7D" w14:textId="77777777" w:rsidR="00BA0CF1" w:rsidRPr="004B0ECE" w:rsidRDefault="00BA0CF1" w:rsidP="00AA4EC3">
      <w:pPr>
        <w:pStyle w:val="Heading3"/>
        <w:spacing w:line="360" w:lineRule="auto"/>
        <w:rPr>
          <w:rFonts w:ascii="Arial" w:hAnsi="Arial" w:cs="Arial"/>
          <w:color w:val="auto"/>
          <w:sz w:val="22"/>
          <w:szCs w:val="22"/>
        </w:rPr>
      </w:pPr>
      <w:bookmarkStart w:id="19" w:name="_Toc151646957"/>
      <w:r w:rsidRPr="004B0ECE">
        <w:rPr>
          <w:rFonts w:ascii="Arial" w:hAnsi="Arial" w:cs="Arial"/>
          <w:color w:val="auto"/>
          <w:sz w:val="22"/>
          <w:szCs w:val="22"/>
        </w:rPr>
        <w:t>Promoting Empowerment and Health Literacy</w:t>
      </w:r>
      <w:bookmarkEnd w:id="19"/>
    </w:p>
    <w:p w14:paraId="6BE352EE" w14:textId="77777777" w:rsidR="00BA0CF1" w:rsidRPr="004B0ECE" w:rsidRDefault="00BA0CF1" w:rsidP="00AA4EC3">
      <w:pPr>
        <w:spacing w:line="360" w:lineRule="auto"/>
        <w:rPr>
          <w:rFonts w:ascii="Arial" w:hAnsi="Arial" w:cs="Arial"/>
        </w:rPr>
      </w:pPr>
      <w:r w:rsidRPr="004B0ECE">
        <w:rPr>
          <w:rFonts w:ascii="Arial" w:hAnsi="Arial" w:cs="Arial"/>
        </w:rPr>
        <w:t>Achieving SDG 3 requires enabling people to make knowledgeable decisions about their health. fostering healthy habits and health literacy</w:t>
      </w:r>
      <w:r w:rsidR="009B79B0" w:rsidRPr="004B0ECE">
        <w:rPr>
          <w:rFonts w:ascii="Arial" w:hAnsi="Arial" w:cs="Arial"/>
        </w:rPr>
        <w:t xml:space="preserve"> (NHS England, 2020)</w:t>
      </w:r>
      <w:r w:rsidRPr="004B0ECE">
        <w:rPr>
          <w:rFonts w:ascii="Arial" w:hAnsi="Arial" w:cs="Arial"/>
        </w:rPr>
        <w:t>.</w:t>
      </w:r>
    </w:p>
    <w:p w14:paraId="0AF16648" w14:textId="77777777" w:rsidR="00CE53FF" w:rsidRPr="004B0ECE" w:rsidRDefault="00114509" w:rsidP="00AA4EC3">
      <w:pPr>
        <w:pStyle w:val="Heading2"/>
        <w:spacing w:line="360" w:lineRule="auto"/>
        <w:rPr>
          <w:rFonts w:ascii="Arial" w:hAnsi="Arial" w:cs="Arial"/>
          <w:color w:val="auto"/>
          <w:sz w:val="22"/>
          <w:szCs w:val="22"/>
        </w:rPr>
      </w:pPr>
      <w:bookmarkStart w:id="20" w:name="_Toc151646958"/>
      <w:r w:rsidRPr="004B0ECE">
        <w:rPr>
          <w:rFonts w:ascii="Arial" w:hAnsi="Arial" w:cs="Arial"/>
          <w:color w:val="auto"/>
          <w:sz w:val="22"/>
          <w:szCs w:val="22"/>
        </w:rPr>
        <w:t>Recommendations</w:t>
      </w:r>
      <w:r w:rsidR="00AE4EB0" w:rsidRPr="004B0ECE">
        <w:rPr>
          <w:rFonts w:ascii="Arial" w:hAnsi="Arial" w:cs="Arial"/>
          <w:color w:val="auto"/>
          <w:sz w:val="22"/>
          <w:szCs w:val="22"/>
        </w:rPr>
        <w:t xml:space="preserve"> for SDG3</w:t>
      </w:r>
      <w:bookmarkEnd w:id="20"/>
    </w:p>
    <w:p w14:paraId="69ED8855" w14:textId="77777777" w:rsidR="00114509" w:rsidRPr="004B0ECE" w:rsidRDefault="00114509" w:rsidP="00AA4EC3">
      <w:pPr>
        <w:pStyle w:val="Heading3"/>
        <w:spacing w:line="360" w:lineRule="auto"/>
        <w:rPr>
          <w:rFonts w:ascii="Arial" w:hAnsi="Arial" w:cs="Arial"/>
          <w:color w:val="auto"/>
          <w:sz w:val="22"/>
          <w:szCs w:val="22"/>
        </w:rPr>
      </w:pPr>
      <w:bookmarkStart w:id="21" w:name="_Toc151646959"/>
      <w:r w:rsidRPr="004B0ECE">
        <w:rPr>
          <w:rFonts w:ascii="Arial" w:hAnsi="Arial" w:cs="Arial"/>
          <w:color w:val="auto"/>
          <w:sz w:val="22"/>
          <w:szCs w:val="22"/>
        </w:rPr>
        <w:t>Address Socioeconomic Inequalities</w:t>
      </w:r>
      <w:bookmarkEnd w:id="21"/>
    </w:p>
    <w:p w14:paraId="58941D36" w14:textId="77777777" w:rsidR="00114509" w:rsidRPr="004B0ECE" w:rsidRDefault="00114509" w:rsidP="00AA4EC3">
      <w:pPr>
        <w:spacing w:line="360" w:lineRule="auto"/>
        <w:rPr>
          <w:rFonts w:ascii="Arial" w:hAnsi="Arial" w:cs="Arial"/>
        </w:rPr>
      </w:pPr>
      <w:r w:rsidRPr="004B0ECE">
        <w:rPr>
          <w:rFonts w:ascii="Arial" w:hAnsi="Arial" w:cs="Arial"/>
        </w:rPr>
        <w:t>Adopt laws that advance income parity, expand access to career and educational possibilities, and give underprivileged areas focused assistance.</w:t>
      </w:r>
    </w:p>
    <w:p w14:paraId="453195E1" w14:textId="77777777" w:rsidR="00AB1E76" w:rsidRPr="004B0ECE" w:rsidRDefault="00E31715" w:rsidP="00AA4EC3">
      <w:pPr>
        <w:pStyle w:val="Heading3"/>
        <w:spacing w:line="360" w:lineRule="auto"/>
        <w:rPr>
          <w:rFonts w:ascii="Arial" w:hAnsi="Arial" w:cs="Arial"/>
          <w:color w:val="auto"/>
          <w:sz w:val="22"/>
          <w:szCs w:val="22"/>
        </w:rPr>
      </w:pPr>
      <w:bookmarkStart w:id="22" w:name="_Toc151646960"/>
      <w:r w:rsidRPr="004B0ECE">
        <w:rPr>
          <w:rFonts w:ascii="Arial" w:hAnsi="Arial" w:cs="Arial"/>
          <w:color w:val="auto"/>
          <w:sz w:val="22"/>
          <w:szCs w:val="22"/>
        </w:rPr>
        <w:lastRenderedPageBreak/>
        <w:t>Strengthen Public Health Infrastructure</w:t>
      </w:r>
      <w:bookmarkEnd w:id="22"/>
    </w:p>
    <w:p w14:paraId="1A4FBCD8" w14:textId="77777777" w:rsidR="00AB1E76" w:rsidRPr="004B0ECE" w:rsidRDefault="00AB1E76" w:rsidP="00C51FF2">
      <w:pPr>
        <w:spacing w:line="360" w:lineRule="auto"/>
        <w:ind w:firstLine="720"/>
        <w:rPr>
          <w:rFonts w:ascii="Arial" w:hAnsi="Arial" w:cs="Arial"/>
        </w:rPr>
      </w:pPr>
      <w:r w:rsidRPr="004B0ECE">
        <w:rPr>
          <w:rFonts w:ascii="Arial" w:hAnsi="Arial" w:cs="Arial"/>
        </w:rPr>
        <w:t xml:space="preserve">Make investments in immunizations, screening programs, and health education initiatives as well as other preventative healthcare </w:t>
      </w:r>
      <w:r w:rsidR="00BF2A01" w:rsidRPr="004B0ECE">
        <w:rPr>
          <w:rFonts w:ascii="Arial" w:hAnsi="Arial" w:cs="Arial"/>
        </w:rPr>
        <w:t>services. Encourage</w:t>
      </w:r>
      <w:r w:rsidRPr="004B0ECE">
        <w:rPr>
          <w:rFonts w:ascii="Arial" w:hAnsi="Arial" w:cs="Arial"/>
        </w:rPr>
        <w:t xml:space="preserve"> healthy lives by regulating unhealthy items, supporting physical activity and a balanced diet, and running public awareness campaigns.</w:t>
      </w:r>
    </w:p>
    <w:p w14:paraId="000C77B9" w14:textId="77777777" w:rsidR="00AB1E76" w:rsidRPr="004B0ECE" w:rsidRDefault="00AB1E76" w:rsidP="00AA4EC3">
      <w:pPr>
        <w:pStyle w:val="Heading3"/>
        <w:spacing w:line="360" w:lineRule="auto"/>
        <w:rPr>
          <w:rFonts w:ascii="Arial" w:hAnsi="Arial" w:cs="Arial"/>
          <w:color w:val="auto"/>
          <w:sz w:val="22"/>
          <w:szCs w:val="22"/>
        </w:rPr>
      </w:pPr>
      <w:r w:rsidRPr="004B0ECE">
        <w:rPr>
          <w:rFonts w:ascii="Arial" w:hAnsi="Arial" w:cs="Arial"/>
          <w:color w:val="auto"/>
          <w:sz w:val="22"/>
          <w:szCs w:val="22"/>
        </w:rPr>
        <w:t xml:space="preserve"> </w:t>
      </w:r>
      <w:bookmarkStart w:id="23" w:name="_Toc151646961"/>
      <w:r w:rsidR="00E31715" w:rsidRPr="004B0ECE">
        <w:rPr>
          <w:rFonts w:ascii="Arial" w:hAnsi="Arial" w:cs="Arial"/>
          <w:color w:val="auto"/>
          <w:sz w:val="22"/>
          <w:szCs w:val="22"/>
        </w:rPr>
        <w:t>Enhance Workforce Capacity</w:t>
      </w:r>
      <w:bookmarkEnd w:id="23"/>
    </w:p>
    <w:p w14:paraId="7959B218" w14:textId="77777777" w:rsidR="00AB1E76" w:rsidRPr="004B0ECE" w:rsidRDefault="00AB1E76" w:rsidP="00C51FF2">
      <w:pPr>
        <w:spacing w:line="360" w:lineRule="auto"/>
        <w:ind w:firstLine="720"/>
        <w:rPr>
          <w:rFonts w:ascii="Arial" w:hAnsi="Arial" w:cs="Arial"/>
        </w:rPr>
      </w:pPr>
      <w:r w:rsidRPr="004B0ECE">
        <w:rPr>
          <w:rFonts w:ascii="Arial" w:hAnsi="Arial" w:cs="Arial"/>
        </w:rPr>
        <w:t xml:space="preserve">Increase the number of healthcare workers by implementing focused recruitment efforts, better education and training programs, and retention </w:t>
      </w:r>
      <w:r w:rsidR="00BF2A01" w:rsidRPr="004B0ECE">
        <w:rPr>
          <w:rFonts w:ascii="Arial" w:hAnsi="Arial" w:cs="Arial"/>
        </w:rPr>
        <w:t>incentives. To</w:t>
      </w:r>
      <w:r w:rsidRPr="004B0ECE">
        <w:rPr>
          <w:rFonts w:ascii="Arial" w:hAnsi="Arial" w:cs="Arial"/>
        </w:rPr>
        <w:t xml:space="preserve"> tackle issues related to workload, consider enhancing working environments, encouraging collaboration, and investigating substitute care delivery alternatives.</w:t>
      </w:r>
    </w:p>
    <w:p w14:paraId="01124446" w14:textId="77777777" w:rsidR="00591EA5" w:rsidRPr="004B0ECE" w:rsidRDefault="00E31715" w:rsidP="00AA4EC3">
      <w:pPr>
        <w:spacing w:line="360" w:lineRule="auto"/>
        <w:rPr>
          <w:rFonts w:ascii="Arial" w:hAnsi="Arial" w:cs="Arial"/>
        </w:rPr>
      </w:pPr>
      <w:bookmarkStart w:id="24" w:name="_Toc151646962"/>
      <w:r w:rsidRPr="004B0ECE">
        <w:rPr>
          <w:rStyle w:val="Heading3Char"/>
          <w:rFonts w:ascii="Arial" w:hAnsi="Arial" w:cs="Arial"/>
          <w:color w:val="auto"/>
          <w:sz w:val="22"/>
          <w:szCs w:val="22"/>
        </w:rPr>
        <w:t xml:space="preserve">Prioritize Mental </w:t>
      </w:r>
      <w:r w:rsidR="00BF2A01" w:rsidRPr="004B0ECE">
        <w:rPr>
          <w:rStyle w:val="Heading3Char"/>
          <w:rFonts w:ascii="Arial" w:hAnsi="Arial" w:cs="Arial"/>
          <w:color w:val="auto"/>
          <w:sz w:val="22"/>
          <w:szCs w:val="22"/>
        </w:rPr>
        <w:t>Health</w:t>
      </w:r>
      <w:bookmarkEnd w:id="24"/>
    </w:p>
    <w:p w14:paraId="34D1F4CB" w14:textId="77777777" w:rsidR="00AB1E76" w:rsidRPr="004B0ECE" w:rsidRDefault="00BF2A01" w:rsidP="00C51FF2">
      <w:pPr>
        <w:spacing w:line="360" w:lineRule="auto"/>
        <w:ind w:firstLine="720"/>
        <w:rPr>
          <w:rFonts w:ascii="Arial" w:hAnsi="Arial" w:cs="Arial"/>
        </w:rPr>
      </w:pPr>
      <w:r w:rsidRPr="004B0ECE">
        <w:rPr>
          <w:rFonts w:ascii="Arial" w:hAnsi="Arial" w:cs="Arial"/>
        </w:rPr>
        <w:t>Funding</w:t>
      </w:r>
      <w:r w:rsidR="00AB1E76" w:rsidRPr="004B0ECE">
        <w:rPr>
          <w:rFonts w:ascii="Arial" w:hAnsi="Arial" w:cs="Arial"/>
        </w:rPr>
        <w:t xml:space="preserve"> for mental health services should be increased, access to therapy and </w:t>
      </w:r>
      <w:proofErr w:type="spellStart"/>
      <w:r w:rsidR="00AB1E76" w:rsidRPr="004B0ECE">
        <w:rPr>
          <w:rFonts w:ascii="Arial" w:hAnsi="Arial" w:cs="Arial"/>
        </w:rPr>
        <w:t>counseling</w:t>
      </w:r>
      <w:proofErr w:type="spellEnd"/>
      <w:r w:rsidR="00AB1E76" w:rsidRPr="004B0ECE">
        <w:rPr>
          <w:rFonts w:ascii="Arial" w:hAnsi="Arial" w:cs="Arial"/>
        </w:rPr>
        <w:t xml:space="preserve"> should be expanded, and mental health issues should be more widely </w:t>
      </w:r>
      <w:r w:rsidR="000D660F" w:rsidRPr="004B0ECE">
        <w:rPr>
          <w:rFonts w:ascii="Arial" w:hAnsi="Arial" w:cs="Arial"/>
        </w:rPr>
        <w:t>known. Dismantle</w:t>
      </w:r>
      <w:r w:rsidR="00AB1E76" w:rsidRPr="004B0ECE">
        <w:rPr>
          <w:rFonts w:ascii="Arial" w:hAnsi="Arial" w:cs="Arial"/>
        </w:rPr>
        <w:t xml:space="preserve"> the stigma attached to mental health, encourage mental health in the workplace and in schools, and offer caregivers support.</w:t>
      </w:r>
    </w:p>
    <w:p w14:paraId="75A8CE89" w14:textId="77777777" w:rsidR="007473E2" w:rsidRPr="004B0ECE" w:rsidRDefault="000D660F" w:rsidP="00AA4EC3">
      <w:pPr>
        <w:pStyle w:val="Heading3"/>
        <w:spacing w:line="360" w:lineRule="auto"/>
        <w:rPr>
          <w:rFonts w:ascii="Arial" w:hAnsi="Arial" w:cs="Arial"/>
          <w:color w:val="auto"/>
          <w:sz w:val="22"/>
          <w:szCs w:val="22"/>
        </w:rPr>
      </w:pPr>
      <w:bookmarkStart w:id="25" w:name="_Toc151646963"/>
      <w:r w:rsidRPr="004B0ECE">
        <w:rPr>
          <w:rFonts w:ascii="Arial" w:hAnsi="Arial" w:cs="Arial"/>
          <w:color w:val="auto"/>
          <w:sz w:val="22"/>
          <w:szCs w:val="22"/>
        </w:rPr>
        <w:t xml:space="preserve">Promote Health Literacy and </w:t>
      </w:r>
      <w:r w:rsidR="00BF2A01" w:rsidRPr="004B0ECE">
        <w:rPr>
          <w:rFonts w:ascii="Arial" w:hAnsi="Arial" w:cs="Arial"/>
          <w:color w:val="auto"/>
          <w:sz w:val="22"/>
          <w:szCs w:val="22"/>
        </w:rPr>
        <w:t>Empowerment</w:t>
      </w:r>
      <w:bookmarkEnd w:id="25"/>
    </w:p>
    <w:p w14:paraId="68084B5A" w14:textId="77777777" w:rsidR="00452BCD" w:rsidRPr="004B0ECE" w:rsidRDefault="00BF2A01" w:rsidP="00C51FF2">
      <w:pPr>
        <w:spacing w:line="360" w:lineRule="auto"/>
        <w:ind w:firstLine="720"/>
        <w:rPr>
          <w:rFonts w:ascii="Arial" w:hAnsi="Arial" w:cs="Arial"/>
        </w:rPr>
      </w:pPr>
      <w:r w:rsidRPr="004B0ECE">
        <w:rPr>
          <w:rFonts w:ascii="Arial" w:hAnsi="Arial" w:cs="Arial"/>
        </w:rPr>
        <w:t>Disseminate</w:t>
      </w:r>
      <w:r w:rsidR="00452BCD" w:rsidRPr="004B0ECE">
        <w:rPr>
          <w:rFonts w:ascii="Arial" w:hAnsi="Arial" w:cs="Arial"/>
        </w:rPr>
        <w:t xml:space="preserve"> easily comprehensible health information via a variety of platforms, such as internet sites, </w:t>
      </w:r>
      <w:r w:rsidR="00747DCD" w:rsidRPr="004B0ECE">
        <w:rPr>
          <w:rFonts w:ascii="Arial" w:hAnsi="Arial" w:cs="Arial"/>
        </w:rPr>
        <w:t>neighbourhood</w:t>
      </w:r>
      <w:r w:rsidR="00452BCD" w:rsidRPr="004B0ECE">
        <w:rPr>
          <w:rFonts w:ascii="Arial" w:hAnsi="Arial" w:cs="Arial"/>
        </w:rPr>
        <w:t xml:space="preserve"> initiatives, and doctor </w:t>
      </w:r>
      <w:r w:rsidRPr="004B0ECE">
        <w:rPr>
          <w:rFonts w:ascii="Arial" w:hAnsi="Arial" w:cs="Arial"/>
        </w:rPr>
        <w:t>consultations. Promote</w:t>
      </w:r>
      <w:r w:rsidR="00452BCD" w:rsidRPr="004B0ECE">
        <w:rPr>
          <w:rFonts w:ascii="Arial" w:hAnsi="Arial" w:cs="Arial"/>
        </w:rPr>
        <w:t xml:space="preserve"> healthy lifestyle choices by means of community efforts, education, and nurturing surroundings.</w:t>
      </w:r>
    </w:p>
    <w:p w14:paraId="213F9B62" w14:textId="77777777" w:rsidR="00472B25" w:rsidRPr="004B0ECE" w:rsidRDefault="000D660F" w:rsidP="00C51FF2">
      <w:pPr>
        <w:spacing w:line="360" w:lineRule="auto"/>
        <w:ind w:firstLine="720"/>
        <w:rPr>
          <w:rFonts w:ascii="Arial" w:hAnsi="Arial" w:cs="Arial"/>
          <w:lang w:val="en-US"/>
        </w:rPr>
      </w:pPr>
      <w:r w:rsidRPr="004B0ECE">
        <w:rPr>
          <w:rFonts w:ascii="Arial" w:hAnsi="Arial" w:cs="Arial"/>
        </w:rPr>
        <w:t xml:space="preserve">Address the Social Determinants of </w:t>
      </w:r>
      <w:r w:rsidR="00BF2A01" w:rsidRPr="004B0ECE">
        <w:rPr>
          <w:rFonts w:ascii="Arial" w:hAnsi="Arial" w:cs="Arial"/>
        </w:rPr>
        <w:t>Health: Work</w:t>
      </w:r>
      <w:r w:rsidR="00452BCD" w:rsidRPr="004B0ECE">
        <w:rPr>
          <w:rFonts w:ascii="Arial" w:hAnsi="Arial" w:cs="Arial"/>
        </w:rPr>
        <w:t xml:space="preserve"> together to address issues like poverty, social isolation, and harmful surroundings by collaborating across sectors, including government, corporations, and community </w:t>
      </w:r>
      <w:r w:rsidR="00BF2A01" w:rsidRPr="004B0ECE">
        <w:rPr>
          <w:rFonts w:ascii="Arial" w:hAnsi="Arial" w:cs="Arial"/>
        </w:rPr>
        <w:t>organizations. Adopt</w:t>
      </w:r>
      <w:r w:rsidR="00452BCD" w:rsidRPr="004B0ECE">
        <w:rPr>
          <w:rFonts w:ascii="Arial" w:hAnsi="Arial" w:cs="Arial"/>
        </w:rPr>
        <w:t xml:space="preserve"> laws that facilitate cheap housing, encourage social inclusion, and increase access to wholesome food and leisure activities</w:t>
      </w:r>
      <w:r w:rsidR="00747DCD" w:rsidRPr="004B0ECE">
        <w:rPr>
          <w:rFonts w:ascii="Arial" w:hAnsi="Arial" w:cs="Arial"/>
        </w:rPr>
        <w:t xml:space="preserve"> </w:t>
      </w:r>
      <w:r w:rsidR="00D57647" w:rsidRPr="004B0ECE">
        <w:rPr>
          <w:rFonts w:ascii="Arial" w:hAnsi="Arial" w:cs="Arial"/>
          <w:lang w:val="en-US"/>
        </w:rPr>
        <w:t>(Ministry of Housing, Communities &amp; Local Government., 2019)</w:t>
      </w:r>
      <w:r w:rsidR="00452BCD" w:rsidRPr="004B0ECE">
        <w:rPr>
          <w:rFonts w:ascii="Arial" w:hAnsi="Arial" w:cs="Arial"/>
        </w:rPr>
        <w:t>.</w:t>
      </w:r>
    </w:p>
    <w:p w14:paraId="2038B05B" w14:textId="77777777" w:rsidR="007473E2" w:rsidRPr="004B0ECE" w:rsidRDefault="00527B24" w:rsidP="00AA4EC3">
      <w:pPr>
        <w:pStyle w:val="Heading3"/>
        <w:spacing w:line="360" w:lineRule="auto"/>
        <w:rPr>
          <w:rFonts w:ascii="Arial" w:hAnsi="Arial" w:cs="Arial"/>
          <w:color w:val="auto"/>
          <w:sz w:val="22"/>
          <w:szCs w:val="22"/>
        </w:rPr>
      </w:pPr>
      <w:bookmarkStart w:id="26" w:name="_Toc151646964"/>
      <w:r w:rsidRPr="004B0ECE">
        <w:rPr>
          <w:rFonts w:ascii="Arial" w:hAnsi="Arial" w:cs="Arial"/>
          <w:color w:val="auto"/>
          <w:sz w:val="22"/>
          <w:szCs w:val="22"/>
        </w:rPr>
        <w:t xml:space="preserve">Foster Research and </w:t>
      </w:r>
      <w:r w:rsidR="00BF2A01" w:rsidRPr="004B0ECE">
        <w:rPr>
          <w:rFonts w:ascii="Arial" w:hAnsi="Arial" w:cs="Arial"/>
          <w:color w:val="auto"/>
          <w:sz w:val="22"/>
          <w:szCs w:val="22"/>
        </w:rPr>
        <w:t>Innovation</w:t>
      </w:r>
      <w:bookmarkEnd w:id="26"/>
    </w:p>
    <w:p w14:paraId="39D25DEA" w14:textId="77777777" w:rsidR="00472B25" w:rsidRPr="004B0ECE" w:rsidRDefault="00BF2A01" w:rsidP="00C51FF2">
      <w:pPr>
        <w:spacing w:line="360" w:lineRule="auto"/>
        <w:ind w:firstLine="720"/>
        <w:rPr>
          <w:rFonts w:ascii="Arial" w:hAnsi="Arial" w:cs="Arial"/>
        </w:rPr>
      </w:pPr>
      <w:r w:rsidRPr="004B0ECE">
        <w:rPr>
          <w:rFonts w:ascii="Arial" w:hAnsi="Arial" w:cs="Arial"/>
        </w:rPr>
        <w:t>Invest</w:t>
      </w:r>
      <w:r w:rsidR="00472B25" w:rsidRPr="004B0ECE">
        <w:rPr>
          <w:rFonts w:ascii="Arial" w:hAnsi="Arial" w:cs="Arial"/>
        </w:rPr>
        <w:t xml:space="preserve"> in studies focusing on chronic illness prevention, early detection, and innovative treatment </w:t>
      </w:r>
      <w:r w:rsidRPr="004B0ECE">
        <w:rPr>
          <w:rFonts w:ascii="Arial" w:hAnsi="Arial" w:cs="Arial"/>
        </w:rPr>
        <w:t>approaches. To</w:t>
      </w:r>
      <w:r w:rsidR="00472B25" w:rsidRPr="004B0ECE">
        <w:rPr>
          <w:rFonts w:ascii="Arial" w:hAnsi="Arial" w:cs="Arial"/>
        </w:rPr>
        <w:t xml:space="preserve"> create creative answers to healthcare problems, promote cooperation between academic institutions, businesses, and healthcare </w:t>
      </w:r>
      <w:r w:rsidRPr="004B0ECE">
        <w:rPr>
          <w:rFonts w:ascii="Arial" w:hAnsi="Arial" w:cs="Arial"/>
        </w:rPr>
        <w:t>providers, encourage</w:t>
      </w:r>
      <w:r w:rsidR="00472B25" w:rsidRPr="004B0ECE">
        <w:rPr>
          <w:rFonts w:ascii="Arial" w:hAnsi="Arial" w:cs="Arial"/>
        </w:rPr>
        <w:t xml:space="preserve"> the use of evidence-based procedures and tools to raise the standard and effectiveness of medical care.</w:t>
      </w:r>
    </w:p>
    <w:p w14:paraId="56699F17" w14:textId="77777777" w:rsidR="007473E2" w:rsidRPr="004B0ECE" w:rsidRDefault="00A354D0" w:rsidP="00AA4EC3">
      <w:pPr>
        <w:pStyle w:val="Heading3"/>
        <w:spacing w:line="360" w:lineRule="auto"/>
        <w:rPr>
          <w:rFonts w:ascii="Arial" w:hAnsi="Arial" w:cs="Arial"/>
          <w:color w:val="auto"/>
          <w:sz w:val="22"/>
          <w:szCs w:val="22"/>
        </w:rPr>
      </w:pPr>
      <w:bookmarkStart w:id="27" w:name="_Toc151646965"/>
      <w:r w:rsidRPr="004B0ECE">
        <w:rPr>
          <w:rFonts w:ascii="Arial" w:hAnsi="Arial" w:cs="Arial"/>
          <w:color w:val="auto"/>
          <w:sz w:val="22"/>
          <w:szCs w:val="22"/>
        </w:rPr>
        <w:lastRenderedPageBreak/>
        <w:t xml:space="preserve">Ensure Equitable Access to Quality </w:t>
      </w:r>
      <w:r w:rsidR="00BF2A01" w:rsidRPr="004B0ECE">
        <w:rPr>
          <w:rFonts w:ascii="Arial" w:hAnsi="Arial" w:cs="Arial"/>
          <w:color w:val="auto"/>
          <w:sz w:val="22"/>
          <w:szCs w:val="22"/>
        </w:rPr>
        <w:t>Healthcare</w:t>
      </w:r>
      <w:bookmarkEnd w:id="27"/>
    </w:p>
    <w:p w14:paraId="2D092154" w14:textId="77777777" w:rsidR="00472B25" w:rsidRPr="004B0ECE" w:rsidRDefault="00BF2A01" w:rsidP="00C51FF2">
      <w:pPr>
        <w:spacing w:line="360" w:lineRule="auto"/>
        <w:ind w:firstLine="720"/>
        <w:rPr>
          <w:rFonts w:ascii="Arial" w:hAnsi="Arial" w:cs="Arial"/>
        </w:rPr>
      </w:pPr>
      <w:r w:rsidRPr="004B0ECE">
        <w:rPr>
          <w:rFonts w:ascii="Arial" w:hAnsi="Arial" w:cs="Arial"/>
        </w:rPr>
        <w:t xml:space="preserve"> Improve</w:t>
      </w:r>
      <w:r w:rsidR="00472B25" w:rsidRPr="004B0ECE">
        <w:rPr>
          <w:rFonts w:ascii="Arial" w:hAnsi="Arial" w:cs="Arial"/>
        </w:rPr>
        <w:t xml:space="preserve"> access to transportation and invest in underprivileged areas to address geographic inequities in healthcare </w:t>
      </w:r>
      <w:r w:rsidRPr="004B0ECE">
        <w:rPr>
          <w:rFonts w:ascii="Arial" w:hAnsi="Arial" w:cs="Arial"/>
        </w:rPr>
        <w:t>services. Enact</w:t>
      </w:r>
      <w:r w:rsidR="00472B25" w:rsidRPr="004B0ECE">
        <w:rPr>
          <w:rFonts w:ascii="Arial" w:hAnsi="Arial" w:cs="Arial"/>
        </w:rPr>
        <w:t xml:space="preserve"> universal healthcare coverage to guarantee that all people have access to reasonably priced, high-quality medical </w:t>
      </w:r>
      <w:r w:rsidRPr="004B0ECE">
        <w:rPr>
          <w:rFonts w:ascii="Arial" w:hAnsi="Arial" w:cs="Arial"/>
        </w:rPr>
        <w:t>treatment. Keep</w:t>
      </w:r>
      <w:r w:rsidR="00472B25" w:rsidRPr="004B0ECE">
        <w:rPr>
          <w:rFonts w:ascii="Arial" w:hAnsi="Arial" w:cs="Arial"/>
        </w:rPr>
        <w:t xml:space="preserve"> an eye on and deal with differences in healthcare outcomes according to socioeconomic position, race, and other variables.</w:t>
      </w:r>
    </w:p>
    <w:p w14:paraId="5250638A" w14:textId="77777777" w:rsidR="007473E2" w:rsidRPr="004B0ECE" w:rsidRDefault="00FE1A7C" w:rsidP="00AA4EC3">
      <w:pPr>
        <w:pStyle w:val="Heading3"/>
        <w:spacing w:line="360" w:lineRule="auto"/>
        <w:rPr>
          <w:rFonts w:ascii="Arial" w:hAnsi="Arial" w:cs="Arial"/>
          <w:color w:val="auto"/>
          <w:sz w:val="22"/>
          <w:szCs w:val="22"/>
        </w:rPr>
      </w:pPr>
      <w:bookmarkStart w:id="28" w:name="_Toc151646966"/>
      <w:r w:rsidRPr="004B0ECE">
        <w:rPr>
          <w:rFonts w:ascii="Arial" w:hAnsi="Arial" w:cs="Arial"/>
          <w:color w:val="auto"/>
          <w:sz w:val="22"/>
          <w:szCs w:val="22"/>
        </w:rPr>
        <w:t xml:space="preserve">Foster a Culture of Prevention and </w:t>
      </w:r>
      <w:r w:rsidR="00BF2A01" w:rsidRPr="004B0ECE">
        <w:rPr>
          <w:rFonts w:ascii="Arial" w:hAnsi="Arial" w:cs="Arial"/>
          <w:color w:val="auto"/>
          <w:sz w:val="22"/>
          <w:szCs w:val="22"/>
        </w:rPr>
        <w:t>Well-being</w:t>
      </w:r>
      <w:bookmarkEnd w:id="28"/>
    </w:p>
    <w:p w14:paraId="71077EAB" w14:textId="77777777" w:rsidR="00FE1A7C" w:rsidRPr="004B0ECE" w:rsidRDefault="00BF2A01" w:rsidP="00C51FF2">
      <w:pPr>
        <w:spacing w:line="360" w:lineRule="auto"/>
        <w:ind w:firstLine="720"/>
        <w:rPr>
          <w:rFonts w:ascii="Arial" w:hAnsi="Arial" w:cs="Arial"/>
        </w:rPr>
      </w:pPr>
      <w:r w:rsidRPr="004B0ECE">
        <w:rPr>
          <w:rFonts w:ascii="Arial" w:hAnsi="Arial" w:cs="Arial"/>
        </w:rPr>
        <w:t>Encourage</w:t>
      </w:r>
      <w:r w:rsidR="00FE1A7C" w:rsidRPr="004B0ECE">
        <w:rPr>
          <w:rFonts w:ascii="Arial" w:hAnsi="Arial" w:cs="Arial"/>
        </w:rPr>
        <w:t xml:space="preserve"> healthy lifestyle choices by regulating unhealthy products, holding public education programs, and offering rewards for exercise and a balanced </w:t>
      </w:r>
      <w:r w:rsidRPr="004B0ECE">
        <w:rPr>
          <w:rFonts w:ascii="Arial" w:hAnsi="Arial" w:cs="Arial"/>
        </w:rPr>
        <w:t>diet. Promote</w:t>
      </w:r>
      <w:r w:rsidR="00FE1A7C" w:rsidRPr="004B0ECE">
        <w:rPr>
          <w:rFonts w:ascii="Arial" w:hAnsi="Arial" w:cs="Arial"/>
        </w:rPr>
        <w:t xml:space="preserve"> the use of immunizations, screenings, and routine checkups as preventative healthcare </w:t>
      </w:r>
      <w:r w:rsidRPr="004B0ECE">
        <w:rPr>
          <w:rFonts w:ascii="Arial" w:hAnsi="Arial" w:cs="Arial"/>
        </w:rPr>
        <w:t>measures. Establish</w:t>
      </w:r>
      <w:r w:rsidR="00FE1A7C" w:rsidRPr="004B0ECE">
        <w:rPr>
          <w:rFonts w:ascii="Arial" w:hAnsi="Arial" w:cs="Arial"/>
        </w:rPr>
        <w:t xml:space="preserve"> welcoming surroundings that encourage healthful habits and limit exposure to risk factors.</w:t>
      </w:r>
    </w:p>
    <w:p w14:paraId="479368A5" w14:textId="77777777" w:rsidR="007473E2" w:rsidRPr="004B0ECE" w:rsidRDefault="00D12249" w:rsidP="00AA4EC3">
      <w:pPr>
        <w:pStyle w:val="Heading3"/>
        <w:spacing w:line="360" w:lineRule="auto"/>
        <w:rPr>
          <w:rFonts w:ascii="Arial" w:hAnsi="Arial" w:cs="Arial"/>
          <w:color w:val="auto"/>
          <w:sz w:val="22"/>
          <w:szCs w:val="22"/>
        </w:rPr>
      </w:pPr>
      <w:bookmarkStart w:id="29" w:name="_Toc151646967"/>
      <w:r w:rsidRPr="004B0ECE">
        <w:rPr>
          <w:rFonts w:ascii="Arial" w:hAnsi="Arial" w:cs="Arial"/>
          <w:color w:val="auto"/>
          <w:sz w:val="22"/>
          <w:szCs w:val="22"/>
        </w:rPr>
        <w:t xml:space="preserve">Promote Accountability and </w:t>
      </w:r>
      <w:r w:rsidR="00BF2A01" w:rsidRPr="004B0ECE">
        <w:rPr>
          <w:rFonts w:ascii="Arial" w:hAnsi="Arial" w:cs="Arial"/>
          <w:color w:val="auto"/>
          <w:sz w:val="22"/>
          <w:szCs w:val="22"/>
        </w:rPr>
        <w:t>Transparency</w:t>
      </w:r>
      <w:bookmarkEnd w:id="29"/>
    </w:p>
    <w:p w14:paraId="7D226BF6" w14:textId="77777777" w:rsidR="00FE1A7C" w:rsidRPr="004B0ECE" w:rsidRDefault="00BF2A01" w:rsidP="00C51FF2">
      <w:pPr>
        <w:spacing w:line="360" w:lineRule="auto"/>
        <w:ind w:firstLine="720"/>
        <w:rPr>
          <w:rFonts w:ascii="Arial" w:hAnsi="Arial" w:cs="Arial"/>
        </w:rPr>
      </w:pPr>
      <w:r w:rsidRPr="004B0ECE">
        <w:rPr>
          <w:rFonts w:ascii="Arial" w:hAnsi="Arial" w:cs="Arial"/>
        </w:rPr>
        <w:t>For</w:t>
      </w:r>
      <w:r w:rsidR="00FE1A7C" w:rsidRPr="004B0ECE">
        <w:rPr>
          <w:rFonts w:ascii="Arial" w:hAnsi="Arial" w:cs="Arial"/>
        </w:rPr>
        <w:t xml:space="preserve"> the implementation of SDG 3, set specific goals and metrics, and keep a close eye on your </w:t>
      </w:r>
      <w:r w:rsidRPr="004B0ECE">
        <w:rPr>
          <w:rFonts w:ascii="Arial" w:hAnsi="Arial" w:cs="Arial"/>
        </w:rPr>
        <w:t>progress. Transparently</w:t>
      </w:r>
      <w:r w:rsidR="00FE1A7C" w:rsidRPr="004B0ECE">
        <w:rPr>
          <w:rFonts w:ascii="Arial" w:hAnsi="Arial" w:cs="Arial"/>
        </w:rPr>
        <w:t xml:space="preserve"> communicate information about health inequities, healthcare outcomes, and resource </w:t>
      </w:r>
      <w:r w:rsidRPr="004B0ECE">
        <w:rPr>
          <w:rFonts w:ascii="Arial" w:hAnsi="Arial" w:cs="Arial"/>
        </w:rPr>
        <w:t>allocation. To</w:t>
      </w:r>
      <w:r w:rsidR="00FE1A7C" w:rsidRPr="004B0ECE">
        <w:rPr>
          <w:rFonts w:ascii="Arial" w:hAnsi="Arial" w:cs="Arial"/>
        </w:rPr>
        <w:t xml:space="preserve"> increase accountability, promote public involvement in healthcare decision-making and feedback systems.</w:t>
      </w:r>
      <w:r w:rsidR="007473E2" w:rsidRPr="004B0ECE">
        <w:rPr>
          <w:rFonts w:ascii="Arial" w:hAnsi="Arial" w:cs="Arial"/>
        </w:rPr>
        <w:t xml:space="preserve"> </w:t>
      </w:r>
      <w:r w:rsidR="00FE1A7C" w:rsidRPr="004B0ECE">
        <w:rPr>
          <w:rFonts w:ascii="Arial" w:hAnsi="Arial" w:cs="Arial"/>
        </w:rPr>
        <w:t>The UK can achieve SDG 3 and build a society where everyone has the chance to enjoy a healthy and meaningful life by putting these recommendations into practice.</w:t>
      </w:r>
    </w:p>
    <w:p w14:paraId="2C94BD65" w14:textId="77777777" w:rsidR="00114509" w:rsidRPr="004B0ECE" w:rsidRDefault="00E04690" w:rsidP="00AA4EC3">
      <w:pPr>
        <w:pStyle w:val="Heading1"/>
        <w:spacing w:line="360" w:lineRule="auto"/>
        <w:rPr>
          <w:rFonts w:ascii="Arial" w:hAnsi="Arial" w:cs="Arial"/>
          <w:color w:val="auto"/>
          <w:sz w:val="22"/>
          <w:szCs w:val="22"/>
        </w:rPr>
      </w:pPr>
      <w:bookmarkStart w:id="30" w:name="_Toc151646968"/>
      <w:r w:rsidRPr="004B0ECE">
        <w:rPr>
          <w:rFonts w:ascii="Arial" w:hAnsi="Arial" w:cs="Arial"/>
          <w:color w:val="auto"/>
          <w:sz w:val="22"/>
          <w:szCs w:val="22"/>
        </w:rPr>
        <w:t>Goal 11: Sustainable Cities and Communities</w:t>
      </w:r>
      <w:bookmarkEnd w:id="30"/>
    </w:p>
    <w:p w14:paraId="61329D70" w14:textId="77777777" w:rsidR="0021229D" w:rsidRPr="004B0ECE" w:rsidRDefault="0021229D" w:rsidP="00C51FF2">
      <w:pPr>
        <w:spacing w:line="360" w:lineRule="auto"/>
        <w:ind w:firstLine="720"/>
        <w:rPr>
          <w:rFonts w:ascii="Arial" w:hAnsi="Arial" w:cs="Arial"/>
          <w:lang w:val="en-US"/>
        </w:rPr>
      </w:pPr>
      <w:r w:rsidRPr="004B0ECE">
        <w:rPr>
          <w:rFonts w:ascii="Arial" w:hAnsi="Arial" w:cs="Arial"/>
        </w:rPr>
        <w:t>The creation of "inclusive, safe, resilient, and sustainable" cities and human settlements is emphasized in Goal 11 of the Sustainable Development Goals (SDGs). This goal includes several other objectives, such as guaranteeing access to essential amenities and suitable housing, lowering air pollution, and encouraging sustainable urban planning</w:t>
      </w:r>
      <w:r w:rsidR="00D57647" w:rsidRPr="004B0ECE">
        <w:rPr>
          <w:rFonts w:ascii="Arial" w:hAnsi="Arial" w:cs="Arial"/>
        </w:rPr>
        <w:t xml:space="preserve"> </w:t>
      </w:r>
      <w:r w:rsidR="00D57647" w:rsidRPr="004B0ECE">
        <w:rPr>
          <w:rFonts w:ascii="Arial" w:hAnsi="Arial" w:cs="Arial"/>
          <w:lang w:val="en-US"/>
        </w:rPr>
        <w:t>(Ministry of Housing, Communities &amp; Local Government., 2019)</w:t>
      </w:r>
      <w:r w:rsidRPr="004B0ECE">
        <w:rPr>
          <w:rFonts w:ascii="Arial" w:hAnsi="Arial" w:cs="Arial"/>
        </w:rPr>
        <w:t>. There are still major obstacles to be addressed, despite the UK's recent progress toward reaching these goals.</w:t>
      </w:r>
    </w:p>
    <w:p w14:paraId="6DCEB20B" w14:textId="77777777" w:rsidR="0021229D" w:rsidRPr="004B0ECE" w:rsidRDefault="00994287" w:rsidP="00AA4EC3">
      <w:pPr>
        <w:pStyle w:val="Heading2"/>
        <w:spacing w:line="360" w:lineRule="auto"/>
        <w:rPr>
          <w:rFonts w:ascii="Arial" w:hAnsi="Arial" w:cs="Arial"/>
          <w:color w:val="auto"/>
          <w:sz w:val="22"/>
          <w:szCs w:val="22"/>
        </w:rPr>
      </w:pPr>
      <w:bookmarkStart w:id="31" w:name="_Toc151646969"/>
      <w:r w:rsidRPr="004B0ECE">
        <w:rPr>
          <w:rFonts w:ascii="Arial" w:hAnsi="Arial" w:cs="Arial"/>
          <w:color w:val="auto"/>
          <w:sz w:val="22"/>
          <w:szCs w:val="22"/>
        </w:rPr>
        <w:t>UK Strategies/Programmes to Implement SDG 11</w:t>
      </w:r>
      <w:bookmarkEnd w:id="31"/>
    </w:p>
    <w:p w14:paraId="2D914077" w14:textId="77777777" w:rsidR="00AC2A5C" w:rsidRPr="004B0ECE" w:rsidRDefault="006E1D7C" w:rsidP="00C51FF2">
      <w:pPr>
        <w:spacing w:line="360" w:lineRule="auto"/>
        <w:ind w:firstLine="720"/>
        <w:rPr>
          <w:rFonts w:ascii="Arial" w:hAnsi="Arial" w:cs="Arial"/>
        </w:rPr>
      </w:pPr>
      <w:r w:rsidRPr="004B0ECE">
        <w:rPr>
          <w:rFonts w:ascii="Arial" w:hAnsi="Arial" w:cs="Arial"/>
        </w:rPr>
        <w:t>The National Planning Policy Framework (NPPF) (2019</w:t>
      </w:r>
      <w:r w:rsidR="00BB5840" w:rsidRPr="004B0ECE">
        <w:rPr>
          <w:rFonts w:ascii="Arial" w:hAnsi="Arial" w:cs="Arial"/>
        </w:rPr>
        <w:t>): The</w:t>
      </w:r>
      <w:r w:rsidR="00AC2A5C" w:rsidRPr="004B0ECE">
        <w:rPr>
          <w:rFonts w:ascii="Arial" w:hAnsi="Arial" w:cs="Arial"/>
        </w:rPr>
        <w:t xml:space="preserve"> government's planning policies for England are outlined in this framework, which places a strong emphasis on building inclusive and sustainable communities</w:t>
      </w:r>
      <w:r w:rsidR="00D57647" w:rsidRPr="004B0ECE">
        <w:rPr>
          <w:rFonts w:ascii="Arial" w:hAnsi="Arial" w:cs="Arial"/>
        </w:rPr>
        <w:t xml:space="preserve"> </w:t>
      </w:r>
      <w:r w:rsidR="00B338A2" w:rsidRPr="004B0ECE">
        <w:rPr>
          <w:rFonts w:ascii="Arial" w:hAnsi="Arial" w:cs="Arial"/>
          <w:lang w:val="en-US"/>
        </w:rPr>
        <w:t>(Ministry of Housing, Communities &amp; Local Government, 2019)</w:t>
      </w:r>
      <w:r w:rsidR="00AC2A5C" w:rsidRPr="004B0ECE">
        <w:rPr>
          <w:rFonts w:ascii="Arial" w:hAnsi="Arial" w:cs="Arial"/>
        </w:rPr>
        <w:t>. It encourages well-planned, compact developments that give priority to mixed-use districts, green areas, and public transportation.</w:t>
      </w:r>
    </w:p>
    <w:p w14:paraId="3862E16F" w14:textId="77777777" w:rsidR="00AC2A5C" w:rsidRPr="004B0ECE" w:rsidRDefault="006E1D7C" w:rsidP="00C51FF2">
      <w:pPr>
        <w:spacing w:line="360" w:lineRule="auto"/>
        <w:ind w:firstLine="720"/>
        <w:rPr>
          <w:rFonts w:ascii="Arial" w:hAnsi="Arial" w:cs="Arial"/>
        </w:rPr>
      </w:pPr>
      <w:r w:rsidRPr="004B0ECE">
        <w:rPr>
          <w:rFonts w:ascii="Arial" w:hAnsi="Arial" w:cs="Arial"/>
        </w:rPr>
        <w:lastRenderedPageBreak/>
        <w:t>The Clean Air Strategy (2019</w:t>
      </w:r>
      <w:r w:rsidR="00BB5840" w:rsidRPr="004B0ECE">
        <w:rPr>
          <w:rFonts w:ascii="Arial" w:hAnsi="Arial" w:cs="Arial"/>
        </w:rPr>
        <w:t>):</w:t>
      </w:r>
      <w:r w:rsidR="00AC2A5C" w:rsidRPr="004B0ECE">
        <w:rPr>
          <w:rFonts w:ascii="Arial" w:hAnsi="Arial" w:cs="Arial"/>
        </w:rPr>
        <w:t xml:space="preserve"> This plan lays out a thorough method for lowering air pollution levels in the United Kingdom. It consists of actions to reduce emissions from residential sources, businesses, and automobiles. Some of these actions include pushing for the use of renewable energy sources, enforcing stronger emission regulations, and promoting cleaner modes of transportation</w:t>
      </w:r>
      <w:r w:rsidR="006D7E82" w:rsidRPr="004B0ECE">
        <w:rPr>
          <w:rFonts w:ascii="Arial" w:eastAsia="Times New Roman" w:hAnsi="Arial" w:cs="Arial"/>
          <w:lang w:val="en-US"/>
        </w:rPr>
        <w:t xml:space="preserve"> (</w:t>
      </w:r>
      <w:r w:rsidR="006D7E82" w:rsidRPr="004B0ECE">
        <w:rPr>
          <w:rFonts w:ascii="Arial" w:hAnsi="Arial" w:cs="Arial"/>
          <w:lang w:val="en-US"/>
        </w:rPr>
        <w:t>Department for Business, Energy &amp; Industrial Strategy, 2019)</w:t>
      </w:r>
      <w:r w:rsidR="00AC2A5C" w:rsidRPr="004B0ECE">
        <w:rPr>
          <w:rFonts w:ascii="Arial" w:hAnsi="Arial" w:cs="Arial"/>
        </w:rPr>
        <w:t>.</w:t>
      </w:r>
    </w:p>
    <w:p w14:paraId="446F2EC0" w14:textId="77777777" w:rsidR="001D427E" w:rsidRPr="004B0ECE" w:rsidRDefault="006E1D7C" w:rsidP="00C51FF2">
      <w:pPr>
        <w:spacing w:line="360" w:lineRule="auto"/>
        <w:ind w:firstLine="720"/>
        <w:rPr>
          <w:rFonts w:ascii="Arial" w:hAnsi="Arial" w:cs="Arial"/>
        </w:rPr>
      </w:pPr>
      <w:r w:rsidRPr="004B0ECE">
        <w:rPr>
          <w:rFonts w:ascii="Arial" w:hAnsi="Arial" w:cs="Arial"/>
        </w:rPr>
        <w:t>The Future Homes Standard (2022</w:t>
      </w:r>
      <w:r w:rsidR="00C36BA0" w:rsidRPr="004B0ECE">
        <w:rPr>
          <w:rFonts w:ascii="Arial" w:hAnsi="Arial" w:cs="Arial"/>
        </w:rPr>
        <w:t>): It</w:t>
      </w:r>
      <w:r w:rsidR="00AC2A5C" w:rsidRPr="004B0ECE">
        <w:rPr>
          <w:rFonts w:ascii="Arial" w:hAnsi="Arial" w:cs="Arial"/>
        </w:rPr>
        <w:t xml:space="preserve"> seeks to cut new home carbon emissions from existing standards by at least 78%.</w:t>
      </w:r>
      <w:r w:rsidR="00FC13F6" w:rsidRPr="004B0ECE">
        <w:rPr>
          <w:rFonts w:ascii="Arial" w:hAnsi="Arial" w:cs="Arial"/>
        </w:rPr>
        <w:t xml:space="preserve"> </w:t>
      </w:r>
      <w:r w:rsidR="005E71C0" w:rsidRPr="004B0ECE">
        <w:rPr>
          <w:rFonts w:ascii="Arial" w:hAnsi="Arial" w:cs="Arial"/>
        </w:rPr>
        <w:t>The Housing White Paper (2020</w:t>
      </w:r>
      <w:r w:rsidR="00C36BA0" w:rsidRPr="004B0ECE">
        <w:rPr>
          <w:rFonts w:ascii="Arial" w:hAnsi="Arial" w:cs="Arial"/>
        </w:rPr>
        <w:t>): The</w:t>
      </w:r>
      <w:r w:rsidR="001D427E" w:rsidRPr="004B0ECE">
        <w:rPr>
          <w:rFonts w:ascii="Arial" w:hAnsi="Arial" w:cs="Arial"/>
        </w:rPr>
        <w:t xml:space="preserve"> government's objectives to enhance the quality of current housing and expand the availability of affordable housing are outlined in this white paper. It contains policies to encourage self-build homes, help the regeneration of brownfield areas, and entice institutional investors to make housing investments</w:t>
      </w:r>
      <w:r w:rsidR="00D57647" w:rsidRPr="004B0ECE">
        <w:rPr>
          <w:rFonts w:ascii="Arial" w:hAnsi="Arial" w:cs="Arial"/>
        </w:rPr>
        <w:t xml:space="preserve"> </w:t>
      </w:r>
      <w:r w:rsidR="00B338A2" w:rsidRPr="004B0ECE">
        <w:rPr>
          <w:rFonts w:ascii="Arial" w:hAnsi="Arial" w:cs="Arial"/>
          <w:lang w:val="en-US"/>
        </w:rPr>
        <w:t>(Ministry of Housing, Communities &amp; Local Government., 2019)</w:t>
      </w:r>
      <w:r w:rsidR="001D427E" w:rsidRPr="004B0ECE">
        <w:rPr>
          <w:rFonts w:ascii="Arial" w:hAnsi="Arial" w:cs="Arial"/>
        </w:rPr>
        <w:t>.</w:t>
      </w:r>
    </w:p>
    <w:p w14:paraId="786143E7" w14:textId="77777777" w:rsidR="001D427E" w:rsidRPr="004B0ECE" w:rsidRDefault="005E71C0" w:rsidP="00C51FF2">
      <w:pPr>
        <w:spacing w:line="360" w:lineRule="auto"/>
        <w:ind w:firstLine="720"/>
        <w:rPr>
          <w:rFonts w:ascii="Arial" w:hAnsi="Arial" w:cs="Arial"/>
          <w:lang w:val="en-US"/>
        </w:rPr>
      </w:pPr>
      <w:r w:rsidRPr="004B0ECE">
        <w:rPr>
          <w:rFonts w:ascii="Arial" w:hAnsi="Arial" w:cs="Arial"/>
        </w:rPr>
        <w:t xml:space="preserve">The Infrastructure and Cities for Economic Development </w:t>
      </w:r>
      <w:r w:rsidR="00BB5840" w:rsidRPr="004B0ECE">
        <w:rPr>
          <w:rFonts w:ascii="Arial" w:hAnsi="Arial" w:cs="Arial"/>
        </w:rPr>
        <w:t>programme: The</w:t>
      </w:r>
      <w:r w:rsidR="00C36BA0" w:rsidRPr="004B0ECE">
        <w:rPr>
          <w:rFonts w:ascii="Arial" w:hAnsi="Arial" w:cs="Arial"/>
        </w:rPr>
        <w:t xml:space="preserve"> program </w:t>
      </w:r>
      <w:r w:rsidR="001D427E" w:rsidRPr="004B0ECE">
        <w:rPr>
          <w:rFonts w:ascii="Arial" w:hAnsi="Arial" w:cs="Arial"/>
        </w:rPr>
        <w:t>finances infrastructure initiatives in developing nations that promote environmentally friendly urban growth. It focuses on issues including energy, transportation, and water supply</w:t>
      </w:r>
      <w:r w:rsidR="00A040AD" w:rsidRPr="004B0ECE">
        <w:rPr>
          <w:rFonts w:ascii="Arial" w:hAnsi="Arial" w:cs="Arial"/>
        </w:rPr>
        <w:t xml:space="preserve"> </w:t>
      </w:r>
      <w:r w:rsidR="00A040AD" w:rsidRPr="004B0ECE">
        <w:rPr>
          <w:rFonts w:ascii="Arial" w:hAnsi="Arial" w:cs="Arial"/>
          <w:lang w:val="en-US"/>
        </w:rPr>
        <w:t>(</w:t>
      </w:r>
      <w:r w:rsidR="00A040AD" w:rsidRPr="004B0ECE">
        <w:rPr>
          <w:rFonts w:ascii="Arial" w:hAnsi="Arial" w:cs="Arial"/>
          <w:i/>
          <w:iCs/>
          <w:lang w:val="en-US"/>
        </w:rPr>
        <w:t>Goal 11 | Department of Economic and Social Affairs</w:t>
      </w:r>
      <w:r w:rsidR="00A040AD" w:rsidRPr="004B0ECE">
        <w:rPr>
          <w:rFonts w:ascii="Arial" w:hAnsi="Arial" w:cs="Arial"/>
          <w:lang w:val="en-US"/>
        </w:rPr>
        <w:t>, 2021)</w:t>
      </w:r>
      <w:r w:rsidR="001D427E" w:rsidRPr="004B0ECE">
        <w:rPr>
          <w:rFonts w:ascii="Arial" w:hAnsi="Arial" w:cs="Arial"/>
        </w:rPr>
        <w:t>.</w:t>
      </w:r>
    </w:p>
    <w:p w14:paraId="4676F20C" w14:textId="1542A5F1" w:rsidR="001D427E" w:rsidRPr="004B0ECE" w:rsidRDefault="002C5217" w:rsidP="00C51FF2">
      <w:pPr>
        <w:spacing w:line="360" w:lineRule="auto"/>
        <w:ind w:firstLine="720"/>
        <w:rPr>
          <w:rFonts w:ascii="Arial" w:hAnsi="Arial" w:cs="Arial"/>
          <w:lang w:val="en-US"/>
        </w:rPr>
      </w:pPr>
      <w:r w:rsidRPr="004B0ECE">
        <w:rPr>
          <w:rFonts w:ascii="Arial" w:hAnsi="Arial" w:cs="Arial"/>
        </w:rPr>
        <w:t xml:space="preserve">The Cities and Infrastructure for Growth </w:t>
      </w:r>
      <w:r w:rsidR="00BB5840" w:rsidRPr="004B0ECE">
        <w:rPr>
          <w:rFonts w:ascii="Arial" w:hAnsi="Arial" w:cs="Arial"/>
        </w:rPr>
        <w:t>programme: The</w:t>
      </w:r>
      <w:r w:rsidR="00C36BA0" w:rsidRPr="004B0ECE">
        <w:rPr>
          <w:rFonts w:ascii="Arial" w:hAnsi="Arial" w:cs="Arial"/>
        </w:rPr>
        <w:t xml:space="preserve"> program </w:t>
      </w:r>
      <w:r w:rsidR="001D427E" w:rsidRPr="004B0ECE">
        <w:rPr>
          <w:rFonts w:ascii="Arial" w:hAnsi="Arial" w:cs="Arial"/>
        </w:rPr>
        <w:t xml:space="preserve">finances city-wide development plans with the goal of advancing sustainable urban development in emerging nations. Cities with strong economic potential and a dedication to sustainable development are the </w:t>
      </w:r>
      <w:r w:rsidR="00BF0FA3" w:rsidRPr="004B0ECE">
        <w:rPr>
          <w:rFonts w:ascii="Arial" w:hAnsi="Arial" w:cs="Arial"/>
        </w:rPr>
        <w:t>focus</w:t>
      </w:r>
      <w:r w:rsidR="00A040AD" w:rsidRPr="004B0ECE">
        <w:rPr>
          <w:rFonts w:ascii="Arial" w:hAnsi="Arial" w:cs="Arial"/>
          <w:lang w:val="en-US"/>
        </w:rPr>
        <w:t xml:space="preserve"> (</w:t>
      </w:r>
      <w:r w:rsidR="00A040AD" w:rsidRPr="004B0ECE">
        <w:rPr>
          <w:rFonts w:ascii="Arial" w:hAnsi="Arial" w:cs="Arial"/>
          <w:i/>
          <w:iCs/>
          <w:lang w:val="en-US"/>
        </w:rPr>
        <w:t>Goal 11 | Department of Economic and Social Affairs</w:t>
      </w:r>
      <w:r w:rsidR="00A040AD" w:rsidRPr="004B0ECE">
        <w:rPr>
          <w:rFonts w:ascii="Arial" w:hAnsi="Arial" w:cs="Arial"/>
          <w:lang w:val="en-US"/>
        </w:rPr>
        <w:t>, 202</w:t>
      </w:r>
      <w:r w:rsidR="00EF1355" w:rsidRPr="004B0ECE">
        <w:rPr>
          <w:rFonts w:ascii="Arial" w:hAnsi="Arial" w:cs="Arial"/>
          <w:lang w:val="en-US"/>
        </w:rPr>
        <w:t>1</w:t>
      </w:r>
      <w:r w:rsidR="00A040AD" w:rsidRPr="004B0ECE">
        <w:rPr>
          <w:rFonts w:ascii="Arial" w:hAnsi="Arial" w:cs="Arial"/>
          <w:lang w:val="en-US"/>
        </w:rPr>
        <w:t>)</w:t>
      </w:r>
      <w:r w:rsidR="001D427E" w:rsidRPr="004B0ECE">
        <w:rPr>
          <w:rFonts w:ascii="Arial" w:hAnsi="Arial" w:cs="Arial"/>
        </w:rPr>
        <w:t>.</w:t>
      </w:r>
    </w:p>
    <w:p w14:paraId="5C309D62" w14:textId="77777777" w:rsidR="00944A59" w:rsidRPr="004B0ECE" w:rsidRDefault="00944A59" w:rsidP="00AA4EC3">
      <w:pPr>
        <w:pStyle w:val="Heading2"/>
        <w:spacing w:line="360" w:lineRule="auto"/>
        <w:rPr>
          <w:rFonts w:ascii="Arial" w:hAnsi="Arial" w:cs="Arial"/>
          <w:color w:val="auto"/>
          <w:sz w:val="22"/>
          <w:szCs w:val="22"/>
        </w:rPr>
      </w:pPr>
      <w:bookmarkStart w:id="32" w:name="_Toc151646970"/>
      <w:r w:rsidRPr="004B0ECE">
        <w:rPr>
          <w:rFonts w:ascii="Arial" w:hAnsi="Arial" w:cs="Arial"/>
          <w:color w:val="auto"/>
          <w:sz w:val="22"/>
          <w:szCs w:val="22"/>
        </w:rPr>
        <w:t>Critical Evaluation of SDG 11 Strategies/Programme</w:t>
      </w:r>
      <w:r w:rsidR="0046634C" w:rsidRPr="004B0ECE">
        <w:rPr>
          <w:rFonts w:ascii="Arial" w:hAnsi="Arial" w:cs="Arial"/>
          <w:color w:val="auto"/>
          <w:sz w:val="22"/>
          <w:szCs w:val="22"/>
        </w:rPr>
        <w:t>s</w:t>
      </w:r>
      <w:bookmarkEnd w:id="32"/>
    </w:p>
    <w:p w14:paraId="5012AF70" w14:textId="3B86F19F" w:rsidR="006C1D84" w:rsidRPr="004B0ECE" w:rsidRDefault="006C1D84" w:rsidP="00C51FF2">
      <w:pPr>
        <w:spacing w:line="360" w:lineRule="auto"/>
        <w:ind w:firstLine="720"/>
        <w:rPr>
          <w:rFonts w:ascii="Arial" w:hAnsi="Arial" w:cs="Arial"/>
        </w:rPr>
      </w:pPr>
      <w:r w:rsidRPr="004B0ECE">
        <w:rPr>
          <w:rFonts w:ascii="Arial" w:hAnsi="Arial" w:cs="Arial"/>
        </w:rPr>
        <w:t xml:space="preserve">The National Planning Policy Framework: According to critics, the framework's emphasis on construction on greenfield areas runs counter to its objectives on sustainability. They support a more impartial strategy that gives urban renewal and brownfield redevelopment </w:t>
      </w:r>
      <w:r w:rsidR="00BF0FA3" w:rsidRPr="004B0ECE">
        <w:rPr>
          <w:rFonts w:ascii="Arial" w:hAnsi="Arial" w:cs="Arial"/>
        </w:rPr>
        <w:t>priority</w:t>
      </w:r>
      <w:r w:rsidRPr="004B0ECE">
        <w:rPr>
          <w:rFonts w:ascii="Arial" w:hAnsi="Arial" w:cs="Arial"/>
        </w:rPr>
        <w:t>.</w:t>
      </w:r>
    </w:p>
    <w:p w14:paraId="77E138AC" w14:textId="77777777" w:rsidR="006C1D84" w:rsidRPr="004B0ECE" w:rsidRDefault="006C1D84" w:rsidP="00C51FF2">
      <w:pPr>
        <w:spacing w:line="360" w:lineRule="auto"/>
        <w:ind w:firstLine="720"/>
        <w:rPr>
          <w:rFonts w:ascii="Arial" w:hAnsi="Arial" w:cs="Arial"/>
        </w:rPr>
      </w:pPr>
      <w:r w:rsidRPr="004B0ECE">
        <w:rPr>
          <w:rFonts w:ascii="Arial" w:hAnsi="Arial" w:cs="Arial"/>
        </w:rPr>
        <w:t xml:space="preserve">The Clean Air </w:t>
      </w:r>
      <w:r w:rsidR="001B6D90" w:rsidRPr="004B0ECE">
        <w:rPr>
          <w:rFonts w:ascii="Arial" w:hAnsi="Arial" w:cs="Arial"/>
        </w:rPr>
        <w:t>Strategy: The</w:t>
      </w:r>
      <w:r w:rsidRPr="004B0ECE">
        <w:rPr>
          <w:rFonts w:ascii="Arial" w:hAnsi="Arial" w:cs="Arial"/>
        </w:rPr>
        <w:t xml:space="preserve"> effectiveness of the suggested remedies has been questioned by some experts, who have called for tighter emission limits and more ambitious targets for improving air quality. Reactions to the Clean Air Strategy have been divided</w:t>
      </w:r>
      <w:r w:rsidR="00A33EA6" w:rsidRPr="004B0ECE">
        <w:rPr>
          <w:rFonts w:ascii="Arial" w:eastAsia="Times New Roman" w:hAnsi="Arial" w:cs="Arial"/>
          <w:lang w:val="en-US"/>
        </w:rPr>
        <w:t xml:space="preserve"> (</w:t>
      </w:r>
      <w:r w:rsidR="00A33EA6" w:rsidRPr="004B0ECE">
        <w:rPr>
          <w:rFonts w:ascii="Arial" w:hAnsi="Arial" w:cs="Arial"/>
          <w:lang w:val="en-US"/>
        </w:rPr>
        <w:t>Department for Business, Energy &amp; Industrial Strategy, 2019)</w:t>
      </w:r>
    </w:p>
    <w:p w14:paraId="16480849" w14:textId="12337815" w:rsidR="00380E27" w:rsidRPr="004B0ECE" w:rsidRDefault="006D6CDC" w:rsidP="00C51FF2">
      <w:pPr>
        <w:spacing w:line="360" w:lineRule="auto"/>
        <w:ind w:firstLine="720"/>
        <w:rPr>
          <w:rFonts w:ascii="Arial" w:hAnsi="Arial" w:cs="Arial"/>
        </w:rPr>
      </w:pPr>
      <w:r w:rsidRPr="004B0ECE">
        <w:rPr>
          <w:rFonts w:ascii="Arial" w:hAnsi="Arial" w:cs="Arial"/>
        </w:rPr>
        <w:t>The Housing White Paper: The lack of specific steps to solve the affordable housing situation in the paper has drawn criticism</w:t>
      </w:r>
      <w:r w:rsidR="003A778A" w:rsidRPr="004B0ECE">
        <w:rPr>
          <w:rFonts w:ascii="Arial" w:hAnsi="Arial" w:cs="Arial"/>
        </w:rPr>
        <w:t xml:space="preserve"> (United Nations Economic and social Council, 2019)</w:t>
      </w:r>
      <w:r w:rsidRPr="004B0ECE">
        <w:rPr>
          <w:rFonts w:ascii="Arial" w:hAnsi="Arial" w:cs="Arial"/>
        </w:rPr>
        <w:t xml:space="preserve">. Opponents contend that more action from the government is required to boost the number of </w:t>
      </w:r>
      <w:r w:rsidR="00BF0FA3" w:rsidRPr="004B0ECE">
        <w:rPr>
          <w:rFonts w:ascii="Arial" w:hAnsi="Arial" w:cs="Arial"/>
        </w:rPr>
        <w:t>inexpensive</w:t>
      </w:r>
      <w:r w:rsidRPr="004B0ECE">
        <w:rPr>
          <w:rFonts w:ascii="Arial" w:hAnsi="Arial" w:cs="Arial"/>
        </w:rPr>
        <w:t xml:space="preserve"> homes available.</w:t>
      </w:r>
    </w:p>
    <w:p w14:paraId="64729E47" w14:textId="77777777" w:rsidR="006D6CDC" w:rsidRPr="004B0ECE" w:rsidRDefault="00380E27" w:rsidP="00C51FF2">
      <w:pPr>
        <w:spacing w:line="360" w:lineRule="auto"/>
        <w:ind w:firstLine="720"/>
        <w:rPr>
          <w:rFonts w:ascii="Arial" w:hAnsi="Arial" w:cs="Arial"/>
        </w:rPr>
      </w:pPr>
      <w:r w:rsidRPr="004B0ECE">
        <w:rPr>
          <w:rFonts w:ascii="Arial" w:hAnsi="Arial" w:cs="Arial"/>
        </w:rPr>
        <w:lastRenderedPageBreak/>
        <w:t xml:space="preserve">The Infrastructure and Cities for Economic Development </w:t>
      </w:r>
      <w:r w:rsidR="00BA5C51" w:rsidRPr="004B0ECE">
        <w:rPr>
          <w:rFonts w:ascii="Arial" w:hAnsi="Arial" w:cs="Arial"/>
        </w:rPr>
        <w:t>programme: The program</w:t>
      </w:r>
      <w:r w:rsidR="006D6CDC" w:rsidRPr="004B0ECE">
        <w:rPr>
          <w:rFonts w:ascii="Arial" w:hAnsi="Arial" w:cs="Arial"/>
        </w:rPr>
        <w:t xml:space="preserve"> has received recognition for emphasizing sustainable urban development, several experts have expressed doubts regarding the viability of the infrastructure projects that are receiving funding</w:t>
      </w:r>
      <w:r w:rsidR="00FC13F6" w:rsidRPr="004B0ECE">
        <w:rPr>
          <w:rFonts w:ascii="Arial" w:hAnsi="Arial" w:cs="Arial"/>
        </w:rPr>
        <w:t xml:space="preserve"> (United Nations (UN), 2021)</w:t>
      </w:r>
      <w:r w:rsidR="006D6CDC" w:rsidRPr="004B0ECE">
        <w:rPr>
          <w:rFonts w:ascii="Arial" w:hAnsi="Arial" w:cs="Arial"/>
        </w:rPr>
        <w:t>.</w:t>
      </w:r>
    </w:p>
    <w:p w14:paraId="1C2EE7C1" w14:textId="77777777" w:rsidR="006D6CDC" w:rsidRPr="004B0ECE" w:rsidRDefault="006D6CDC" w:rsidP="00C51FF2">
      <w:pPr>
        <w:spacing w:line="360" w:lineRule="auto"/>
        <w:ind w:firstLine="720"/>
        <w:rPr>
          <w:rFonts w:ascii="Arial" w:hAnsi="Arial" w:cs="Arial"/>
          <w:lang w:val="en-US"/>
        </w:rPr>
      </w:pPr>
      <w:r w:rsidRPr="004B0ECE">
        <w:rPr>
          <w:rFonts w:ascii="Arial" w:hAnsi="Arial" w:cs="Arial"/>
        </w:rPr>
        <w:t xml:space="preserve">The Cities and Infrastructure for </w:t>
      </w:r>
      <w:r w:rsidR="00380E27" w:rsidRPr="004B0ECE">
        <w:rPr>
          <w:rFonts w:ascii="Arial" w:hAnsi="Arial" w:cs="Arial"/>
        </w:rPr>
        <w:t>Growth: The</w:t>
      </w:r>
      <w:r w:rsidRPr="004B0ECE">
        <w:rPr>
          <w:rFonts w:ascii="Arial" w:hAnsi="Arial" w:cs="Arial"/>
        </w:rPr>
        <w:t xml:space="preserve"> initiative has come under fire for lacking accountability and transparency. Opponents contend that further action from the government is necessary to guarantee that the program is producing the desired results</w:t>
      </w:r>
      <w:r w:rsidR="003A778A" w:rsidRPr="004B0ECE">
        <w:rPr>
          <w:rFonts w:ascii="Arial" w:hAnsi="Arial" w:cs="Arial"/>
        </w:rPr>
        <w:t xml:space="preserve"> </w:t>
      </w:r>
      <w:r w:rsidR="00FC13F6" w:rsidRPr="004B0ECE">
        <w:rPr>
          <w:rFonts w:ascii="Arial" w:hAnsi="Arial" w:cs="Arial"/>
          <w:lang w:val="en-US"/>
        </w:rPr>
        <w:t>(United Nations Economic and social Council, 2019)</w:t>
      </w:r>
      <w:r w:rsidRPr="004B0ECE">
        <w:rPr>
          <w:rFonts w:ascii="Arial" w:hAnsi="Arial" w:cs="Arial"/>
        </w:rPr>
        <w:t>.</w:t>
      </w:r>
    </w:p>
    <w:p w14:paraId="4E7DA869" w14:textId="77777777" w:rsidR="00BA5C51" w:rsidRPr="004B0ECE" w:rsidRDefault="00BA5C51" w:rsidP="00C51FF2">
      <w:pPr>
        <w:spacing w:line="360" w:lineRule="auto"/>
        <w:ind w:firstLine="720"/>
        <w:rPr>
          <w:rFonts w:ascii="Arial" w:hAnsi="Arial" w:cs="Arial"/>
        </w:rPr>
      </w:pPr>
      <w:r w:rsidRPr="004B0ECE">
        <w:rPr>
          <w:rFonts w:ascii="Arial" w:hAnsi="Arial" w:cs="Arial"/>
        </w:rPr>
        <w:t>The 2022–2026 UK Aid Strategy: Although the strategy's emphasis on sustainable urban development has won plaudits, several analysts have expressed doubts about the government's dedication to providing aid abroad</w:t>
      </w:r>
      <w:r w:rsidR="003A778A" w:rsidRPr="004B0ECE">
        <w:rPr>
          <w:rFonts w:ascii="Arial" w:hAnsi="Arial" w:cs="Arial"/>
        </w:rPr>
        <w:t xml:space="preserve"> (UK Health Security Agency, 2017)</w:t>
      </w:r>
      <w:r w:rsidRPr="004B0ECE">
        <w:rPr>
          <w:rFonts w:ascii="Arial" w:hAnsi="Arial" w:cs="Arial"/>
        </w:rPr>
        <w:t>. The government, according to critics, should subsidize sustainable urban development initiatives in underdeveloped nations more heavily.</w:t>
      </w:r>
    </w:p>
    <w:p w14:paraId="45B2A10E" w14:textId="77777777" w:rsidR="00BA5C51" w:rsidRPr="004B0ECE" w:rsidRDefault="00321F92" w:rsidP="00AA4EC3">
      <w:pPr>
        <w:pStyle w:val="Heading2"/>
        <w:spacing w:line="360" w:lineRule="auto"/>
        <w:rPr>
          <w:rFonts w:ascii="Arial" w:hAnsi="Arial" w:cs="Arial"/>
          <w:color w:val="auto"/>
          <w:sz w:val="22"/>
          <w:szCs w:val="22"/>
        </w:rPr>
      </w:pPr>
      <w:bookmarkStart w:id="33" w:name="_Toc151646971"/>
      <w:r w:rsidRPr="004B0ECE">
        <w:rPr>
          <w:rFonts w:ascii="Arial" w:hAnsi="Arial" w:cs="Arial"/>
          <w:color w:val="auto"/>
          <w:sz w:val="22"/>
          <w:szCs w:val="22"/>
        </w:rPr>
        <w:t>Progress Made by the UK Government in Implementing SDG 11</w:t>
      </w:r>
      <w:bookmarkEnd w:id="33"/>
    </w:p>
    <w:p w14:paraId="70D978EA" w14:textId="77777777" w:rsidR="00E07CAD" w:rsidRPr="004B0ECE" w:rsidRDefault="00383131" w:rsidP="00AA4EC3">
      <w:pPr>
        <w:pStyle w:val="Heading3"/>
        <w:spacing w:line="360" w:lineRule="auto"/>
        <w:rPr>
          <w:rFonts w:ascii="Arial" w:hAnsi="Arial" w:cs="Arial"/>
          <w:color w:val="auto"/>
          <w:sz w:val="22"/>
          <w:szCs w:val="22"/>
        </w:rPr>
      </w:pPr>
      <w:bookmarkStart w:id="34" w:name="_Toc151646972"/>
      <w:r w:rsidRPr="004B0ECE">
        <w:rPr>
          <w:rFonts w:ascii="Arial" w:hAnsi="Arial" w:cs="Arial"/>
          <w:color w:val="auto"/>
          <w:sz w:val="22"/>
          <w:szCs w:val="22"/>
        </w:rPr>
        <w:t>Reducing Homelessness</w:t>
      </w:r>
      <w:bookmarkEnd w:id="34"/>
    </w:p>
    <w:p w14:paraId="62009940" w14:textId="77777777" w:rsidR="005305E1" w:rsidRPr="004B0ECE" w:rsidRDefault="005305E1" w:rsidP="00C51FF2">
      <w:pPr>
        <w:spacing w:line="360" w:lineRule="auto"/>
        <w:ind w:firstLine="720"/>
        <w:rPr>
          <w:rFonts w:ascii="Arial" w:hAnsi="Arial" w:cs="Arial"/>
        </w:rPr>
      </w:pPr>
      <w:r w:rsidRPr="004B0ECE">
        <w:rPr>
          <w:rFonts w:ascii="Arial" w:hAnsi="Arial" w:cs="Arial"/>
        </w:rPr>
        <w:t>The UK has made significant progress in reducing homelessness, with the number of people sleeping overnight in England falling significantly since 2010. This development follows the introduction of the Homelessness Reduction Act 2017, which improves support systems and accommodation options for people experiencing homelessness</w:t>
      </w:r>
      <w:r w:rsidR="002657EC" w:rsidRPr="004B0ECE">
        <w:rPr>
          <w:rFonts w:ascii="Arial" w:hAnsi="Arial" w:cs="Arial"/>
        </w:rPr>
        <w:t xml:space="preserve"> (UK Health Security Agency, 2017)</w:t>
      </w:r>
      <w:r w:rsidRPr="004B0ECE">
        <w:rPr>
          <w:rFonts w:ascii="Arial" w:hAnsi="Arial" w:cs="Arial"/>
        </w:rPr>
        <w:t>.</w:t>
      </w:r>
    </w:p>
    <w:p w14:paraId="4C0409FC" w14:textId="77777777" w:rsidR="00E07CAD" w:rsidRPr="004B0ECE" w:rsidRDefault="00383131" w:rsidP="00AA4EC3">
      <w:pPr>
        <w:spacing w:line="360" w:lineRule="auto"/>
        <w:rPr>
          <w:rFonts w:ascii="Arial" w:hAnsi="Arial" w:cs="Arial"/>
        </w:rPr>
      </w:pPr>
      <w:r w:rsidRPr="004B0ECE">
        <w:rPr>
          <w:rFonts w:ascii="Arial" w:hAnsi="Arial" w:cs="Arial"/>
        </w:rPr>
        <w:t>Improving Crime Rates</w:t>
      </w:r>
    </w:p>
    <w:p w14:paraId="51FFEB4D" w14:textId="77777777" w:rsidR="002D14D9" w:rsidRPr="004B0ECE" w:rsidRDefault="002D14D9" w:rsidP="00C51FF2">
      <w:pPr>
        <w:spacing w:line="360" w:lineRule="auto"/>
        <w:ind w:firstLine="720"/>
        <w:rPr>
          <w:rFonts w:ascii="Arial" w:hAnsi="Arial" w:cs="Arial"/>
        </w:rPr>
      </w:pPr>
      <w:r w:rsidRPr="004B0ECE">
        <w:rPr>
          <w:rFonts w:ascii="Arial" w:hAnsi="Arial" w:cs="Arial"/>
        </w:rPr>
        <w:t xml:space="preserve">Overall, crime rates in the UK have fallen in recent years, pointing to a positive trend towards safer cities and communities. This improvement is due in part to proactive policing strategies, crime prevention initiatives and community engagement </w:t>
      </w:r>
      <w:r w:rsidR="00A33EA6" w:rsidRPr="004B0ECE">
        <w:rPr>
          <w:rFonts w:ascii="Arial" w:hAnsi="Arial" w:cs="Arial"/>
        </w:rPr>
        <w:t>efforts.</w:t>
      </w:r>
    </w:p>
    <w:p w14:paraId="61F2D23F" w14:textId="77777777" w:rsidR="00E07CAD" w:rsidRPr="004B0ECE" w:rsidRDefault="00675910" w:rsidP="00AA4EC3">
      <w:pPr>
        <w:spacing w:line="360" w:lineRule="auto"/>
        <w:rPr>
          <w:rFonts w:ascii="Arial" w:hAnsi="Arial" w:cs="Arial"/>
        </w:rPr>
      </w:pPr>
      <w:r w:rsidRPr="004B0ECE">
        <w:rPr>
          <w:rFonts w:ascii="Arial" w:hAnsi="Arial" w:cs="Arial"/>
        </w:rPr>
        <w:t>Access to Basic Services</w:t>
      </w:r>
    </w:p>
    <w:p w14:paraId="3B789C98" w14:textId="618F7A97" w:rsidR="007F0414" w:rsidRPr="004B0ECE" w:rsidRDefault="00A04E31" w:rsidP="004B3D25">
      <w:pPr>
        <w:spacing w:line="360" w:lineRule="auto"/>
        <w:ind w:firstLine="720"/>
        <w:rPr>
          <w:rFonts w:ascii="Arial" w:hAnsi="Arial" w:cs="Arial"/>
        </w:rPr>
      </w:pPr>
      <w:r w:rsidRPr="004B0ECE">
        <w:rPr>
          <w:rFonts w:ascii="Arial" w:hAnsi="Arial" w:cs="Arial"/>
        </w:rPr>
        <w:t xml:space="preserve">The public sector in the UK is well-established and offers welfare, healthcare, and education. A significant portion of citizens can obtain </w:t>
      </w:r>
      <w:r w:rsidR="00BF0FA3" w:rsidRPr="004B0ECE">
        <w:rPr>
          <w:rFonts w:ascii="Arial" w:hAnsi="Arial" w:cs="Arial"/>
        </w:rPr>
        <w:t>necessities</w:t>
      </w:r>
      <w:r w:rsidRPr="004B0ECE">
        <w:rPr>
          <w:rFonts w:ascii="Arial" w:hAnsi="Arial" w:cs="Arial"/>
        </w:rPr>
        <w:t xml:space="preserve"> due to this infrastructure, which improves urban residents</w:t>
      </w:r>
      <w:r w:rsidR="002657EC" w:rsidRPr="004B0ECE">
        <w:rPr>
          <w:rFonts w:ascii="Arial" w:hAnsi="Arial" w:cs="Arial"/>
        </w:rPr>
        <w:t>’ quality</w:t>
      </w:r>
      <w:r w:rsidRPr="004B0ECE">
        <w:rPr>
          <w:rFonts w:ascii="Arial" w:hAnsi="Arial" w:cs="Arial"/>
        </w:rPr>
        <w:t xml:space="preserve"> of life.</w:t>
      </w:r>
      <w:r w:rsidR="004B3D25" w:rsidRPr="004B0ECE">
        <w:rPr>
          <w:rFonts w:ascii="Arial" w:hAnsi="Arial" w:cs="Arial"/>
        </w:rPr>
        <w:t xml:space="preserve"> </w:t>
      </w:r>
      <w:r w:rsidR="007F0414" w:rsidRPr="004B0ECE">
        <w:rPr>
          <w:rFonts w:ascii="Arial" w:hAnsi="Arial" w:cs="Arial"/>
        </w:rPr>
        <w:t>The Clean Air Strategy introduced by the UK government in 2019 presents an approach to tackle air pollution nationwide</w:t>
      </w:r>
      <w:r w:rsidR="009D2460" w:rsidRPr="004B0ECE">
        <w:rPr>
          <w:rFonts w:ascii="Arial" w:eastAsia="Times New Roman" w:hAnsi="Arial" w:cs="Arial"/>
          <w:lang w:val="en-US"/>
        </w:rPr>
        <w:t xml:space="preserve"> </w:t>
      </w:r>
      <w:r w:rsidR="009D2460" w:rsidRPr="004B0ECE">
        <w:rPr>
          <w:rFonts w:ascii="Arial" w:hAnsi="Arial" w:cs="Arial"/>
          <w:lang w:val="en-US"/>
        </w:rPr>
        <w:t xml:space="preserve">Department for </w:t>
      </w:r>
      <w:r w:rsidR="006D7E82" w:rsidRPr="004B0ECE">
        <w:rPr>
          <w:rFonts w:ascii="Arial" w:hAnsi="Arial" w:cs="Arial"/>
          <w:lang w:val="en-US"/>
        </w:rPr>
        <w:t>(</w:t>
      </w:r>
      <w:r w:rsidR="009D2460" w:rsidRPr="004B0ECE">
        <w:rPr>
          <w:rFonts w:ascii="Arial" w:hAnsi="Arial" w:cs="Arial"/>
          <w:lang w:val="en-US"/>
        </w:rPr>
        <w:t>Business, Energy &amp; Industrial Strategy</w:t>
      </w:r>
      <w:r w:rsidR="006D7E82" w:rsidRPr="004B0ECE">
        <w:rPr>
          <w:rFonts w:ascii="Arial" w:hAnsi="Arial" w:cs="Arial"/>
          <w:lang w:val="en-US"/>
        </w:rPr>
        <w:t xml:space="preserve">, </w:t>
      </w:r>
      <w:r w:rsidR="009D2460" w:rsidRPr="004B0ECE">
        <w:rPr>
          <w:rFonts w:ascii="Arial" w:hAnsi="Arial" w:cs="Arial"/>
          <w:lang w:val="en-US"/>
        </w:rPr>
        <w:t>2019))</w:t>
      </w:r>
      <w:r w:rsidR="007F0414" w:rsidRPr="004B0ECE">
        <w:rPr>
          <w:rFonts w:ascii="Arial" w:hAnsi="Arial" w:cs="Arial"/>
        </w:rPr>
        <w:t xml:space="preserve">. This strategy includes measures, like promoting transportation options enforcing emission standards and encouraging the adoption of renewable </w:t>
      </w:r>
      <w:r w:rsidR="007F0414" w:rsidRPr="004B0ECE">
        <w:rPr>
          <w:rFonts w:ascii="Arial" w:hAnsi="Arial" w:cs="Arial"/>
        </w:rPr>
        <w:lastRenderedPageBreak/>
        <w:t>energy sources.</w:t>
      </w:r>
      <w:r w:rsidR="0079395E" w:rsidRPr="004B0ECE">
        <w:rPr>
          <w:rFonts w:ascii="Arial" w:hAnsi="Arial" w:cs="Arial"/>
        </w:rPr>
        <w:t xml:space="preserve"> </w:t>
      </w:r>
      <w:r w:rsidR="007F0414" w:rsidRPr="004B0ECE">
        <w:rPr>
          <w:rFonts w:ascii="Arial" w:hAnsi="Arial" w:cs="Arial"/>
        </w:rPr>
        <w:t>Sustainable urban planning is a focus of the National Planning Policy Framework (NPPF) established in 2019 which aims to create environmentally friendly communities in England</w:t>
      </w:r>
      <w:r w:rsidR="0058566D" w:rsidRPr="004B0ECE">
        <w:rPr>
          <w:rFonts w:ascii="Arial" w:hAnsi="Arial" w:cs="Arial"/>
          <w:lang w:val="en-US"/>
        </w:rPr>
        <w:t xml:space="preserve"> (Ministry of Housing, Communities &amp; Local Government, 2019)</w:t>
      </w:r>
      <w:r w:rsidR="007F0414" w:rsidRPr="004B0ECE">
        <w:rPr>
          <w:rFonts w:ascii="Arial" w:hAnsi="Arial" w:cs="Arial"/>
        </w:rPr>
        <w:t xml:space="preserve">. The framework emphasizes the development of designed </w:t>
      </w:r>
      <w:r w:rsidR="00AD7B76" w:rsidRPr="004B0ECE">
        <w:rPr>
          <w:rFonts w:ascii="Arial" w:hAnsi="Arial" w:cs="Arial"/>
        </w:rPr>
        <w:t>neighbourhoods</w:t>
      </w:r>
      <w:r w:rsidR="007F0414" w:rsidRPr="004B0ECE">
        <w:rPr>
          <w:rFonts w:ascii="Arial" w:hAnsi="Arial" w:cs="Arial"/>
        </w:rPr>
        <w:t xml:space="preserve"> that prioritize green spaces, public </w:t>
      </w:r>
      <w:r w:rsidR="00BF0FA3" w:rsidRPr="004B0ECE">
        <w:rPr>
          <w:rFonts w:ascii="Arial" w:hAnsi="Arial" w:cs="Arial"/>
        </w:rPr>
        <w:t>transportation,</w:t>
      </w:r>
      <w:r w:rsidR="007F0414" w:rsidRPr="004B0ECE">
        <w:rPr>
          <w:rFonts w:ascii="Arial" w:hAnsi="Arial" w:cs="Arial"/>
        </w:rPr>
        <w:t xml:space="preserve"> and </w:t>
      </w:r>
      <w:r w:rsidR="002657EC" w:rsidRPr="004B0ECE">
        <w:rPr>
          <w:rFonts w:ascii="Arial" w:hAnsi="Arial" w:cs="Arial"/>
        </w:rPr>
        <w:t>mixed-use</w:t>
      </w:r>
      <w:r w:rsidR="007F0414" w:rsidRPr="004B0ECE">
        <w:rPr>
          <w:rFonts w:ascii="Arial" w:hAnsi="Arial" w:cs="Arial"/>
        </w:rPr>
        <w:t xml:space="preserve"> areas.</w:t>
      </w:r>
    </w:p>
    <w:p w14:paraId="1D1C47AA" w14:textId="09295EEA" w:rsidR="007F0414" w:rsidRPr="004B0ECE" w:rsidRDefault="007F0414" w:rsidP="004B3D25">
      <w:pPr>
        <w:spacing w:line="360" w:lineRule="auto"/>
        <w:ind w:firstLine="720"/>
        <w:rPr>
          <w:rFonts w:ascii="Arial" w:hAnsi="Arial" w:cs="Arial"/>
        </w:rPr>
      </w:pPr>
      <w:r w:rsidRPr="004B0ECE">
        <w:rPr>
          <w:rFonts w:ascii="Arial" w:hAnsi="Arial" w:cs="Arial"/>
        </w:rPr>
        <w:t xml:space="preserve">The UK government has made investments in infrastructure projects that aim to improve urban areas efficiency, </w:t>
      </w:r>
      <w:proofErr w:type="gramStart"/>
      <w:r w:rsidR="00BF0FA3" w:rsidRPr="004B0ECE">
        <w:rPr>
          <w:rFonts w:ascii="Arial" w:hAnsi="Arial" w:cs="Arial"/>
        </w:rPr>
        <w:t>sustainability</w:t>
      </w:r>
      <w:proofErr w:type="gramEnd"/>
      <w:r w:rsidR="00BF0FA3">
        <w:rPr>
          <w:rFonts w:ascii="Arial" w:hAnsi="Arial" w:cs="Arial"/>
        </w:rPr>
        <w:t xml:space="preserve"> </w:t>
      </w:r>
      <w:r w:rsidRPr="004B0ECE">
        <w:rPr>
          <w:rFonts w:ascii="Arial" w:hAnsi="Arial" w:cs="Arial"/>
        </w:rPr>
        <w:t>and connectivity. These investments encompass transportation networks renewable energy generation systems and digital infrastructure</w:t>
      </w:r>
      <w:r w:rsidR="004279D9" w:rsidRPr="004B0ECE">
        <w:rPr>
          <w:rFonts w:ascii="Arial" w:eastAsia="Times New Roman" w:hAnsi="Arial" w:cs="Arial"/>
          <w:lang w:val="en-US"/>
        </w:rPr>
        <w:t xml:space="preserve"> (</w:t>
      </w:r>
      <w:r w:rsidR="004279D9" w:rsidRPr="004B0ECE">
        <w:rPr>
          <w:rFonts w:ascii="Arial" w:hAnsi="Arial" w:cs="Arial"/>
          <w:lang w:val="en-US"/>
        </w:rPr>
        <w:t>World Health Organization, 2023)</w:t>
      </w:r>
      <w:r w:rsidRPr="004B0ECE">
        <w:rPr>
          <w:rFonts w:ascii="Arial" w:hAnsi="Arial" w:cs="Arial"/>
        </w:rPr>
        <w:t>. Actively engaging in collaborations. Partnerships is an important aspect of the UKs commitment to sustainable urban development. Through sharing practices supporting developing nations and contributing to initiatives like the New Urban Agenda the UK strives for progress, on a global scale.</w:t>
      </w:r>
    </w:p>
    <w:p w14:paraId="60F6136E" w14:textId="77777777" w:rsidR="00E66691" w:rsidRPr="004B0ECE" w:rsidRDefault="00711D10" w:rsidP="00AA4EC3">
      <w:pPr>
        <w:pStyle w:val="Heading2"/>
        <w:spacing w:line="360" w:lineRule="auto"/>
        <w:rPr>
          <w:rFonts w:ascii="Arial" w:hAnsi="Arial" w:cs="Arial"/>
          <w:color w:val="auto"/>
          <w:sz w:val="22"/>
          <w:szCs w:val="22"/>
        </w:rPr>
      </w:pPr>
      <w:bookmarkStart w:id="35" w:name="_Toc151646973"/>
      <w:r w:rsidRPr="004B0ECE">
        <w:rPr>
          <w:rFonts w:ascii="Arial" w:hAnsi="Arial" w:cs="Arial"/>
          <w:color w:val="auto"/>
          <w:sz w:val="22"/>
          <w:szCs w:val="22"/>
        </w:rPr>
        <w:t xml:space="preserve">Challenges and </w:t>
      </w:r>
      <w:r w:rsidR="00AD7B76" w:rsidRPr="004B0ECE">
        <w:rPr>
          <w:rFonts w:ascii="Arial" w:hAnsi="Arial" w:cs="Arial"/>
          <w:color w:val="auto"/>
          <w:sz w:val="22"/>
          <w:szCs w:val="22"/>
        </w:rPr>
        <w:t>opportunities</w:t>
      </w:r>
      <w:bookmarkEnd w:id="35"/>
    </w:p>
    <w:p w14:paraId="5B545886" w14:textId="72A8AF3D" w:rsidR="00E66691" w:rsidRPr="004B0ECE" w:rsidRDefault="00AD7B76" w:rsidP="004B3D25">
      <w:pPr>
        <w:spacing w:line="360" w:lineRule="auto"/>
        <w:ind w:firstLine="720"/>
        <w:rPr>
          <w:rFonts w:ascii="Arial" w:hAnsi="Arial" w:cs="Arial"/>
          <w:lang w:val="en-US"/>
        </w:rPr>
      </w:pPr>
      <w:r w:rsidRPr="004B0ECE">
        <w:rPr>
          <w:rFonts w:ascii="Arial" w:hAnsi="Arial" w:cs="Arial"/>
        </w:rPr>
        <w:t>Handling of</w:t>
      </w:r>
      <w:r w:rsidR="00E66691" w:rsidRPr="004B0ECE">
        <w:rPr>
          <w:rFonts w:ascii="Arial" w:hAnsi="Arial" w:cs="Arial"/>
        </w:rPr>
        <w:t xml:space="preserve"> the Rising Cost of Housing: Living in a low-income household </w:t>
      </w:r>
      <w:r w:rsidR="00BF0FA3" w:rsidRPr="004B0ECE">
        <w:rPr>
          <w:rFonts w:ascii="Arial" w:hAnsi="Arial" w:cs="Arial"/>
        </w:rPr>
        <w:t>is</w:t>
      </w:r>
      <w:r w:rsidR="00E66691" w:rsidRPr="004B0ECE">
        <w:rPr>
          <w:rFonts w:ascii="Arial" w:hAnsi="Arial" w:cs="Arial"/>
        </w:rPr>
        <w:t xml:space="preserve"> made more difficult by the rising cost of housing in large cities and urban areas</w:t>
      </w:r>
      <w:r w:rsidR="004444A1" w:rsidRPr="004B0ECE">
        <w:rPr>
          <w:rFonts w:ascii="Arial" w:hAnsi="Arial" w:cs="Arial"/>
        </w:rPr>
        <w:t xml:space="preserve"> </w:t>
      </w:r>
      <w:r w:rsidR="00747DCD" w:rsidRPr="004B0ECE">
        <w:rPr>
          <w:rFonts w:ascii="Arial" w:hAnsi="Arial" w:cs="Arial"/>
          <w:lang w:val="en-US"/>
        </w:rPr>
        <w:t>(Ministry of Housing, Communities &amp; Local Government., 2019)</w:t>
      </w:r>
      <w:r w:rsidR="00E66691" w:rsidRPr="004B0ECE">
        <w:rPr>
          <w:rFonts w:ascii="Arial" w:hAnsi="Arial" w:cs="Arial"/>
        </w:rPr>
        <w:t>.</w:t>
      </w:r>
      <w:r w:rsidR="003C1D64" w:rsidRPr="004B0ECE">
        <w:rPr>
          <w:rFonts w:ascii="Arial" w:hAnsi="Arial" w:cs="Arial"/>
        </w:rPr>
        <w:t xml:space="preserve"> </w:t>
      </w:r>
      <w:r w:rsidR="00E66691" w:rsidRPr="004B0ECE">
        <w:rPr>
          <w:rFonts w:ascii="Arial" w:hAnsi="Arial" w:cs="Arial"/>
        </w:rPr>
        <w:t>Maintaining Environmental Protection and Economic Growth in Balance: Maintaining environmental protection and economic growth in harmony is essential to long-term urban development sustainability.</w:t>
      </w:r>
    </w:p>
    <w:p w14:paraId="4DD4E64B" w14:textId="77777777" w:rsidR="00175CCC" w:rsidRPr="004B0ECE" w:rsidRDefault="00E66691" w:rsidP="004B3D25">
      <w:pPr>
        <w:spacing w:line="360" w:lineRule="auto"/>
        <w:ind w:firstLine="720"/>
        <w:rPr>
          <w:rFonts w:ascii="Arial" w:hAnsi="Arial" w:cs="Arial"/>
        </w:rPr>
      </w:pPr>
      <w:r w:rsidRPr="004B0ECE">
        <w:rPr>
          <w:rFonts w:ascii="Arial" w:hAnsi="Arial" w:cs="Arial"/>
        </w:rPr>
        <w:t xml:space="preserve">Reducing Social Inequalities: Health disparities can be made worse by concentrated poverty and social inequality in some </w:t>
      </w:r>
      <w:r w:rsidR="004279D9" w:rsidRPr="004B0ECE">
        <w:rPr>
          <w:rFonts w:ascii="Arial" w:hAnsi="Arial" w:cs="Arial"/>
        </w:rPr>
        <w:t>neighbourhoods</w:t>
      </w:r>
      <w:r w:rsidRPr="004B0ECE">
        <w:rPr>
          <w:rFonts w:ascii="Arial" w:hAnsi="Arial" w:cs="Arial"/>
        </w:rPr>
        <w:t>, which can impede social inclusion.</w:t>
      </w:r>
      <w:r w:rsidR="003C1D64" w:rsidRPr="004B0ECE">
        <w:rPr>
          <w:rFonts w:ascii="Arial" w:hAnsi="Arial" w:cs="Arial"/>
        </w:rPr>
        <w:t xml:space="preserve"> </w:t>
      </w:r>
      <w:r w:rsidRPr="004B0ECE">
        <w:rPr>
          <w:rFonts w:ascii="Arial" w:hAnsi="Arial" w:cs="Arial"/>
        </w:rPr>
        <w:t>Handling Urban Sprawl: Inefficient resource usage, higher carbon emissions, and environmental deterioration can result from unchecked urban sprawl</w:t>
      </w:r>
      <w:r w:rsidR="00540CEC" w:rsidRPr="004B0ECE">
        <w:rPr>
          <w:rFonts w:ascii="Arial" w:hAnsi="Arial" w:cs="Arial"/>
        </w:rPr>
        <w:t xml:space="preserve"> (United Nations (UN), 2021)</w:t>
      </w:r>
      <w:r w:rsidRPr="004B0ECE">
        <w:rPr>
          <w:rFonts w:ascii="Arial" w:hAnsi="Arial" w:cs="Arial"/>
        </w:rPr>
        <w:t>.</w:t>
      </w:r>
    </w:p>
    <w:p w14:paraId="7B93AE5F" w14:textId="77777777" w:rsidR="00BA5C51" w:rsidRPr="004B0ECE" w:rsidRDefault="00B55E83" w:rsidP="00AA4EC3">
      <w:pPr>
        <w:pStyle w:val="Heading2"/>
        <w:spacing w:line="360" w:lineRule="auto"/>
        <w:rPr>
          <w:rFonts w:ascii="Arial" w:hAnsi="Arial" w:cs="Arial"/>
          <w:color w:val="auto"/>
          <w:sz w:val="22"/>
          <w:szCs w:val="22"/>
        </w:rPr>
      </w:pPr>
      <w:bookmarkStart w:id="36" w:name="_Toc151646974"/>
      <w:r w:rsidRPr="004B0ECE">
        <w:rPr>
          <w:rFonts w:ascii="Arial" w:hAnsi="Arial" w:cs="Arial"/>
          <w:color w:val="auto"/>
          <w:sz w:val="22"/>
          <w:szCs w:val="22"/>
        </w:rPr>
        <w:t>Impact of SDG 11 Implementation on Health and Wellbeing</w:t>
      </w:r>
      <w:bookmarkEnd w:id="36"/>
    </w:p>
    <w:p w14:paraId="6B957EA0" w14:textId="77777777" w:rsidR="006802A5" w:rsidRPr="004B0ECE" w:rsidRDefault="006802A5" w:rsidP="004B3D25">
      <w:pPr>
        <w:spacing w:line="360" w:lineRule="auto"/>
        <w:ind w:firstLine="720"/>
        <w:rPr>
          <w:rFonts w:ascii="Arial" w:hAnsi="Arial" w:cs="Arial"/>
        </w:rPr>
      </w:pPr>
      <w:r w:rsidRPr="004B0ECE">
        <w:rPr>
          <w:rFonts w:ascii="Arial" w:hAnsi="Arial" w:cs="Arial"/>
        </w:rPr>
        <w:t>Good impacts: Homele­ssness going down has uplifted people­'s mental health and overall we­llness. These pe­ople have found depe­ndable homes. Also, the Cle­an Air Strategy is working to limit the bad health impacts of dirty air. This me­ans fewer lung issues and he­art problems.</w:t>
      </w:r>
    </w:p>
    <w:p w14:paraId="6127B3BD" w14:textId="77777777" w:rsidR="00B52ACB" w:rsidRPr="004B0ECE" w:rsidRDefault="00F33E6B" w:rsidP="00AA4EC3">
      <w:pPr>
        <w:pStyle w:val="Heading2"/>
        <w:spacing w:line="360" w:lineRule="auto"/>
        <w:rPr>
          <w:rFonts w:ascii="Arial" w:hAnsi="Arial" w:cs="Arial"/>
          <w:color w:val="auto"/>
          <w:sz w:val="22"/>
          <w:szCs w:val="22"/>
        </w:rPr>
      </w:pPr>
      <w:bookmarkStart w:id="37" w:name="_Toc151646975"/>
      <w:r w:rsidRPr="004B0ECE">
        <w:rPr>
          <w:rFonts w:ascii="Arial" w:hAnsi="Arial" w:cs="Arial"/>
          <w:color w:val="auto"/>
          <w:sz w:val="22"/>
          <w:szCs w:val="22"/>
        </w:rPr>
        <w:t>Recommendations for SDG11</w:t>
      </w:r>
      <w:bookmarkEnd w:id="37"/>
    </w:p>
    <w:p w14:paraId="4B273DFD" w14:textId="77777777" w:rsidR="00C32E78" w:rsidRPr="004B0ECE" w:rsidRDefault="00C32E78" w:rsidP="00AA4EC3">
      <w:pPr>
        <w:spacing w:line="360" w:lineRule="auto"/>
        <w:rPr>
          <w:rFonts w:ascii="Arial" w:hAnsi="Arial" w:cs="Arial"/>
        </w:rPr>
      </w:pPr>
      <w:r w:rsidRPr="004B0ECE">
        <w:rPr>
          <w:rFonts w:ascii="Arial" w:hAnsi="Arial" w:cs="Arial"/>
        </w:rPr>
        <w:t>Give higher priority to the redevelopment of existing developed areas rather than the development of untouched or</w:t>
      </w:r>
    </w:p>
    <w:p w14:paraId="3B81F511" w14:textId="77777777" w:rsidR="00C32E78" w:rsidRPr="004B0ECE" w:rsidRDefault="00C32E78" w:rsidP="00AA4EC3">
      <w:pPr>
        <w:pStyle w:val="ListParagraph"/>
        <w:numPr>
          <w:ilvl w:val="0"/>
          <w:numId w:val="2"/>
        </w:numPr>
        <w:spacing w:line="360" w:lineRule="auto"/>
        <w:rPr>
          <w:rFonts w:ascii="Arial" w:hAnsi="Arial" w:cs="Arial"/>
        </w:rPr>
      </w:pPr>
      <w:r w:rsidRPr="004B0ECE">
        <w:rPr>
          <w:rFonts w:ascii="Arial" w:hAnsi="Arial" w:cs="Arial"/>
        </w:rPr>
        <w:lastRenderedPageBreak/>
        <w:t>Promote the utilization of brownfield areas for fresh construction projects, which serves the purpose of curbing urban expansion and safeguarding natural landscapes.</w:t>
      </w:r>
    </w:p>
    <w:p w14:paraId="03A36512" w14:textId="77777777" w:rsidR="00BC6FCE" w:rsidRPr="004B0ECE" w:rsidRDefault="00C32E78" w:rsidP="00AA4EC3">
      <w:pPr>
        <w:pStyle w:val="ListParagraph"/>
        <w:numPr>
          <w:ilvl w:val="0"/>
          <w:numId w:val="2"/>
        </w:numPr>
        <w:spacing w:line="360" w:lineRule="auto"/>
        <w:rPr>
          <w:rFonts w:ascii="Arial" w:hAnsi="Arial" w:cs="Arial"/>
        </w:rPr>
      </w:pPr>
      <w:r w:rsidRPr="004B0ECE">
        <w:rPr>
          <w:rFonts w:ascii="Arial" w:hAnsi="Arial" w:cs="Arial"/>
        </w:rPr>
        <w:t>Offer monetary rewards and administrative assistance to facilitate the revitalization of brownfield projects.</w:t>
      </w:r>
    </w:p>
    <w:p w14:paraId="2E69197D" w14:textId="5B22681E" w:rsidR="00C32E78" w:rsidRPr="004B0ECE" w:rsidRDefault="00C32E78" w:rsidP="00AA4EC3">
      <w:pPr>
        <w:pStyle w:val="ListParagraph"/>
        <w:numPr>
          <w:ilvl w:val="0"/>
          <w:numId w:val="2"/>
        </w:numPr>
        <w:spacing w:line="360" w:lineRule="auto"/>
        <w:rPr>
          <w:rFonts w:ascii="Arial" w:hAnsi="Arial" w:cs="Arial"/>
        </w:rPr>
      </w:pPr>
      <w:r w:rsidRPr="004B0ECE">
        <w:rPr>
          <w:rFonts w:ascii="Arial" w:hAnsi="Arial" w:cs="Arial"/>
        </w:rPr>
        <w:t xml:space="preserve">Encourage productive partnerships among the government, developers, and communities </w:t>
      </w:r>
      <w:r w:rsidR="00BF0FA3" w:rsidRPr="004B0ECE">
        <w:rPr>
          <w:rFonts w:ascii="Arial" w:hAnsi="Arial" w:cs="Arial"/>
        </w:rPr>
        <w:t>to</w:t>
      </w:r>
      <w:r w:rsidRPr="004B0ECE">
        <w:rPr>
          <w:rFonts w:ascii="Arial" w:hAnsi="Arial" w:cs="Arial"/>
        </w:rPr>
        <w:t xml:space="preserve"> strategically identify and make optimum use of brownfield sites.</w:t>
      </w:r>
    </w:p>
    <w:p w14:paraId="1103A1DC" w14:textId="77777777" w:rsidR="00C32E78" w:rsidRPr="004B0ECE" w:rsidRDefault="00C32E78" w:rsidP="00AA4EC3">
      <w:pPr>
        <w:spacing w:line="360" w:lineRule="auto"/>
        <w:rPr>
          <w:rFonts w:ascii="Arial" w:hAnsi="Arial" w:cs="Arial"/>
        </w:rPr>
      </w:pPr>
      <w:r w:rsidRPr="004B0ECE">
        <w:rPr>
          <w:rFonts w:ascii="Arial" w:hAnsi="Arial" w:cs="Arial"/>
        </w:rPr>
        <w:t>To enhance air quality, it is crucial to enforce more stringent emission regulations and set higher targets for improving air quality.</w:t>
      </w:r>
    </w:p>
    <w:p w14:paraId="53653968" w14:textId="77777777" w:rsidR="00FE41D4" w:rsidRPr="004B0ECE" w:rsidRDefault="00C32E78" w:rsidP="00AA4EC3">
      <w:pPr>
        <w:pStyle w:val="ListParagraph"/>
        <w:numPr>
          <w:ilvl w:val="0"/>
          <w:numId w:val="3"/>
        </w:numPr>
        <w:spacing w:line="360" w:lineRule="auto"/>
        <w:rPr>
          <w:rFonts w:ascii="Arial" w:hAnsi="Arial" w:cs="Arial"/>
        </w:rPr>
      </w:pPr>
      <w:r w:rsidRPr="004B0ECE">
        <w:rPr>
          <w:rFonts w:ascii="Arial" w:hAnsi="Arial" w:cs="Arial"/>
        </w:rPr>
        <w:t>To further reduce pollution, it is advisable to impose stricter regulations on emissions from automobiles, industrial facilities, and household sources.</w:t>
      </w:r>
    </w:p>
    <w:p w14:paraId="6D58255E" w14:textId="77777777" w:rsidR="00FE41D4" w:rsidRPr="004B0ECE" w:rsidRDefault="00C32E78" w:rsidP="00AA4EC3">
      <w:pPr>
        <w:pStyle w:val="ListParagraph"/>
        <w:numPr>
          <w:ilvl w:val="0"/>
          <w:numId w:val="3"/>
        </w:numPr>
        <w:spacing w:line="360" w:lineRule="auto"/>
        <w:rPr>
          <w:rFonts w:ascii="Arial" w:hAnsi="Arial" w:cs="Arial"/>
        </w:rPr>
      </w:pPr>
      <w:r w:rsidRPr="004B0ECE">
        <w:rPr>
          <w:rFonts w:ascii="Arial" w:hAnsi="Arial" w:cs="Arial"/>
        </w:rPr>
        <w:t>Investing in cleaner transportation options, such as electric vehicles and improving public transportation infrastructure, can be a beneficial move.</w:t>
      </w:r>
    </w:p>
    <w:p w14:paraId="699E7823" w14:textId="77777777" w:rsidR="00FE41D4" w:rsidRPr="004B0ECE" w:rsidRDefault="00C32E78" w:rsidP="00AA4EC3">
      <w:pPr>
        <w:pStyle w:val="ListParagraph"/>
        <w:numPr>
          <w:ilvl w:val="0"/>
          <w:numId w:val="3"/>
        </w:numPr>
        <w:spacing w:line="360" w:lineRule="auto"/>
        <w:rPr>
          <w:rFonts w:ascii="Arial" w:hAnsi="Arial" w:cs="Arial"/>
        </w:rPr>
      </w:pPr>
      <w:r w:rsidRPr="004B0ECE">
        <w:rPr>
          <w:rFonts w:ascii="Arial" w:hAnsi="Arial" w:cs="Arial"/>
        </w:rPr>
        <w:t>Introduce strategies to decrease energy usage and encourage the adoption of sustainable energy alternatives.</w:t>
      </w:r>
    </w:p>
    <w:p w14:paraId="7F73D39E" w14:textId="77777777" w:rsidR="00F33E6B" w:rsidRPr="004B0ECE" w:rsidRDefault="00C32E78" w:rsidP="00AA4EC3">
      <w:pPr>
        <w:pStyle w:val="ListParagraph"/>
        <w:numPr>
          <w:ilvl w:val="0"/>
          <w:numId w:val="3"/>
        </w:numPr>
        <w:spacing w:line="360" w:lineRule="auto"/>
        <w:rPr>
          <w:rFonts w:ascii="Arial" w:hAnsi="Arial" w:cs="Arial"/>
        </w:rPr>
      </w:pPr>
      <w:r w:rsidRPr="004B0ECE">
        <w:rPr>
          <w:rFonts w:ascii="Arial" w:hAnsi="Arial" w:cs="Arial"/>
        </w:rPr>
        <w:t>To effectively manage air pollution, it is essential to regularly assess the air quality and take targeted actions to tackle pollution hotspots.</w:t>
      </w:r>
    </w:p>
    <w:p w14:paraId="198A4CBC" w14:textId="77777777" w:rsidR="00B52ACB" w:rsidRPr="004B0ECE" w:rsidRDefault="00FE41D4" w:rsidP="00AA4EC3">
      <w:pPr>
        <w:pStyle w:val="Heading1"/>
        <w:spacing w:line="360" w:lineRule="auto"/>
        <w:rPr>
          <w:rFonts w:ascii="Arial" w:hAnsi="Arial" w:cs="Arial"/>
          <w:color w:val="auto"/>
          <w:sz w:val="22"/>
          <w:szCs w:val="22"/>
        </w:rPr>
      </w:pPr>
      <w:bookmarkStart w:id="38" w:name="_Toc151646976"/>
      <w:r w:rsidRPr="004B0ECE">
        <w:rPr>
          <w:rFonts w:ascii="Arial" w:hAnsi="Arial" w:cs="Arial"/>
          <w:color w:val="auto"/>
          <w:sz w:val="22"/>
          <w:szCs w:val="22"/>
        </w:rPr>
        <w:t>conclusion</w:t>
      </w:r>
      <w:bookmarkEnd w:id="38"/>
    </w:p>
    <w:p w14:paraId="69AE9758" w14:textId="77777777" w:rsidR="00B52ACB" w:rsidRPr="004B0ECE" w:rsidRDefault="0084765C" w:rsidP="004B3D25">
      <w:pPr>
        <w:spacing w:line="360" w:lineRule="auto"/>
        <w:ind w:firstLine="720"/>
        <w:rPr>
          <w:rFonts w:ascii="Arial" w:hAnsi="Arial" w:cs="Arial"/>
        </w:rPr>
      </w:pPr>
      <w:r w:rsidRPr="004B0ECE">
        <w:rPr>
          <w:rFonts w:ascii="Arial" w:hAnsi="Arial" w:cs="Arial"/>
        </w:rPr>
        <w:t>To summarize, the exte</w:t>
      </w:r>
      <w:r w:rsidRPr="004B0ECE">
        <w:rPr>
          <w:rFonts w:ascii="Arial" w:hAnsi="Arial" w:cs="Arial"/>
        </w:rPr>
        <w:softHyphen/>
        <w:t>nsive assessment highlights the</w:t>
      </w:r>
      <w:r w:rsidRPr="004B0ECE">
        <w:rPr>
          <w:rFonts w:ascii="Arial" w:hAnsi="Arial" w:cs="Arial"/>
        </w:rPr>
        <w:softHyphen/>
        <w:t xml:space="preserve"> considerable progress made</w:t>
      </w:r>
      <w:r w:rsidRPr="004B0ECE">
        <w:rPr>
          <w:rFonts w:ascii="Arial" w:hAnsi="Arial" w:cs="Arial"/>
        </w:rPr>
        <w:softHyphen/>
        <w:t xml:space="preserve"> by the United Kingdom in achieving Sustainable</w:t>
      </w:r>
      <w:r w:rsidRPr="004B0ECE">
        <w:rPr>
          <w:rFonts w:ascii="Arial" w:hAnsi="Arial" w:cs="Arial"/>
        </w:rPr>
        <w:softHyphen/>
        <w:t xml:space="preserve"> Development Goals (SDGs) 3 and 11, which prioritize</w:t>
      </w:r>
      <w:r w:rsidRPr="004B0ECE">
        <w:rPr>
          <w:rFonts w:ascii="Arial" w:hAnsi="Arial" w:cs="Arial"/>
        </w:rPr>
        <w:softHyphen/>
        <w:t xml:space="preserve"> health and well-being and sustainable</w:t>
      </w:r>
      <w:r w:rsidRPr="004B0ECE">
        <w:rPr>
          <w:rFonts w:ascii="Arial" w:hAnsi="Arial" w:cs="Arial"/>
        </w:rPr>
        <w:softHyphen/>
        <w:t xml:space="preserve"> urban development. Notable</w:t>
      </w:r>
      <w:r w:rsidRPr="004B0ECE">
        <w:rPr>
          <w:rFonts w:ascii="Arial" w:hAnsi="Arial" w:cs="Arial"/>
        </w:rPr>
        <w:softHyphen/>
        <w:t xml:space="preserve"> advancements include incre</w:t>
      </w:r>
      <w:r w:rsidRPr="004B0ECE">
        <w:rPr>
          <w:rFonts w:ascii="Arial" w:hAnsi="Arial" w:cs="Arial"/>
        </w:rPr>
        <w:softHyphen/>
        <w:t>ased life expe</w:t>
      </w:r>
      <w:r w:rsidRPr="004B0ECE">
        <w:rPr>
          <w:rFonts w:ascii="Arial" w:hAnsi="Arial" w:cs="Arial"/>
        </w:rPr>
        <w:softHyphen/>
        <w:t>ctancy, decreased infant mortality rate</w:t>
      </w:r>
      <w:r w:rsidRPr="004B0ECE">
        <w:rPr>
          <w:rFonts w:ascii="Arial" w:hAnsi="Arial" w:cs="Arial"/>
        </w:rPr>
        <w:softHyphen/>
        <w:t>s, and targeted initiatives to addre</w:t>
      </w:r>
      <w:r w:rsidRPr="004B0ECE">
        <w:rPr>
          <w:rFonts w:ascii="Arial" w:hAnsi="Arial" w:cs="Arial"/>
        </w:rPr>
        <w:softHyphen/>
        <w:t>ss chronic health concerns. Furthermore</w:t>
      </w:r>
      <w:r w:rsidRPr="004B0ECE">
        <w:rPr>
          <w:rFonts w:ascii="Arial" w:hAnsi="Arial" w:cs="Arial"/>
        </w:rPr>
        <w:softHyphen/>
        <w:t>, the commitment to cultivating a healthie</w:t>
      </w:r>
      <w:r w:rsidRPr="004B0ECE">
        <w:rPr>
          <w:rFonts w:ascii="Arial" w:hAnsi="Arial" w:cs="Arial"/>
        </w:rPr>
        <w:softHyphen/>
        <w:t>r society through prevention, e</w:t>
      </w:r>
      <w:r w:rsidRPr="004B0ECE">
        <w:rPr>
          <w:rFonts w:ascii="Arial" w:hAnsi="Arial" w:cs="Arial"/>
        </w:rPr>
        <w:softHyphen/>
        <w:t>arly intervention, and integrate</w:t>
      </w:r>
      <w:r w:rsidRPr="004B0ECE">
        <w:rPr>
          <w:rFonts w:ascii="Arial" w:hAnsi="Arial" w:cs="Arial"/>
        </w:rPr>
        <w:softHyphen/>
        <w:t>d care is exemplifie</w:t>
      </w:r>
      <w:r w:rsidRPr="004B0ECE">
        <w:rPr>
          <w:rFonts w:ascii="Arial" w:hAnsi="Arial" w:cs="Arial"/>
        </w:rPr>
        <w:softHyphen/>
        <w:t>d by initiatives like the NHS Long Te</w:t>
      </w:r>
      <w:r w:rsidRPr="004B0ECE">
        <w:rPr>
          <w:rFonts w:ascii="Arial" w:hAnsi="Arial" w:cs="Arial"/>
        </w:rPr>
        <w:softHyphen/>
        <w:t>rm Plan and the Prevention Gre</w:t>
      </w:r>
      <w:r w:rsidRPr="004B0ECE">
        <w:rPr>
          <w:rFonts w:ascii="Arial" w:hAnsi="Arial" w:cs="Arial"/>
        </w:rPr>
        <w:softHyphen/>
        <w:t>en Paper.</w:t>
      </w:r>
    </w:p>
    <w:p w14:paraId="69F0FD02" w14:textId="77777777" w:rsidR="0084765C" w:rsidRPr="004B0ECE" w:rsidRDefault="0084765C" w:rsidP="00AA4EC3">
      <w:pPr>
        <w:spacing w:line="360" w:lineRule="auto"/>
        <w:rPr>
          <w:rFonts w:ascii="Arial" w:hAnsi="Arial" w:cs="Arial"/>
        </w:rPr>
      </w:pPr>
      <w:r w:rsidRPr="004B0ECE">
        <w:rPr>
          <w:rFonts w:ascii="Arial" w:hAnsi="Arial" w:cs="Arial"/>
        </w:rPr>
        <w:br w:type="page"/>
      </w:r>
    </w:p>
    <w:p w14:paraId="5D272119" w14:textId="77777777" w:rsidR="001D427E" w:rsidRPr="004B0ECE" w:rsidRDefault="0084765C" w:rsidP="00AA4EC3">
      <w:pPr>
        <w:pStyle w:val="Heading1"/>
        <w:spacing w:line="360" w:lineRule="auto"/>
        <w:rPr>
          <w:rFonts w:ascii="Arial" w:hAnsi="Arial" w:cs="Arial"/>
          <w:color w:val="auto"/>
          <w:sz w:val="22"/>
          <w:szCs w:val="22"/>
        </w:rPr>
      </w:pPr>
      <w:bookmarkStart w:id="39" w:name="_Toc151646977"/>
      <w:r w:rsidRPr="004B0ECE">
        <w:rPr>
          <w:rFonts w:ascii="Arial" w:hAnsi="Arial" w:cs="Arial"/>
          <w:color w:val="auto"/>
          <w:sz w:val="22"/>
          <w:szCs w:val="22"/>
        </w:rPr>
        <w:lastRenderedPageBreak/>
        <w:t>References List</w:t>
      </w:r>
      <w:bookmarkEnd w:id="39"/>
    </w:p>
    <w:p w14:paraId="412DA116" w14:textId="77777777" w:rsidR="00AA4EC3" w:rsidRPr="004B0ECE" w:rsidRDefault="00AA4EC3" w:rsidP="00AA4EC3">
      <w:pPr>
        <w:pStyle w:val="NormalWeb"/>
        <w:spacing w:line="360" w:lineRule="auto"/>
        <w:rPr>
          <w:rFonts w:ascii="Arial" w:hAnsi="Arial" w:cs="Arial"/>
          <w:sz w:val="22"/>
          <w:szCs w:val="22"/>
        </w:rPr>
      </w:pPr>
      <w:r w:rsidRPr="004B0ECE">
        <w:rPr>
          <w:rFonts w:ascii="Arial" w:hAnsi="Arial" w:cs="Arial"/>
          <w:sz w:val="22"/>
          <w:szCs w:val="22"/>
        </w:rPr>
        <w:t xml:space="preserve">Department for Business, Energy &amp; Industrial Strategy. (2019) </w:t>
      </w:r>
      <w:r w:rsidRPr="004B0ECE">
        <w:rPr>
          <w:rFonts w:ascii="Arial" w:hAnsi="Arial" w:cs="Arial"/>
          <w:i/>
          <w:sz w:val="22"/>
          <w:szCs w:val="22"/>
        </w:rPr>
        <w:t>Clean Air Strategy 2019</w:t>
      </w:r>
      <w:r w:rsidRPr="004B0ECE">
        <w:rPr>
          <w:rFonts w:ascii="Arial" w:hAnsi="Arial" w:cs="Arial"/>
          <w:sz w:val="22"/>
          <w:szCs w:val="22"/>
        </w:rPr>
        <w:t xml:space="preserve">. Available at:  </w:t>
      </w:r>
      <w:hyperlink r:id="rId6" w:tgtFrame="_blank" w:history="1">
        <w:r w:rsidRPr="004B0ECE">
          <w:rPr>
            <w:rStyle w:val="Hyperlink"/>
            <w:rFonts w:ascii="Arial" w:hAnsi="Arial" w:cs="Arial"/>
            <w:color w:val="auto"/>
            <w:sz w:val="22"/>
            <w:szCs w:val="22"/>
          </w:rPr>
          <w:t>https://www.gov.uk/government/publications/clean-air-strategy-2019</w:t>
        </w:r>
      </w:hyperlink>
      <w:r w:rsidRPr="004B0ECE">
        <w:rPr>
          <w:rFonts w:ascii="Arial" w:hAnsi="Arial" w:cs="Arial"/>
          <w:sz w:val="22"/>
          <w:szCs w:val="22"/>
        </w:rPr>
        <w:t xml:space="preserve"> (Accessed: November 23, 2023).</w:t>
      </w:r>
    </w:p>
    <w:p w14:paraId="0E899D24" w14:textId="77777777" w:rsidR="00AA4EC3" w:rsidRPr="004B0ECE" w:rsidRDefault="00AA4EC3" w:rsidP="00AA4EC3">
      <w:pPr>
        <w:pStyle w:val="NormalWeb"/>
        <w:spacing w:line="360" w:lineRule="auto"/>
        <w:rPr>
          <w:rFonts w:ascii="Arial" w:hAnsi="Arial" w:cs="Arial"/>
          <w:sz w:val="22"/>
          <w:szCs w:val="22"/>
        </w:rPr>
      </w:pPr>
      <w:r w:rsidRPr="004B0ECE">
        <w:rPr>
          <w:rFonts w:ascii="Arial" w:hAnsi="Arial" w:cs="Arial"/>
          <w:i/>
          <w:iCs/>
          <w:sz w:val="22"/>
          <w:szCs w:val="22"/>
        </w:rPr>
        <w:t>Goal 11 | Department of Economic and Social Affairs</w:t>
      </w:r>
      <w:r w:rsidRPr="004B0ECE">
        <w:rPr>
          <w:rFonts w:ascii="Arial" w:hAnsi="Arial" w:cs="Arial"/>
          <w:sz w:val="22"/>
          <w:szCs w:val="22"/>
        </w:rPr>
        <w:t xml:space="preserve"> (2021) </w:t>
      </w:r>
      <w:r w:rsidRPr="004B0ECE">
        <w:rPr>
          <w:rFonts w:ascii="Arial" w:hAnsi="Arial" w:cs="Arial"/>
          <w:i/>
          <w:iCs/>
          <w:sz w:val="22"/>
          <w:szCs w:val="22"/>
        </w:rPr>
        <w:t>Goal 11 | Department of Economic and Social Affairs</w:t>
      </w:r>
      <w:r w:rsidRPr="004B0ECE">
        <w:rPr>
          <w:rFonts w:ascii="Arial" w:hAnsi="Arial" w:cs="Arial"/>
          <w:sz w:val="22"/>
          <w:szCs w:val="22"/>
        </w:rPr>
        <w:t>. Available at: https://sdgs.un.org/goals/goal11.</w:t>
      </w:r>
    </w:p>
    <w:p w14:paraId="505E20E1" w14:textId="77777777" w:rsidR="00AA4EC3" w:rsidRPr="004B0ECE" w:rsidRDefault="00AA4EC3" w:rsidP="00AA4EC3">
      <w:pPr>
        <w:pStyle w:val="NormalWeb"/>
        <w:spacing w:line="360" w:lineRule="auto"/>
        <w:rPr>
          <w:rFonts w:ascii="Arial" w:hAnsi="Arial" w:cs="Arial"/>
          <w:sz w:val="22"/>
          <w:szCs w:val="22"/>
        </w:rPr>
      </w:pPr>
      <w:r w:rsidRPr="004B0ECE">
        <w:rPr>
          <w:rFonts w:ascii="Arial" w:hAnsi="Arial" w:cs="Arial"/>
          <w:sz w:val="22"/>
          <w:szCs w:val="22"/>
        </w:rPr>
        <w:t xml:space="preserve">Ministry of Housing, Communities &amp; Local Government. (2019) </w:t>
      </w:r>
      <w:r w:rsidRPr="004B0ECE">
        <w:rPr>
          <w:rFonts w:ascii="Arial" w:hAnsi="Arial" w:cs="Arial"/>
          <w:i/>
          <w:iCs/>
          <w:sz w:val="22"/>
          <w:szCs w:val="22"/>
        </w:rPr>
        <w:t>English indices of deprivation 2019</w:t>
      </w:r>
      <w:r w:rsidRPr="004B0ECE">
        <w:rPr>
          <w:rFonts w:ascii="Arial" w:hAnsi="Arial" w:cs="Arial"/>
          <w:sz w:val="22"/>
          <w:szCs w:val="22"/>
        </w:rPr>
        <w:t xml:space="preserve">, </w:t>
      </w:r>
      <w:r w:rsidRPr="004B0ECE">
        <w:rPr>
          <w:rFonts w:ascii="Arial" w:hAnsi="Arial" w:cs="Arial"/>
          <w:i/>
          <w:iCs/>
          <w:sz w:val="22"/>
          <w:szCs w:val="22"/>
        </w:rPr>
        <w:t>GOV.UK</w:t>
      </w:r>
      <w:r w:rsidRPr="004B0ECE">
        <w:rPr>
          <w:rFonts w:ascii="Arial" w:hAnsi="Arial" w:cs="Arial"/>
          <w:sz w:val="22"/>
          <w:szCs w:val="22"/>
        </w:rPr>
        <w:t>. Available at: https://www.gov.uk/government/statistics/english-indices-of-deprivation-2019 (Accessed: November 23, 2023).</w:t>
      </w:r>
    </w:p>
    <w:p w14:paraId="4620376C" w14:textId="77777777" w:rsidR="00AA4EC3" w:rsidRPr="004B0ECE" w:rsidRDefault="00AA4EC3" w:rsidP="00AA4EC3">
      <w:pPr>
        <w:spacing w:before="100" w:beforeAutospacing="1" w:after="100" w:afterAutospacing="1" w:line="360" w:lineRule="auto"/>
        <w:rPr>
          <w:rFonts w:ascii="Arial" w:eastAsia="Times New Roman" w:hAnsi="Arial" w:cs="Arial"/>
          <w:lang w:val="en-US"/>
        </w:rPr>
      </w:pPr>
      <w:r w:rsidRPr="004B0ECE">
        <w:rPr>
          <w:rFonts w:ascii="Arial" w:eastAsia="Times New Roman" w:hAnsi="Arial" w:cs="Arial"/>
          <w:lang w:val="en-US"/>
        </w:rPr>
        <w:t xml:space="preserve">Ministry of Housing, Communities &amp; Local Government. (2019) </w:t>
      </w:r>
      <w:r w:rsidRPr="004B0ECE">
        <w:rPr>
          <w:rFonts w:ascii="Arial" w:eastAsia="Times New Roman" w:hAnsi="Arial" w:cs="Arial"/>
          <w:i/>
          <w:iCs/>
          <w:lang w:val="en-US"/>
        </w:rPr>
        <w:t>English indices of deprivation 2019</w:t>
      </w:r>
      <w:r w:rsidRPr="004B0ECE">
        <w:rPr>
          <w:rFonts w:ascii="Arial" w:eastAsia="Times New Roman" w:hAnsi="Arial" w:cs="Arial"/>
          <w:lang w:val="en-US"/>
        </w:rPr>
        <w:t xml:space="preserve">, </w:t>
      </w:r>
      <w:r w:rsidRPr="004B0ECE">
        <w:rPr>
          <w:rFonts w:ascii="Arial" w:eastAsia="Times New Roman" w:hAnsi="Arial" w:cs="Arial"/>
          <w:i/>
          <w:iCs/>
          <w:lang w:val="en-US"/>
        </w:rPr>
        <w:t>GOV.UK</w:t>
      </w:r>
      <w:r w:rsidRPr="004B0ECE">
        <w:rPr>
          <w:rFonts w:ascii="Arial" w:eastAsia="Times New Roman" w:hAnsi="Arial" w:cs="Arial"/>
          <w:lang w:val="en-US"/>
        </w:rPr>
        <w:t>. Available at: https://www.gov.uk/government/statistics/english-indices-of-deprivation-2019 (Accessed: November 23, 2023).</w:t>
      </w:r>
    </w:p>
    <w:p w14:paraId="5CFB0259" w14:textId="77777777" w:rsidR="00AA4EC3" w:rsidRPr="004B0ECE" w:rsidRDefault="00AA4EC3" w:rsidP="00AA4EC3">
      <w:pPr>
        <w:pStyle w:val="NormalWeb"/>
        <w:spacing w:line="360" w:lineRule="auto"/>
        <w:rPr>
          <w:rFonts w:ascii="Arial" w:hAnsi="Arial" w:cs="Arial"/>
          <w:sz w:val="22"/>
          <w:szCs w:val="22"/>
          <w:lang w:val="en-GB"/>
        </w:rPr>
      </w:pPr>
      <w:r w:rsidRPr="004B0ECE">
        <w:rPr>
          <w:rFonts w:ascii="Arial" w:hAnsi="Arial" w:cs="Arial"/>
          <w:sz w:val="22"/>
          <w:szCs w:val="22"/>
        </w:rPr>
        <w:t xml:space="preserve">Ministry of Housing, Communities &amp; Local Government. (2019) </w:t>
      </w:r>
      <w:r w:rsidRPr="004B0ECE">
        <w:rPr>
          <w:rFonts w:ascii="Arial" w:hAnsi="Arial" w:cs="Arial"/>
          <w:i/>
          <w:sz w:val="22"/>
          <w:szCs w:val="22"/>
        </w:rPr>
        <w:t>National Planning Policy Framework (NPPF</w:t>
      </w:r>
      <w:r w:rsidRPr="004B0ECE">
        <w:rPr>
          <w:rFonts w:ascii="Arial" w:hAnsi="Arial" w:cs="Arial"/>
          <w:sz w:val="22"/>
          <w:szCs w:val="22"/>
        </w:rPr>
        <w:t xml:space="preserve">). Available at: </w:t>
      </w:r>
      <w:hyperlink r:id="rId7" w:tgtFrame="_blank" w:history="1">
        <w:r w:rsidRPr="004B0ECE">
          <w:rPr>
            <w:rStyle w:val="Hyperlink"/>
            <w:rFonts w:ascii="Arial" w:eastAsiaTheme="majorEastAsia" w:hAnsi="Arial" w:cs="Arial"/>
            <w:color w:val="auto"/>
            <w:sz w:val="22"/>
            <w:szCs w:val="22"/>
          </w:rPr>
          <w:t>https://www.gov.uk/government/publications/national-planning-policy-framework--2</w:t>
        </w:r>
      </w:hyperlink>
      <w:r w:rsidRPr="004B0ECE">
        <w:rPr>
          <w:rFonts w:ascii="Arial" w:hAnsi="Arial" w:cs="Arial"/>
          <w:sz w:val="22"/>
          <w:szCs w:val="22"/>
        </w:rPr>
        <w:t xml:space="preserve"> (</w:t>
      </w:r>
      <w:r w:rsidRPr="004B0ECE">
        <w:rPr>
          <w:rFonts w:ascii="Arial" w:hAnsi="Arial" w:cs="Arial"/>
          <w:sz w:val="22"/>
          <w:szCs w:val="22"/>
          <w:lang w:val="en-GB"/>
        </w:rPr>
        <w:t>Accessed: November 23, 2023).</w:t>
      </w:r>
    </w:p>
    <w:p w14:paraId="2496018D" w14:textId="77777777" w:rsidR="00AA4EC3" w:rsidRPr="004B0ECE" w:rsidRDefault="00AA4EC3" w:rsidP="00AA4EC3">
      <w:pPr>
        <w:pStyle w:val="NormalWeb"/>
        <w:spacing w:line="360" w:lineRule="auto"/>
        <w:rPr>
          <w:rFonts w:ascii="Arial" w:hAnsi="Arial" w:cs="Arial"/>
          <w:sz w:val="22"/>
          <w:szCs w:val="22"/>
        </w:rPr>
      </w:pPr>
      <w:r w:rsidRPr="004B0ECE">
        <w:rPr>
          <w:rFonts w:ascii="Arial" w:hAnsi="Arial" w:cs="Arial"/>
          <w:sz w:val="22"/>
          <w:szCs w:val="22"/>
        </w:rPr>
        <w:t xml:space="preserve">NHS England (2020) </w:t>
      </w:r>
      <w:r w:rsidRPr="004B0ECE">
        <w:rPr>
          <w:rFonts w:ascii="Arial" w:hAnsi="Arial" w:cs="Arial"/>
          <w:i/>
          <w:iCs/>
          <w:sz w:val="22"/>
          <w:szCs w:val="22"/>
        </w:rPr>
        <w:t>NHS Long Term Plan</w:t>
      </w:r>
      <w:r w:rsidRPr="004B0ECE">
        <w:rPr>
          <w:rFonts w:ascii="Arial" w:hAnsi="Arial" w:cs="Arial"/>
          <w:sz w:val="22"/>
          <w:szCs w:val="22"/>
        </w:rPr>
        <w:t xml:space="preserve">, </w:t>
      </w:r>
      <w:r w:rsidRPr="004B0ECE">
        <w:rPr>
          <w:rFonts w:ascii="Arial" w:hAnsi="Arial" w:cs="Arial"/>
          <w:i/>
          <w:iCs/>
          <w:sz w:val="22"/>
          <w:szCs w:val="22"/>
        </w:rPr>
        <w:t>NHS Long Term Plan</w:t>
      </w:r>
      <w:r w:rsidRPr="004B0ECE">
        <w:rPr>
          <w:rFonts w:ascii="Arial" w:hAnsi="Arial" w:cs="Arial"/>
          <w:sz w:val="22"/>
          <w:szCs w:val="22"/>
        </w:rPr>
        <w:t>. Available at: https://www.longtermplan.nhs.uk (Accessed: November 23, 2023).</w:t>
      </w:r>
    </w:p>
    <w:p w14:paraId="29C6434F" w14:textId="77777777" w:rsidR="00AA4EC3" w:rsidRPr="004B0ECE" w:rsidRDefault="00AA4EC3" w:rsidP="00AA4EC3">
      <w:pPr>
        <w:pStyle w:val="NormalWeb"/>
        <w:spacing w:line="360" w:lineRule="auto"/>
        <w:rPr>
          <w:rFonts w:ascii="Arial" w:hAnsi="Arial" w:cs="Arial"/>
          <w:sz w:val="22"/>
          <w:szCs w:val="22"/>
        </w:rPr>
      </w:pPr>
      <w:r w:rsidRPr="004B0ECE">
        <w:rPr>
          <w:rFonts w:ascii="Arial" w:hAnsi="Arial" w:cs="Arial"/>
          <w:sz w:val="22"/>
          <w:szCs w:val="22"/>
        </w:rPr>
        <w:t xml:space="preserve">Office for National Statistics (2021) </w:t>
      </w:r>
      <w:r w:rsidRPr="004B0ECE">
        <w:rPr>
          <w:rFonts w:ascii="Arial" w:hAnsi="Arial" w:cs="Arial"/>
          <w:i/>
          <w:iCs/>
          <w:sz w:val="22"/>
          <w:szCs w:val="22"/>
        </w:rPr>
        <w:t>Health state life expectancies, UK - Office for National Statistics</w:t>
      </w:r>
      <w:r w:rsidRPr="004B0ECE">
        <w:rPr>
          <w:rFonts w:ascii="Arial" w:hAnsi="Arial" w:cs="Arial"/>
          <w:sz w:val="22"/>
          <w:szCs w:val="22"/>
        </w:rPr>
        <w:t xml:space="preserve">, </w:t>
      </w:r>
      <w:r w:rsidRPr="004B0ECE">
        <w:rPr>
          <w:rFonts w:ascii="Arial" w:hAnsi="Arial" w:cs="Arial"/>
          <w:i/>
          <w:iCs/>
          <w:sz w:val="22"/>
          <w:szCs w:val="22"/>
        </w:rPr>
        <w:t>Health state life expectancies, UK - Office for National Statistics</w:t>
      </w:r>
      <w:r w:rsidRPr="004B0ECE">
        <w:rPr>
          <w:rFonts w:ascii="Arial" w:hAnsi="Arial" w:cs="Arial"/>
          <w:sz w:val="22"/>
          <w:szCs w:val="22"/>
        </w:rPr>
        <w:t>. Available at: https://www.ons.gov.uk/peoplepopulationandcommunity/healthandsocialcare/healthandlifeexpectancies/bulletins/healthstatelifeexpectanciesuk/2018to2020 (Accessed: November 23, 2023).</w:t>
      </w:r>
    </w:p>
    <w:p w14:paraId="3610F34F" w14:textId="77777777" w:rsidR="00AA4EC3" w:rsidRPr="004B0ECE" w:rsidRDefault="00AA4EC3" w:rsidP="00AA4EC3">
      <w:pPr>
        <w:pStyle w:val="NormalWeb"/>
        <w:spacing w:line="360" w:lineRule="auto"/>
        <w:rPr>
          <w:rFonts w:ascii="Arial" w:hAnsi="Arial" w:cs="Arial"/>
          <w:sz w:val="22"/>
          <w:szCs w:val="22"/>
        </w:rPr>
      </w:pPr>
      <w:r w:rsidRPr="004B0ECE">
        <w:rPr>
          <w:rFonts w:ascii="Arial" w:hAnsi="Arial" w:cs="Arial"/>
          <w:sz w:val="22"/>
          <w:szCs w:val="22"/>
        </w:rPr>
        <w:t xml:space="preserve">UK Health Security Agency (2017) </w:t>
      </w:r>
      <w:r w:rsidRPr="004B0ECE">
        <w:rPr>
          <w:rFonts w:ascii="Arial" w:hAnsi="Arial" w:cs="Arial"/>
          <w:i/>
          <w:iCs/>
          <w:sz w:val="22"/>
          <w:szCs w:val="22"/>
        </w:rPr>
        <w:t>Health profile for England: 2017</w:t>
      </w:r>
      <w:r w:rsidRPr="004B0ECE">
        <w:rPr>
          <w:rFonts w:ascii="Arial" w:hAnsi="Arial" w:cs="Arial"/>
          <w:sz w:val="22"/>
          <w:szCs w:val="22"/>
        </w:rPr>
        <w:t xml:space="preserve">, </w:t>
      </w:r>
      <w:r w:rsidRPr="004B0ECE">
        <w:rPr>
          <w:rFonts w:ascii="Arial" w:hAnsi="Arial" w:cs="Arial"/>
          <w:i/>
          <w:iCs/>
          <w:sz w:val="22"/>
          <w:szCs w:val="22"/>
        </w:rPr>
        <w:t>GOV.UK</w:t>
      </w:r>
      <w:r w:rsidRPr="004B0ECE">
        <w:rPr>
          <w:rFonts w:ascii="Arial" w:hAnsi="Arial" w:cs="Arial"/>
          <w:sz w:val="22"/>
          <w:szCs w:val="22"/>
        </w:rPr>
        <w:t>. Available at: https://www.gov.uk/government/publications/health-profile-for-england (Accessed: November 23, 2023).</w:t>
      </w:r>
    </w:p>
    <w:p w14:paraId="4352EDB9" w14:textId="77777777" w:rsidR="00AA4EC3" w:rsidRPr="004B0ECE" w:rsidRDefault="00AA4EC3" w:rsidP="00AA4EC3">
      <w:pPr>
        <w:pStyle w:val="NormalWeb"/>
        <w:spacing w:line="360" w:lineRule="auto"/>
        <w:rPr>
          <w:rFonts w:ascii="Arial" w:hAnsi="Arial" w:cs="Arial"/>
          <w:sz w:val="22"/>
          <w:szCs w:val="22"/>
        </w:rPr>
      </w:pPr>
      <w:r w:rsidRPr="004B0ECE">
        <w:rPr>
          <w:rFonts w:ascii="Arial" w:hAnsi="Arial" w:cs="Arial"/>
          <w:sz w:val="22"/>
          <w:szCs w:val="22"/>
        </w:rPr>
        <w:t xml:space="preserve">United Kingdom. (2022) </w:t>
      </w:r>
      <w:r w:rsidRPr="004B0ECE">
        <w:rPr>
          <w:rFonts w:ascii="Arial" w:hAnsi="Arial" w:cs="Arial"/>
          <w:i/>
          <w:sz w:val="22"/>
          <w:szCs w:val="22"/>
        </w:rPr>
        <w:t>UK Aid Strategy 2022-2026: Delivering for a changing world</w:t>
      </w:r>
      <w:r w:rsidRPr="004B0ECE">
        <w:rPr>
          <w:rFonts w:ascii="Arial" w:hAnsi="Arial" w:cs="Arial"/>
          <w:sz w:val="22"/>
          <w:szCs w:val="22"/>
        </w:rPr>
        <w:t xml:space="preserve">. Available at: </w:t>
      </w:r>
      <w:hyperlink r:id="rId8" w:tgtFrame="_blank" w:history="1">
        <w:r w:rsidRPr="004B0ECE">
          <w:rPr>
            <w:rStyle w:val="Hyperlink"/>
            <w:rFonts w:ascii="Arial" w:hAnsi="Arial" w:cs="Arial"/>
            <w:color w:val="auto"/>
            <w:sz w:val="22"/>
            <w:szCs w:val="22"/>
          </w:rPr>
          <w:t>https://www.gov.uk/government/publications/uk-governments-strategy-for-international-</w:t>
        </w:r>
        <w:r w:rsidRPr="004B0ECE">
          <w:rPr>
            <w:rStyle w:val="Hyperlink"/>
            <w:rFonts w:ascii="Arial" w:hAnsi="Arial" w:cs="Arial"/>
            <w:color w:val="auto"/>
            <w:sz w:val="22"/>
            <w:szCs w:val="22"/>
          </w:rPr>
          <w:lastRenderedPageBreak/>
          <w:t>development/the-uk-governments-strategy-for-international-development</w:t>
        </w:r>
      </w:hyperlink>
      <w:r w:rsidRPr="004B0ECE">
        <w:rPr>
          <w:rFonts w:ascii="Arial" w:hAnsi="Arial" w:cs="Arial"/>
          <w:sz w:val="22"/>
          <w:szCs w:val="22"/>
        </w:rPr>
        <w:t xml:space="preserve"> (Accessed: November 23, 2023).</w:t>
      </w:r>
    </w:p>
    <w:p w14:paraId="5F76ABBF" w14:textId="77777777" w:rsidR="00AA4EC3" w:rsidRPr="004B0ECE" w:rsidRDefault="00AA4EC3" w:rsidP="00AA4EC3">
      <w:pPr>
        <w:pStyle w:val="NormalWeb"/>
        <w:spacing w:line="360" w:lineRule="auto"/>
        <w:rPr>
          <w:rFonts w:ascii="Arial" w:hAnsi="Arial" w:cs="Arial"/>
          <w:sz w:val="22"/>
          <w:szCs w:val="22"/>
        </w:rPr>
      </w:pPr>
      <w:r w:rsidRPr="004B0ECE">
        <w:rPr>
          <w:rFonts w:ascii="Arial" w:hAnsi="Arial" w:cs="Arial"/>
          <w:sz w:val="22"/>
          <w:szCs w:val="22"/>
        </w:rPr>
        <w:t xml:space="preserve">United Nations Economic and social Council (2019) </w:t>
      </w:r>
      <w:r w:rsidRPr="004B0ECE">
        <w:rPr>
          <w:rFonts w:ascii="Arial" w:hAnsi="Arial" w:cs="Arial"/>
          <w:i/>
          <w:iCs/>
          <w:sz w:val="22"/>
          <w:szCs w:val="22"/>
        </w:rPr>
        <w:t>Goal 11 | Department of Economic and Social Affairs</w:t>
      </w:r>
      <w:r w:rsidRPr="004B0ECE">
        <w:rPr>
          <w:rFonts w:ascii="Arial" w:hAnsi="Arial" w:cs="Arial"/>
          <w:sz w:val="22"/>
          <w:szCs w:val="22"/>
        </w:rPr>
        <w:t xml:space="preserve">, </w:t>
      </w:r>
      <w:r w:rsidRPr="004B0ECE">
        <w:rPr>
          <w:rFonts w:ascii="Arial" w:hAnsi="Arial" w:cs="Arial"/>
          <w:i/>
          <w:iCs/>
          <w:sz w:val="22"/>
          <w:szCs w:val="22"/>
        </w:rPr>
        <w:t>Goal 11 | Department of Economic and Social Affairs</w:t>
      </w:r>
      <w:r w:rsidRPr="004B0ECE">
        <w:rPr>
          <w:rFonts w:ascii="Arial" w:hAnsi="Arial" w:cs="Arial"/>
          <w:sz w:val="22"/>
          <w:szCs w:val="22"/>
        </w:rPr>
        <w:t xml:space="preserve">. Available at: https://sdgs.un.org/goals/goal11 (Accessed: November 23, 2023) </w:t>
      </w:r>
    </w:p>
    <w:p w14:paraId="66A79A8C" w14:textId="77777777" w:rsidR="00AA4EC3" w:rsidRPr="004B0ECE" w:rsidRDefault="00AA4EC3" w:rsidP="00AA4EC3">
      <w:pPr>
        <w:spacing w:before="100" w:beforeAutospacing="1" w:after="100" w:afterAutospacing="1" w:line="360" w:lineRule="auto"/>
        <w:rPr>
          <w:rFonts w:ascii="Arial" w:eastAsia="Times New Roman" w:hAnsi="Arial" w:cs="Arial"/>
          <w:lang w:val="en-US"/>
        </w:rPr>
      </w:pPr>
      <w:r w:rsidRPr="004B0ECE">
        <w:rPr>
          <w:rFonts w:ascii="Arial" w:eastAsia="Times New Roman" w:hAnsi="Arial" w:cs="Arial"/>
          <w:lang w:val="en-US"/>
        </w:rPr>
        <w:t xml:space="preserve">United Nations Economic and social Council (2019) </w:t>
      </w:r>
      <w:r w:rsidRPr="004B0ECE">
        <w:rPr>
          <w:rFonts w:ascii="Arial" w:eastAsia="Times New Roman" w:hAnsi="Arial" w:cs="Arial"/>
          <w:i/>
          <w:iCs/>
          <w:lang w:val="en-US"/>
        </w:rPr>
        <w:t>Goal 11 | Department of Economic and Social Affairs</w:t>
      </w:r>
      <w:r w:rsidRPr="004B0ECE">
        <w:rPr>
          <w:rFonts w:ascii="Arial" w:eastAsia="Times New Roman" w:hAnsi="Arial" w:cs="Arial"/>
          <w:lang w:val="en-US"/>
        </w:rPr>
        <w:t xml:space="preserve">, </w:t>
      </w:r>
      <w:r w:rsidRPr="004B0ECE">
        <w:rPr>
          <w:rFonts w:ascii="Arial" w:eastAsia="Times New Roman" w:hAnsi="Arial" w:cs="Arial"/>
          <w:i/>
          <w:iCs/>
          <w:lang w:val="en-US"/>
        </w:rPr>
        <w:t>Goal 11 | Department of Economic and Social Affairs</w:t>
      </w:r>
      <w:r w:rsidRPr="004B0ECE">
        <w:rPr>
          <w:rFonts w:ascii="Arial" w:eastAsia="Times New Roman" w:hAnsi="Arial" w:cs="Arial"/>
          <w:lang w:val="en-US"/>
        </w:rPr>
        <w:t>. Available at: https://sdgs.un.org/goals/goal11 (Accessed: November 23, 2023).</w:t>
      </w:r>
    </w:p>
    <w:p w14:paraId="46E0D6BC" w14:textId="77777777" w:rsidR="00AA4EC3" w:rsidRPr="004B0ECE" w:rsidRDefault="00AA4EC3" w:rsidP="00AA4EC3">
      <w:pPr>
        <w:pStyle w:val="NormalWeb"/>
        <w:spacing w:line="360" w:lineRule="auto"/>
        <w:rPr>
          <w:rFonts w:ascii="Arial" w:hAnsi="Arial" w:cs="Arial"/>
          <w:sz w:val="22"/>
          <w:szCs w:val="22"/>
        </w:rPr>
      </w:pPr>
      <w:r w:rsidRPr="004B0ECE">
        <w:rPr>
          <w:rFonts w:ascii="Arial" w:hAnsi="Arial" w:cs="Arial"/>
          <w:sz w:val="22"/>
          <w:szCs w:val="22"/>
        </w:rPr>
        <w:t xml:space="preserve">World Health Organization (2021) </w:t>
      </w:r>
      <w:r w:rsidRPr="004B0ECE">
        <w:rPr>
          <w:rFonts w:ascii="Arial" w:hAnsi="Arial" w:cs="Arial"/>
          <w:i/>
          <w:iCs/>
          <w:sz w:val="22"/>
          <w:szCs w:val="22"/>
        </w:rPr>
        <w:t>World Health Statistics</w:t>
      </w:r>
      <w:r w:rsidRPr="004B0ECE">
        <w:rPr>
          <w:rFonts w:ascii="Arial" w:hAnsi="Arial" w:cs="Arial"/>
          <w:sz w:val="22"/>
          <w:szCs w:val="22"/>
        </w:rPr>
        <w:t xml:space="preserve">, </w:t>
      </w:r>
      <w:r w:rsidRPr="004B0ECE">
        <w:rPr>
          <w:rFonts w:ascii="Arial" w:hAnsi="Arial" w:cs="Arial"/>
          <w:i/>
          <w:iCs/>
          <w:sz w:val="22"/>
          <w:szCs w:val="22"/>
        </w:rPr>
        <w:t>World Health Statistics</w:t>
      </w:r>
      <w:r w:rsidRPr="004B0ECE">
        <w:rPr>
          <w:rFonts w:ascii="Arial" w:hAnsi="Arial" w:cs="Arial"/>
          <w:sz w:val="22"/>
          <w:szCs w:val="22"/>
        </w:rPr>
        <w:t>. Available at: https://www.who.int/data/gho/data/themes/world-health-statistics#tab=tab_3 (Accessed: November 23, 2023).</w:t>
      </w:r>
    </w:p>
    <w:p w14:paraId="3A9AB706" w14:textId="77777777" w:rsidR="00AA4EC3" w:rsidRPr="004B0ECE" w:rsidRDefault="00AA4EC3" w:rsidP="00AA4EC3">
      <w:pPr>
        <w:pStyle w:val="NormalWeb"/>
        <w:spacing w:line="360" w:lineRule="auto"/>
        <w:rPr>
          <w:rFonts w:ascii="Arial" w:hAnsi="Arial" w:cs="Arial"/>
          <w:sz w:val="22"/>
          <w:szCs w:val="22"/>
        </w:rPr>
      </w:pPr>
      <w:r w:rsidRPr="004B0ECE">
        <w:rPr>
          <w:rFonts w:ascii="Arial" w:hAnsi="Arial" w:cs="Arial"/>
          <w:sz w:val="22"/>
          <w:szCs w:val="22"/>
        </w:rPr>
        <w:t xml:space="preserve">World Health Organization. (2023) </w:t>
      </w:r>
      <w:r w:rsidRPr="004B0ECE">
        <w:rPr>
          <w:rFonts w:ascii="Arial" w:hAnsi="Arial" w:cs="Arial"/>
          <w:i/>
          <w:sz w:val="22"/>
          <w:szCs w:val="22"/>
        </w:rPr>
        <w:t xml:space="preserve">Sustainable Development Goal 11: Make cities and human settlements inclusive, safe, </w:t>
      </w:r>
      <w:proofErr w:type="gramStart"/>
      <w:r w:rsidRPr="004B0ECE">
        <w:rPr>
          <w:rFonts w:ascii="Arial" w:hAnsi="Arial" w:cs="Arial"/>
          <w:i/>
          <w:sz w:val="22"/>
          <w:szCs w:val="22"/>
        </w:rPr>
        <w:t>resilient</w:t>
      </w:r>
      <w:proofErr w:type="gramEnd"/>
      <w:r w:rsidRPr="004B0ECE">
        <w:rPr>
          <w:rFonts w:ascii="Arial" w:hAnsi="Arial" w:cs="Arial"/>
          <w:i/>
          <w:sz w:val="22"/>
          <w:szCs w:val="22"/>
        </w:rPr>
        <w:t xml:space="preserve"> and sustainable</w:t>
      </w:r>
      <w:r w:rsidRPr="004B0ECE">
        <w:rPr>
          <w:rFonts w:ascii="Arial" w:hAnsi="Arial" w:cs="Arial"/>
          <w:sz w:val="22"/>
          <w:szCs w:val="22"/>
        </w:rPr>
        <w:t xml:space="preserve">. Available at: </w:t>
      </w:r>
      <w:hyperlink r:id="rId9" w:tgtFrame="_blank" w:history="1">
        <w:r w:rsidRPr="004B0ECE">
          <w:rPr>
            <w:rStyle w:val="Hyperlink"/>
            <w:rFonts w:ascii="Arial" w:hAnsi="Arial" w:cs="Arial"/>
            <w:color w:val="auto"/>
            <w:sz w:val="22"/>
            <w:szCs w:val="22"/>
          </w:rPr>
          <w:t>https://sdgs.un.org/goals/goal11</w:t>
        </w:r>
      </w:hyperlink>
      <w:r w:rsidRPr="004B0ECE">
        <w:rPr>
          <w:rFonts w:ascii="Arial" w:hAnsi="Arial" w:cs="Arial"/>
          <w:sz w:val="22"/>
          <w:szCs w:val="22"/>
        </w:rPr>
        <w:t xml:space="preserve"> </w:t>
      </w:r>
      <w:r w:rsidRPr="004B0ECE">
        <w:rPr>
          <w:rFonts w:ascii="Arial" w:hAnsi="Arial" w:cs="Arial"/>
          <w:sz w:val="22"/>
          <w:szCs w:val="22"/>
          <w:lang w:val="en-GB"/>
        </w:rPr>
        <w:t>(Accessed: November 23, 2023).</w:t>
      </w:r>
    </w:p>
    <w:p w14:paraId="5C6C3B04" w14:textId="77777777" w:rsidR="00C705AB" w:rsidRPr="004B0ECE" w:rsidRDefault="00C705AB" w:rsidP="00AA4EC3">
      <w:pPr>
        <w:pStyle w:val="NormalWeb"/>
        <w:spacing w:line="360" w:lineRule="auto"/>
        <w:rPr>
          <w:rFonts w:ascii="Arial" w:hAnsi="Arial" w:cs="Arial"/>
          <w:sz w:val="22"/>
          <w:szCs w:val="22"/>
        </w:rPr>
      </w:pPr>
    </w:p>
    <w:p w14:paraId="3F21007D" w14:textId="77777777" w:rsidR="004444A1" w:rsidRPr="004B0ECE" w:rsidRDefault="004444A1" w:rsidP="00AA4EC3">
      <w:pPr>
        <w:pStyle w:val="NormalWeb"/>
        <w:spacing w:line="360" w:lineRule="auto"/>
        <w:rPr>
          <w:rFonts w:ascii="Arial" w:hAnsi="Arial" w:cs="Arial"/>
          <w:sz w:val="22"/>
          <w:szCs w:val="22"/>
        </w:rPr>
      </w:pPr>
    </w:p>
    <w:p w14:paraId="701C94CC" w14:textId="77777777" w:rsidR="0019061B" w:rsidRPr="004B0ECE" w:rsidRDefault="0019061B" w:rsidP="00AA4EC3">
      <w:pPr>
        <w:pStyle w:val="NormalWeb"/>
        <w:spacing w:line="360" w:lineRule="auto"/>
        <w:rPr>
          <w:rFonts w:ascii="Arial" w:hAnsi="Arial" w:cs="Arial"/>
          <w:sz w:val="22"/>
          <w:szCs w:val="22"/>
        </w:rPr>
      </w:pPr>
    </w:p>
    <w:p w14:paraId="13854AB3" w14:textId="77777777" w:rsidR="0019061B" w:rsidRPr="004B0ECE" w:rsidRDefault="0019061B" w:rsidP="00AA4EC3">
      <w:pPr>
        <w:pStyle w:val="NormalWeb"/>
        <w:spacing w:line="360" w:lineRule="auto"/>
        <w:rPr>
          <w:rFonts w:ascii="Arial" w:hAnsi="Arial" w:cs="Arial"/>
          <w:sz w:val="22"/>
          <w:szCs w:val="22"/>
        </w:rPr>
      </w:pPr>
    </w:p>
    <w:p w14:paraId="7B8F80C7" w14:textId="77777777" w:rsidR="0019061B" w:rsidRPr="004B0ECE" w:rsidRDefault="0019061B" w:rsidP="00AA4EC3">
      <w:pPr>
        <w:pStyle w:val="NormalWeb"/>
        <w:spacing w:line="360" w:lineRule="auto"/>
        <w:rPr>
          <w:rFonts w:ascii="Arial" w:hAnsi="Arial" w:cs="Arial"/>
          <w:sz w:val="22"/>
          <w:szCs w:val="22"/>
          <w:lang w:val="en-GB"/>
        </w:rPr>
      </w:pPr>
    </w:p>
    <w:p w14:paraId="4B4C44A2" w14:textId="77777777" w:rsidR="0019061B" w:rsidRPr="004B0ECE" w:rsidRDefault="0019061B" w:rsidP="00AA4EC3">
      <w:pPr>
        <w:pStyle w:val="NormalWeb"/>
        <w:spacing w:line="360" w:lineRule="auto"/>
        <w:rPr>
          <w:rFonts w:ascii="Arial" w:hAnsi="Arial" w:cs="Arial"/>
          <w:sz w:val="22"/>
          <w:szCs w:val="22"/>
        </w:rPr>
      </w:pPr>
    </w:p>
    <w:p w14:paraId="47F1DBE2" w14:textId="77777777" w:rsidR="00716DDE" w:rsidRPr="004B0ECE" w:rsidRDefault="00716DDE" w:rsidP="00AA4EC3">
      <w:pPr>
        <w:spacing w:line="360" w:lineRule="auto"/>
        <w:rPr>
          <w:rFonts w:ascii="Arial" w:hAnsi="Arial" w:cs="Arial"/>
        </w:rPr>
      </w:pPr>
    </w:p>
    <w:p w14:paraId="248D4F8F" w14:textId="77777777" w:rsidR="00716DDE" w:rsidRPr="004B0ECE" w:rsidRDefault="00716DDE" w:rsidP="00AA4EC3">
      <w:pPr>
        <w:spacing w:line="360" w:lineRule="auto"/>
        <w:rPr>
          <w:rFonts w:ascii="Arial" w:hAnsi="Arial" w:cs="Arial"/>
        </w:rPr>
      </w:pPr>
    </w:p>
    <w:p w14:paraId="5C31EE59" w14:textId="77777777" w:rsidR="00BE7DAE" w:rsidRPr="004B0ECE" w:rsidRDefault="00E46687" w:rsidP="00AA4EC3">
      <w:pPr>
        <w:spacing w:line="360" w:lineRule="auto"/>
        <w:rPr>
          <w:rFonts w:ascii="Arial" w:hAnsi="Arial" w:cs="Arial"/>
        </w:rPr>
      </w:pPr>
      <w:r w:rsidRPr="004B0ECE">
        <w:rPr>
          <w:rFonts w:ascii="Arial" w:hAnsi="Arial" w:cs="Arial"/>
        </w:rPr>
        <w:t xml:space="preserve">Ministry of Housing, Communities &amp; Local Government. (2019). English indices of deprivation 2019. </w:t>
      </w:r>
      <w:hyperlink r:id="rId10" w:tgtFrame="_new" w:history="1">
        <w:r w:rsidRPr="004B0ECE">
          <w:rPr>
            <w:rStyle w:val="Hyperlink"/>
            <w:rFonts w:ascii="Arial" w:hAnsi="Arial" w:cs="Arial"/>
            <w:color w:val="auto"/>
          </w:rPr>
          <w:t>Link</w:t>
        </w:r>
      </w:hyperlink>
    </w:p>
    <w:p w14:paraId="0291BE87" w14:textId="77777777" w:rsidR="00AC2A5C" w:rsidRPr="004B0ECE" w:rsidRDefault="00A81914" w:rsidP="00AA4EC3">
      <w:pPr>
        <w:spacing w:line="360" w:lineRule="auto"/>
        <w:rPr>
          <w:rFonts w:ascii="Arial" w:hAnsi="Arial" w:cs="Arial"/>
        </w:rPr>
      </w:pPr>
      <w:r w:rsidRPr="004B0ECE">
        <w:rPr>
          <w:rFonts w:ascii="Arial" w:hAnsi="Arial" w:cs="Arial"/>
        </w:rPr>
        <w:lastRenderedPageBreak/>
        <w:t>World Health Organization, 2013. Closing the health equity gap: Policy options and opportunities for action.</w:t>
      </w:r>
    </w:p>
    <w:p w14:paraId="2C46EDA0" w14:textId="77777777" w:rsidR="00AC2A5C" w:rsidRPr="004B0ECE" w:rsidRDefault="00AC2A5C" w:rsidP="00AA4EC3">
      <w:pPr>
        <w:spacing w:line="360" w:lineRule="auto"/>
        <w:rPr>
          <w:rFonts w:ascii="Arial" w:hAnsi="Arial" w:cs="Arial"/>
        </w:rPr>
      </w:pPr>
    </w:p>
    <w:p w14:paraId="3816EFE4" w14:textId="77777777" w:rsidR="00AC2A5C" w:rsidRPr="004B0ECE" w:rsidRDefault="00AC2A5C" w:rsidP="00AA4EC3">
      <w:pPr>
        <w:spacing w:line="360" w:lineRule="auto"/>
        <w:rPr>
          <w:rFonts w:ascii="Arial" w:hAnsi="Arial" w:cs="Arial"/>
        </w:rPr>
      </w:pPr>
    </w:p>
    <w:sectPr w:rsidR="00AC2A5C" w:rsidRPr="004B0E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87A5F"/>
    <w:multiLevelType w:val="hybridMultilevel"/>
    <w:tmpl w:val="D460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DB17EA"/>
    <w:multiLevelType w:val="hybridMultilevel"/>
    <w:tmpl w:val="5FD29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E3662E"/>
    <w:multiLevelType w:val="multilevel"/>
    <w:tmpl w:val="597C5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933584"/>
    <w:multiLevelType w:val="multilevel"/>
    <w:tmpl w:val="A886C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C41A4D"/>
    <w:multiLevelType w:val="multilevel"/>
    <w:tmpl w:val="71240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DE385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5DBA694E"/>
    <w:multiLevelType w:val="hybridMultilevel"/>
    <w:tmpl w:val="CE8E9B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4D50FD"/>
    <w:multiLevelType w:val="multilevel"/>
    <w:tmpl w:val="99E0A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0548074">
    <w:abstractNumId w:val="6"/>
  </w:num>
  <w:num w:numId="2" w16cid:durableId="1827045279">
    <w:abstractNumId w:val="0"/>
  </w:num>
  <w:num w:numId="3" w16cid:durableId="82845846">
    <w:abstractNumId w:val="1"/>
  </w:num>
  <w:num w:numId="4" w16cid:durableId="940837874">
    <w:abstractNumId w:val="2"/>
  </w:num>
  <w:num w:numId="5" w16cid:durableId="333921215">
    <w:abstractNumId w:val="7"/>
  </w:num>
  <w:num w:numId="6" w16cid:durableId="1461804097">
    <w:abstractNumId w:val="4"/>
  </w:num>
  <w:num w:numId="7" w16cid:durableId="499589295">
    <w:abstractNumId w:val="3"/>
  </w:num>
  <w:num w:numId="8" w16cid:durableId="12564740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2FF"/>
    <w:rsid w:val="000617FC"/>
    <w:rsid w:val="000722F8"/>
    <w:rsid w:val="000A754E"/>
    <w:rsid w:val="000A7B1D"/>
    <w:rsid w:val="000C7075"/>
    <w:rsid w:val="000D660F"/>
    <w:rsid w:val="0010421E"/>
    <w:rsid w:val="00114509"/>
    <w:rsid w:val="0014275F"/>
    <w:rsid w:val="00154015"/>
    <w:rsid w:val="00175CCC"/>
    <w:rsid w:val="001807D8"/>
    <w:rsid w:val="0019061B"/>
    <w:rsid w:val="001B6D90"/>
    <w:rsid w:val="001D0B71"/>
    <w:rsid w:val="001D427E"/>
    <w:rsid w:val="001D690B"/>
    <w:rsid w:val="001F6674"/>
    <w:rsid w:val="0021229D"/>
    <w:rsid w:val="00242502"/>
    <w:rsid w:val="002630EB"/>
    <w:rsid w:val="0026371F"/>
    <w:rsid w:val="002657EC"/>
    <w:rsid w:val="00290A94"/>
    <w:rsid w:val="00292A09"/>
    <w:rsid w:val="002B512E"/>
    <w:rsid w:val="002C5217"/>
    <w:rsid w:val="002D14D9"/>
    <w:rsid w:val="002F0189"/>
    <w:rsid w:val="002F20A0"/>
    <w:rsid w:val="0031633C"/>
    <w:rsid w:val="00321F92"/>
    <w:rsid w:val="00364C50"/>
    <w:rsid w:val="00380E27"/>
    <w:rsid w:val="00383131"/>
    <w:rsid w:val="00393560"/>
    <w:rsid w:val="003A778A"/>
    <w:rsid w:val="003C1D64"/>
    <w:rsid w:val="003D4DC3"/>
    <w:rsid w:val="004279D9"/>
    <w:rsid w:val="004444A1"/>
    <w:rsid w:val="00452BCD"/>
    <w:rsid w:val="0046634C"/>
    <w:rsid w:val="00472B25"/>
    <w:rsid w:val="00474463"/>
    <w:rsid w:val="00482E44"/>
    <w:rsid w:val="0048698F"/>
    <w:rsid w:val="004B0ECE"/>
    <w:rsid w:val="004B3D25"/>
    <w:rsid w:val="004B7111"/>
    <w:rsid w:val="004D0526"/>
    <w:rsid w:val="004D4E67"/>
    <w:rsid w:val="004F0EEB"/>
    <w:rsid w:val="00517004"/>
    <w:rsid w:val="00527B24"/>
    <w:rsid w:val="005305E1"/>
    <w:rsid w:val="005334F9"/>
    <w:rsid w:val="00536FBB"/>
    <w:rsid w:val="00540CEC"/>
    <w:rsid w:val="00583008"/>
    <w:rsid w:val="0058566D"/>
    <w:rsid w:val="00591EA5"/>
    <w:rsid w:val="005D154E"/>
    <w:rsid w:val="005D40EA"/>
    <w:rsid w:val="005E29D7"/>
    <w:rsid w:val="005E3BE5"/>
    <w:rsid w:val="005E69FE"/>
    <w:rsid w:val="005E71C0"/>
    <w:rsid w:val="00614DA5"/>
    <w:rsid w:val="00675910"/>
    <w:rsid w:val="006802A5"/>
    <w:rsid w:val="006C1D84"/>
    <w:rsid w:val="006D6CDC"/>
    <w:rsid w:val="006D7E82"/>
    <w:rsid w:val="006E1D7C"/>
    <w:rsid w:val="00710269"/>
    <w:rsid w:val="00711D10"/>
    <w:rsid w:val="00716DDE"/>
    <w:rsid w:val="007473E2"/>
    <w:rsid w:val="00747DCD"/>
    <w:rsid w:val="0079395E"/>
    <w:rsid w:val="00794ADA"/>
    <w:rsid w:val="007F0414"/>
    <w:rsid w:val="008017B4"/>
    <w:rsid w:val="008307CC"/>
    <w:rsid w:val="008366FF"/>
    <w:rsid w:val="0084765C"/>
    <w:rsid w:val="00897E26"/>
    <w:rsid w:val="008B2576"/>
    <w:rsid w:val="008B2C0F"/>
    <w:rsid w:val="008F2CB2"/>
    <w:rsid w:val="00922C37"/>
    <w:rsid w:val="0092419D"/>
    <w:rsid w:val="00936D08"/>
    <w:rsid w:val="00944A59"/>
    <w:rsid w:val="00994287"/>
    <w:rsid w:val="009B79B0"/>
    <w:rsid w:val="009D2460"/>
    <w:rsid w:val="009D5EA8"/>
    <w:rsid w:val="009E4401"/>
    <w:rsid w:val="00A040AD"/>
    <w:rsid w:val="00A04E31"/>
    <w:rsid w:val="00A33EA6"/>
    <w:rsid w:val="00A354D0"/>
    <w:rsid w:val="00A81914"/>
    <w:rsid w:val="00AA4EC3"/>
    <w:rsid w:val="00AA77CC"/>
    <w:rsid w:val="00AB1E76"/>
    <w:rsid w:val="00AC2A5C"/>
    <w:rsid w:val="00AD7B76"/>
    <w:rsid w:val="00AE4EB0"/>
    <w:rsid w:val="00B338A2"/>
    <w:rsid w:val="00B44C0C"/>
    <w:rsid w:val="00B52ACB"/>
    <w:rsid w:val="00B55E83"/>
    <w:rsid w:val="00B620BA"/>
    <w:rsid w:val="00BA06BE"/>
    <w:rsid w:val="00BA0CF1"/>
    <w:rsid w:val="00BA5C51"/>
    <w:rsid w:val="00BB4756"/>
    <w:rsid w:val="00BB5840"/>
    <w:rsid w:val="00BC6FCE"/>
    <w:rsid w:val="00BE7DAE"/>
    <w:rsid w:val="00BF0FA3"/>
    <w:rsid w:val="00BF2A01"/>
    <w:rsid w:val="00C14383"/>
    <w:rsid w:val="00C30991"/>
    <w:rsid w:val="00C32E78"/>
    <w:rsid w:val="00C36BA0"/>
    <w:rsid w:val="00C37088"/>
    <w:rsid w:val="00C51FF2"/>
    <w:rsid w:val="00C705AB"/>
    <w:rsid w:val="00C72678"/>
    <w:rsid w:val="00C74A7D"/>
    <w:rsid w:val="00CA14F9"/>
    <w:rsid w:val="00CE53FF"/>
    <w:rsid w:val="00CF19A1"/>
    <w:rsid w:val="00D12249"/>
    <w:rsid w:val="00D57647"/>
    <w:rsid w:val="00E04690"/>
    <w:rsid w:val="00E07CAD"/>
    <w:rsid w:val="00E31715"/>
    <w:rsid w:val="00E35333"/>
    <w:rsid w:val="00E46687"/>
    <w:rsid w:val="00E47DAE"/>
    <w:rsid w:val="00E66691"/>
    <w:rsid w:val="00E90C58"/>
    <w:rsid w:val="00EB2D30"/>
    <w:rsid w:val="00EC52FF"/>
    <w:rsid w:val="00EF1355"/>
    <w:rsid w:val="00F33E6B"/>
    <w:rsid w:val="00F440E9"/>
    <w:rsid w:val="00FC13F6"/>
    <w:rsid w:val="00FC3C3C"/>
    <w:rsid w:val="00FC3FEA"/>
    <w:rsid w:val="00FE1A7C"/>
    <w:rsid w:val="00FE41D4"/>
    <w:rsid w:val="00FE776A"/>
    <w:rsid w:val="00FF5B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5C005"/>
  <w15:chartTrackingRefBased/>
  <w15:docId w15:val="{AEE64DF2-2F49-4435-BE50-6130B170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44C0C"/>
    <w:pPr>
      <w:keepNext/>
      <w:keepLines/>
      <w:numPr>
        <w:numId w:val="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07CC"/>
    <w:pPr>
      <w:keepNext/>
      <w:keepLines/>
      <w:numPr>
        <w:ilvl w:val="1"/>
        <w:numId w:val="8"/>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307CC"/>
    <w:pPr>
      <w:keepNext/>
      <w:keepLines/>
      <w:numPr>
        <w:ilvl w:val="2"/>
        <w:numId w:val="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B3D25"/>
    <w:pPr>
      <w:keepNext/>
      <w:keepLines/>
      <w:numPr>
        <w:ilvl w:val="3"/>
        <w:numId w:val="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B3D25"/>
    <w:pPr>
      <w:keepNext/>
      <w:keepLines/>
      <w:numPr>
        <w:ilvl w:val="4"/>
        <w:numId w:val="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B3D25"/>
    <w:pPr>
      <w:keepNext/>
      <w:keepLines/>
      <w:numPr>
        <w:ilvl w:val="5"/>
        <w:numId w:val="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B3D25"/>
    <w:pPr>
      <w:keepNext/>
      <w:keepLines/>
      <w:numPr>
        <w:ilvl w:val="6"/>
        <w:numId w:val="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B3D25"/>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B3D25"/>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0B71"/>
    <w:pPr>
      <w:ind w:left="720"/>
      <w:contextualSpacing/>
    </w:pPr>
  </w:style>
  <w:style w:type="character" w:customStyle="1" w:styleId="Heading2Char">
    <w:name w:val="Heading 2 Char"/>
    <w:basedOn w:val="DefaultParagraphFont"/>
    <w:link w:val="Heading2"/>
    <w:uiPriority w:val="9"/>
    <w:rsid w:val="008307C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307CC"/>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B44C0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46687"/>
    <w:rPr>
      <w:color w:val="0563C1" w:themeColor="hyperlink"/>
      <w:u w:val="single"/>
    </w:rPr>
  </w:style>
  <w:style w:type="character" w:styleId="UnresolvedMention">
    <w:name w:val="Unresolved Mention"/>
    <w:basedOn w:val="DefaultParagraphFont"/>
    <w:uiPriority w:val="99"/>
    <w:semiHidden/>
    <w:unhideWhenUsed/>
    <w:rsid w:val="00E46687"/>
    <w:rPr>
      <w:color w:val="605E5C"/>
      <w:shd w:val="clear" w:color="auto" w:fill="E1DFDD"/>
    </w:rPr>
  </w:style>
  <w:style w:type="paragraph" w:styleId="NormalWeb">
    <w:name w:val="Normal (Web)"/>
    <w:basedOn w:val="Normal"/>
    <w:uiPriority w:val="99"/>
    <w:unhideWhenUsed/>
    <w:rsid w:val="00716DD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4B3D25"/>
    <w:pPr>
      <w:numPr>
        <w:numId w:val="0"/>
      </w:numPr>
      <w:outlineLvl w:val="9"/>
    </w:pPr>
    <w:rPr>
      <w:lang w:val="en-US"/>
    </w:rPr>
  </w:style>
  <w:style w:type="paragraph" w:styleId="TOC1">
    <w:name w:val="toc 1"/>
    <w:basedOn w:val="Normal"/>
    <w:next w:val="Normal"/>
    <w:autoRedefine/>
    <w:uiPriority w:val="39"/>
    <w:unhideWhenUsed/>
    <w:rsid w:val="004B0ECE"/>
    <w:pPr>
      <w:tabs>
        <w:tab w:val="left" w:pos="440"/>
        <w:tab w:val="right" w:leader="dot" w:pos="9350"/>
      </w:tabs>
      <w:spacing w:after="100"/>
    </w:pPr>
  </w:style>
  <w:style w:type="paragraph" w:styleId="TOC2">
    <w:name w:val="toc 2"/>
    <w:basedOn w:val="Normal"/>
    <w:next w:val="Normal"/>
    <w:autoRedefine/>
    <w:uiPriority w:val="39"/>
    <w:unhideWhenUsed/>
    <w:rsid w:val="004B3D25"/>
    <w:pPr>
      <w:spacing w:after="100"/>
      <w:ind w:left="220"/>
    </w:pPr>
  </w:style>
  <w:style w:type="paragraph" w:styleId="TOC3">
    <w:name w:val="toc 3"/>
    <w:basedOn w:val="Normal"/>
    <w:next w:val="Normal"/>
    <w:autoRedefine/>
    <w:uiPriority w:val="39"/>
    <w:unhideWhenUsed/>
    <w:rsid w:val="004B3D25"/>
    <w:pPr>
      <w:spacing w:after="100"/>
      <w:ind w:left="440"/>
    </w:pPr>
  </w:style>
  <w:style w:type="character" w:customStyle="1" w:styleId="Heading4Char">
    <w:name w:val="Heading 4 Char"/>
    <w:basedOn w:val="DefaultParagraphFont"/>
    <w:link w:val="Heading4"/>
    <w:uiPriority w:val="9"/>
    <w:semiHidden/>
    <w:rsid w:val="004B3D25"/>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4B3D25"/>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4B3D25"/>
    <w:rPr>
      <w:rFonts w:asciiTheme="majorHAnsi" w:eastAsiaTheme="majorEastAsia" w:hAnsiTheme="majorHAnsi" w:cstheme="majorBidi"/>
      <w:color w:val="1F3763" w:themeColor="accent1" w:themeShade="7F"/>
      <w:lang w:val="en-GB"/>
    </w:rPr>
  </w:style>
  <w:style w:type="character" w:customStyle="1" w:styleId="Heading7Char">
    <w:name w:val="Heading 7 Char"/>
    <w:basedOn w:val="DefaultParagraphFont"/>
    <w:link w:val="Heading7"/>
    <w:uiPriority w:val="9"/>
    <w:semiHidden/>
    <w:rsid w:val="004B3D25"/>
    <w:rPr>
      <w:rFonts w:asciiTheme="majorHAnsi" w:eastAsiaTheme="majorEastAsia" w:hAnsiTheme="majorHAnsi" w:cstheme="majorBidi"/>
      <w:i/>
      <w:iCs/>
      <w:color w:val="1F3763" w:themeColor="accent1" w:themeShade="7F"/>
      <w:lang w:val="en-GB"/>
    </w:rPr>
  </w:style>
  <w:style w:type="character" w:customStyle="1" w:styleId="Heading8Char">
    <w:name w:val="Heading 8 Char"/>
    <w:basedOn w:val="DefaultParagraphFont"/>
    <w:link w:val="Heading8"/>
    <w:uiPriority w:val="9"/>
    <w:semiHidden/>
    <w:rsid w:val="004B3D25"/>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4B3D25"/>
    <w:rPr>
      <w:rFonts w:asciiTheme="majorHAnsi" w:eastAsiaTheme="majorEastAsia" w:hAnsiTheme="majorHAnsi" w:cstheme="majorBidi"/>
      <w:i/>
      <w:iCs/>
      <w:color w:val="272727" w:themeColor="text1" w:themeTint="D8"/>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75175">
      <w:bodyDiv w:val="1"/>
      <w:marLeft w:val="0"/>
      <w:marRight w:val="0"/>
      <w:marTop w:val="0"/>
      <w:marBottom w:val="0"/>
      <w:divBdr>
        <w:top w:val="none" w:sz="0" w:space="0" w:color="auto"/>
        <w:left w:val="none" w:sz="0" w:space="0" w:color="auto"/>
        <w:bottom w:val="none" w:sz="0" w:space="0" w:color="auto"/>
        <w:right w:val="none" w:sz="0" w:space="0" w:color="auto"/>
      </w:divBdr>
    </w:div>
    <w:div w:id="93209104">
      <w:bodyDiv w:val="1"/>
      <w:marLeft w:val="0"/>
      <w:marRight w:val="0"/>
      <w:marTop w:val="0"/>
      <w:marBottom w:val="0"/>
      <w:divBdr>
        <w:top w:val="none" w:sz="0" w:space="0" w:color="auto"/>
        <w:left w:val="none" w:sz="0" w:space="0" w:color="auto"/>
        <w:bottom w:val="none" w:sz="0" w:space="0" w:color="auto"/>
        <w:right w:val="none" w:sz="0" w:space="0" w:color="auto"/>
      </w:divBdr>
    </w:div>
    <w:div w:id="103234481">
      <w:bodyDiv w:val="1"/>
      <w:marLeft w:val="0"/>
      <w:marRight w:val="0"/>
      <w:marTop w:val="0"/>
      <w:marBottom w:val="0"/>
      <w:divBdr>
        <w:top w:val="none" w:sz="0" w:space="0" w:color="auto"/>
        <w:left w:val="none" w:sz="0" w:space="0" w:color="auto"/>
        <w:bottom w:val="none" w:sz="0" w:space="0" w:color="auto"/>
        <w:right w:val="none" w:sz="0" w:space="0" w:color="auto"/>
      </w:divBdr>
    </w:div>
    <w:div w:id="142164338">
      <w:bodyDiv w:val="1"/>
      <w:marLeft w:val="0"/>
      <w:marRight w:val="0"/>
      <w:marTop w:val="0"/>
      <w:marBottom w:val="0"/>
      <w:divBdr>
        <w:top w:val="none" w:sz="0" w:space="0" w:color="auto"/>
        <w:left w:val="none" w:sz="0" w:space="0" w:color="auto"/>
        <w:bottom w:val="none" w:sz="0" w:space="0" w:color="auto"/>
        <w:right w:val="none" w:sz="0" w:space="0" w:color="auto"/>
      </w:divBdr>
    </w:div>
    <w:div w:id="252935500">
      <w:bodyDiv w:val="1"/>
      <w:marLeft w:val="0"/>
      <w:marRight w:val="0"/>
      <w:marTop w:val="0"/>
      <w:marBottom w:val="0"/>
      <w:divBdr>
        <w:top w:val="none" w:sz="0" w:space="0" w:color="auto"/>
        <w:left w:val="none" w:sz="0" w:space="0" w:color="auto"/>
        <w:bottom w:val="none" w:sz="0" w:space="0" w:color="auto"/>
        <w:right w:val="none" w:sz="0" w:space="0" w:color="auto"/>
      </w:divBdr>
    </w:div>
    <w:div w:id="406270032">
      <w:bodyDiv w:val="1"/>
      <w:marLeft w:val="0"/>
      <w:marRight w:val="0"/>
      <w:marTop w:val="0"/>
      <w:marBottom w:val="0"/>
      <w:divBdr>
        <w:top w:val="none" w:sz="0" w:space="0" w:color="auto"/>
        <w:left w:val="none" w:sz="0" w:space="0" w:color="auto"/>
        <w:bottom w:val="none" w:sz="0" w:space="0" w:color="auto"/>
        <w:right w:val="none" w:sz="0" w:space="0" w:color="auto"/>
      </w:divBdr>
    </w:div>
    <w:div w:id="444663885">
      <w:bodyDiv w:val="1"/>
      <w:marLeft w:val="0"/>
      <w:marRight w:val="0"/>
      <w:marTop w:val="0"/>
      <w:marBottom w:val="0"/>
      <w:divBdr>
        <w:top w:val="none" w:sz="0" w:space="0" w:color="auto"/>
        <w:left w:val="none" w:sz="0" w:space="0" w:color="auto"/>
        <w:bottom w:val="none" w:sz="0" w:space="0" w:color="auto"/>
        <w:right w:val="none" w:sz="0" w:space="0" w:color="auto"/>
      </w:divBdr>
    </w:div>
    <w:div w:id="662440835">
      <w:bodyDiv w:val="1"/>
      <w:marLeft w:val="0"/>
      <w:marRight w:val="0"/>
      <w:marTop w:val="0"/>
      <w:marBottom w:val="0"/>
      <w:divBdr>
        <w:top w:val="none" w:sz="0" w:space="0" w:color="auto"/>
        <w:left w:val="none" w:sz="0" w:space="0" w:color="auto"/>
        <w:bottom w:val="none" w:sz="0" w:space="0" w:color="auto"/>
        <w:right w:val="none" w:sz="0" w:space="0" w:color="auto"/>
      </w:divBdr>
    </w:div>
    <w:div w:id="669408381">
      <w:bodyDiv w:val="1"/>
      <w:marLeft w:val="0"/>
      <w:marRight w:val="0"/>
      <w:marTop w:val="0"/>
      <w:marBottom w:val="0"/>
      <w:divBdr>
        <w:top w:val="none" w:sz="0" w:space="0" w:color="auto"/>
        <w:left w:val="none" w:sz="0" w:space="0" w:color="auto"/>
        <w:bottom w:val="none" w:sz="0" w:space="0" w:color="auto"/>
        <w:right w:val="none" w:sz="0" w:space="0" w:color="auto"/>
      </w:divBdr>
    </w:div>
    <w:div w:id="706831197">
      <w:bodyDiv w:val="1"/>
      <w:marLeft w:val="0"/>
      <w:marRight w:val="0"/>
      <w:marTop w:val="0"/>
      <w:marBottom w:val="0"/>
      <w:divBdr>
        <w:top w:val="none" w:sz="0" w:space="0" w:color="auto"/>
        <w:left w:val="none" w:sz="0" w:space="0" w:color="auto"/>
        <w:bottom w:val="none" w:sz="0" w:space="0" w:color="auto"/>
        <w:right w:val="none" w:sz="0" w:space="0" w:color="auto"/>
      </w:divBdr>
    </w:div>
    <w:div w:id="876238177">
      <w:bodyDiv w:val="1"/>
      <w:marLeft w:val="0"/>
      <w:marRight w:val="0"/>
      <w:marTop w:val="0"/>
      <w:marBottom w:val="0"/>
      <w:divBdr>
        <w:top w:val="none" w:sz="0" w:space="0" w:color="auto"/>
        <w:left w:val="none" w:sz="0" w:space="0" w:color="auto"/>
        <w:bottom w:val="none" w:sz="0" w:space="0" w:color="auto"/>
        <w:right w:val="none" w:sz="0" w:space="0" w:color="auto"/>
      </w:divBdr>
    </w:div>
    <w:div w:id="877668157">
      <w:bodyDiv w:val="1"/>
      <w:marLeft w:val="0"/>
      <w:marRight w:val="0"/>
      <w:marTop w:val="0"/>
      <w:marBottom w:val="0"/>
      <w:divBdr>
        <w:top w:val="none" w:sz="0" w:space="0" w:color="auto"/>
        <w:left w:val="none" w:sz="0" w:space="0" w:color="auto"/>
        <w:bottom w:val="none" w:sz="0" w:space="0" w:color="auto"/>
        <w:right w:val="none" w:sz="0" w:space="0" w:color="auto"/>
      </w:divBdr>
    </w:div>
    <w:div w:id="937905854">
      <w:bodyDiv w:val="1"/>
      <w:marLeft w:val="0"/>
      <w:marRight w:val="0"/>
      <w:marTop w:val="0"/>
      <w:marBottom w:val="0"/>
      <w:divBdr>
        <w:top w:val="none" w:sz="0" w:space="0" w:color="auto"/>
        <w:left w:val="none" w:sz="0" w:space="0" w:color="auto"/>
        <w:bottom w:val="none" w:sz="0" w:space="0" w:color="auto"/>
        <w:right w:val="none" w:sz="0" w:space="0" w:color="auto"/>
      </w:divBdr>
    </w:div>
    <w:div w:id="1085806924">
      <w:bodyDiv w:val="1"/>
      <w:marLeft w:val="0"/>
      <w:marRight w:val="0"/>
      <w:marTop w:val="0"/>
      <w:marBottom w:val="0"/>
      <w:divBdr>
        <w:top w:val="none" w:sz="0" w:space="0" w:color="auto"/>
        <w:left w:val="none" w:sz="0" w:space="0" w:color="auto"/>
        <w:bottom w:val="none" w:sz="0" w:space="0" w:color="auto"/>
        <w:right w:val="none" w:sz="0" w:space="0" w:color="auto"/>
      </w:divBdr>
    </w:div>
    <w:div w:id="1295718359">
      <w:bodyDiv w:val="1"/>
      <w:marLeft w:val="0"/>
      <w:marRight w:val="0"/>
      <w:marTop w:val="0"/>
      <w:marBottom w:val="0"/>
      <w:divBdr>
        <w:top w:val="none" w:sz="0" w:space="0" w:color="auto"/>
        <w:left w:val="none" w:sz="0" w:space="0" w:color="auto"/>
        <w:bottom w:val="none" w:sz="0" w:space="0" w:color="auto"/>
        <w:right w:val="none" w:sz="0" w:space="0" w:color="auto"/>
      </w:divBdr>
    </w:div>
    <w:div w:id="1354263862">
      <w:bodyDiv w:val="1"/>
      <w:marLeft w:val="0"/>
      <w:marRight w:val="0"/>
      <w:marTop w:val="0"/>
      <w:marBottom w:val="0"/>
      <w:divBdr>
        <w:top w:val="none" w:sz="0" w:space="0" w:color="auto"/>
        <w:left w:val="none" w:sz="0" w:space="0" w:color="auto"/>
        <w:bottom w:val="none" w:sz="0" w:space="0" w:color="auto"/>
        <w:right w:val="none" w:sz="0" w:space="0" w:color="auto"/>
      </w:divBdr>
    </w:div>
    <w:div w:id="1433935248">
      <w:bodyDiv w:val="1"/>
      <w:marLeft w:val="0"/>
      <w:marRight w:val="0"/>
      <w:marTop w:val="0"/>
      <w:marBottom w:val="0"/>
      <w:divBdr>
        <w:top w:val="none" w:sz="0" w:space="0" w:color="auto"/>
        <w:left w:val="none" w:sz="0" w:space="0" w:color="auto"/>
        <w:bottom w:val="none" w:sz="0" w:space="0" w:color="auto"/>
        <w:right w:val="none" w:sz="0" w:space="0" w:color="auto"/>
      </w:divBdr>
    </w:div>
    <w:div w:id="1439791548">
      <w:bodyDiv w:val="1"/>
      <w:marLeft w:val="0"/>
      <w:marRight w:val="0"/>
      <w:marTop w:val="0"/>
      <w:marBottom w:val="0"/>
      <w:divBdr>
        <w:top w:val="none" w:sz="0" w:space="0" w:color="auto"/>
        <w:left w:val="none" w:sz="0" w:space="0" w:color="auto"/>
        <w:bottom w:val="none" w:sz="0" w:space="0" w:color="auto"/>
        <w:right w:val="none" w:sz="0" w:space="0" w:color="auto"/>
      </w:divBdr>
    </w:div>
    <w:div w:id="1516840901">
      <w:bodyDiv w:val="1"/>
      <w:marLeft w:val="0"/>
      <w:marRight w:val="0"/>
      <w:marTop w:val="0"/>
      <w:marBottom w:val="0"/>
      <w:divBdr>
        <w:top w:val="none" w:sz="0" w:space="0" w:color="auto"/>
        <w:left w:val="none" w:sz="0" w:space="0" w:color="auto"/>
        <w:bottom w:val="none" w:sz="0" w:space="0" w:color="auto"/>
        <w:right w:val="none" w:sz="0" w:space="0" w:color="auto"/>
      </w:divBdr>
    </w:div>
    <w:div w:id="1627856681">
      <w:bodyDiv w:val="1"/>
      <w:marLeft w:val="0"/>
      <w:marRight w:val="0"/>
      <w:marTop w:val="0"/>
      <w:marBottom w:val="0"/>
      <w:divBdr>
        <w:top w:val="none" w:sz="0" w:space="0" w:color="auto"/>
        <w:left w:val="none" w:sz="0" w:space="0" w:color="auto"/>
        <w:bottom w:val="none" w:sz="0" w:space="0" w:color="auto"/>
        <w:right w:val="none" w:sz="0" w:space="0" w:color="auto"/>
      </w:divBdr>
    </w:div>
    <w:div w:id="1645812079">
      <w:bodyDiv w:val="1"/>
      <w:marLeft w:val="0"/>
      <w:marRight w:val="0"/>
      <w:marTop w:val="0"/>
      <w:marBottom w:val="0"/>
      <w:divBdr>
        <w:top w:val="none" w:sz="0" w:space="0" w:color="auto"/>
        <w:left w:val="none" w:sz="0" w:space="0" w:color="auto"/>
        <w:bottom w:val="none" w:sz="0" w:space="0" w:color="auto"/>
        <w:right w:val="none" w:sz="0" w:space="0" w:color="auto"/>
      </w:divBdr>
    </w:div>
    <w:div w:id="198253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uk-governments-strategy-for-international-development/the-uk-governments-strategy-for-international-development" TargetMode="External"/><Relationship Id="rId3" Type="http://schemas.openxmlformats.org/officeDocument/2006/relationships/styles" Target="styles.xml"/><Relationship Id="rId7" Type="http://schemas.openxmlformats.org/officeDocument/2006/relationships/hyperlink" Target="https://www.gov.uk/government/publications/national-planning-policy-framework--2"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government/publications/clean-air-strategy-2019"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uk/government/statistics/english-indices-of-deprivation-2019" TargetMode="External"/><Relationship Id="rId4" Type="http://schemas.openxmlformats.org/officeDocument/2006/relationships/settings" Target="settings.xml"/><Relationship Id="rId9" Type="http://schemas.openxmlformats.org/officeDocument/2006/relationships/hyperlink" Target="https://sdgs.un.org/goals/goal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034E9-0FF9-40EF-A64E-99126A023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19</Pages>
  <Words>5709</Words>
  <Characters>32546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Marilena Anghel</cp:lastModifiedBy>
  <cp:revision>12</cp:revision>
  <dcterms:created xsi:type="dcterms:W3CDTF">2023-11-22T07:25:00Z</dcterms:created>
  <dcterms:modified xsi:type="dcterms:W3CDTF">2023-11-30T20:14:00Z</dcterms:modified>
</cp:coreProperties>
</file>