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E33FA5" w14:textId="77777777" w:rsidR="00413C00" w:rsidRPr="00E44658" w:rsidRDefault="00413C00" w:rsidP="00413C00">
      <w:pPr>
        <w:spacing w:line="480" w:lineRule="auto"/>
        <w:rPr>
          <w:rFonts w:ascii="Times New Roman" w:hAnsi="Times New Roman" w:cs="Times New Roman"/>
        </w:rPr>
      </w:pPr>
    </w:p>
    <w:p w14:paraId="42ADD317" w14:textId="77777777" w:rsidR="00413C00" w:rsidRPr="00E44658" w:rsidRDefault="00413C00" w:rsidP="00413C00">
      <w:pPr>
        <w:spacing w:line="480" w:lineRule="auto"/>
        <w:rPr>
          <w:rFonts w:ascii="Times New Roman" w:hAnsi="Times New Roman" w:cs="Times New Roman"/>
        </w:rPr>
      </w:pPr>
    </w:p>
    <w:p w14:paraId="7963E17E" w14:textId="77777777" w:rsidR="00413C00" w:rsidRPr="00E44658" w:rsidRDefault="00413C00" w:rsidP="00413C00">
      <w:pPr>
        <w:spacing w:line="480" w:lineRule="auto"/>
        <w:rPr>
          <w:rFonts w:ascii="Times New Roman" w:hAnsi="Times New Roman" w:cs="Times New Roman"/>
        </w:rPr>
      </w:pPr>
    </w:p>
    <w:p w14:paraId="1E39BD2F" w14:textId="77777777" w:rsidR="00413C00" w:rsidRPr="00E44658" w:rsidRDefault="00413C00" w:rsidP="00413C00">
      <w:pPr>
        <w:spacing w:line="480" w:lineRule="auto"/>
        <w:rPr>
          <w:rFonts w:ascii="Times New Roman" w:hAnsi="Times New Roman" w:cs="Times New Roman"/>
        </w:rPr>
      </w:pPr>
    </w:p>
    <w:p w14:paraId="4342C5A3" w14:textId="77777777" w:rsidR="00413C00" w:rsidRPr="00E44658" w:rsidRDefault="00413C00" w:rsidP="00413C00">
      <w:pPr>
        <w:spacing w:line="480" w:lineRule="auto"/>
        <w:rPr>
          <w:rFonts w:ascii="Times New Roman" w:hAnsi="Times New Roman" w:cs="Times New Roman"/>
        </w:rPr>
      </w:pPr>
    </w:p>
    <w:p w14:paraId="177FB18F" w14:textId="7DDD1EC5" w:rsidR="00413C00" w:rsidRPr="00E44658" w:rsidRDefault="00413C00" w:rsidP="00413C00">
      <w:pPr>
        <w:spacing w:line="480" w:lineRule="auto"/>
        <w:jc w:val="center"/>
        <w:rPr>
          <w:rFonts w:ascii="Times New Roman" w:hAnsi="Times New Roman" w:cs="Times New Roman"/>
        </w:rPr>
      </w:pPr>
      <w:r w:rsidRPr="00E44658">
        <w:rPr>
          <w:rFonts w:ascii="Times New Roman" w:hAnsi="Times New Roman" w:cs="Times New Roman"/>
        </w:rPr>
        <w:t>DOES APPLE INC. DEMONSTRATES STRATEGIC CAPABILITY?</w:t>
      </w:r>
    </w:p>
    <w:p w14:paraId="44B06DAA" w14:textId="77777777" w:rsidR="00AC0539" w:rsidRDefault="00AC0539" w:rsidP="00413C00">
      <w:pPr>
        <w:spacing w:line="480" w:lineRule="auto"/>
        <w:jc w:val="center"/>
        <w:rPr>
          <w:rFonts w:ascii="Times New Roman" w:hAnsi="Times New Roman" w:cs="Times New Roman"/>
        </w:rPr>
      </w:pPr>
    </w:p>
    <w:p w14:paraId="2CEA1E07" w14:textId="77777777" w:rsidR="00AC0539" w:rsidRDefault="00AC0539" w:rsidP="00413C00">
      <w:pPr>
        <w:spacing w:line="480" w:lineRule="auto"/>
        <w:jc w:val="center"/>
        <w:rPr>
          <w:rFonts w:ascii="Times New Roman" w:hAnsi="Times New Roman" w:cs="Times New Roman"/>
        </w:rPr>
      </w:pPr>
    </w:p>
    <w:p w14:paraId="3E7BE689" w14:textId="5936A8A1" w:rsidR="00413C00" w:rsidRDefault="00AC0539" w:rsidP="00AC0539">
      <w:pPr>
        <w:spacing w:line="480" w:lineRule="auto"/>
        <w:jc w:val="center"/>
        <w:rPr>
          <w:rFonts w:ascii="Times New Roman" w:hAnsi="Times New Roman" w:cs="Times New Roman"/>
        </w:rPr>
      </w:pPr>
      <w:r>
        <w:rPr>
          <w:rFonts w:ascii="Times New Roman" w:hAnsi="Times New Roman" w:cs="Times New Roman"/>
        </w:rPr>
        <w:t xml:space="preserve">                                                                                    Student name: Mihaela Irina Costache</w:t>
      </w:r>
    </w:p>
    <w:p w14:paraId="6C90A893" w14:textId="4C807FE5" w:rsidR="00AC0539" w:rsidRDefault="00AC0539" w:rsidP="00AC0539">
      <w:pPr>
        <w:spacing w:line="480" w:lineRule="auto"/>
        <w:jc w:val="center"/>
        <w:rPr>
          <w:rFonts w:ascii="Times New Roman" w:hAnsi="Times New Roman" w:cs="Times New Roman"/>
        </w:rPr>
      </w:pPr>
      <w:r>
        <w:rPr>
          <w:rFonts w:ascii="Times New Roman" w:hAnsi="Times New Roman" w:cs="Times New Roman"/>
        </w:rPr>
        <w:t xml:space="preserve">                                                                 Student number: 2027281</w:t>
      </w:r>
    </w:p>
    <w:p w14:paraId="4BF37BB3" w14:textId="3D7FBD7E" w:rsidR="00413C00" w:rsidRPr="00E44658" w:rsidRDefault="00AC0539" w:rsidP="00AC0539">
      <w:pPr>
        <w:spacing w:line="480" w:lineRule="auto"/>
        <w:jc w:val="center"/>
        <w:rPr>
          <w:rFonts w:ascii="Times New Roman" w:hAnsi="Times New Roman" w:cs="Times New Roman"/>
        </w:rPr>
      </w:pPr>
      <w:r>
        <w:rPr>
          <w:rFonts w:ascii="Times New Roman" w:hAnsi="Times New Roman" w:cs="Times New Roman"/>
        </w:rPr>
        <w:t xml:space="preserve">                                                                                         Module: Developing Strategic Capability</w:t>
      </w:r>
    </w:p>
    <w:p w14:paraId="1E73B7CB" w14:textId="77777777" w:rsidR="00413C00" w:rsidRPr="00E44658" w:rsidRDefault="00413C00" w:rsidP="00413C00">
      <w:pPr>
        <w:spacing w:line="480" w:lineRule="auto"/>
        <w:rPr>
          <w:rFonts w:ascii="Times New Roman" w:hAnsi="Times New Roman" w:cs="Times New Roman"/>
        </w:rPr>
      </w:pPr>
    </w:p>
    <w:p w14:paraId="04CC88D1" w14:textId="77777777" w:rsidR="00413C00" w:rsidRPr="00E44658" w:rsidRDefault="00413C00" w:rsidP="00413C00">
      <w:pPr>
        <w:spacing w:line="480" w:lineRule="auto"/>
        <w:rPr>
          <w:rFonts w:ascii="Times New Roman" w:hAnsi="Times New Roman" w:cs="Times New Roman"/>
        </w:rPr>
      </w:pPr>
    </w:p>
    <w:p w14:paraId="32094887" w14:textId="77777777" w:rsidR="00AC0539" w:rsidRDefault="00AC0539" w:rsidP="001F79A9">
      <w:pPr>
        <w:pStyle w:val="Heading1"/>
        <w:rPr>
          <w:rFonts w:cs="Times New Roman"/>
        </w:rPr>
      </w:pPr>
      <w:bookmarkStart w:id="0" w:name="_Toc168456364"/>
    </w:p>
    <w:p w14:paraId="364F8D4E" w14:textId="77777777" w:rsidR="00AC0539" w:rsidRDefault="00AC0539" w:rsidP="001F79A9">
      <w:pPr>
        <w:pStyle w:val="Heading1"/>
        <w:rPr>
          <w:rFonts w:cs="Times New Roman"/>
        </w:rPr>
      </w:pPr>
    </w:p>
    <w:p w14:paraId="2AC8FE5B" w14:textId="77777777" w:rsidR="00AC0539" w:rsidRDefault="00AC0539" w:rsidP="001F79A9">
      <w:pPr>
        <w:pStyle w:val="Heading1"/>
        <w:rPr>
          <w:rFonts w:cs="Times New Roman"/>
        </w:rPr>
      </w:pPr>
    </w:p>
    <w:p w14:paraId="30C61836" w14:textId="24ECC832" w:rsidR="001F79A9" w:rsidRPr="00E44658" w:rsidRDefault="001F79A9" w:rsidP="001F79A9">
      <w:pPr>
        <w:pStyle w:val="Heading1"/>
        <w:rPr>
          <w:rFonts w:cs="Times New Roman"/>
        </w:rPr>
      </w:pPr>
      <w:r w:rsidRPr="00E44658">
        <w:rPr>
          <w:rFonts w:cs="Times New Roman"/>
        </w:rPr>
        <w:t>Table of Contents</w:t>
      </w:r>
      <w:bookmarkEnd w:id="0"/>
    </w:p>
    <w:sdt>
      <w:sdtPr>
        <w:rPr>
          <w:rFonts w:ascii="Times New Roman" w:eastAsiaTheme="minorHAnsi" w:hAnsi="Times New Roman" w:cs="Times New Roman"/>
          <w:color w:val="auto"/>
          <w:kern w:val="2"/>
          <w:sz w:val="24"/>
          <w:szCs w:val="24"/>
          <w14:ligatures w14:val="standardContextual"/>
        </w:rPr>
        <w:id w:val="-403610053"/>
        <w:docPartObj>
          <w:docPartGallery w:val="Table of Contents"/>
          <w:docPartUnique/>
        </w:docPartObj>
      </w:sdtPr>
      <w:sdtEndPr>
        <w:rPr>
          <w:b/>
          <w:bCs/>
          <w:noProof/>
        </w:rPr>
      </w:sdtEndPr>
      <w:sdtContent>
        <w:p w14:paraId="3BD3CD1E" w14:textId="7FBD2871" w:rsidR="00E44658" w:rsidRPr="00E44658" w:rsidRDefault="00E44658">
          <w:pPr>
            <w:pStyle w:val="TOCHeading"/>
            <w:rPr>
              <w:rFonts w:ascii="Times New Roman" w:hAnsi="Times New Roman" w:cs="Times New Roman"/>
            </w:rPr>
          </w:pPr>
        </w:p>
        <w:p w14:paraId="31109D11" w14:textId="79C5563C" w:rsidR="00E44658" w:rsidRPr="00E44658" w:rsidRDefault="00E44658">
          <w:pPr>
            <w:pStyle w:val="TOC1"/>
            <w:tabs>
              <w:tab w:val="right" w:leader="dot" w:pos="9350"/>
            </w:tabs>
            <w:rPr>
              <w:rFonts w:ascii="Times New Roman" w:eastAsiaTheme="minorEastAsia" w:hAnsi="Times New Roman" w:cs="Times New Roman"/>
              <w:noProof/>
            </w:rPr>
          </w:pPr>
          <w:r w:rsidRPr="00E44658">
            <w:rPr>
              <w:rFonts w:ascii="Times New Roman" w:hAnsi="Times New Roman" w:cs="Times New Roman"/>
            </w:rPr>
            <w:fldChar w:fldCharType="begin"/>
          </w:r>
          <w:r w:rsidRPr="00E44658">
            <w:rPr>
              <w:rFonts w:ascii="Times New Roman" w:hAnsi="Times New Roman" w:cs="Times New Roman"/>
            </w:rPr>
            <w:instrText xml:space="preserve"> TOC \o "1-3" \h \z \u </w:instrText>
          </w:r>
          <w:r w:rsidRPr="00E44658">
            <w:rPr>
              <w:rFonts w:ascii="Times New Roman" w:hAnsi="Times New Roman" w:cs="Times New Roman"/>
            </w:rPr>
            <w:fldChar w:fldCharType="separate"/>
          </w:r>
          <w:hyperlink w:anchor="_Toc168456364" w:history="1">
            <w:r w:rsidRPr="00E44658">
              <w:rPr>
                <w:rStyle w:val="Hyperlink"/>
                <w:rFonts w:ascii="Times New Roman" w:hAnsi="Times New Roman" w:cs="Times New Roman"/>
                <w:noProof/>
              </w:rPr>
              <w:t>Table of Contents</w:t>
            </w:r>
            <w:r w:rsidRPr="00E44658">
              <w:rPr>
                <w:rFonts w:ascii="Times New Roman" w:hAnsi="Times New Roman" w:cs="Times New Roman"/>
                <w:noProof/>
                <w:webHidden/>
              </w:rPr>
              <w:tab/>
            </w:r>
            <w:r w:rsidRPr="00E44658">
              <w:rPr>
                <w:rFonts w:ascii="Times New Roman" w:hAnsi="Times New Roman" w:cs="Times New Roman"/>
                <w:noProof/>
                <w:webHidden/>
              </w:rPr>
              <w:fldChar w:fldCharType="begin"/>
            </w:r>
            <w:r w:rsidRPr="00E44658">
              <w:rPr>
                <w:rFonts w:ascii="Times New Roman" w:hAnsi="Times New Roman" w:cs="Times New Roman"/>
                <w:noProof/>
                <w:webHidden/>
              </w:rPr>
              <w:instrText xml:space="preserve"> PAGEREF _Toc168456364 \h </w:instrText>
            </w:r>
            <w:r w:rsidRPr="00E44658">
              <w:rPr>
                <w:rFonts w:ascii="Times New Roman" w:hAnsi="Times New Roman" w:cs="Times New Roman"/>
                <w:noProof/>
                <w:webHidden/>
              </w:rPr>
            </w:r>
            <w:r w:rsidRPr="00E44658">
              <w:rPr>
                <w:rFonts w:ascii="Times New Roman" w:hAnsi="Times New Roman" w:cs="Times New Roman"/>
                <w:noProof/>
                <w:webHidden/>
              </w:rPr>
              <w:fldChar w:fldCharType="separate"/>
            </w:r>
            <w:r>
              <w:rPr>
                <w:rFonts w:ascii="Times New Roman" w:hAnsi="Times New Roman" w:cs="Times New Roman"/>
                <w:noProof/>
                <w:webHidden/>
              </w:rPr>
              <w:t>2</w:t>
            </w:r>
            <w:r w:rsidRPr="00E44658">
              <w:rPr>
                <w:rFonts w:ascii="Times New Roman" w:hAnsi="Times New Roman" w:cs="Times New Roman"/>
                <w:noProof/>
                <w:webHidden/>
              </w:rPr>
              <w:fldChar w:fldCharType="end"/>
            </w:r>
          </w:hyperlink>
        </w:p>
        <w:p w14:paraId="656655E9" w14:textId="284FCA3D" w:rsidR="00E44658" w:rsidRPr="00E44658" w:rsidRDefault="00000000">
          <w:pPr>
            <w:pStyle w:val="TOC1"/>
            <w:tabs>
              <w:tab w:val="right" w:leader="dot" w:pos="9350"/>
            </w:tabs>
            <w:rPr>
              <w:rFonts w:ascii="Times New Roman" w:eastAsiaTheme="minorEastAsia" w:hAnsi="Times New Roman" w:cs="Times New Roman"/>
              <w:noProof/>
            </w:rPr>
          </w:pPr>
          <w:hyperlink w:anchor="_Toc168456365" w:history="1">
            <w:r w:rsidR="00E44658" w:rsidRPr="00E44658">
              <w:rPr>
                <w:rStyle w:val="Hyperlink"/>
                <w:rFonts w:ascii="Times New Roman" w:hAnsi="Times New Roman" w:cs="Times New Roman"/>
                <w:noProof/>
              </w:rPr>
              <w:t>Executive Summary</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_Toc168456365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3</w:t>
            </w:r>
            <w:r w:rsidR="00E44658" w:rsidRPr="00E44658">
              <w:rPr>
                <w:rFonts w:ascii="Times New Roman" w:hAnsi="Times New Roman" w:cs="Times New Roman"/>
                <w:noProof/>
                <w:webHidden/>
              </w:rPr>
              <w:fldChar w:fldCharType="end"/>
            </w:r>
          </w:hyperlink>
        </w:p>
        <w:p w14:paraId="21FAC974" w14:textId="757B0BBC" w:rsidR="00E44658" w:rsidRPr="00E44658" w:rsidRDefault="00000000">
          <w:pPr>
            <w:pStyle w:val="TOC1"/>
            <w:tabs>
              <w:tab w:val="right" w:leader="dot" w:pos="9350"/>
            </w:tabs>
            <w:rPr>
              <w:rFonts w:ascii="Times New Roman" w:eastAsiaTheme="minorEastAsia" w:hAnsi="Times New Roman" w:cs="Times New Roman"/>
              <w:noProof/>
            </w:rPr>
          </w:pPr>
          <w:hyperlink w:anchor="_Toc168456366" w:history="1">
            <w:r w:rsidR="00E44658" w:rsidRPr="00E44658">
              <w:rPr>
                <w:rStyle w:val="Hyperlink"/>
                <w:rFonts w:ascii="Times New Roman" w:hAnsi="Times New Roman" w:cs="Times New Roman"/>
                <w:noProof/>
              </w:rPr>
              <w:t>Introduction</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_Toc168456366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4</w:t>
            </w:r>
            <w:r w:rsidR="00E44658" w:rsidRPr="00E44658">
              <w:rPr>
                <w:rFonts w:ascii="Times New Roman" w:hAnsi="Times New Roman" w:cs="Times New Roman"/>
                <w:noProof/>
                <w:webHidden/>
              </w:rPr>
              <w:fldChar w:fldCharType="end"/>
            </w:r>
          </w:hyperlink>
        </w:p>
        <w:p w14:paraId="2D0F19A5" w14:textId="609C708E" w:rsidR="00E44658" w:rsidRPr="00E44658" w:rsidRDefault="00000000">
          <w:pPr>
            <w:pStyle w:val="TOC1"/>
            <w:tabs>
              <w:tab w:val="right" w:leader="dot" w:pos="9350"/>
            </w:tabs>
            <w:rPr>
              <w:rFonts w:ascii="Times New Roman" w:eastAsiaTheme="minorEastAsia" w:hAnsi="Times New Roman" w:cs="Times New Roman"/>
              <w:noProof/>
            </w:rPr>
          </w:pPr>
          <w:hyperlink w:anchor="_Toc168456367" w:history="1">
            <w:r w:rsidR="00E44658" w:rsidRPr="00E44658">
              <w:rPr>
                <w:rStyle w:val="Hyperlink"/>
                <w:rFonts w:ascii="Times New Roman" w:hAnsi="Times New Roman" w:cs="Times New Roman"/>
                <w:noProof/>
              </w:rPr>
              <w:t>Task 1</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_Toc168456367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5</w:t>
            </w:r>
            <w:r w:rsidR="00E44658" w:rsidRPr="00E44658">
              <w:rPr>
                <w:rFonts w:ascii="Times New Roman" w:hAnsi="Times New Roman" w:cs="Times New Roman"/>
                <w:noProof/>
                <w:webHidden/>
              </w:rPr>
              <w:fldChar w:fldCharType="end"/>
            </w:r>
          </w:hyperlink>
        </w:p>
        <w:p w14:paraId="375792C1" w14:textId="75CF7C03" w:rsidR="00E44658" w:rsidRPr="00E44658" w:rsidRDefault="00000000">
          <w:pPr>
            <w:pStyle w:val="TOC2"/>
            <w:tabs>
              <w:tab w:val="right" w:leader="dot" w:pos="9350"/>
            </w:tabs>
            <w:rPr>
              <w:rFonts w:ascii="Times New Roman" w:eastAsiaTheme="minorEastAsia" w:hAnsi="Times New Roman" w:cs="Times New Roman"/>
              <w:noProof/>
            </w:rPr>
          </w:pPr>
          <w:hyperlink w:anchor="_Toc168456368" w:history="1">
            <w:r w:rsidR="00E44658" w:rsidRPr="00E44658">
              <w:rPr>
                <w:rStyle w:val="Hyperlink"/>
                <w:rFonts w:ascii="Times New Roman" w:hAnsi="Times New Roman" w:cs="Times New Roman"/>
                <w:noProof/>
              </w:rPr>
              <w:t>Introduction and Historical Overview</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_Toc168456368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5</w:t>
            </w:r>
            <w:r w:rsidR="00E44658" w:rsidRPr="00E44658">
              <w:rPr>
                <w:rFonts w:ascii="Times New Roman" w:hAnsi="Times New Roman" w:cs="Times New Roman"/>
                <w:noProof/>
                <w:webHidden/>
              </w:rPr>
              <w:fldChar w:fldCharType="end"/>
            </w:r>
          </w:hyperlink>
        </w:p>
        <w:p w14:paraId="35A5B85A" w14:textId="1C42A2E1" w:rsidR="00E44658" w:rsidRPr="00E44658" w:rsidRDefault="00000000">
          <w:pPr>
            <w:pStyle w:val="TOC2"/>
            <w:tabs>
              <w:tab w:val="right" w:leader="dot" w:pos="9350"/>
            </w:tabs>
            <w:rPr>
              <w:rFonts w:ascii="Times New Roman" w:eastAsiaTheme="minorEastAsia" w:hAnsi="Times New Roman" w:cs="Times New Roman"/>
              <w:noProof/>
            </w:rPr>
          </w:pPr>
          <w:hyperlink w:anchor="_Toc168456369" w:history="1">
            <w:r w:rsidR="00E44658" w:rsidRPr="00E44658">
              <w:rPr>
                <w:rStyle w:val="Hyperlink"/>
                <w:rFonts w:ascii="Times New Roman" w:hAnsi="Times New Roman" w:cs="Times New Roman"/>
                <w:noProof/>
              </w:rPr>
              <w:t>Vision and Mission Analysis</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_Toc168456369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5</w:t>
            </w:r>
            <w:r w:rsidR="00E44658" w:rsidRPr="00E44658">
              <w:rPr>
                <w:rFonts w:ascii="Times New Roman" w:hAnsi="Times New Roman" w:cs="Times New Roman"/>
                <w:noProof/>
                <w:webHidden/>
              </w:rPr>
              <w:fldChar w:fldCharType="end"/>
            </w:r>
          </w:hyperlink>
        </w:p>
        <w:p w14:paraId="319E1E0D" w14:textId="23344D50" w:rsidR="00E44658" w:rsidRPr="00E44658" w:rsidRDefault="00000000">
          <w:pPr>
            <w:pStyle w:val="TOC2"/>
            <w:tabs>
              <w:tab w:val="right" w:leader="dot" w:pos="9350"/>
            </w:tabs>
            <w:rPr>
              <w:rFonts w:ascii="Times New Roman" w:eastAsiaTheme="minorEastAsia" w:hAnsi="Times New Roman" w:cs="Times New Roman"/>
              <w:noProof/>
            </w:rPr>
          </w:pPr>
          <w:hyperlink w:anchor="_Toc168456370" w:history="1">
            <w:r w:rsidR="00E44658" w:rsidRPr="00E44658">
              <w:rPr>
                <w:rStyle w:val="Hyperlink"/>
                <w:rFonts w:ascii="Times New Roman" w:hAnsi="Times New Roman" w:cs="Times New Roman"/>
                <w:noProof/>
              </w:rPr>
              <w:t>Ownership and Organizational Structure</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_Toc168456370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6</w:t>
            </w:r>
            <w:r w:rsidR="00E44658" w:rsidRPr="00E44658">
              <w:rPr>
                <w:rFonts w:ascii="Times New Roman" w:hAnsi="Times New Roman" w:cs="Times New Roman"/>
                <w:noProof/>
                <w:webHidden/>
              </w:rPr>
              <w:fldChar w:fldCharType="end"/>
            </w:r>
          </w:hyperlink>
        </w:p>
        <w:p w14:paraId="19F3ABE5" w14:textId="5319EE2C" w:rsidR="00E44658" w:rsidRPr="00E44658" w:rsidRDefault="00000000">
          <w:pPr>
            <w:pStyle w:val="TOC2"/>
            <w:tabs>
              <w:tab w:val="right" w:leader="dot" w:pos="9350"/>
            </w:tabs>
            <w:rPr>
              <w:rFonts w:ascii="Times New Roman" w:eastAsiaTheme="minorEastAsia" w:hAnsi="Times New Roman" w:cs="Times New Roman"/>
              <w:noProof/>
            </w:rPr>
          </w:pPr>
          <w:hyperlink w:anchor="_Toc168456371" w:history="1">
            <w:r w:rsidR="00E44658" w:rsidRPr="00E44658">
              <w:rPr>
                <w:rStyle w:val="Hyperlink"/>
                <w:rFonts w:ascii="Times New Roman" w:hAnsi="Times New Roman" w:cs="Times New Roman"/>
                <w:noProof/>
              </w:rPr>
              <w:t>Financial Performance Analysis</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_Toc168456371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6</w:t>
            </w:r>
            <w:r w:rsidR="00E44658" w:rsidRPr="00E44658">
              <w:rPr>
                <w:rFonts w:ascii="Times New Roman" w:hAnsi="Times New Roman" w:cs="Times New Roman"/>
                <w:noProof/>
                <w:webHidden/>
              </w:rPr>
              <w:fldChar w:fldCharType="end"/>
            </w:r>
          </w:hyperlink>
        </w:p>
        <w:p w14:paraId="34163B7F" w14:textId="4B2B2EC7" w:rsidR="00E44658" w:rsidRPr="00E44658" w:rsidRDefault="00000000">
          <w:pPr>
            <w:pStyle w:val="TOC2"/>
            <w:tabs>
              <w:tab w:val="right" w:leader="dot" w:pos="9350"/>
            </w:tabs>
            <w:rPr>
              <w:rFonts w:ascii="Times New Roman" w:eastAsiaTheme="minorEastAsia" w:hAnsi="Times New Roman" w:cs="Times New Roman"/>
              <w:noProof/>
            </w:rPr>
          </w:pPr>
          <w:hyperlink w:anchor="_Toc168456372" w:history="1">
            <w:r w:rsidR="00E44658" w:rsidRPr="00E44658">
              <w:rPr>
                <w:rStyle w:val="Hyperlink"/>
                <w:rFonts w:ascii="Times New Roman" w:hAnsi="Times New Roman" w:cs="Times New Roman"/>
                <w:noProof/>
              </w:rPr>
              <w:t>Market Share and Competitive Position</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_Toc168456372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7</w:t>
            </w:r>
            <w:r w:rsidR="00E44658" w:rsidRPr="00E44658">
              <w:rPr>
                <w:rFonts w:ascii="Times New Roman" w:hAnsi="Times New Roman" w:cs="Times New Roman"/>
                <w:noProof/>
                <w:webHidden/>
              </w:rPr>
              <w:fldChar w:fldCharType="end"/>
            </w:r>
          </w:hyperlink>
        </w:p>
        <w:p w14:paraId="53F53FAB" w14:textId="0A3BFE65" w:rsidR="00E44658" w:rsidRPr="00E44658" w:rsidRDefault="00000000">
          <w:pPr>
            <w:pStyle w:val="TOC2"/>
            <w:tabs>
              <w:tab w:val="right" w:leader="dot" w:pos="9350"/>
            </w:tabs>
            <w:rPr>
              <w:rFonts w:ascii="Times New Roman" w:eastAsiaTheme="minorEastAsia" w:hAnsi="Times New Roman" w:cs="Times New Roman"/>
              <w:noProof/>
            </w:rPr>
          </w:pPr>
          <w:hyperlink w:anchor="_Toc168456373" w:history="1">
            <w:r w:rsidR="00E44658" w:rsidRPr="00E44658">
              <w:rPr>
                <w:rStyle w:val="Hyperlink"/>
                <w:rFonts w:ascii="Times New Roman" w:hAnsi="Times New Roman" w:cs="Times New Roman"/>
                <w:noProof/>
              </w:rPr>
              <w:t>Stakeholder Dynamics</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_Toc168456373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7</w:t>
            </w:r>
            <w:r w:rsidR="00E44658" w:rsidRPr="00E44658">
              <w:rPr>
                <w:rFonts w:ascii="Times New Roman" w:hAnsi="Times New Roman" w:cs="Times New Roman"/>
                <w:noProof/>
                <w:webHidden/>
              </w:rPr>
              <w:fldChar w:fldCharType="end"/>
            </w:r>
          </w:hyperlink>
        </w:p>
        <w:p w14:paraId="0298565F" w14:textId="6A04E144" w:rsidR="00E44658" w:rsidRPr="00E44658" w:rsidRDefault="00000000">
          <w:pPr>
            <w:pStyle w:val="TOC1"/>
            <w:tabs>
              <w:tab w:val="right" w:leader="dot" w:pos="9350"/>
            </w:tabs>
            <w:rPr>
              <w:rFonts w:ascii="Times New Roman" w:eastAsiaTheme="minorEastAsia" w:hAnsi="Times New Roman" w:cs="Times New Roman"/>
              <w:noProof/>
            </w:rPr>
          </w:pPr>
          <w:hyperlink w:anchor="_Toc168456374" w:history="1">
            <w:r w:rsidR="00E44658" w:rsidRPr="00E44658">
              <w:rPr>
                <w:rStyle w:val="Hyperlink"/>
                <w:rFonts w:ascii="Times New Roman" w:hAnsi="Times New Roman" w:cs="Times New Roman"/>
                <w:noProof/>
              </w:rPr>
              <w:t>Task 2</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_Toc168456374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8</w:t>
            </w:r>
            <w:r w:rsidR="00E44658" w:rsidRPr="00E44658">
              <w:rPr>
                <w:rFonts w:ascii="Times New Roman" w:hAnsi="Times New Roman" w:cs="Times New Roman"/>
                <w:noProof/>
                <w:webHidden/>
              </w:rPr>
              <w:fldChar w:fldCharType="end"/>
            </w:r>
          </w:hyperlink>
        </w:p>
        <w:p w14:paraId="2936266C" w14:textId="1A37D442" w:rsidR="00E44658" w:rsidRPr="00E44658" w:rsidRDefault="00000000">
          <w:pPr>
            <w:pStyle w:val="TOC2"/>
            <w:tabs>
              <w:tab w:val="right" w:leader="dot" w:pos="9350"/>
            </w:tabs>
            <w:rPr>
              <w:rFonts w:ascii="Times New Roman" w:eastAsiaTheme="minorEastAsia" w:hAnsi="Times New Roman" w:cs="Times New Roman"/>
              <w:noProof/>
            </w:rPr>
          </w:pPr>
          <w:hyperlink w:anchor="_Toc168456375" w:history="1">
            <w:r w:rsidR="00E44658" w:rsidRPr="00E44658">
              <w:rPr>
                <w:rStyle w:val="Hyperlink"/>
                <w:rFonts w:ascii="Times New Roman" w:hAnsi="Times New Roman" w:cs="Times New Roman"/>
                <w:noProof/>
              </w:rPr>
              <w:t>Introduction to Strategic Models</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_Toc168456375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8</w:t>
            </w:r>
            <w:r w:rsidR="00E44658" w:rsidRPr="00E44658">
              <w:rPr>
                <w:rFonts w:ascii="Times New Roman" w:hAnsi="Times New Roman" w:cs="Times New Roman"/>
                <w:noProof/>
                <w:webHidden/>
              </w:rPr>
              <w:fldChar w:fldCharType="end"/>
            </w:r>
          </w:hyperlink>
        </w:p>
        <w:p w14:paraId="1D6CC1A6" w14:textId="485848D1" w:rsidR="00E44658" w:rsidRPr="00E44658" w:rsidRDefault="00000000">
          <w:pPr>
            <w:pStyle w:val="TOC2"/>
            <w:tabs>
              <w:tab w:val="right" w:leader="dot" w:pos="9350"/>
            </w:tabs>
            <w:rPr>
              <w:rFonts w:ascii="Times New Roman" w:eastAsiaTheme="minorEastAsia" w:hAnsi="Times New Roman" w:cs="Times New Roman"/>
              <w:noProof/>
            </w:rPr>
          </w:pPr>
          <w:hyperlink w:anchor="_Toc168456376" w:history="1">
            <w:r w:rsidR="00E44658" w:rsidRPr="00E44658">
              <w:rPr>
                <w:rStyle w:val="Hyperlink"/>
                <w:rFonts w:ascii="Times New Roman" w:hAnsi="Times New Roman" w:cs="Times New Roman"/>
                <w:noProof/>
              </w:rPr>
              <w:t>SWOT Analysis</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_Toc168456376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8</w:t>
            </w:r>
            <w:r w:rsidR="00E44658" w:rsidRPr="00E44658">
              <w:rPr>
                <w:rFonts w:ascii="Times New Roman" w:hAnsi="Times New Roman" w:cs="Times New Roman"/>
                <w:noProof/>
                <w:webHidden/>
              </w:rPr>
              <w:fldChar w:fldCharType="end"/>
            </w:r>
          </w:hyperlink>
        </w:p>
        <w:p w14:paraId="704DC190" w14:textId="3D5ABD7E" w:rsidR="00E44658" w:rsidRPr="00E44658" w:rsidRDefault="00000000">
          <w:pPr>
            <w:pStyle w:val="TOC2"/>
            <w:tabs>
              <w:tab w:val="right" w:leader="dot" w:pos="9350"/>
            </w:tabs>
            <w:rPr>
              <w:rFonts w:ascii="Times New Roman" w:eastAsiaTheme="minorEastAsia" w:hAnsi="Times New Roman" w:cs="Times New Roman"/>
              <w:noProof/>
            </w:rPr>
          </w:pPr>
          <w:hyperlink w:anchor="_Toc168456377" w:history="1">
            <w:r w:rsidR="00E44658" w:rsidRPr="00E44658">
              <w:rPr>
                <w:rStyle w:val="Hyperlink"/>
                <w:rFonts w:ascii="Times New Roman" w:hAnsi="Times New Roman" w:cs="Times New Roman"/>
                <w:noProof/>
              </w:rPr>
              <w:t>PESTLE Analysis</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_Toc168456377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10</w:t>
            </w:r>
            <w:r w:rsidR="00E44658" w:rsidRPr="00E44658">
              <w:rPr>
                <w:rFonts w:ascii="Times New Roman" w:hAnsi="Times New Roman" w:cs="Times New Roman"/>
                <w:noProof/>
                <w:webHidden/>
              </w:rPr>
              <w:fldChar w:fldCharType="end"/>
            </w:r>
          </w:hyperlink>
        </w:p>
        <w:p w14:paraId="72079D5B" w14:textId="58A7A788" w:rsidR="00E44658" w:rsidRPr="00E44658" w:rsidRDefault="00000000">
          <w:pPr>
            <w:pStyle w:val="TOC2"/>
            <w:tabs>
              <w:tab w:val="right" w:leader="dot" w:pos="9350"/>
            </w:tabs>
            <w:rPr>
              <w:rFonts w:ascii="Times New Roman" w:eastAsiaTheme="minorEastAsia" w:hAnsi="Times New Roman" w:cs="Times New Roman"/>
              <w:noProof/>
            </w:rPr>
          </w:pPr>
          <w:hyperlink w:anchor="_Toc168456378" w:history="1">
            <w:r w:rsidR="00E44658" w:rsidRPr="00E44658">
              <w:rPr>
                <w:rStyle w:val="Hyperlink"/>
                <w:rFonts w:ascii="Times New Roman" w:hAnsi="Times New Roman" w:cs="Times New Roman"/>
                <w:noProof/>
              </w:rPr>
              <w:t>Porter's Five Forces Analysis</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_Toc168456378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11</w:t>
            </w:r>
            <w:r w:rsidR="00E44658" w:rsidRPr="00E44658">
              <w:rPr>
                <w:rFonts w:ascii="Times New Roman" w:hAnsi="Times New Roman" w:cs="Times New Roman"/>
                <w:noProof/>
                <w:webHidden/>
              </w:rPr>
              <w:fldChar w:fldCharType="end"/>
            </w:r>
          </w:hyperlink>
        </w:p>
        <w:p w14:paraId="292CA991" w14:textId="63D162C6" w:rsidR="00E44658" w:rsidRPr="00E44658" w:rsidRDefault="00000000">
          <w:pPr>
            <w:pStyle w:val="TOC2"/>
            <w:tabs>
              <w:tab w:val="right" w:leader="dot" w:pos="9350"/>
            </w:tabs>
            <w:rPr>
              <w:rFonts w:ascii="Times New Roman" w:eastAsiaTheme="minorEastAsia" w:hAnsi="Times New Roman" w:cs="Times New Roman"/>
              <w:noProof/>
            </w:rPr>
          </w:pPr>
          <w:hyperlink w:anchor="_Toc168456379" w:history="1">
            <w:r w:rsidR="00E44658" w:rsidRPr="00E44658">
              <w:rPr>
                <w:rStyle w:val="Hyperlink"/>
                <w:rFonts w:ascii="Times New Roman" w:hAnsi="Times New Roman" w:cs="Times New Roman"/>
                <w:noProof/>
              </w:rPr>
              <w:t>Porter's Generic Strategies</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_Toc168456379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12</w:t>
            </w:r>
            <w:r w:rsidR="00E44658" w:rsidRPr="00E44658">
              <w:rPr>
                <w:rFonts w:ascii="Times New Roman" w:hAnsi="Times New Roman" w:cs="Times New Roman"/>
                <w:noProof/>
                <w:webHidden/>
              </w:rPr>
              <w:fldChar w:fldCharType="end"/>
            </w:r>
          </w:hyperlink>
        </w:p>
        <w:p w14:paraId="3171DCBE" w14:textId="61A0DA9C" w:rsidR="00E44658" w:rsidRPr="00E44658" w:rsidRDefault="00000000">
          <w:pPr>
            <w:pStyle w:val="TOC2"/>
            <w:tabs>
              <w:tab w:val="right" w:leader="dot" w:pos="9350"/>
            </w:tabs>
            <w:rPr>
              <w:rFonts w:ascii="Times New Roman" w:eastAsiaTheme="minorEastAsia" w:hAnsi="Times New Roman" w:cs="Times New Roman"/>
              <w:noProof/>
            </w:rPr>
          </w:pPr>
          <w:hyperlink w:anchor="_Toc168456380" w:history="1">
            <w:r w:rsidR="00E44658" w:rsidRPr="00E44658">
              <w:rPr>
                <w:rStyle w:val="Hyperlink"/>
                <w:rFonts w:ascii="Times New Roman" w:hAnsi="Times New Roman" w:cs="Times New Roman"/>
                <w:noProof/>
              </w:rPr>
              <w:t>BCG Matrix</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_Toc168456380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13</w:t>
            </w:r>
            <w:r w:rsidR="00E44658" w:rsidRPr="00E44658">
              <w:rPr>
                <w:rFonts w:ascii="Times New Roman" w:hAnsi="Times New Roman" w:cs="Times New Roman"/>
                <w:noProof/>
                <w:webHidden/>
              </w:rPr>
              <w:fldChar w:fldCharType="end"/>
            </w:r>
          </w:hyperlink>
        </w:p>
        <w:p w14:paraId="782E4048" w14:textId="66F1A5F3" w:rsidR="00E44658" w:rsidRPr="00E44658" w:rsidRDefault="00000000">
          <w:pPr>
            <w:pStyle w:val="TOC2"/>
            <w:tabs>
              <w:tab w:val="right" w:leader="dot" w:pos="9350"/>
            </w:tabs>
            <w:rPr>
              <w:rFonts w:ascii="Times New Roman" w:eastAsiaTheme="minorEastAsia" w:hAnsi="Times New Roman" w:cs="Times New Roman"/>
              <w:noProof/>
            </w:rPr>
          </w:pPr>
          <w:hyperlink w:anchor="_Toc168456381" w:history="1">
            <w:r w:rsidR="00E44658" w:rsidRPr="00E44658">
              <w:rPr>
                <w:rStyle w:val="Hyperlink"/>
                <w:rFonts w:ascii="Times New Roman" w:hAnsi="Times New Roman" w:cs="Times New Roman"/>
                <w:noProof/>
              </w:rPr>
              <w:t>Stakeholder Analysis</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_Toc168456381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14</w:t>
            </w:r>
            <w:r w:rsidR="00E44658" w:rsidRPr="00E44658">
              <w:rPr>
                <w:rFonts w:ascii="Times New Roman" w:hAnsi="Times New Roman" w:cs="Times New Roman"/>
                <w:noProof/>
                <w:webHidden/>
              </w:rPr>
              <w:fldChar w:fldCharType="end"/>
            </w:r>
          </w:hyperlink>
        </w:p>
        <w:p w14:paraId="21651381" w14:textId="23160080" w:rsidR="00E44658" w:rsidRPr="00E44658" w:rsidRDefault="00000000">
          <w:pPr>
            <w:pStyle w:val="TOC2"/>
            <w:tabs>
              <w:tab w:val="right" w:leader="dot" w:pos="9350"/>
            </w:tabs>
            <w:rPr>
              <w:rFonts w:ascii="Times New Roman" w:eastAsiaTheme="minorEastAsia" w:hAnsi="Times New Roman" w:cs="Times New Roman"/>
              <w:noProof/>
            </w:rPr>
          </w:pPr>
          <w:hyperlink w:anchor="_Toc168456382" w:history="1">
            <w:r w:rsidR="00E44658" w:rsidRPr="00E44658">
              <w:rPr>
                <w:rStyle w:val="Hyperlink"/>
                <w:rFonts w:ascii="Times New Roman" w:hAnsi="Times New Roman" w:cs="Times New Roman"/>
                <w:noProof/>
              </w:rPr>
              <w:t>Current Strategic Position and Direction</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_Toc168456382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15</w:t>
            </w:r>
            <w:r w:rsidR="00E44658" w:rsidRPr="00E44658">
              <w:rPr>
                <w:rFonts w:ascii="Times New Roman" w:hAnsi="Times New Roman" w:cs="Times New Roman"/>
                <w:noProof/>
                <w:webHidden/>
              </w:rPr>
              <w:fldChar w:fldCharType="end"/>
            </w:r>
          </w:hyperlink>
        </w:p>
        <w:p w14:paraId="3DA9ED64" w14:textId="00190FF5" w:rsidR="00E44658" w:rsidRPr="00E44658" w:rsidRDefault="00000000">
          <w:pPr>
            <w:pStyle w:val="TOC1"/>
            <w:tabs>
              <w:tab w:val="right" w:leader="dot" w:pos="9350"/>
            </w:tabs>
            <w:rPr>
              <w:rFonts w:ascii="Times New Roman" w:eastAsiaTheme="minorEastAsia" w:hAnsi="Times New Roman" w:cs="Times New Roman"/>
              <w:noProof/>
            </w:rPr>
          </w:pPr>
          <w:hyperlink w:anchor="_Toc168456383" w:history="1">
            <w:r w:rsidR="00E44658" w:rsidRPr="00E44658">
              <w:rPr>
                <w:rStyle w:val="Hyperlink"/>
                <w:rFonts w:ascii="Times New Roman" w:hAnsi="Times New Roman" w:cs="Times New Roman"/>
                <w:noProof/>
              </w:rPr>
              <w:t>Task 3</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_Toc168456383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15</w:t>
            </w:r>
            <w:r w:rsidR="00E44658" w:rsidRPr="00E44658">
              <w:rPr>
                <w:rFonts w:ascii="Times New Roman" w:hAnsi="Times New Roman" w:cs="Times New Roman"/>
                <w:noProof/>
                <w:webHidden/>
              </w:rPr>
              <w:fldChar w:fldCharType="end"/>
            </w:r>
          </w:hyperlink>
        </w:p>
        <w:p w14:paraId="3B04F1A4" w14:textId="13C5A96F" w:rsidR="00E44658" w:rsidRPr="00E44658" w:rsidRDefault="00000000">
          <w:pPr>
            <w:pStyle w:val="TOC1"/>
            <w:tabs>
              <w:tab w:val="right" w:leader="dot" w:pos="9350"/>
            </w:tabs>
            <w:rPr>
              <w:rFonts w:ascii="Times New Roman" w:eastAsiaTheme="minorEastAsia" w:hAnsi="Times New Roman" w:cs="Times New Roman"/>
              <w:noProof/>
            </w:rPr>
          </w:pPr>
          <w:hyperlink w:anchor="_Toc168456384" w:history="1">
            <w:r w:rsidR="00E44658" w:rsidRPr="00E44658">
              <w:rPr>
                <w:rStyle w:val="Hyperlink"/>
                <w:rFonts w:ascii="Times New Roman" w:hAnsi="Times New Roman" w:cs="Times New Roman"/>
                <w:noProof/>
              </w:rPr>
              <w:t>Task 4</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_Toc168456384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17</w:t>
            </w:r>
            <w:r w:rsidR="00E44658" w:rsidRPr="00E44658">
              <w:rPr>
                <w:rFonts w:ascii="Times New Roman" w:hAnsi="Times New Roman" w:cs="Times New Roman"/>
                <w:noProof/>
                <w:webHidden/>
              </w:rPr>
              <w:fldChar w:fldCharType="end"/>
            </w:r>
          </w:hyperlink>
        </w:p>
        <w:p w14:paraId="47B6F206" w14:textId="5A511D2E" w:rsidR="00E44658" w:rsidRPr="00E44658" w:rsidRDefault="00000000">
          <w:pPr>
            <w:pStyle w:val="TOC1"/>
            <w:tabs>
              <w:tab w:val="right" w:leader="dot" w:pos="9350"/>
            </w:tabs>
            <w:rPr>
              <w:rFonts w:ascii="Times New Roman" w:eastAsiaTheme="minorEastAsia" w:hAnsi="Times New Roman" w:cs="Times New Roman"/>
              <w:noProof/>
            </w:rPr>
          </w:pPr>
          <w:hyperlink w:anchor="_Toc168456385" w:history="1">
            <w:r w:rsidR="00E44658" w:rsidRPr="00E44658">
              <w:rPr>
                <w:rStyle w:val="Hyperlink"/>
                <w:rFonts w:ascii="Times New Roman" w:hAnsi="Times New Roman" w:cs="Times New Roman"/>
                <w:noProof/>
              </w:rPr>
              <w:t>Reference list</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_Toc168456385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19</w:t>
            </w:r>
            <w:r w:rsidR="00E44658" w:rsidRPr="00E44658">
              <w:rPr>
                <w:rFonts w:ascii="Times New Roman" w:hAnsi="Times New Roman" w:cs="Times New Roman"/>
                <w:noProof/>
                <w:webHidden/>
              </w:rPr>
              <w:fldChar w:fldCharType="end"/>
            </w:r>
          </w:hyperlink>
        </w:p>
        <w:p w14:paraId="506FBB07" w14:textId="4DBA87FB" w:rsidR="00E44658" w:rsidRPr="00E44658" w:rsidRDefault="00000000">
          <w:pPr>
            <w:pStyle w:val="TOC1"/>
            <w:tabs>
              <w:tab w:val="right" w:leader="dot" w:pos="9350"/>
            </w:tabs>
            <w:rPr>
              <w:rFonts w:ascii="Times New Roman" w:eastAsiaTheme="minorEastAsia" w:hAnsi="Times New Roman" w:cs="Times New Roman"/>
              <w:noProof/>
            </w:rPr>
          </w:pPr>
          <w:hyperlink w:anchor="_Toc168456386" w:history="1">
            <w:r w:rsidR="00E44658" w:rsidRPr="00E44658">
              <w:rPr>
                <w:rStyle w:val="Hyperlink"/>
                <w:rFonts w:ascii="Times New Roman" w:hAnsi="Times New Roman" w:cs="Times New Roman"/>
                <w:noProof/>
              </w:rPr>
              <w:t>Appendix</w:t>
            </w:r>
            <w:r w:rsidR="00E44658" w:rsidRPr="00E44658">
              <w:rPr>
                <w:rFonts w:ascii="Times New Roman" w:hAnsi="Times New Roman" w:cs="Times New Roman"/>
                <w:noProof/>
                <w:webHidden/>
              </w:rPr>
              <w:tab/>
            </w:r>
            <w:r w:rsidR="00E44658" w:rsidRPr="00E44658">
              <w:rPr>
                <w:rFonts w:ascii="Times New Roman" w:hAnsi="Times New Roman" w:cs="Times New Roman"/>
                <w:noProof/>
                <w:webHidden/>
              </w:rPr>
              <w:fldChar w:fldCharType="begin"/>
            </w:r>
            <w:r w:rsidR="00E44658" w:rsidRPr="00E44658">
              <w:rPr>
                <w:rFonts w:ascii="Times New Roman" w:hAnsi="Times New Roman" w:cs="Times New Roman"/>
                <w:noProof/>
                <w:webHidden/>
              </w:rPr>
              <w:instrText xml:space="preserve"> PAGEREF _Toc168456386 \h </w:instrText>
            </w:r>
            <w:r w:rsidR="00E44658" w:rsidRPr="00E44658">
              <w:rPr>
                <w:rFonts w:ascii="Times New Roman" w:hAnsi="Times New Roman" w:cs="Times New Roman"/>
                <w:noProof/>
                <w:webHidden/>
              </w:rPr>
            </w:r>
            <w:r w:rsidR="00E44658" w:rsidRPr="00E44658">
              <w:rPr>
                <w:rFonts w:ascii="Times New Roman" w:hAnsi="Times New Roman" w:cs="Times New Roman"/>
                <w:noProof/>
                <w:webHidden/>
              </w:rPr>
              <w:fldChar w:fldCharType="separate"/>
            </w:r>
            <w:r w:rsidR="00E44658">
              <w:rPr>
                <w:rFonts w:ascii="Times New Roman" w:hAnsi="Times New Roman" w:cs="Times New Roman"/>
                <w:noProof/>
                <w:webHidden/>
              </w:rPr>
              <w:t>24</w:t>
            </w:r>
            <w:r w:rsidR="00E44658" w:rsidRPr="00E44658">
              <w:rPr>
                <w:rFonts w:ascii="Times New Roman" w:hAnsi="Times New Roman" w:cs="Times New Roman"/>
                <w:noProof/>
                <w:webHidden/>
              </w:rPr>
              <w:fldChar w:fldCharType="end"/>
            </w:r>
          </w:hyperlink>
        </w:p>
        <w:p w14:paraId="4770D08A" w14:textId="16C57CBA" w:rsidR="00E44658" w:rsidRPr="00E44658" w:rsidRDefault="00E44658">
          <w:pPr>
            <w:rPr>
              <w:rFonts w:ascii="Times New Roman" w:hAnsi="Times New Roman" w:cs="Times New Roman"/>
            </w:rPr>
          </w:pPr>
          <w:r w:rsidRPr="00E44658">
            <w:rPr>
              <w:rFonts w:ascii="Times New Roman" w:hAnsi="Times New Roman" w:cs="Times New Roman"/>
              <w:b/>
              <w:bCs/>
              <w:noProof/>
            </w:rPr>
            <w:fldChar w:fldCharType="end"/>
          </w:r>
        </w:p>
      </w:sdtContent>
    </w:sdt>
    <w:p w14:paraId="2FF4E317" w14:textId="336378AA" w:rsidR="00413C00" w:rsidRPr="00E44658" w:rsidRDefault="00413C00" w:rsidP="001F79A9">
      <w:pPr>
        <w:pStyle w:val="Heading1"/>
        <w:rPr>
          <w:rFonts w:cs="Times New Roman"/>
        </w:rPr>
      </w:pPr>
      <w:bookmarkStart w:id="1" w:name="_Toc168456365"/>
      <w:r w:rsidRPr="00E44658">
        <w:rPr>
          <w:rFonts w:cs="Times New Roman"/>
        </w:rPr>
        <w:t>Executive Summary</w:t>
      </w:r>
      <w:bookmarkEnd w:id="1"/>
    </w:p>
    <w:p w14:paraId="60B8C84A"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Apple Inc. has been recognized as a critical player in the technology industry over the past three years through the effective utilization of strategic innovation and commitment to sustainability and ethical standards. Despite the dynamics and volatility of the global environment, the company has overcome these issues. This shows that it has a strategic ability consistent with Apple's. This has been achieved by incorporating advanced technology, setting a highly sustainable inability agenda, and thus being in tune with modern custom preferences and regulations. That is why financial analyses demonstrate that Apple remains financially healthy despite slightly decreasing its profits by 2023, occupying the predominant shares in the smartphone and tablet markets. Using frameworks such as the SWOT analysis and Porter's Five Force models, this executive summary describes how Apple competently addresses the issues of competition and market forces. By addressing their demands and expectations, the company has balanced stakeholders' demands and the expectations of investors, customers, and regulatory agencies. This paper will cover the significant actions that have helped Apple maintain its competitive position in developing technologies and the potential future actions that will help it continue strengthening its position in a rapidly changing market environment.</w:t>
      </w:r>
    </w:p>
    <w:p w14:paraId="2BE8B50C" w14:textId="77777777" w:rsidR="00413C00" w:rsidRPr="00E44658" w:rsidRDefault="00413C00" w:rsidP="00413C00">
      <w:pPr>
        <w:spacing w:line="480" w:lineRule="auto"/>
        <w:rPr>
          <w:rFonts w:ascii="Times New Roman" w:hAnsi="Times New Roman" w:cs="Times New Roman"/>
        </w:rPr>
      </w:pPr>
    </w:p>
    <w:p w14:paraId="7C741E87" w14:textId="77777777" w:rsidR="001F79A9" w:rsidRPr="00E44658" w:rsidRDefault="001F79A9" w:rsidP="00413C00">
      <w:pPr>
        <w:spacing w:line="480" w:lineRule="auto"/>
        <w:rPr>
          <w:rFonts w:ascii="Times New Roman" w:hAnsi="Times New Roman" w:cs="Times New Roman"/>
        </w:rPr>
      </w:pPr>
    </w:p>
    <w:p w14:paraId="2DE0A42A" w14:textId="77777777" w:rsidR="001F79A9" w:rsidRPr="00E44658" w:rsidRDefault="001F79A9" w:rsidP="00413C00">
      <w:pPr>
        <w:spacing w:line="480" w:lineRule="auto"/>
        <w:rPr>
          <w:rFonts w:ascii="Times New Roman" w:hAnsi="Times New Roman" w:cs="Times New Roman"/>
        </w:rPr>
      </w:pPr>
    </w:p>
    <w:p w14:paraId="222E34FD" w14:textId="77777777" w:rsidR="00413C00" w:rsidRPr="00E44658" w:rsidRDefault="00413C00" w:rsidP="00413C00">
      <w:pPr>
        <w:spacing w:line="480" w:lineRule="auto"/>
        <w:rPr>
          <w:rFonts w:ascii="Times New Roman" w:hAnsi="Times New Roman" w:cs="Times New Roman"/>
        </w:rPr>
      </w:pPr>
    </w:p>
    <w:p w14:paraId="02B5A8BC" w14:textId="77777777" w:rsidR="001F79A9" w:rsidRPr="00E44658" w:rsidRDefault="001F79A9" w:rsidP="00413C00">
      <w:pPr>
        <w:spacing w:line="480" w:lineRule="auto"/>
        <w:rPr>
          <w:rFonts w:ascii="Times New Roman" w:hAnsi="Times New Roman" w:cs="Times New Roman"/>
        </w:rPr>
      </w:pPr>
    </w:p>
    <w:p w14:paraId="1CAA2C6E" w14:textId="77777777" w:rsidR="001F79A9" w:rsidRPr="00E44658" w:rsidRDefault="001F79A9" w:rsidP="00413C00">
      <w:pPr>
        <w:spacing w:line="480" w:lineRule="auto"/>
        <w:rPr>
          <w:rFonts w:ascii="Times New Roman" w:hAnsi="Times New Roman" w:cs="Times New Roman"/>
        </w:rPr>
      </w:pPr>
    </w:p>
    <w:p w14:paraId="61B3995C" w14:textId="41709971" w:rsidR="00413C00" w:rsidRPr="00E44658" w:rsidRDefault="001F79A9" w:rsidP="001F79A9">
      <w:pPr>
        <w:spacing w:line="480" w:lineRule="auto"/>
        <w:jc w:val="center"/>
        <w:rPr>
          <w:rFonts w:ascii="Times New Roman" w:hAnsi="Times New Roman" w:cs="Times New Roman"/>
        </w:rPr>
      </w:pPr>
      <w:r w:rsidRPr="00E44658">
        <w:rPr>
          <w:rFonts w:ascii="Times New Roman" w:hAnsi="Times New Roman" w:cs="Times New Roman"/>
        </w:rPr>
        <w:t>Does Apple Inc. Demonstrates Strategic Capability?</w:t>
      </w:r>
    </w:p>
    <w:p w14:paraId="420F5B41" w14:textId="77777777" w:rsidR="00413C00" w:rsidRPr="00E44658" w:rsidRDefault="00413C00" w:rsidP="001F79A9">
      <w:pPr>
        <w:pStyle w:val="Heading1"/>
        <w:rPr>
          <w:rFonts w:cs="Times New Roman"/>
        </w:rPr>
      </w:pPr>
      <w:bookmarkStart w:id="2" w:name="_Toc168456366"/>
      <w:r w:rsidRPr="00E44658">
        <w:rPr>
          <w:rFonts w:cs="Times New Roman"/>
        </w:rPr>
        <w:t>Introduction</w:t>
      </w:r>
      <w:bookmarkEnd w:id="2"/>
    </w:p>
    <w:p w14:paraId="622C979D"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In the dynamically growing world of global technology markets, strategic capability is revealed as a foundational piece that categorizes companies as leaders and laggards. Apple Inc., which is well-known as a company with significant technological and market performance, is an excellent example of how strategic performance can be a substantial tool for maintaining the company's competitive advantage and gaining remarkable success (Anas and Vida, 2023). This paper focuses on strategic capability and the relationships between strategies and outcomes in the context of Apple Company over the past three years. In dissecting the development of Apple, its mission, and strategic management responses to external forces and threats or opportunities, this paper intends to discover the nature of innovation that underpins the ability of this company to transform and sustain its operations within a particularly dynamic environment.</w:t>
      </w:r>
    </w:p>
    <w:p w14:paraId="63C15B6B"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 xml:space="preserve">Moreover, Apple's business development path during the last few years presents an excellent case study for analyzing the changes in the corporate evolution processes in response to critical global issues such as technological revolutions, environmental impacts, and changes in the socio-economic environment (Ahluwalia and Loken, 2023). In this context, this analysis aims to understand better how Apple's mission, vision, and ownership structure have responded to these emerging business requirements and demonstrate its strategic capacity. By critically assessing the appropriate strategic planning models and theories, including SWOT and Porter's </w:t>
      </w:r>
      <w:r w:rsidRPr="00E44658">
        <w:rPr>
          <w:rFonts w:ascii="Times New Roman" w:hAnsi="Times New Roman" w:cs="Times New Roman"/>
        </w:rPr>
        <w:lastRenderedPageBreak/>
        <w:t>Five Force Model, this paper considers the ability of the proposed strategy at Apple to ensure the sustenance of its market dominance. It also recognizes the effects of such strategies on different groups of individuals, including investors, customers, and the entire society. The report also aims to provide a rich analysis of the strategic context in which Apple operates and to identify concrete strategies that may help the firm face future challenges and derive the most benefit out of the opportunities that these developments can create for it.</w:t>
      </w:r>
    </w:p>
    <w:p w14:paraId="3E8454C6" w14:textId="77777777" w:rsidR="001F79A9" w:rsidRPr="00E44658" w:rsidRDefault="00413C00" w:rsidP="001F79A9">
      <w:pPr>
        <w:pStyle w:val="Heading1"/>
        <w:rPr>
          <w:rFonts w:cs="Times New Roman"/>
        </w:rPr>
      </w:pPr>
      <w:bookmarkStart w:id="3" w:name="_Toc168456367"/>
      <w:r w:rsidRPr="00E44658">
        <w:rPr>
          <w:rFonts w:cs="Times New Roman"/>
        </w:rPr>
        <w:t>Task 1</w:t>
      </w:r>
      <w:bookmarkEnd w:id="3"/>
    </w:p>
    <w:p w14:paraId="37AD13B8" w14:textId="77777777" w:rsidR="00413C00" w:rsidRPr="00E44658" w:rsidRDefault="00413C00" w:rsidP="001F79A9">
      <w:pPr>
        <w:pStyle w:val="Heading2"/>
        <w:rPr>
          <w:rFonts w:cs="Times New Roman"/>
        </w:rPr>
      </w:pPr>
      <w:bookmarkStart w:id="4" w:name="_Toc168456368"/>
      <w:r w:rsidRPr="00E44658">
        <w:rPr>
          <w:rFonts w:cs="Times New Roman"/>
        </w:rPr>
        <w:t>Introduction and Historical Overview</w:t>
      </w:r>
      <w:bookmarkEnd w:id="4"/>
    </w:p>
    <w:p w14:paraId="05DA4C58" w14:textId="10DD2540"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Apple Inc. was founded in 1976, and right now, the company has sustained its credibility as an innovational giant in the technology field. Over the past three years, Apple continued its growth by releasing new unique models, such as iPhone 12 and 13 types, and developing more service segments, such as Apple TV+ and Apple Arcade (Apple Inc., 2023). According to Anas and Vida (2023), Apple Inc. is characterized by an increasing attempt to establish a higher level of digital and service products, expanding beyond its hardware-</w:t>
      </w:r>
      <w:r w:rsidR="00A107B6">
        <w:rPr>
          <w:rFonts w:ascii="Times New Roman" w:hAnsi="Times New Roman" w:cs="Times New Roman"/>
        </w:rPr>
        <w:t xml:space="preserve">focused </w:t>
      </w:r>
      <w:r w:rsidRPr="00E44658">
        <w:rPr>
          <w:rFonts w:ascii="Times New Roman" w:hAnsi="Times New Roman" w:cs="Times New Roman"/>
        </w:rPr>
        <w:t>core competencies as it is adjusted to the new tendencies and demands of the audience and other competitors. Liu's (2023) strategic innovation theory resonates with the company's strategies by postulating that such diversification acts as a buffer and increases the firm's strategic value proposition amidst possible market uncertainties. Apple's strategy demonstrates its ability to adapt to the outside environment, remain pertinent to the ever-shifting marketplace, and ultimately lead the way.</w:t>
      </w:r>
    </w:p>
    <w:p w14:paraId="22AF7EEC" w14:textId="77777777" w:rsidR="00413C00" w:rsidRPr="00E44658" w:rsidRDefault="00413C00" w:rsidP="001F79A9">
      <w:pPr>
        <w:pStyle w:val="Heading2"/>
        <w:rPr>
          <w:rFonts w:cs="Times New Roman"/>
        </w:rPr>
      </w:pPr>
      <w:bookmarkStart w:id="5" w:name="_Toc168456369"/>
      <w:r w:rsidRPr="00E44658">
        <w:rPr>
          <w:rFonts w:cs="Times New Roman"/>
        </w:rPr>
        <w:t>Vision and Mission Analysis</w:t>
      </w:r>
      <w:bookmarkEnd w:id="5"/>
    </w:p>
    <w:p w14:paraId="41A4EAFE"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 xml:space="preserve">By analyzing the changes that have occurred to Apple's vision and mission statements for the last three years, it is possible to note that the company adjusts them more narrowly to reflect </w:t>
      </w:r>
      <w:r w:rsidRPr="00E44658">
        <w:rPr>
          <w:rFonts w:ascii="Times New Roman" w:hAnsi="Times New Roman" w:cs="Times New Roman"/>
        </w:rPr>
        <w:lastRenderedPageBreak/>
        <w:t>its central values, such as sustainability and privacy. According to Rowland (2024), Apple Inc. formerly aimed to develop innovative products. Now, Apple's mission implies leadership in innovation that increases the results of environmental and social assets. Such a change is a deliberate reaction to amplified consumer expectations of ethical conduct by businesses (Apple Inc., 2023). It aligns with the Environmental, Social, and Governance (ESG) standards that are now slowly incorporated into corporate frameworks. This adjustment draws its rationale from stakeholder theory by Mahajan et al. (2023) to ensure that stakeholders such as the consumer, the employee, and the investors are interested in achieving a sustainable future.</w:t>
      </w:r>
    </w:p>
    <w:p w14:paraId="6ED7E225" w14:textId="77777777" w:rsidR="00413C00" w:rsidRPr="00E44658" w:rsidRDefault="00413C00" w:rsidP="001F79A9">
      <w:pPr>
        <w:pStyle w:val="Heading2"/>
        <w:rPr>
          <w:rFonts w:cs="Times New Roman"/>
        </w:rPr>
      </w:pPr>
      <w:bookmarkStart w:id="6" w:name="_Toc168456370"/>
      <w:r w:rsidRPr="00E44658">
        <w:rPr>
          <w:rFonts w:cs="Times New Roman"/>
        </w:rPr>
        <w:t>Ownership and Organizational Structure</w:t>
      </w:r>
      <w:bookmarkEnd w:id="6"/>
    </w:p>
    <w:p w14:paraId="6B0B9768" w14:textId="3644D1CF"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 xml:space="preserve">According to Apple Inc. (2023), Apple currently holds itself as a public company, meaning it is owned and controlled by many shareholders, with a significant percentage being institutional investors making up the capital and providing a supply of capital stability to the firm. No shareholder controls more than half of the shares, making it different from today's corporate governance structures, </w:t>
      </w:r>
      <w:r w:rsidR="00A107B6" w:rsidRPr="00E44658">
        <w:rPr>
          <w:rFonts w:ascii="Times New Roman" w:hAnsi="Times New Roman" w:cs="Times New Roman"/>
        </w:rPr>
        <w:t>favoring</w:t>
      </w:r>
      <w:r w:rsidRPr="00E44658">
        <w:rPr>
          <w:rFonts w:ascii="Times New Roman" w:hAnsi="Times New Roman" w:cs="Times New Roman"/>
        </w:rPr>
        <w:t xml:space="preserve"> the decentralization of powers for better control of risks (Greg, 2020). Apple follows the strategic business unit (SBU) pattern of iPhone, iPad, Macintosh, and Services that allow for accurate strategy execution and detailed financial responsibility within </w:t>
      </w:r>
      <w:r w:rsidR="00A107B6" w:rsidRPr="00E44658">
        <w:rPr>
          <w:rFonts w:ascii="Times New Roman" w:hAnsi="Times New Roman" w:cs="Times New Roman"/>
        </w:rPr>
        <w:t>goods</w:t>
      </w:r>
      <w:r w:rsidRPr="00E44658">
        <w:rPr>
          <w:rFonts w:ascii="Times New Roman" w:hAnsi="Times New Roman" w:cs="Times New Roman"/>
        </w:rPr>
        <w:t xml:space="preserve"> and services, which aids in addressing market-specific requirements (Apple Inc., 2019).</w:t>
      </w:r>
    </w:p>
    <w:p w14:paraId="36BC5543" w14:textId="77777777" w:rsidR="00413C00" w:rsidRPr="00E44658" w:rsidRDefault="00413C00" w:rsidP="001F79A9">
      <w:pPr>
        <w:pStyle w:val="Heading2"/>
        <w:rPr>
          <w:rFonts w:cs="Times New Roman"/>
        </w:rPr>
      </w:pPr>
      <w:bookmarkStart w:id="7" w:name="_Toc168456371"/>
      <w:r w:rsidRPr="00E44658">
        <w:rPr>
          <w:rFonts w:cs="Times New Roman"/>
        </w:rPr>
        <w:t>Financial Performance Analysis</w:t>
      </w:r>
      <w:bookmarkEnd w:id="7"/>
    </w:p>
    <w:p w14:paraId="721FB524"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Apple's net profit in the fiscal year 2023 was $94.68 billion, although this is slightly lower than the previous year's profit recorded at $98.12 billion in 2022 (Apple Inc., 2023). Despite the current economic uncertainty, Apple's solid financial figures demonstrate the firm's financial management and operations efficiency. This analysis is supported by the Resource-</w:t>
      </w:r>
      <w:r w:rsidRPr="00E44658">
        <w:rPr>
          <w:rFonts w:ascii="Times New Roman" w:hAnsi="Times New Roman" w:cs="Times New Roman"/>
        </w:rPr>
        <w:lastRenderedPageBreak/>
        <w:t>Based View (RBV) theory that contends that the effort and investment that Apple has been undertaking in technology and brand equity constitute valuable resources that lead to competitive advantage (Kero and Bogale, 2023).</w:t>
      </w:r>
    </w:p>
    <w:p w14:paraId="4575230F" w14:textId="77777777" w:rsidR="00413C00" w:rsidRPr="00E44658" w:rsidRDefault="00413C00" w:rsidP="001F79A9">
      <w:pPr>
        <w:pStyle w:val="Heading2"/>
        <w:rPr>
          <w:rFonts w:cs="Times New Roman"/>
        </w:rPr>
      </w:pPr>
      <w:bookmarkStart w:id="8" w:name="_Toc168456372"/>
      <w:r w:rsidRPr="00E44658">
        <w:rPr>
          <w:rFonts w:cs="Times New Roman"/>
        </w:rPr>
        <w:t>Market Share and Competitive Position</w:t>
      </w:r>
      <w:bookmarkEnd w:id="8"/>
    </w:p>
    <w:p w14:paraId="39CECF64"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In 2023, Apple was recorded to have a 16% market share in the smartphone market worldwide and continued to control key areas of the smartphone market, particularly at the premium level (Counterpoint Research, 2023). This market position can be attributed to Apple's constant effort to innovate and reciprocate customer loyalty. Apple's decision to provide more features with each upgrade and diversify into new product segments, wearables, and services has helped satisfy changing customer demands (Greg, 2020). Goyal (2020) postulates that competitive rivalry and buyer power affect Apple positively, putting Apple ahead in differentiating brand value that hinders the competitors and the threat of new entrants in the market.</w:t>
      </w:r>
    </w:p>
    <w:p w14:paraId="4DF6FA1B" w14:textId="77777777" w:rsidR="00413C00" w:rsidRPr="00E44658" w:rsidRDefault="00413C00" w:rsidP="001F79A9">
      <w:pPr>
        <w:pStyle w:val="Heading2"/>
        <w:rPr>
          <w:rFonts w:cs="Times New Roman"/>
        </w:rPr>
      </w:pPr>
      <w:bookmarkStart w:id="9" w:name="_Toc168456373"/>
      <w:r w:rsidRPr="00E44658">
        <w:rPr>
          <w:rFonts w:cs="Times New Roman"/>
        </w:rPr>
        <w:t>Stakeholder Dynamics</w:t>
      </w:r>
      <w:bookmarkEnd w:id="9"/>
    </w:p>
    <w:p w14:paraId="16E5C24A"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The primary stakeholders of Apple are the shareholders, the employees, and the customers, who also contribute significantly to the company's overall strategic place. Other large investors, such as Vanguard, BlackRock, etc., own stakes in Apple and possess significant control over its operations and business and corporate strategies (Apple Inc., 2023). Apple Inc. has paid more attention to employee innovation and customer loyalty as the stakeholder theory focuses on value creation for every stakeholder (Mahajan et al., 2023). Critical analysis of stakeholder impacts demonstrates that all conceptions are elaborated to maximize results within the definite range, promising for Apple: increase shareholders' value and make customers and employees happy.</w:t>
      </w:r>
    </w:p>
    <w:p w14:paraId="075B5A9E" w14:textId="77777777" w:rsidR="00413C00" w:rsidRPr="00E44658" w:rsidRDefault="00413C00" w:rsidP="001F79A9">
      <w:pPr>
        <w:pStyle w:val="Heading1"/>
        <w:rPr>
          <w:rFonts w:cs="Times New Roman"/>
        </w:rPr>
      </w:pPr>
      <w:bookmarkStart w:id="10" w:name="_Toc168456374"/>
      <w:r w:rsidRPr="00E44658">
        <w:rPr>
          <w:rFonts w:cs="Times New Roman"/>
        </w:rPr>
        <w:lastRenderedPageBreak/>
        <w:t>Task 2</w:t>
      </w:r>
      <w:bookmarkEnd w:id="10"/>
    </w:p>
    <w:p w14:paraId="56B008AF" w14:textId="77777777" w:rsidR="00413C00" w:rsidRPr="00E44658" w:rsidRDefault="00413C00" w:rsidP="001F79A9">
      <w:pPr>
        <w:pStyle w:val="Heading2"/>
        <w:rPr>
          <w:rFonts w:cs="Times New Roman"/>
        </w:rPr>
      </w:pPr>
      <w:bookmarkStart w:id="11" w:name="_Toc168456375"/>
      <w:r w:rsidRPr="00E44658">
        <w:rPr>
          <w:rFonts w:cs="Times New Roman"/>
        </w:rPr>
        <w:t>Introduction to Strategic Models</w:t>
      </w:r>
      <w:bookmarkEnd w:id="11"/>
    </w:p>
    <w:p w14:paraId="3A49FEA3"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While analyzing the strategic position of Apple Inc., both at the micro and the macro level, several models that have remained prominent for years will be employed to map and unravel the multifaceted playing field of the company.</w:t>
      </w:r>
    </w:p>
    <w:p w14:paraId="43BA7D9E" w14:textId="77777777" w:rsidR="00413C00" w:rsidRPr="00E44658" w:rsidRDefault="00413C00" w:rsidP="001F79A9">
      <w:pPr>
        <w:pStyle w:val="Heading2"/>
        <w:rPr>
          <w:rFonts w:cs="Times New Roman"/>
        </w:rPr>
      </w:pPr>
      <w:bookmarkStart w:id="12" w:name="_Toc168456376"/>
      <w:r w:rsidRPr="00E44658">
        <w:rPr>
          <w:rFonts w:cs="Times New Roman"/>
        </w:rPr>
        <w:t>SWOT Analysis</w:t>
      </w:r>
      <w:bookmarkEnd w:id="12"/>
    </w:p>
    <w:p w14:paraId="6471FE66" w14:textId="5747E37A"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 xml:space="preserve">The strengths of the company include vital research and product design development. Innovation is one of Apple Inc's leading principles. Apple Inc. has a reputation for having a particularly robust research and development capability to sustain innovation and adapt its products to divergent market requirements by integrating strategic emphasis on constant innovation to ascertain competitive advantage (Qiu, 2023). This is supported by RBV theory, positing that the realization of competitive advantage by a </w:t>
      </w:r>
      <w:r w:rsidR="00A107B6" w:rsidRPr="00E44658">
        <w:rPr>
          <w:rFonts w:ascii="Times New Roman" w:hAnsi="Times New Roman" w:cs="Times New Roman"/>
        </w:rPr>
        <w:t>firm stem</w:t>
      </w:r>
      <w:r w:rsidRPr="00E44658">
        <w:rPr>
          <w:rFonts w:ascii="Times New Roman" w:hAnsi="Times New Roman" w:cs="Times New Roman"/>
        </w:rPr>
        <w:t xml:space="preserve"> from its exclusive resources (Kero and Bogale, 2023). According to Greg (2020), Apple is the most valuable global brand, and the organization has employed its innovation capabilities effectively to sustain its status. Such valuation indicates the market positioning, the degree of consumer recognition, and the brand value resulting from the company's focus on quality and value (Gupta, 2024). Additionally, the company's exemplary focus on the customer experience has raised the company's bargaining power with the distributors among other stakeholders in the supply chain.</w:t>
      </w:r>
    </w:p>
    <w:p w14:paraId="04396D65"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 xml:space="preserve">Another strength is the increased distribution and leadership positions throughout the globe. Around the world, Apple has a broad outreach of stores in more than twenty-two countries, indicating the company's strong market coverage and effective distribution chain (Greg, 2020). The aspect of profitability, whereby the company recorded a profit margin of more </w:t>
      </w:r>
      <w:r w:rsidRPr="00E44658">
        <w:rPr>
          <w:rFonts w:ascii="Times New Roman" w:hAnsi="Times New Roman" w:cs="Times New Roman"/>
        </w:rPr>
        <w:lastRenderedPageBreak/>
        <w:t>than thirty-eight per cent for the fiscal years ended in 2016, 2017, and 2018, indicates the effectiveness of the company in managing operations and commercially exploiting products to generate revenue. This insulates the company against uncertain economic events and allows for continuous operation of the business as per Lau and Michie's (2022) discussion of the theory of the growth of the firm, where firms with large stocks of resources can tap into these reservoirs for more significant expansion and development in the long run.</w:t>
      </w:r>
    </w:p>
    <w:p w14:paraId="2A26631B"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The company also has a diversified product portfolio, which has innovatively incorporated software and hardware products, leading to an attractive and productive company product mix (Qiu, 2023). Integrating applications across these different technologies guarantees that consumers will likely stick with Apple's products through the consistent use of the various platforms, as it is part of their business model (Jurevicius, 2021). This integration means that Apple captures value at many points along the different production chains, thereby increasing profitability and market control, as Elhadi (</w:t>
      </w:r>
      <w:proofErr w:type="gramStart"/>
      <w:r w:rsidRPr="00E44658">
        <w:rPr>
          <w:rFonts w:ascii="Times New Roman" w:hAnsi="Times New Roman" w:cs="Times New Roman"/>
        </w:rPr>
        <w:t>2024)argued</w:t>
      </w:r>
      <w:proofErr w:type="gramEnd"/>
      <w:r w:rsidRPr="00E44658">
        <w:rPr>
          <w:rFonts w:ascii="Times New Roman" w:hAnsi="Times New Roman" w:cs="Times New Roman"/>
        </w:rPr>
        <w:t xml:space="preserve"> on chain Value.</w:t>
      </w:r>
    </w:p>
    <w:p w14:paraId="1DB4CB1E"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One of Apple's areas for improvement is the price range, which has limited its consumer targets. According to Jurevicius (2021), Apple has a significant vulnerability in its pricing strategy that may damage its market position in the regions associated with price-sensitive consumers. Apple's products are reasonably priced for its consumers as it targets them as premium products (Gupta, 2024). This strategy might need to be more effective for new and generic consumers in developing countries (Addison and Adelaide, 2022). Moreover, Apple products feature a closed system that poses challenges for attracting new clients willing to use EC technologies compatible with other entities, services, and gadgets (Qiu, 2023). This strategy has the advantages of keeping and focusing on existing customers; however, it needs to be improved to attract new clients and expand the market share.</w:t>
      </w:r>
    </w:p>
    <w:p w14:paraId="3BE0FC3D"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lastRenderedPageBreak/>
        <w:t>Apple Inc. has various opportunities for growth and development, including adopting and investing in green technology and expanding its distribution network by mainly focusing on sustainability and increasing the company's market reach (Gupta, 2024). According to Qui (2023), sustainability is one of the leading principles in the manufacturing industry. This growing factor is due to the concerns of consumers and the ever-demanding regulatory legal frameworks that present Apple with the window to create new grounds in going green technology innovations (Hunger and Wheelen, 2020). Further improvement in logistical infrastructure may also help reduce distribution costs and expand market access, especially in underdeveloped areas.</w:t>
      </w:r>
    </w:p>
    <w:p w14:paraId="41398ECB"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One of the threats to the company is related to the persisting economic fluctuation, including changes in the purchasing power of power instruments and the dynamics of competition (Gupta, 2024). Fluctuations in the supply and demand ratio can quickly shift the profit level and cause instabilities in Apple's prices and products (Jurevicius, 2021). Another more significant threat involves competition from rival firms such as Samsung, which offers equal or even better technologies in the market at affordable and lower prices (Vinokurov et al., 2019). These competing companies attack their price model, market, and market monopoly. The company must innovate consistently and adapt its strategy to compete for the top spot.</w:t>
      </w:r>
    </w:p>
    <w:p w14:paraId="5827EB65" w14:textId="77777777" w:rsidR="00413C00" w:rsidRPr="00E44658" w:rsidRDefault="00413C00" w:rsidP="001F79A9">
      <w:pPr>
        <w:pStyle w:val="Heading2"/>
        <w:rPr>
          <w:rFonts w:cs="Times New Roman"/>
        </w:rPr>
      </w:pPr>
      <w:bookmarkStart w:id="13" w:name="_Toc168456377"/>
      <w:r w:rsidRPr="00E44658">
        <w:rPr>
          <w:rFonts w:cs="Times New Roman"/>
        </w:rPr>
        <w:t>PESTLE Analysis</w:t>
      </w:r>
      <w:bookmarkEnd w:id="13"/>
    </w:p>
    <w:p w14:paraId="0E7E5FE1"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 xml:space="preserve">The PESTLE analysis briefly outlines the various external forces that affect Apple Inc.'s operation and strategy. Politically, the tension between the US and China poses a threat because it has significant ramifications for Apple, mainly because the company considers China a vital market and relies heavily on assembly (Pereira, 2023). However, in the same regard, political tensions in the country may hinder Apple Inc. from expanding its markets and raising its production costs. Economic factors affecting Apple Inc. include </w:t>
      </w:r>
      <w:proofErr w:type="spellStart"/>
      <w:r w:rsidRPr="00E44658">
        <w:rPr>
          <w:rFonts w:ascii="Times New Roman" w:hAnsi="Times New Roman" w:cs="Times New Roman"/>
        </w:rPr>
        <w:t>labour</w:t>
      </w:r>
      <w:proofErr w:type="spellEnd"/>
      <w:r w:rsidRPr="00E44658">
        <w:rPr>
          <w:rFonts w:ascii="Times New Roman" w:hAnsi="Times New Roman" w:cs="Times New Roman"/>
        </w:rPr>
        <w:t xml:space="preserve"> costs, competition, rising </w:t>
      </w:r>
      <w:r w:rsidRPr="00E44658">
        <w:rPr>
          <w:rFonts w:ascii="Times New Roman" w:hAnsi="Times New Roman" w:cs="Times New Roman"/>
        </w:rPr>
        <w:lastRenderedPageBreak/>
        <w:t>exchange rates and dollar value (Lombardo, 2024). Generally, Apple must be bold when these economic conditions emerge to retain market leadership.</w:t>
      </w:r>
    </w:p>
    <w:p w14:paraId="2130FA94" w14:textId="0A73D736"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 xml:space="preserve">Social factors that present an opportunity for the company include rising social media use and influence (Pereira, 2023). These factors play a part in creating consumer attitudes and shopping </w:t>
      </w:r>
      <w:r w:rsidR="00A107B6" w:rsidRPr="00E44658">
        <w:rPr>
          <w:rFonts w:ascii="Times New Roman" w:hAnsi="Times New Roman" w:cs="Times New Roman"/>
        </w:rPr>
        <w:t>behaviors</w:t>
      </w:r>
      <w:r w:rsidRPr="00E44658">
        <w:rPr>
          <w:rFonts w:ascii="Times New Roman" w:hAnsi="Times New Roman" w:cs="Times New Roman"/>
        </w:rPr>
        <w:t>, furthering the brand's prestige image and sales success, supported by Bourdieu's capital theory. This theory postulates that companies using their brand as capital can easily gain an economic stake when deciding where to operate and when consumers align themselves with their brand (Mudd et al., 2023). Technological factors affecting Apple include the rise of cybersecurity issues and competitors' growing capabilities (Pereira, 2023). Lombardo (2024) argues that there is a need for the firm to adapt to the ever-changing pace that technology has brought and to the strict legal requirements on data privacy and protection in the international market. According to Pereira (2023), the company's legal factors include incorporated privacy regulations as it seeks to mitigate the legal challenges about its practices and policies. To maintain its dominance in the Industry, Apple Inc. needs to apply the Disruptive Innovation theory, which supports a need for managers to adopt technology disruptive change techniques to thrive in complex markets (Lombardo, 2024).</w:t>
      </w:r>
    </w:p>
    <w:p w14:paraId="6F09D050" w14:textId="77777777" w:rsidR="00413C00" w:rsidRPr="00E44658" w:rsidRDefault="00413C00" w:rsidP="001F79A9">
      <w:pPr>
        <w:pStyle w:val="Heading2"/>
        <w:rPr>
          <w:rFonts w:cs="Times New Roman"/>
        </w:rPr>
      </w:pPr>
      <w:bookmarkStart w:id="14" w:name="_Toc168456378"/>
      <w:r w:rsidRPr="00E44658">
        <w:rPr>
          <w:rFonts w:cs="Times New Roman"/>
        </w:rPr>
        <w:t>Porter's Five Forces Analysis</w:t>
      </w:r>
      <w:bookmarkEnd w:id="14"/>
    </w:p>
    <w:p w14:paraId="66897104"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 xml:space="preserve">Porter's Five Forces is the most efficient analytical tool that can help study the competitiveness of the technology industry, which is characterized by high competition and fast-paced innovation. Apple faces several challenges as it witnesses cutthroat competition from traditional manufacturers such as Samsung and Google, as well as new-era manufacturers mainly from Asia (Goyal, 2020). According to Dudovskiy (2019), aggressive market competition makes it critical for Apple to invent and distinguish itself from competitors' products. The threat of new </w:t>
      </w:r>
      <w:r w:rsidRPr="00E44658">
        <w:rPr>
          <w:rFonts w:ascii="Times New Roman" w:hAnsi="Times New Roman" w:cs="Times New Roman"/>
        </w:rPr>
        <w:lastRenderedPageBreak/>
        <w:t>entrants and substitution are weak forces for Apple, given its established consumer base (Apple Inc., 2023). This makes supply chain management a vital aspect since it affects production and profitability if disrupted.</w:t>
      </w:r>
    </w:p>
    <w:p w14:paraId="41C18C48"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The bargaining power of buyers in the technology sector is on the rise mainly because of the availability of information about the product and the alternatives in that niche. In the case of Apple, this force is appropriately addressed by its strategic concentration on the production of products that are easy to differentiate; hence, it is hard for customers to be sensitive to prices (Goyal, 2020). The threat of substitute products is on the rise, given that technological innovations are making it easy for products of one type to be replaced by another, such as digital cameras being replaced by smartphones (</w:t>
      </w:r>
      <w:proofErr w:type="spellStart"/>
      <w:r w:rsidRPr="00E44658">
        <w:rPr>
          <w:rFonts w:ascii="Times New Roman" w:hAnsi="Times New Roman" w:cs="Times New Roman"/>
        </w:rPr>
        <w:t>Hivelr</w:t>
      </w:r>
      <w:proofErr w:type="spellEnd"/>
      <w:r w:rsidRPr="00E44658">
        <w:rPr>
          <w:rFonts w:ascii="Times New Roman" w:hAnsi="Times New Roman" w:cs="Times New Roman"/>
        </w:rPr>
        <w:t xml:space="preserve"> Business Review, 2023). Some appropriate responses in the pertaining competitive contexts include sustaining Apple's ecosystem, which locks in customers and decreases the likelihood of them moving to another company (Dudovskiy, 2019). Similarly, because Apple produces both the hardware and operating system, this discourages the bargaining power of suppliers and threats of substitute goods since Apple designs its software in a manner that is compatible with its exclusive hardware, thus making it hard for rivals to provide a similar experience.</w:t>
      </w:r>
    </w:p>
    <w:p w14:paraId="392F7A3A" w14:textId="77777777" w:rsidR="00413C00" w:rsidRPr="00E44658" w:rsidRDefault="00413C00" w:rsidP="001F79A9">
      <w:pPr>
        <w:pStyle w:val="Heading2"/>
        <w:rPr>
          <w:rFonts w:cs="Times New Roman"/>
        </w:rPr>
      </w:pPr>
      <w:bookmarkStart w:id="15" w:name="_Toc168456379"/>
      <w:r w:rsidRPr="00E44658">
        <w:rPr>
          <w:rFonts w:cs="Times New Roman"/>
        </w:rPr>
        <w:t>Porter's Generic Strategies</w:t>
      </w:r>
      <w:bookmarkEnd w:id="15"/>
    </w:p>
    <w:p w14:paraId="6D70D544" w14:textId="67C399B0"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 xml:space="preserve">Porter </w:t>
      </w:r>
      <w:r w:rsidR="00A107B6" w:rsidRPr="00E44658">
        <w:rPr>
          <w:rFonts w:ascii="Times New Roman" w:hAnsi="Times New Roman" w:cs="Times New Roman"/>
        </w:rPr>
        <w:t>Generic</w:t>
      </w:r>
      <w:r w:rsidRPr="00E44658">
        <w:rPr>
          <w:rFonts w:ascii="Times New Roman" w:hAnsi="Times New Roman" w:cs="Times New Roman"/>
        </w:rPr>
        <w:t xml:space="preserve"> analyses a company's techniques to earn a competitive advantage. The company operation and competitive strategy analysis of Apple Inc. show that it relies mainly on Porter's generic differentiation strategy to compete effectively in the technology industry (Meyer, 2024). This is well illustrated in Apple's approach to managing its human resources- they ensure that they develop unique products that offer distinguished features and user interface from their counterparts, hence charging a lot higher for them (Ahluwalia and Loken, 2023). The </w:t>
      </w:r>
      <w:r w:rsidRPr="00E44658">
        <w:rPr>
          <w:rFonts w:ascii="Times New Roman" w:hAnsi="Times New Roman" w:cs="Times New Roman"/>
        </w:rPr>
        <w:lastRenderedPageBreak/>
        <w:t xml:space="preserve">appropriateness of this differentiation strategy can be evidenced by Apple's enduring customer loyalty and setting industry standards for the profit margins attained and achieved through Apple's consistent and relentless technological advancement and incorporation of aesthetics (Meyer, 2024). In addition, this differentiation is complemented by the focus strategy, using Apple devices that appeal to </w:t>
      </w:r>
      <w:r w:rsidR="00A107B6" w:rsidRPr="00E44658">
        <w:rPr>
          <w:rFonts w:ascii="Times New Roman" w:hAnsi="Times New Roman" w:cs="Times New Roman"/>
        </w:rPr>
        <w:t>groups</w:t>
      </w:r>
      <w:r w:rsidRPr="00E44658">
        <w:rPr>
          <w:rFonts w:ascii="Times New Roman" w:hAnsi="Times New Roman" w:cs="Times New Roman"/>
        </w:rPr>
        <w:t xml:space="preserve"> of consumers, such as health and fitness lovers with the Watch or creative workers as </w:t>
      </w:r>
      <w:proofErr w:type="spellStart"/>
      <w:r w:rsidRPr="00E44658">
        <w:rPr>
          <w:rFonts w:ascii="Times New Roman" w:hAnsi="Times New Roman" w:cs="Times New Roman"/>
        </w:rPr>
        <w:t>Macbook</w:t>
      </w:r>
      <w:proofErr w:type="spellEnd"/>
      <w:r w:rsidRPr="00E44658">
        <w:rPr>
          <w:rFonts w:ascii="Times New Roman" w:hAnsi="Times New Roman" w:cs="Times New Roman"/>
        </w:rPr>
        <w:t xml:space="preserve"> users (Ahluwalia and Loken, 2023). Thus, the protection of Apple's differentiation and focus results </w:t>
      </w:r>
      <w:r w:rsidR="00A107B6" w:rsidRPr="00E44658">
        <w:rPr>
          <w:rFonts w:ascii="Times New Roman" w:hAnsi="Times New Roman" w:cs="Times New Roman"/>
        </w:rPr>
        <w:t>on</w:t>
      </w:r>
      <w:r w:rsidRPr="00E44658">
        <w:rPr>
          <w:rFonts w:ascii="Times New Roman" w:hAnsi="Times New Roman" w:cs="Times New Roman"/>
        </w:rPr>
        <w:t xml:space="preserve"> a tremendous competitive advantage as the company caters to a large audience with various products while catering to specific niches to grow customer satisfaction and loyalty.</w:t>
      </w:r>
    </w:p>
    <w:p w14:paraId="1CB27583" w14:textId="77777777" w:rsidR="00413C00" w:rsidRPr="00E44658" w:rsidRDefault="00413C00" w:rsidP="001F79A9">
      <w:pPr>
        <w:pStyle w:val="Heading2"/>
        <w:rPr>
          <w:rFonts w:cs="Times New Roman"/>
        </w:rPr>
      </w:pPr>
      <w:bookmarkStart w:id="16" w:name="_Toc168456380"/>
      <w:r w:rsidRPr="00E44658">
        <w:rPr>
          <w:rFonts w:cs="Times New Roman"/>
        </w:rPr>
        <w:t>BCG Matrix</w:t>
      </w:r>
      <w:bookmarkEnd w:id="16"/>
    </w:p>
    <w:p w14:paraId="0552D3F9"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 xml:space="preserve">The BCG analysis analyses the company's products from its portfolio and sorts them according to their market growth rate and market share performance. In Apple Inc., the iPhone is a Star product as it brings tremendous revenue and </w:t>
      </w:r>
      <w:proofErr w:type="gramStart"/>
      <w:r w:rsidRPr="00E44658">
        <w:rPr>
          <w:rFonts w:ascii="Times New Roman" w:hAnsi="Times New Roman" w:cs="Times New Roman"/>
        </w:rPr>
        <w:t>is located in</w:t>
      </w:r>
      <w:proofErr w:type="gramEnd"/>
      <w:r w:rsidRPr="00E44658">
        <w:rPr>
          <w:rFonts w:ascii="Times New Roman" w:hAnsi="Times New Roman" w:cs="Times New Roman"/>
        </w:rPr>
        <w:t xml:space="preserve"> a market with higher growth rates, which requires significant investments in innovation and advertising to maintain a high growth rate (Lestari et al., 2024). In this case, according to </w:t>
      </w:r>
      <w:proofErr w:type="spellStart"/>
      <w:r w:rsidRPr="00E44658">
        <w:rPr>
          <w:rFonts w:ascii="Times New Roman" w:hAnsi="Times New Roman" w:cs="Times New Roman"/>
        </w:rPr>
        <w:t>Wondershare</w:t>
      </w:r>
      <w:proofErr w:type="spellEnd"/>
      <w:r w:rsidRPr="00E44658">
        <w:rPr>
          <w:rFonts w:ascii="Times New Roman" w:hAnsi="Times New Roman" w:cs="Times New Roman"/>
        </w:rPr>
        <w:t xml:space="preserve"> </w:t>
      </w:r>
      <w:proofErr w:type="spellStart"/>
      <w:r w:rsidRPr="00E44658">
        <w:rPr>
          <w:rFonts w:ascii="Times New Roman" w:hAnsi="Times New Roman" w:cs="Times New Roman"/>
        </w:rPr>
        <w:t>EdrawMax</w:t>
      </w:r>
      <w:proofErr w:type="spellEnd"/>
      <w:r w:rsidRPr="00E44658">
        <w:rPr>
          <w:rFonts w:ascii="Times New Roman" w:hAnsi="Times New Roman" w:cs="Times New Roman"/>
        </w:rPr>
        <w:t xml:space="preserve"> (2023), the iPad and </w:t>
      </w:r>
      <w:proofErr w:type="spellStart"/>
      <w:r w:rsidRPr="00E44658">
        <w:rPr>
          <w:rFonts w:ascii="Times New Roman" w:hAnsi="Times New Roman" w:cs="Times New Roman"/>
        </w:rPr>
        <w:t>Macbook</w:t>
      </w:r>
      <w:proofErr w:type="spellEnd"/>
      <w:r w:rsidRPr="00E44658">
        <w:rPr>
          <w:rFonts w:ascii="Times New Roman" w:hAnsi="Times New Roman" w:cs="Times New Roman"/>
        </w:rPr>
        <w:t xml:space="preserve"> are in the Cash Cow position of the BCG matrix, under which products are mature and enjoy a strong market position, providing a predictable level of cash flows that can be reinvested in other promising market segments. It presently holds the position of a Question Mark, which offers numerous opportunities to Apple Watch in the emerging wearable technology market (</w:t>
      </w:r>
      <w:proofErr w:type="spellStart"/>
      <w:r w:rsidRPr="00E44658">
        <w:rPr>
          <w:rFonts w:ascii="Times New Roman" w:hAnsi="Times New Roman" w:cs="Times New Roman"/>
        </w:rPr>
        <w:t>Wondershare</w:t>
      </w:r>
      <w:proofErr w:type="spellEnd"/>
      <w:r w:rsidRPr="00E44658">
        <w:rPr>
          <w:rFonts w:ascii="Times New Roman" w:hAnsi="Times New Roman" w:cs="Times New Roman"/>
        </w:rPr>
        <w:t xml:space="preserve"> </w:t>
      </w:r>
      <w:proofErr w:type="spellStart"/>
      <w:r w:rsidRPr="00E44658">
        <w:rPr>
          <w:rFonts w:ascii="Times New Roman" w:hAnsi="Times New Roman" w:cs="Times New Roman"/>
        </w:rPr>
        <w:t>EdrawMax</w:t>
      </w:r>
      <w:proofErr w:type="spellEnd"/>
      <w:r w:rsidRPr="00E44658">
        <w:rPr>
          <w:rFonts w:ascii="Times New Roman" w:hAnsi="Times New Roman" w:cs="Times New Roman"/>
        </w:rPr>
        <w:t xml:space="preserve">, 2023). However, Apple must use effective strategic investments to become the company's future star. On the other hand, products such as the iPod are described as "Dogs," which occupy shrinking market segments and require companies like Apple to reduce their exposure and consider divestment (Lestari et al., 2024). This strategic </w:t>
      </w:r>
      <w:r w:rsidRPr="00E44658">
        <w:rPr>
          <w:rFonts w:ascii="Times New Roman" w:hAnsi="Times New Roman" w:cs="Times New Roman"/>
        </w:rPr>
        <w:lastRenderedPageBreak/>
        <w:t>classification helps Apple achieve positive resource commitment, wherein the necessary investment achievements, reasonable returns, and potential market positions act as the determinants of overall profit and growth.</w:t>
      </w:r>
    </w:p>
    <w:p w14:paraId="559A9F78" w14:textId="77777777" w:rsidR="00413C00" w:rsidRPr="00E44658" w:rsidRDefault="00413C00" w:rsidP="001F79A9">
      <w:pPr>
        <w:pStyle w:val="Heading2"/>
        <w:rPr>
          <w:rFonts w:cs="Times New Roman"/>
        </w:rPr>
      </w:pPr>
      <w:bookmarkStart w:id="17" w:name="_Toc168456381"/>
      <w:r w:rsidRPr="00E44658">
        <w:rPr>
          <w:rFonts w:cs="Times New Roman"/>
        </w:rPr>
        <w:t>Stakeholder Analysis</w:t>
      </w:r>
      <w:bookmarkEnd w:id="17"/>
      <w:r w:rsidRPr="00E44658">
        <w:rPr>
          <w:rFonts w:cs="Times New Roman"/>
        </w:rPr>
        <w:t xml:space="preserve"> </w:t>
      </w:r>
    </w:p>
    <w:p w14:paraId="27E49849"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Apple Inc. has internal and external stakeholders who influence its decision-making process. Apple Inc. leaders, shareholders, and employees form the internal stakeholder team. The company relies on the leadership of its chief executive officer, the president, the vice president, and the acting officer (Carmo et al., 2020). The leadership team comprises diverse, highly experienced, and renowned individuals who have contributed to the company's high success rates (</w:t>
      </w:r>
      <w:proofErr w:type="spellStart"/>
      <w:r w:rsidRPr="00E44658">
        <w:rPr>
          <w:rFonts w:ascii="Times New Roman" w:hAnsi="Times New Roman" w:cs="Times New Roman"/>
        </w:rPr>
        <w:t>Czinkota</w:t>
      </w:r>
      <w:proofErr w:type="spellEnd"/>
      <w:r w:rsidRPr="00E44658">
        <w:rPr>
          <w:rFonts w:ascii="Times New Roman" w:hAnsi="Times New Roman" w:cs="Times New Roman"/>
        </w:rPr>
        <w:t xml:space="preserve"> et al., 2021). Apple employees form another significant team of stakeholders (Alvarez and Sachs, 2022). The company is well known for its high-end designs and features, meaning its employees put considerable effort into designing and maintaining these differentiation strategies (O'Guinn et al., 2023). Its employees work under strict conditions and maintain confidentiality </w:t>
      </w:r>
      <w:proofErr w:type="gramStart"/>
      <w:r w:rsidRPr="00E44658">
        <w:rPr>
          <w:rFonts w:ascii="Times New Roman" w:hAnsi="Times New Roman" w:cs="Times New Roman"/>
        </w:rPr>
        <w:t>on</w:t>
      </w:r>
      <w:proofErr w:type="gramEnd"/>
      <w:r w:rsidRPr="00E44658">
        <w:rPr>
          <w:rFonts w:ascii="Times New Roman" w:hAnsi="Times New Roman" w:cs="Times New Roman"/>
        </w:rPr>
        <w:t xml:space="preserve"> its designs.</w:t>
      </w:r>
    </w:p>
    <w:p w14:paraId="07B2EC42"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 xml:space="preserve">Apple Inc. has shareholders, including institutions and individuals, who have millions of shares within the company. Institutional shareholders include investment companies such as Berkshire Hathaway Inc. (Carmo et al., 2020). The external shareholders are the consumers or customers, suppliers, competitors, the government and the community. Mahajan et al. (2023) argue that having active stakeholders in a company significantly influences its success. This is backed up by </w:t>
      </w:r>
      <w:proofErr w:type="spellStart"/>
      <w:r w:rsidRPr="00E44658">
        <w:rPr>
          <w:rFonts w:ascii="Times New Roman" w:hAnsi="Times New Roman" w:cs="Times New Roman"/>
        </w:rPr>
        <w:t>Czinkota</w:t>
      </w:r>
      <w:proofErr w:type="spellEnd"/>
      <w:r w:rsidRPr="00E44658">
        <w:rPr>
          <w:rFonts w:ascii="Times New Roman" w:hAnsi="Times New Roman" w:cs="Times New Roman"/>
        </w:rPr>
        <w:t xml:space="preserve"> et al. (2021), who conclude that the stakeholders affect the company's decision-making since they provide the capital and services required to develop new products. They also design and create new products (</w:t>
      </w:r>
      <w:proofErr w:type="spellStart"/>
      <w:r w:rsidRPr="00E44658">
        <w:rPr>
          <w:rFonts w:ascii="Times New Roman" w:hAnsi="Times New Roman" w:cs="Times New Roman"/>
        </w:rPr>
        <w:t>Czinkota</w:t>
      </w:r>
      <w:proofErr w:type="spellEnd"/>
      <w:r w:rsidRPr="00E44658">
        <w:rPr>
          <w:rFonts w:ascii="Times New Roman" w:hAnsi="Times New Roman" w:cs="Times New Roman"/>
        </w:rPr>
        <w:t xml:space="preserve"> et al., 2021).</w:t>
      </w:r>
    </w:p>
    <w:p w14:paraId="761E5B3E" w14:textId="77777777" w:rsidR="00413C00" w:rsidRPr="00E44658" w:rsidRDefault="00413C00" w:rsidP="001F79A9">
      <w:pPr>
        <w:pStyle w:val="Heading2"/>
        <w:rPr>
          <w:rFonts w:cs="Times New Roman"/>
        </w:rPr>
      </w:pPr>
      <w:bookmarkStart w:id="18" w:name="_Toc168456382"/>
      <w:r w:rsidRPr="00E44658">
        <w:rPr>
          <w:rFonts w:cs="Times New Roman"/>
        </w:rPr>
        <w:lastRenderedPageBreak/>
        <w:t>Current Strategic Position and Direction</w:t>
      </w:r>
      <w:bookmarkEnd w:id="18"/>
    </w:p>
    <w:p w14:paraId="059F4D5E"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Apple is generally strong enough in the competitive technology industry due to continuous innovation and its strategic focus on expanding markets and customers. Apple typically builds upon its advantages, including strong brand identity, constant product development, and leverage in a pressure cooker market (Anas and Vida, 2023). Despite this, Apple's investment in services like Apple Pay and Apple TV+ and technological research areas such as AI and augmented reality demonstrates the company's adequate diversification beyond the conventional hardware category. Generally, Apple's strategy has evolved from deliberate to emergent – appropriate in reaction to market forces and stakeholder demands, which we discuss next (Apple Inc., 2023). This strategy makes Apple's long-term market relevance, thus putting it in good strategic standing to capitalize on future opportunities.</w:t>
      </w:r>
    </w:p>
    <w:p w14:paraId="4B67BBBB" w14:textId="77777777" w:rsidR="00413C00" w:rsidRPr="00E44658" w:rsidRDefault="00413C00" w:rsidP="001F79A9">
      <w:pPr>
        <w:pStyle w:val="Heading1"/>
        <w:rPr>
          <w:rFonts w:cs="Times New Roman"/>
        </w:rPr>
      </w:pPr>
      <w:bookmarkStart w:id="19" w:name="_Toc168456383"/>
      <w:r w:rsidRPr="00E44658">
        <w:rPr>
          <w:rFonts w:cs="Times New Roman"/>
        </w:rPr>
        <w:t>Task 3</w:t>
      </w:r>
      <w:bookmarkEnd w:id="19"/>
    </w:p>
    <w:p w14:paraId="6599D1B1"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Apple Inc. benefits from definite advantages that helped it enter the ranks of technology giants. One advantage revolves around product launches, which have many customers satisfied with Apple's products, and the firm continues to innovate by providing new premium products to meet emerging markets (Greg, 2020). This statement is supported by Apple's research and development expenditure, which was said to have been at about $18.75 billion in 2020, a clear sign of the willingness to develop new solutions and technologies (Apple Inc., 2023). They help Apple remain ahead of the game regarding technology, which is the primary reason highlighted in Schumpeter's theory of economic development, whereby innovation is seen as crucial to competitiveness and dominance in the Market (Tkachuk, 2023).</w:t>
      </w:r>
    </w:p>
    <w:p w14:paraId="590E6E8E"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lastRenderedPageBreak/>
        <w:t>However, the increased positioning of premium pricing and its targeting of higher-end consumer segments yields a leading disadvantage. These aspects are inapplicable in developing countries where consumers remain sensitive to the price level (Hunger and Wheelen, 2020). Apple's approach to standard operational pricing means it expands into fewer segments than companies like Samsung and Xiaomi, which have diversified products in their portfolios and offer cheaper and more expensive devices (Apple Inc., 2019). This exclusion from the lower incomes could, over time, hinder Apple's market share gains in the Global Market, as reflected by its relatively moderate penetration to countries such as India as it has done to the US and Europe (Counterpoint Research, 2020). In addition, the proportion of high-margin goods in Apple's revenue limits its resistance to market fluctuations, including the poor economic scenario in which customers may shift to cheaper gadgets.</w:t>
      </w:r>
    </w:p>
    <w:p w14:paraId="19B43613"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Another advantage of Apple's strategy is the vast and interconnected ecosystem of Apple hardware, services, and software, making it stickier to use Apple products with increased consumer switching costs (Greg, 2020). In addition to the fact that these platforms must all be highly compatible and easily connectable, they also create a more loyal customer base that does not quickly transfer to an oppositional platform. The integrated impact is partly evidenced by Apple's services section, which comprises iCloud and Apple Music; the services section's revenue increased by 16% from 2019 to 2020 (Apple Inc., 2019). Such growth highlights the advantage of having Apple shift its strategy to emphasize registering a consistent stream of sales on hardware products and other services to its clients.</w:t>
      </w:r>
    </w:p>
    <w:p w14:paraId="318B2D60" w14:textId="77777777"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 xml:space="preserve">Conversely, the closed system, which may be perceived as caused by the need for more versatility and fewer options that contemporary customers value, poses another disadvantage. The very closed nature of such platforms may limit the growth of their user base because people </w:t>
      </w:r>
      <w:r w:rsidRPr="00E44658">
        <w:rPr>
          <w:rFonts w:ascii="Times New Roman" w:hAnsi="Times New Roman" w:cs="Times New Roman"/>
        </w:rPr>
        <w:lastRenderedPageBreak/>
        <w:t>may seek to engage with more open ecosystems and be more straightforward to integrate with other products and services (Gupta, 2024). Also, this approach may reduce opportunities for partnership and collaboration with other entities in the tech industry and can slow the development of products and services reflective of market demands (Jurevicius, 2021). This closed system can be compared with the more open and developed Android platform that allows for enhanced compatibility and diversification of the devices and provides appeal to a different group of buyers in the field of technology.</w:t>
      </w:r>
    </w:p>
    <w:p w14:paraId="435897BD" w14:textId="77777777" w:rsidR="00413C00" w:rsidRPr="00E44658" w:rsidRDefault="00413C00" w:rsidP="001F79A9">
      <w:pPr>
        <w:pStyle w:val="Heading1"/>
        <w:rPr>
          <w:rFonts w:cs="Times New Roman"/>
        </w:rPr>
      </w:pPr>
      <w:bookmarkStart w:id="20" w:name="_Toc168456384"/>
      <w:r w:rsidRPr="00E44658">
        <w:rPr>
          <w:rFonts w:cs="Times New Roman"/>
        </w:rPr>
        <w:t>Task 4</w:t>
      </w:r>
      <w:bookmarkEnd w:id="20"/>
    </w:p>
    <w:p w14:paraId="38C1FBA9" w14:textId="55CC92E8" w:rsidR="00413C00"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 xml:space="preserve">In conclusion, Apple Inc.'s strategic operation contains the case and reality of the successful strategic application, mainly Porter's Five Forces and PESTLE analysis that helps them to stay competitive and lead the </w:t>
      </w:r>
      <w:r w:rsidR="00A107B6" w:rsidRPr="00E44658">
        <w:rPr>
          <w:rFonts w:ascii="Times New Roman" w:hAnsi="Times New Roman" w:cs="Times New Roman"/>
        </w:rPr>
        <w:t>industry</w:t>
      </w:r>
      <w:r w:rsidRPr="00E44658">
        <w:rPr>
          <w:rFonts w:ascii="Times New Roman" w:hAnsi="Times New Roman" w:cs="Times New Roman"/>
        </w:rPr>
        <w:t xml:space="preserve"> in the contemporary conditions of the rapidly growing technologies. Evaluating this perspective, the strategic approaches of the company to differentiation through innovation and an integrated ecosystem directly address the needs and wants of sophisticated consumers of technology – new, unique, and high-quality products. The above strategic positioning has placed the firm in a better position in the market and cultivated customer loyalty, one of the most valuable assets in the current business era. In addition, it can be stated that Apple contributes to its environment by applying a solid strategy that aligns its aims and resources with the available opportunities, and it blissfully avoids and manages threats due to political, economic, and technological changes.</w:t>
      </w:r>
    </w:p>
    <w:p w14:paraId="29FCB6DC" w14:textId="04E05F9C" w:rsidR="00F569FF" w:rsidRPr="00E44658" w:rsidRDefault="00413C00" w:rsidP="001F79A9">
      <w:pPr>
        <w:spacing w:line="480" w:lineRule="auto"/>
        <w:ind w:firstLine="720"/>
        <w:rPr>
          <w:rFonts w:ascii="Times New Roman" w:hAnsi="Times New Roman" w:cs="Times New Roman"/>
        </w:rPr>
      </w:pPr>
      <w:r w:rsidRPr="00E44658">
        <w:rPr>
          <w:rFonts w:ascii="Times New Roman" w:hAnsi="Times New Roman" w:cs="Times New Roman"/>
        </w:rPr>
        <w:t xml:space="preserve">However, several areas of improvement and strategic options are necessary for Apple to meet future challenges and reduce the risk of strategic drift. The company may have to reconsider its position in the global market and make its product lineup cheaper; it may address </w:t>
      </w:r>
      <w:r w:rsidRPr="00E44658">
        <w:rPr>
          <w:rFonts w:ascii="Times New Roman" w:hAnsi="Times New Roman" w:cs="Times New Roman"/>
        </w:rPr>
        <w:lastRenderedPageBreak/>
        <w:t>consumers in emerging markets by offering more mass-market products at lower prices than those targeted in the developed markets. Such an approach would assist in eliminating Apple's weaknesses that currently serve competitors with opportunities to thrive, particularly in markets that lead to the sales of lower-cost devices. Further, Apple could pay more attention to the openness of devices to provide more opportunities for cooperation with third parties, which, in turn, will attract new consumers and create the conditions for professionals to unleash their creativity. These strategic adjustments are directed not only towards the organization of Apple by general trends in world markets and consumer needs but also towards developing a robust strategic capability that will allow the organization to constantly grow and expand, responding to the intensification of competition in the global environment.</w:t>
      </w:r>
    </w:p>
    <w:p w14:paraId="4B45BA9D" w14:textId="77777777" w:rsidR="001F79A9" w:rsidRPr="00E44658" w:rsidRDefault="001F79A9" w:rsidP="001F79A9">
      <w:pPr>
        <w:spacing w:line="480" w:lineRule="auto"/>
        <w:rPr>
          <w:rFonts w:ascii="Times New Roman" w:hAnsi="Times New Roman" w:cs="Times New Roman"/>
        </w:rPr>
      </w:pPr>
    </w:p>
    <w:p w14:paraId="3A56EEC9" w14:textId="77777777" w:rsidR="001F79A9" w:rsidRPr="00E44658" w:rsidRDefault="001F79A9" w:rsidP="001F79A9">
      <w:pPr>
        <w:spacing w:line="480" w:lineRule="auto"/>
        <w:rPr>
          <w:rFonts w:ascii="Times New Roman" w:hAnsi="Times New Roman" w:cs="Times New Roman"/>
        </w:rPr>
      </w:pPr>
    </w:p>
    <w:p w14:paraId="67B6496C" w14:textId="77777777" w:rsidR="001F79A9" w:rsidRPr="00E44658" w:rsidRDefault="001F79A9" w:rsidP="001F79A9">
      <w:pPr>
        <w:spacing w:line="480" w:lineRule="auto"/>
        <w:rPr>
          <w:rFonts w:ascii="Times New Roman" w:hAnsi="Times New Roman" w:cs="Times New Roman"/>
        </w:rPr>
      </w:pPr>
    </w:p>
    <w:p w14:paraId="3DD6767D" w14:textId="77777777" w:rsidR="001F79A9" w:rsidRPr="00E44658" w:rsidRDefault="001F79A9" w:rsidP="001F79A9">
      <w:pPr>
        <w:spacing w:line="480" w:lineRule="auto"/>
        <w:rPr>
          <w:rFonts w:ascii="Times New Roman" w:hAnsi="Times New Roman" w:cs="Times New Roman"/>
        </w:rPr>
      </w:pPr>
    </w:p>
    <w:p w14:paraId="0FEF49CA" w14:textId="77777777" w:rsidR="001F79A9" w:rsidRPr="00E44658" w:rsidRDefault="001F79A9" w:rsidP="001F79A9">
      <w:pPr>
        <w:spacing w:line="480" w:lineRule="auto"/>
        <w:rPr>
          <w:rFonts w:ascii="Times New Roman" w:hAnsi="Times New Roman" w:cs="Times New Roman"/>
        </w:rPr>
      </w:pPr>
    </w:p>
    <w:p w14:paraId="0016D34D" w14:textId="77777777" w:rsidR="001F79A9" w:rsidRPr="00E44658" w:rsidRDefault="001F79A9" w:rsidP="001F79A9">
      <w:pPr>
        <w:spacing w:line="480" w:lineRule="auto"/>
        <w:rPr>
          <w:rFonts w:ascii="Times New Roman" w:hAnsi="Times New Roman" w:cs="Times New Roman"/>
        </w:rPr>
      </w:pPr>
    </w:p>
    <w:p w14:paraId="64A161F7" w14:textId="77777777" w:rsidR="001F79A9" w:rsidRPr="00E44658" w:rsidRDefault="001F79A9" w:rsidP="001F79A9">
      <w:pPr>
        <w:spacing w:line="480" w:lineRule="auto"/>
        <w:rPr>
          <w:rFonts w:ascii="Times New Roman" w:hAnsi="Times New Roman" w:cs="Times New Roman"/>
        </w:rPr>
      </w:pPr>
    </w:p>
    <w:p w14:paraId="6DD32972" w14:textId="77777777" w:rsidR="001F79A9" w:rsidRPr="00E44658" w:rsidRDefault="001F79A9" w:rsidP="001F79A9">
      <w:pPr>
        <w:spacing w:line="480" w:lineRule="auto"/>
        <w:rPr>
          <w:rFonts w:ascii="Times New Roman" w:hAnsi="Times New Roman" w:cs="Times New Roman"/>
        </w:rPr>
      </w:pPr>
    </w:p>
    <w:p w14:paraId="1FAB5A54" w14:textId="77777777" w:rsidR="001F79A9" w:rsidRPr="00E44658" w:rsidRDefault="001F79A9" w:rsidP="001F79A9">
      <w:pPr>
        <w:spacing w:line="480" w:lineRule="auto"/>
        <w:rPr>
          <w:rFonts w:ascii="Times New Roman" w:hAnsi="Times New Roman" w:cs="Times New Roman"/>
        </w:rPr>
      </w:pPr>
    </w:p>
    <w:p w14:paraId="3FFBA220" w14:textId="77777777" w:rsidR="001F79A9" w:rsidRPr="00E44658" w:rsidRDefault="001F79A9" w:rsidP="001F79A9">
      <w:pPr>
        <w:spacing w:line="480" w:lineRule="auto"/>
        <w:rPr>
          <w:rFonts w:ascii="Times New Roman" w:hAnsi="Times New Roman" w:cs="Times New Roman"/>
        </w:rPr>
      </w:pPr>
    </w:p>
    <w:p w14:paraId="3FA60CEC" w14:textId="77777777" w:rsidR="001F79A9" w:rsidRPr="00E44658" w:rsidRDefault="001F79A9" w:rsidP="001F79A9">
      <w:pPr>
        <w:pStyle w:val="Heading1"/>
        <w:rPr>
          <w:rFonts w:cs="Times New Roman"/>
        </w:rPr>
      </w:pPr>
      <w:bookmarkStart w:id="21" w:name="_Toc168456385"/>
      <w:r w:rsidRPr="00E44658">
        <w:rPr>
          <w:rFonts w:cs="Times New Roman"/>
        </w:rPr>
        <w:lastRenderedPageBreak/>
        <w:t>Reference list</w:t>
      </w:r>
      <w:bookmarkEnd w:id="21"/>
    </w:p>
    <w:p w14:paraId="604AA076" w14:textId="77777777" w:rsidR="001F79A9" w:rsidRPr="00E44658" w:rsidRDefault="001F79A9" w:rsidP="001F79A9">
      <w:pPr>
        <w:pStyle w:val="NormalWeb"/>
        <w:spacing w:before="0" w:beforeAutospacing="0" w:after="240" w:afterAutospacing="0" w:line="480" w:lineRule="auto"/>
        <w:ind w:left="720" w:hanging="720"/>
      </w:pPr>
      <w:r w:rsidRPr="00E44658">
        <w:t xml:space="preserve">Addison, M. and Adelaide, V. (2022). Brand Development and Marketing Strategies in USA: A Case of Apple Inc. </w:t>
      </w:r>
      <w:r w:rsidRPr="00E44658">
        <w:rPr>
          <w:i/>
          <w:iCs/>
        </w:rPr>
        <w:t>Journal of Marketing and Communication</w:t>
      </w:r>
      <w:r w:rsidRPr="00E44658">
        <w:t xml:space="preserve">, 5(1), pp.1–8. </w:t>
      </w:r>
      <w:proofErr w:type="spellStart"/>
      <w:proofErr w:type="gramStart"/>
      <w:r w:rsidRPr="00E44658">
        <w:t>doi:https</w:t>
      </w:r>
      <w:proofErr w:type="spellEnd"/>
      <w:r w:rsidRPr="00E44658">
        <w:t>://doi.org/10.53819/81018102t2055</w:t>
      </w:r>
      <w:proofErr w:type="gramEnd"/>
      <w:r w:rsidRPr="00E44658">
        <w:t>.</w:t>
      </w:r>
    </w:p>
    <w:p w14:paraId="29FAA9D5" w14:textId="77777777" w:rsidR="001F79A9" w:rsidRPr="00E44658" w:rsidRDefault="001F79A9" w:rsidP="001F79A9">
      <w:pPr>
        <w:pStyle w:val="NormalWeb"/>
        <w:spacing w:before="0" w:beforeAutospacing="0" w:after="240" w:afterAutospacing="0" w:line="480" w:lineRule="auto"/>
        <w:ind w:left="720" w:hanging="720"/>
      </w:pPr>
      <w:r w:rsidRPr="00E44658">
        <w:t xml:space="preserve">Ahluwalia, R. and Loken, B. (2023). </w:t>
      </w:r>
      <w:r w:rsidRPr="00E44658">
        <w:rPr>
          <w:i/>
          <w:iCs/>
        </w:rPr>
        <w:t>Brands and Brand Management</w:t>
      </w:r>
      <w:r w:rsidRPr="00E44658">
        <w:t xml:space="preserve">. </w:t>
      </w:r>
      <w:r w:rsidRPr="00E44658">
        <w:rPr>
          <w:i/>
          <w:iCs/>
        </w:rPr>
        <w:t>Psychology Press eBooks</w:t>
      </w:r>
      <w:r w:rsidRPr="00E44658">
        <w:t xml:space="preserve">. </w:t>
      </w:r>
      <w:proofErr w:type="spellStart"/>
      <w:proofErr w:type="gramStart"/>
      <w:r w:rsidRPr="00E44658">
        <w:t>doi:https</w:t>
      </w:r>
      <w:proofErr w:type="spellEnd"/>
      <w:r w:rsidRPr="00E44658">
        <w:t>://doi.org/10.4324/9781003421320</w:t>
      </w:r>
      <w:proofErr w:type="gramEnd"/>
      <w:r w:rsidRPr="00E44658">
        <w:t>.</w:t>
      </w:r>
    </w:p>
    <w:p w14:paraId="1052177D" w14:textId="77777777" w:rsidR="001F79A9" w:rsidRPr="00E44658" w:rsidRDefault="001F79A9" w:rsidP="001F79A9">
      <w:pPr>
        <w:pStyle w:val="NormalWeb"/>
        <w:spacing w:before="0" w:beforeAutospacing="0" w:after="240" w:afterAutospacing="0" w:line="480" w:lineRule="auto"/>
        <w:ind w:left="720" w:hanging="720"/>
      </w:pPr>
      <w:r w:rsidRPr="00E44658">
        <w:t xml:space="preserve">Alvarez, S. and Sachs, S. (2022). WHERE DO STAKEHOLDERS COME </w:t>
      </w:r>
      <w:proofErr w:type="gramStart"/>
      <w:r w:rsidRPr="00E44658">
        <w:t>FROM?:</w:t>
      </w:r>
      <w:proofErr w:type="gramEnd"/>
      <w:r w:rsidRPr="00E44658">
        <w:t xml:space="preserve"> RESPONSE TO BROWN AND BYLUND https://doi.org/10.5465/amr.2021.0503. </w:t>
      </w:r>
      <w:r w:rsidRPr="00E44658">
        <w:rPr>
          <w:i/>
          <w:iCs/>
        </w:rPr>
        <w:t>Academy of Management Review</w:t>
      </w:r>
      <w:r w:rsidRPr="00E44658">
        <w:t xml:space="preserve">. </w:t>
      </w:r>
      <w:proofErr w:type="spellStart"/>
      <w:proofErr w:type="gramStart"/>
      <w:r w:rsidRPr="00E44658">
        <w:t>doi:https</w:t>
      </w:r>
      <w:proofErr w:type="spellEnd"/>
      <w:r w:rsidRPr="00E44658">
        <w:t>://doi.org/10.5465/amr.2022.0328</w:t>
      </w:r>
      <w:proofErr w:type="gramEnd"/>
      <w:r w:rsidRPr="00E44658">
        <w:t>.</w:t>
      </w:r>
    </w:p>
    <w:p w14:paraId="385BD859" w14:textId="77777777" w:rsidR="001F79A9" w:rsidRPr="00E44658" w:rsidRDefault="001F79A9" w:rsidP="001F79A9">
      <w:pPr>
        <w:pStyle w:val="NormalWeb"/>
        <w:spacing w:before="0" w:beforeAutospacing="0" w:after="240" w:afterAutospacing="0" w:line="480" w:lineRule="auto"/>
        <w:ind w:left="720" w:hanging="720"/>
      </w:pPr>
      <w:r w:rsidRPr="00E44658">
        <w:t xml:space="preserve">Anas, M. and Vida, V. (2023). </w:t>
      </w:r>
      <w:r w:rsidRPr="00E44658">
        <w:rPr>
          <w:i/>
          <w:iCs/>
        </w:rPr>
        <w:t>Strategic Marketing Plan for APPLE Inc</w:t>
      </w:r>
      <w:r w:rsidRPr="00E44658">
        <w:t>. [online] Available at: https://seaopenresearch.eu/Journals/articles/NIS_21_7.pdf.</w:t>
      </w:r>
    </w:p>
    <w:p w14:paraId="3687A22D" w14:textId="77777777" w:rsidR="001F79A9" w:rsidRPr="00E44658" w:rsidRDefault="001F79A9" w:rsidP="001F79A9">
      <w:pPr>
        <w:pStyle w:val="NormalWeb"/>
        <w:spacing w:before="0" w:beforeAutospacing="0" w:after="240" w:afterAutospacing="0" w:line="480" w:lineRule="auto"/>
        <w:ind w:left="720" w:hanging="720"/>
      </w:pPr>
      <w:r w:rsidRPr="00E44658">
        <w:t xml:space="preserve">Apple Inc. (2019). </w:t>
      </w:r>
      <w:r w:rsidRPr="00E44658">
        <w:rPr>
          <w:i/>
          <w:iCs/>
        </w:rPr>
        <w:t>iPhone 11 Pro and iPhone 11 Pro Max: the most powerful and advanced smartphones</w:t>
      </w:r>
      <w:r w:rsidRPr="00E44658">
        <w:t>. [online] Apple Newsroom. Available at: https://www.apple.com/newsroom/2019/09/iphone-11-pro-and-iphone-11-pro-max-the-most-powerful-and-advanced-smartphones/.</w:t>
      </w:r>
    </w:p>
    <w:p w14:paraId="0C657C01" w14:textId="77777777" w:rsidR="001F79A9" w:rsidRPr="00E44658" w:rsidRDefault="001F79A9" w:rsidP="001F79A9">
      <w:pPr>
        <w:pStyle w:val="NormalWeb"/>
        <w:spacing w:before="0" w:beforeAutospacing="0" w:after="240" w:afterAutospacing="0" w:line="480" w:lineRule="auto"/>
        <w:ind w:left="720" w:hanging="720"/>
      </w:pPr>
      <w:r w:rsidRPr="00E44658">
        <w:t xml:space="preserve">Apple Inc. (2023). </w:t>
      </w:r>
      <w:r w:rsidRPr="00E44658">
        <w:rPr>
          <w:i/>
          <w:iCs/>
        </w:rPr>
        <w:t>Environmental progress report</w:t>
      </w:r>
      <w:r w:rsidRPr="00E44658">
        <w:t xml:space="preserve">. [online] </w:t>
      </w:r>
      <w:r w:rsidRPr="00E44658">
        <w:rPr>
          <w:i/>
          <w:iCs/>
        </w:rPr>
        <w:t>Apple</w:t>
      </w:r>
      <w:r w:rsidRPr="00E44658">
        <w:t>. Apple. Available at: https://www.apple.com/environment/pdf/Apple_Environmental_Progress_Report_2023.pdf.</w:t>
      </w:r>
    </w:p>
    <w:p w14:paraId="2C52FC2B" w14:textId="77777777" w:rsidR="001F79A9" w:rsidRPr="00E44658" w:rsidRDefault="001F79A9" w:rsidP="001F79A9">
      <w:pPr>
        <w:pStyle w:val="NormalWeb"/>
        <w:spacing w:before="0" w:beforeAutospacing="0" w:after="240" w:afterAutospacing="0" w:line="480" w:lineRule="auto"/>
        <w:ind w:left="720" w:hanging="720"/>
      </w:pPr>
      <w:r w:rsidRPr="00E44658">
        <w:t xml:space="preserve">Carmo, M.J. do, </w:t>
      </w:r>
      <w:proofErr w:type="spellStart"/>
      <w:r w:rsidRPr="00E44658">
        <w:t>Sacomano</w:t>
      </w:r>
      <w:proofErr w:type="spellEnd"/>
      <w:r w:rsidRPr="00E44658">
        <w:t xml:space="preserve"> Neto, M. and </w:t>
      </w:r>
      <w:proofErr w:type="spellStart"/>
      <w:r w:rsidRPr="00E44658">
        <w:t>Donadone</w:t>
      </w:r>
      <w:proofErr w:type="spellEnd"/>
      <w:r w:rsidRPr="00E44658">
        <w:t xml:space="preserve">, J.C. (2020). Multiple dynamics of financialization in the automotive sector: Ford and Hyundai cases. </w:t>
      </w:r>
      <w:proofErr w:type="spellStart"/>
      <w:r w:rsidRPr="00E44658">
        <w:rPr>
          <w:i/>
          <w:iCs/>
        </w:rPr>
        <w:t>Gestão</w:t>
      </w:r>
      <w:proofErr w:type="spellEnd"/>
      <w:r w:rsidRPr="00E44658">
        <w:rPr>
          <w:i/>
          <w:iCs/>
        </w:rPr>
        <w:t xml:space="preserve"> &amp; </w:t>
      </w:r>
      <w:proofErr w:type="spellStart"/>
      <w:r w:rsidRPr="00E44658">
        <w:rPr>
          <w:i/>
          <w:iCs/>
        </w:rPr>
        <w:t>Produção</w:t>
      </w:r>
      <w:proofErr w:type="spellEnd"/>
      <w:r w:rsidRPr="00E44658">
        <w:t xml:space="preserve">, 27(4). </w:t>
      </w:r>
      <w:proofErr w:type="spellStart"/>
      <w:proofErr w:type="gramStart"/>
      <w:r w:rsidRPr="00E44658">
        <w:t>doi:https</w:t>
      </w:r>
      <w:proofErr w:type="spellEnd"/>
      <w:r w:rsidRPr="00E44658">
        <w:t>://doi.org/10.1590/0104-530x5173-20</w:t>
      </w:r>
      <w:proofErr w:type="gramEnd"/>
      <w:r w:rsidRPr="00E44658">
        <w:t>.</w:t>
      </w:r>
    </w:p>
    <w:p w14:paraId="06A0D43E" w14:textId="77777777" w:rsidR="001F79A9" w:rsidRPr="00E44658" w:rsidRDefault="001F79A9" w:rsidP="001F79A9">
      <w:pPr>
        <w:pStyle w:val="NormalWeb"/>
        <w:spacing w:before="0" w:beforeAutospacing="0" w:after="240" w:afterAutospacing="0" w:line="480" w:lineRule="auto"/>
        <w:ind w:left="720" w:hanging="720"/>
      </w:pPr>
      <w:r w:rsidRPr="00E44658">
        <w:lastRenderedPageBreak/>
        <w:t xml:space="preserve">Counterpoint Research (2023). </w:t>
      </w:r>
      <w:r w:rsidRPr="00E44658">
        <w:rPr>
          <w:i/>
          <w:iCs/>
        </w:rPr>
        <w:t>Global Smartphone Market Reaches its Lowest Q3 Levels in a Decade; Apple’s Share at 16%</w:t>
      </w:r>
      <w:r w:rsidRPr="00E44658">
        <w:t>. [online] Counterpoint. Available at: https://www.counterpointresearch.com/insights/global-smartphone-market-reaches-its-lowest [Accessed 5 Jun. 2024].</w:t>
      </w:r>
    </w:p>
    <w:p w14:paraId="62FB0119" w14:textId="77777777" w:rsidR="001F79A9" w:rsidRPr="00E44658" w:rsidRDefault="001F79A9" w:rsidP="001F79A9">
      <w:pPr>
        <w:pStyle w:val="NormalWeb"/>
        <w:spacing w:before="0" w:beforeAutospacing="0" w:after="240" w:afterAutospacing="0" w:line="480" w:lineRule="auto"/>
        <w:ind w:left="720" w:hanging="720"/>
      </w:pPr>
      <w:proofErr w:type="spellStart"/>
      <w:r w:rsidRPr="00E44658">
        <w:t>Czinkota</w:t>
      </w:r>
      <w:proofErr w:type="spellEnd"/>
      <w:r w:rsidRPr="00E44658">
        <w:t xml:space="preserve">, M.R., </w:t>
      </w:r>
      <w:proofErr w:type="spellStart"/>
      <w:r w:rsidRPr="00E44658">
        <w:t>Kotabe</w:t>
      </w:r>
      <w:proofErr w:type="spellEnd"/>
      <w:r w:rsidRPr="00E44658">
        <w:t xml:space="preserve">, M., </w:t>
      </w:r>
      <w:proofErr w:type="spellStart"/>
      <w:r w:rsidRPr="00E44658">
        <w:t>Vrontis</w:t>
      </w:r>
      <w:proofErr w:type="spellEnd"/>
      <w:r w:rsidRPr="00E44658">
        <w:t xml:space="preserve">, D. and Shams, S.M.R. (2021). </w:t>
      </w:r>
      <w:r w:rsidRPr="00E44658">
        <w:rPr>
          <w:i/>
          <w:iCs/>
        </w:rPr>
        <w:t>Marketing Management: Past, Present and Future</w:t>
      </w:r>
      <w:r w:rsidRPr="00E44658">
        <w:t xml:space="preserve">. [online] </w:t>
      </w:r>
      <w:r w:rsidRPr="00E44658">
        <w:rPr>
          <w:i/>
          <w:iCs/>
        </w:rPr>
        <w:t>Google Books</w:t>
      </w:r>
      <w:r w:rsidRPr="00E44658">
        <w:t>. Springer Nature. Available at: https://books.google.co.ke/books/about/Marketing_Management.html?id=Jk8_EAAAQBAJ&amp;redir_esc=y [Accessed 5 Jun. 2024].</w:t>
      </w:r>
    </w:p>
    <w:p w14:paraId="52660D39" w14:textId="77777777" w:rsidR="001F79A9" w:rsidRPr="00E44658" w:rsidRDefault="001F79A9" w:rsidP="001F79A9">
      <w:pPr>
        <w:pStyle w:val="NormalWeb"/>
        <w:spacing w:before="0" w:beforeAutospacing="0" w:after="240" w:afterAutospacing="0" w:line="480" w:lineRule="auto"/>
        <w:ind w:left="720" w:hanging="720"/>
      </w:pPr>
      <w:r w:rsidRPr="00E44658">
        <w:t xml:space="preserve">Dudovskiy, J. (2019). </w:t>
      </w:r>
      <w:r w:rsidRPr="00E44658">
        <w:rPr>
          <w:i/>
          <w:iCs/>
        </w:rPr>
        <w:t>Apple Porter’s Five Forces Analysis - Research-Methodology</w:t>
      </w:r>
      <w:r w:rsidRPr="00E44658">
        <w:t>. [online] Research-Methodology. Available at: https://research-methodology.net/apple-porters-five-forces-analysis-3/.</w:t>
      </w:r>
    </w:p>
    <w:p w14:paraId="30162830" w14:textId="77777777" w:rsidR="001F79A9" w:rsidRPr="00E44658" w:rsidRDefault="001F79A9" w:rsidP="001F79A9">
      <w:pPr>
        <w:pStyle w:val="NormalWeb"/>
        <w:spacing w:before="0" w:beforeAutospacing="0" w:after="240" w:afterAutospacing="0" w:line="480" w:lineRule="auto"/>
        <w:ind w:left="720" w:hanging="720"/>
      </w:pPr>
      <w:r w:rsidRPr="00E44658">
        <w:t xml:space="preserve">Elhadi, A. (2024). Value chain analysis and managing supply chain costs. </w:t>
      </w:r>
      <w:r w:rsidRPr="00E44658">
        <w:rPr>
          <w:i/>
          <w:iCs/>
        </w:rPr>
        <w:t>Uncertain supply chain management</w:t>
      </w:r>
      <w:r w:rsidRPr="00E44658">
        <w:t xml:space="preserve">, 12(3), pp.1747–1754. </w:t>
      </w:r>
      <w:proofErr w:type="spellStart"/>
      <w:proofErr w:type="gramStart"/>
      <w:r w:rsidRPr="00E44658">
        <w:t>doi:https</w:t>
      </w:r>
      <w:proofErr w:type="spellEnd"/>
      <w:r w:rsidRPr="00E44658">
        <w:t>://doi.org/10.5267/j.uscm.2024.3.007</w:t>
      </w:r>
      <w:proofErr w:type="gramEnd"/>
      <w:r w:rsidRPr="00E44658">
        <w:t>.</w:t>
      </w:r>
    </w:p>
    <w:p w14:paraId="5D10832A" w14:textId="77777777" w:rsidR="001F79A9" w:rsidRPr="00E44658" w:rsidRDefault="001F79A9" w:rsidP="001F79A9">
      <w:pPr>
        <w:pStyle w:val="NormalWeb"/>
        <w:spacing w:before="0" w:beforeAutospacing="0" w:after="240" w:afterAutospacing="0" w:line="480" w:lineRule="auto"/>
        <w:ind w:left="720" w:hanging="720"/>
      </w:pPr>
      <w:r w:rsidRPr="00E44658">
        <w:t xml:space="preserve">Goyal, A. (2020). </w:t>
      </w:r>
      <w:r w:rsidRPr="00E44658">
        <w:rPr>
          <w:i/>
          <w:iCs/>
        </w:rPr>
        <w:t>A Critical Analysis of Porter’s 5 Forces Model of Competitive Advantage</w:t>
      </w:r>
      <w:r w:rsidRPr="00E44658">
        <w:t>. [online] papers.ssrn.com. Available at: https://papers.ssrn.com/sol3/papers.cfm?abstract_id=3765758.</w:t>
      </w:r>
    </w:p>
    <w:p w14:paraId="5D84D845" w14:textId="77777777" w:rsidR="001F79A9" w:rsidRPr="00E44658" w:rsidRDefault="001F79A9" w:rsidP="001F79A9">
      <w:pPr>
        <w:pStyle w:val="NormalWeb"/>
        <w:spacing w:before="0" w:beforeAutospacing="0" w:after="240" w:afterAutospacing="0" w:line="480" w:lineRule="auto"/>
        <w:ind w:left="720" w:hanging="720"/>
      </w:pPr>
      <w:r w:rsidRPr="00E44658">
        <w:t xml:space="preserve">Greg, R. (2020). Strategic Review on Apple Inc Marketing in the United States of America. </w:t>
      </w:r>
      <w:r w:rsidRPr="00E44658">
        <w:rPr>
          <w:i/>
          <w:iCs/>
        </w:rPr>
        <w:t>Journal of Marketing and Communication</w:t>
      </w:r>
      <w:r w:rsidRPr="00E44658">
        <w:t>, [online] 3(2), pp.47–61. Available at: https://stratfordjournals.org/journals/index.php/journal-of-marketing/article/view/725.</w:t>
      </w:r>
    </w:p>
    <w:p w14:paraId="4C69AC20" w14:textId="77777777" w:rsidR="001F79A9" w:rsidRPr="00E44658" w:rsidRDefault="001F79A9" w:rsidP="001F79A9">
      <w:pPr>
        <w:pStyle w:val="NormalWeb"/>
        <w:spacing w:before="0" w:beforeAutospacing="0" w:after="240" w:afterAutospacing="0" w:line="480" w:lineRule="auto"/>
        <w:ind w:left="720" w:hanging="720"/>
      </w:pPr>
      <w:r w:rsidRPr="00E44658">
        <w:t xml:space="preserve">Gupta, S.K. (2024). </w:t>
      </w:r>
      <w:r w:rsidRPr="00E44658">
        <w:rPr>
          <w:i/>
          <w:iCs/>
        </w:rPr>
        <w:t>Apple SWOT 2024 | SWOT Analysis of Apple</w:t>
      </w:r>
      <w:r w:rsidRPr="00E44658">
        <w:t>. [online] Business Strategy Hub. Available at: https://bstrategyhub.com/swot-analysis-of-apple-apple-swot/.</w:t>
      </w:r>
    </w:p>
    <w:p w14:paraId="0CFD3865" w14:textId="77777777" w:rsidR="001F79A9" w:rsidRPr="00E44658" w:rsidRDefault="001F79A9" w:rsidP="001F79A9">
      <w:pPr>
        <w:pStyle w:val="NormalWeb"/>
        <w:spacing w:before="0" w:beforeAutospacing="0" w:after="240" w:afterAutospacing="0" w:line="480" w:lineRule="auto"/>
        <w:ind w:left="720" w:hanging="720"/>
      </w:pPr>
      <w:proofErr w:type="spellStart"/>
      <w:r w:rsidRPr="00E44658">
        <w:lastRenderedPageBreak/>
        <w:t>Hivelr</w:t>
      </w:r>
      <w:proofErr w:type="spellEnd"/>
      <w:r w:rsidRPr="00E44658">
        <w:t xml:space="preserve"> Business Review (2023). </w:t>
      </w:r>
      <w:r w:rsidRPr="00E44658">
        <w:rPr>
          <w:i/>
          <w:iCs/>
        </w:rPr>
        <w:t>Apple, Inc. (AAPL): Porter’s Five Forces Industry and Competition Analysis</w:t>
      </w:r>
      <w:r w:rsidRPr="00E44658">
        <w:t xml:space="preserve">. [online] </w:t>
      </w:r>
      <w:proofErr w:type="spellStart"/>
      <w:r w:rsidRPr="00E44658">
        <w:t>Hivelr</w:t>
      </w:r>
      <w:proofErr w:type="spellEnd"/>
      <w:r w:rsidRPr="00E44658">
        <w:t>. Available at: https://www.hivelr.com/2023/01/apple-inc-aapl-porters-five-forces-industry-and-competition-analysis/.</w:t>
      </w:r>
    </w:p>
    <w:p w14:paraId="69693C54" w14:textId="77777777" w:rsidR="001F79A9" w:rsidRPr="00E44658" w:rsidRDefault="001F79A9" w:rsidP="001F79A9">
      <w:pPr>
        <w:pStyle w:val="NormalWeb"/>
        <w:spacing w:before="0" w:beforeAutospacing="0" w:after="240" w:afterAutospacing="0" w:line="480" w:lineRule="auto"/>
        <w:ind w:left="720" w:hanging="720"/>
      </w:pPr>
      <w:r w:rsidRPr="00E44658">
        <w:t xml:space="preserve">Hunger, J.D. and Wheelen, T.L. (2020). </w:t>
      </w:r>
      <w:r w:rsidRPr="00E44658">
        <w:rPr>
          <w:i/>
          <w:iCs/>
        </w:rPr>
        <w:t>Essentials of Strategic Management</w:t>
      </w:r>
      <w:r w:rsidRPr="00E44658">
        <w:t xml:space="preserve">. [online] </w:t>
      </w:r>
      <w:r w:rsidRPr="00E44658">
        <w:rPr>
          <w:i/>
          <w:iCs/>
        </w:rPr>
        <w:t>Google Books</w:t>
      </w:r>
      <w:r w:rsidRPr="00E44658">
        <w:t>. Prentice Hall. Available at: https://books.google.co.ke/books/about/Essentials_of_Strategic_Management.html?id=f2ZaAAAAYAAJ&amp;redir_esc=y [Accessed 5 Jun. 2024].</w:t>
      </w:r>
    </w:p>
    <w:p w14:paraId="053C40DB" w14:textId="77777777" w:rsidR="001F79A9" w:rsidRPr="00E44658" w:rsidRDefault="001F79A9" w:rsidP="001F79A9">
      <w:pPr>
        <w:pStyle w:val="NormalWeb"/>
        <w:spacing w:before="0" w:beforeAutospacing="0" w:after="240" w:afterAutospacing="0" w:line="480" w:lineRule="auto"/>
        <w:ind w:left="720" w:hanging="720"/>
      </w:pPr>
      <w:r w:rsidRPr="00E44658">
        <w:t xml:space="preserve">Jurevicius, O. (2021). </w:t>
      </w:r>
      <w:r w:rsidRPr="00E44658">
        <w:rPr>
          <w:i/>
          <w:iCs/>
        </w:rPr>
        <w:t>Apple SWOT Analysis (5 Key Strengths in 2021)</w:t>
      </w:r>
      <w:r w:rsidRPr="00E44658">
        <w:t>. [online] Strategic Management Insight. Available at: https://strategicmanagementinsight.com/swot-analyses/apple-swot-analysis/.</w:t>
      </w:r>
    </w:p>
    <w:p w14:paraId="7390B8F8" w14:textId="77777777" w:rsidR="001F79A9" w:rsidRPr="00E44658" w:rsidRDefault="001F79A9" w:rsidP="001F79A9">
      <w:pPr>
        <w:pStyle w:val="NormalWeb"/>
        <w:spacing w:before="0" w:beforeAutospacing="0" w:after="240" w:afterAutospacing="0" w:line="480" w:lineRule="auto"/>
        <w:ind w:left="720" w:hanging="720"/>
      </w:pPr>
      <w:r w:rsidRPr="00E44658">
        <w:t xml:space="preserve">Kero, C.A. and Bogale, A.T. (2023). A Systematic Review of Resource-Based View and Dynamic Capabilities of Firms and Future Research Avenues. </w:t>
      </w:r>
      <w:r w:rsidRPr="00E44658">
        <w:rPr>
          <w:i/>
          <w:iCs/>
        </w:rPr>
        <w:t>International Journal of Sustainable Development and Planning</w:t>
      </w:r>
      <w:r w:rsidRPr="00E44658">
        <w:t xml:space="preserve">, [online] 18(10), pp.3137–3154. </w:t>
      </w:r>
      <w:proofErr w:type="spellStart"/>
      <w:proofErr w:type="gramStart"/>
      <w:r w:rsidRPr="00E44658">
        <w:t>doi:https</w:t>
      </w:r>
      <w:proofErr w:type="spellEnd"/>
      <w:r w:rsidRPr="00E44658">
        <w:t>://doi.org/10.18280/ijsdp.181016</w:t>
      </w:r>
      <w:proofErr w:type="gramEnd"/>
      <w:r w:rsidRPr="00E44658">
        <w:t>.</w:t>
      </w:r>
    </w:p>
    <w:p w14:paraId="1214F0C4" w14:textId="77777777" w:rsidR="001F79A9" w:rsidRPr="00E44658" w:rsidRDefault="001F79A9" w:rsidP="001F79A9">
      <w:pPr>
        <w:pStyle w:val="NormalWeb"/>
        <w:spacing w:before="0" w:beforeAutospacing="0" w:after="240" w:afterAutospacing="0" w:line="480" w:lineRule="auto"/>
        <w:ind w:left="720" w:hanging="720"/>
      </w:pPr>
      <w:r w:rsidRPr="00E44658">
        <w:t xml:space="preserve">Lau, C.H. and Michie, J. (2022). Penrose’s theory of the firm in an era of </w:t>
      </w:r>
      <w:proofErr w:type="spellStart"/>
      <w:r w:rsidRPr="00E44658">
        <w:t>globalisation</w:t>
      </w:r>
      <w:proofErr w:type="spellEnd"/>
      <w:r w:rsidRPr="00E44658">
        <w:t xml:space="preserve">. </w:t>
      </w:r>
      <w:r w:rsidRPr="00E44658">
        <w:rPr>
          <w:i/>
          <w:iCs/>
        </w:rPr>
        <w:t>International Review of Applied Economics</w:t>
      </w:r>
      <w:r w:rsidRPr="00E44658">
        <w:t xml:space="preserve">, pp.1–20. </w:t>
      </w:r>
      <w:proofErr w:type="spellStart"/>
      <w:proofErr w:type="gramStart"/>
      <w:r w:rsidRPr="00E44658">
        <w:t>doi:https</w:t>
      </w:r>
      <w:proofErr w:type="spellEnd"/>
      <w:r w:rsidRPr="00E44658">
        <w:t>://doi.org/10.1080/02692171.2022.2117284</w:t>
      </w:r>
      <w:proofErr w:type="gramEnd"/>
      <w:r w:rsidRPr="00E44658">
        <w:t>.</w:t>
      </w:r>
    </w:p>
    <w:p w14:paraId="48654D9E" w14:textId="77777777" w:rsidR="001F79A9" w:rsidRPr="00E44658" w:rsidRDefault="001F79A9" w:rsidP="001F79A9">
      <w:pPr>
        <w:pStyle w:val="NormalWeb"/>
        <w:spacing w:before="0" w:beforeAutospacing="0" w:after="240" w:afterAutospacing="0" w:line="480" w:lineRule="auto"/>
        <w:ind w:left="720" w:hanging="720"/>
      </w:pPr>
      <w:r w:rsidRPr="00E44658">
        <w:t xml:space="preserve">Lestari, S., Deliana and </w:t>
      </w:r>
      <w:proofErr w:type="spellStart"/>
      <w:r w:rsidRPr="00E44658">
        <w:t>Nurlinda</w:t>
      </w:r>
      <w:proofErr w:type="spellEnd"/>
      <w:r w:rsidRPr="00E44658">
        <w:t xml:space="preserve"> (2024). Analysis of the Boston Consulting Group (BCG) Matrix in Defending Market Share on Apple Brand Smartphones. </w:t>
      </w:r>
      <w:r w:rsidRPr="00E44658">
        <w:rPr>
          <w:i/>
          <w:iCs/>
        </w:rPr>
        <w:t xml:space="preserve">Proceeding of </w:t>
      </w:r>
      <w:r w:rsidRPr="00E44658">
        <w:rPr>
          <w:i/>
          <w:iCs/>
        </w:rPr>
        <w:lastRenderedPageBreak/>
        <w:t>International Conference on Multidisciplinary Research</w:t>
      </w:r>
      <w:r w:rsidRPr="00E44658">
        <w:t xml:space="preserve">, [online] 6(1), pp.189–197. </w:t>
      </w:r>
      <w:proofErr w:type="spellStart"/>
      <w:proofErr w:type="gramStart"/>
      <w:r w:rsidRPr="00E44658">
        <w:t>doi:https</w:t>
      </w:r>
      <w:proofErr w:type="spellEnd"/>
      <w:r w:rsidRPr="00E44658">
        <w:t>://doi.org/10.32672/picmr.v6i1.1144</w:t>
      </w:r>
      <w:proofErr w:type="gramEnd"/>
      <w:r w:rsidRPr="00E44658">
        <w:t>.</w:t>
      </w:r>
    </w:p>
    <w:p w14:paraId="715F8C00" w14:textId="77777777" w:rsidR="001F79A9" w:rsidRPr="00E44658" w:rsidRDefault="001F79A9" w:rsidP="001F79A9">
      <w:pPr>
        <w:pStyle w:val="NormalWeb"/>
        <w:spacing w:before="0" w:beforeAutospacing="0" w:after="240" w:afterAutospacing="0" w:line="480" w:lineRule="auto"/>
        <w:ind w:left="720" w:hanging="720"/>
      </w:pPr>
      <w:r w:rsidRPr="00E44658">
        <w:t xml:space="preserve">Liu, Z. (2023). The Relationship between Innovation and Strategy. </w:t>
      </w:r>
      <w:r w:rsidRPr="00E44658">
        <w:rPr>
          <w:i/>
          <w:iCs/>
        </w:rPr>
        <w:t>SHS web of conferences</w:t>
      </w:r>
      <w:r w:rsidRPr="00E44658">
        <w:t xml:space="preserve">, 178, pp.03018–03018. </w:t>
      </w:r>
      <w:proofErr w:type="spellStart"/>
      <w:proofErr w:type="gramStart"/>
      <w:r w:rsidRPr="00E44658">
        <w:t>doi:https</w:t>
      </w:r>
      <w:proofErr w:type="spellEnd"/>
      <w:r w:rsidRPr="00E44658">
        <w:t>://doi.org/10.1051/</w:t>
      </w:r>
      <w:proofErr w:type="spellStart"/>
      <w:r w:rsidRPr="00E44658">
        <w:t>shsconf</w:t>
      </w:r>
      <w:proofErr w:type="spellEnd"/>
      <w:r w:rsidRPr="00E44658">
        <w:t>/202317803018</w:t>
      </w:r>
      <w:proofErr w:type="gramEnd"/>
      <w:r w:rsidRPr="00E44658">
        <w:t>.</w:t>
      </w:r>
    </w:p>
    <w:p w14:paraId="798AC186" w14:textId="77777777" w:rsidR="001F79A9" w:rsidRPr="00E44658" w:rsidRDefault="001F79A9" w:rsidP="001F79A9">
      <w:pPr>
        <w:pStyle w:val="NormalWeb"/>
        <w:spacing w:before="0" w:beforeAutospacing="0" w:after="240" w:afterAutospacing="0" w:line="480" w:lineRule="auto"/>
        <w:ind w:left="720" w:hanging="720"/>
      </w:pPr>
      <w:r w:rsidRPr="00E44658">
        <w:t xml:space="preserve">Lombardo, J. (2024). </w:t>
      </w:r>
      <w:r w:rsidRPr="00E44658">
        <w:rPr>
          <w:i/>
          <w:iCs/>
        </w:rPr>
        <w:t>Apple Inc. PESTEL/PESTLE Analysis &amp; Recommendations</w:t>
      </w:r>
      <w:r w:rsidRPr="00E44658">
        <w:t xml:space="preserve">. [online] </w:t>
      </w:r>
      <w:proofErr w:type="spellStart"/>
      <w:r w:rsidRPr="00E44658">
        <w:t>Panmore</w:t>
      </w:r>
      <w:proofErr w:type="spellEnd"/>
      <w:r w:rsidRPr="00E44658">
        <w:t xml:space="preserve"> Institute. Available at: https://panmore.com/apple-inc-pestel-pestle-analysis-recommendations.</w:t>
      </w:r>
    </w:p>
    <w:p w14:paraId="5B2F36AD" w14:textId="77777777" w:rsidR="001F79A9" w:rsidRPr="00E44658" w:rsidRDefault="001F79A9" w:rsidP="001F79A9">
      <w:pPr>
        <w:pStyle w:val="NormalWeb"/>
        <w:spacing w:before="0" w:beforeAutospacing="0" w:after="240" w:afterAutospacing="0" w:line="480" w:lineRule="auto"/>
        <w:ind w:left="720" w:hanging="720"/>
      </w:pPr>
      <w:r w:rsidRPr="00E44658">
        <w:t xml:space="preserve">Mahajan, R., Lim, W.M., Sareen, M., Kumar, S. and Panwar, R. (2023). Stakeholder theory. </w:t>
      </w:r>
      <w:r w:rsidRPr="00E44658">
        <w:rPr>
          <w:i/>
          <w:iCs/>
        </w:rPr>
        <w:t>Journal of Business Research</w:t>
      </w:r>
      <w:r w:rsidRPr="00E44658">
        <w:t xml:space="preserve">, 166(1). </w:t>
      </w:r>
      <w:proofErr w:type="spellStart"/>
      <w:proofErr w:type="gramStart"/>
      <w:r w:rsidRPr="00E44658">
        <w:t>doi:https</w:t>
      </w:r>
      <w:proofErr w:type="spellEnd"/>
      <w:r w:rsidRPr="00E44658">
        <w:t>://doi.org/10.1016/j.jbusres.2023.114104</w:t>
      </w:r>
      <w:proofErr w:type="gramEnd"/>
      <w:r w:rsidRPr="00E44658">
        <w:t>.</w:t>
      </w:r>
    </w:p>
    <w:p w14:paraId="3D517492" w14:textId="77777777" w:rsidR="001F79A9" w:rsidRPr="00E44658" w:rsidRDefault="001F79A9" w:rsidP="001F79A9">
      <w:pPr>
        <w:pStyle w:val="NormalWeb"/>
        <w:spacing w:before="0" w:beforeAutospacing="0" w:after="240" w:afterAutospacing="0" w:line="480" w:lineRule="auto"/>
        <w:ind w:left="720" w:hanging="720"/>
      </w:pPr>
      <w:r w:rsidRPr="00E44658">
        <w:t xml:space="preserve">Meyer, P. (2024). </w:t>
      </w:r>
      <w:r w:rsidRPr="00E44658">
        <w:rPr>
          <w:i/>
          <w:iCs/>
        </w:rPr>
        <w:t>Apple’s Competitive Strategy &amp; Growth Strategies</w:t>
      </w:r>
      <w:r w:rsidRPr="00E44658">
        <w:t xml:space="preserve">. [online] </w:t>
      </w:r>
      <w:proofErr w:type="spellStart"/>
      <w:r w:rsidRPr="00E44658">
        <w:t>Panmore</w:t>
      </w:r>
      <w:proofErr w:type="spellEnd"/>
      <w:r w:rsidRPr="00E44658">
        <w:t xml:space="preserve"> Institute. Available at: https://panmore.com/apple-inc-generic-strategy-intensive-growth-strategies.</w:t>
      </w:r>
    </w:p>
    <w:p w14:paraId="78F1EA30" w14:textId="77777777" w:rsidR="001F79A9" w:rsidRPr="00E44658" w:rsidRDefault="001F79A9" w:rsidP="001F79A9">
      <w:pPr>
        <w:pStyle w:val="NormalWeb"/>
        <w:spacing w:before="0" w:beforeAutospacing="0" w:after="240" w:afterAutospacing="0" w:line="480" w:lineRule="auto"/>
        <w:ind w:left="720" w:hanging="720"/>
      </w:pPr>
      <w:r w:rsidRPr="00E44658">
        <w:t xml:space="preserve">Mudd, A.L., Oude </w:t>
      </w:r>
      <w:proofErr w:type="spellStart"/>
      <w:r w:rsidRPr="00E44658">
        <w:t>Groeniger</w:t>
      </w:r>
      <w:proofErr w:type="spellEnd"/>
      <w:r w:rsidRPr="00E44658">
        <w:t xml:space="preserve">, J., Bal, M., Verra, S.E., van Lenthe, F.J. and Kamphuis, C.B.M. (2023). Testing conditionality with Bourdieu’s capital theory: How economic, social, and embodied cultural capital are associated with diet and physical activity in the Netherlands. </w:t>
      </w:r>
      <w:r w:rsidRPr="00E44658">
        <w:rPr>
          <w:i/>
          <w:iCs/>
        </w:rPr>
        <w:t>SSM - Population Health</w:t>
      </w:r>
      <w:r w:rsidRPr="00E44658">
        <w:t xml:space="preserve">, 22, p.101401. </w:t>
      </w:r>
      <w:proofErr w:type="spellStart"/>
      <w:proofErr w:type="gramStart"/>
      <w:r w:rsidRPr="00E44658">
        <w:t>doi:https</w:t>
      </w:r>
      <w:proofErr w:type="spellEnd"/>
      <w:r w:rsidRPr="00E44658">
        <w:t>://doi.org/10.1016/j.ssmph.2023.101401</w:t>
      </w:r>
      <w:proofErr w:type="gramEnd"/>
      <w:r w:rsidRPr="00E44658">
        <w:t>.</w:t>
      </w:r>
    </w:p>
    <w:p w14:paraId="73B23BE1" w14:textId="77777777" w:rsidR="001F79A9" w:rsidRPr="00E44658" w:rsidRDefault="001F79A9" w:rsidP="001F79A9">
      <w:pPr>
        <w:pStyle w:val="NormalWeb"/>
        <w:spacing w:before="0" w:beforeAutospacing="0" w:after="240" w:afterAutospacing="0" w:line="480" w:lineRule="auto"/>
        <w:ind w:left="720" w:hanging="720"/>
      </w:pPr>
      <w:r w:rsidRPr="00E44658">
        <w:t xml:space="preserve">Pereira, D. (2023). </w:t>
      </w:r>
      <w:r w:rsidRPr="00E44658">
        <w:rPr>
          <w:i/>
          <w:iCs/>
        </w:rPr>
        <w:t>Apple PESTLE Analysis</w:t>
      </w:r>
      <w:r w:rsidRPr="00E44658">
        <w:t>. [online] The Business Model Analyst. Available at: https://businessmodelanalyst.com/apple-pestle-analysis/.</w:t>
      </w:r>
    </w:p>
    <w:p w14:paraId="17B01E1A" w14:textId="77777777" w:rsidR="001F79A9" w:rsidRPr="00E44658" w:rsidRDefault="001F79A9" w:rsidP="001F79A9">
      <w:pPr>
        <w:pStyle w:val="NormalWeb"/>
        <w:spacing w:before="0" w:beforeAutospacing="0" w:after="240" w:afterAutospacing="0" w:line="480" w:lineRule="auto"/>
        <w:ind w:left="720" w:hanging="720"/>
      </w:pPr>
      <w:r w:rsidRPr="00E44658">
        <w:t xml:space="preserve">Qiu, H. (2023). Analysis of Apple Inc’s Business Model Based on the SWOT Model and Financial Ratios. </w:t>
      </w:r>
      <w:r w:rsidRPr="00E44658">
        <w:rPr>
          <w:i/>
          <w:iCs/>
        </w:rPr>
        <w:t xml:space="preserve">Proceedings of the 2022 4th International Conference on Economic </w:t>
      </w:r>
      <w:r w:rsidRPr="00E44658">
        <w:rPr>
          <w:i/>
          <w:iCs/>
        </w:rPr>
        <w:lastRenderedPageBreak/>
        <w:t>Management and Cultural Industry (ICEMCI 2022)</w:t>
      </w:r>
      <w:r w:rsidRPr="00E44658">
        <w:t xml:space="preserve">, pp.245–257. </w:t>
      </w:r>
      <w:proofErr w:type="spellStart"/>
      <w:proofErr w:type="gramStart"/>
      <w:r w:rsidRPr="00E44658">
        <w:t>doi:https</w:t>
      </w:r>
      <w:proofErr w:type="spellEnd"/>
      <w:r w:rsidRPr="00E44658">
        <w:t>://doi.org/10.2991/978-94-6463-098-5_30</w:t>
      </w:r>
      <w:proofErr w:type="gramEnd"/>
      <w:r w:rsidRPr="00E44658">
        <w:t>.</w:t>
      </w:r>
    </w:p>
    <w:p w14:paraId="5A7F8C8F" w14:textId="77777777" w:rsidR="001F79A9" w:rsidRPr="00E44658" w:rsidRDefault="001F79A9" w:rsidP="001F79A9">
      <w:pPr>
        <w:pStyle w:val="NormalWeb"/>
        <w:spacing w:before="0" w:beforeAutospacing="0" w:after="240" w:afterAutospacing="0" w:line="480" w:lineRule="auto"/>
        <w:ind w:left="720" w:hanging="720"/>
      </w:pPr>
      <w:r w:rsidRPr="00E44658">
        <w:t xml:space="preserve">Rowland, C. (2024). </w:t>
      </w:r>
      <w:r w:rsidRPr="00E44658">
        <w:rPr>
          <w:i/>
          <w:iCs/>
        </w:rPr>
        <w:t>Apple Inc.’s Mission Statement and Vision Statement (An Analysis)</w:t>
      </w:r>
      <w:r w:rsidRPr="00E44658">
        <w:t xml:space="preserve">. [online] </w:t>
      </w:r>
      <w:proofErr w:type="spellStart"/>
      <w:r w:rsidRPr="00E44658">
        <w:t>Panmore</w:t>
      </w:r>
      <w:proofErr w:type="spellEnd"/>
      <w:r w:rsidRPr="00E44658">
        <w:t xml:space="preserve"> Institute. Available at: https://panmore.com/apple-mission-statement-vision-statement.</w:t>
      </w:r>
    </w:p>
    <w:p w14:paraId="6A401DDE" w14:textId="77777777" w:rsidR="001F79A9" w:rsidRPr="00E44658" w:rsidRDefault="001F79A9" w:rsidP="001F79A9">
      <w:pPr>
        <w:pStyle w:val="NormalWeb"/>
        <w:spacing w:before="0" w:beforeAutospacing="0" w:after="240" w:afterAutospacing="0" w:line="480" w:lineRule="auto"/>
        <w:ind w:left="720" w:hanging="720"/>
      </w:pPr>
      <w:r w:rsidRPr="00E44658">
        <w:t xml:space="preserve">Tkachuk, I. (2023). Schumpeter’s theory of economic development and modern civil society: points of interaction. </w:t>
      </w:r>
      <w:r w:rsidRPr="00E44658">
        <w:rPr>
          <w:i/>
          <w:iCs/>
        </w:rPr>
        <w:t>Access Journal</w:t>
      </w:r>
      <w:r w:rsidRPr="00E44658">
        <w:t>, [online] 4(2), pp.182–193. Available at: https://ideas.repec.org/a/aip/access/v4y2023i2p182-193.html [Accessed 5 Jun. 2024].</w:t>
      </w:r>
    </w:p>
    <w:p w14:paraId="38C6B846" w14:textId="77777777" w:rsidR="001F79A9" w:rsidRPr="00E44658" w:rsidRDefault="001F79A9" w:rsidP="001F79A9">
      <w:pPr>
        <w:pStyle w:val="NormalWeb"/>
        <w:spacing w:before="0" w:beforeAutospacing="0" w:after="240" w:afterAutospacing="0" w:line="480" w:lineRule="auto"/>
        <w:ind w:left="720" w:hanging="720"/>
      </w:pPr>
      <w:r w:rsidRPr="00E44658">
        <w:t xml:space="preserve">Vinokurov, E., </w:t>
      </w:r>
      <w:proofErr w:type="spellStart"/>
      <w:r w:rsidRPr="00E44658">
        <w:t>Meshalkin</w:t>
      </w:r>
      <w:proofErr w:type="spellEnd"/>
      <w:r w:rsidRPr="00E44658">
        <w:t xml:space="preserve">, V., </w:t>
      </w:r>
      <w:proofErr w:type="spellStart"/>
      <w:r w:rsidRPr="00E44658">
        <w:t>Nevmyatullina</w:t>
      </w:r>
      <w:proofErr w:type="spellEnd"/>
      <w:r w:rsidRPr="00E44658">
        <w:t xml:space="preserve">, Kh., </w:t>
      </w:r>
      <w:proofErr w:type="spellStart"/>
      <w:r w:rsidRPr="00E44658">
        <w:t>Burukhina</w:t>
      </w:r>
      <w:proofErr w:type="spellEnd"/>
      <w:r w:rsidRPr="00E44658">
        <w:t xml:space="preserve">, T., Bondar, V. and </w:t>
      </w:r>
      <w:proofErr w:type="spellStart"/>
      <w:r w:rsidRPr="00E44658">
        <w:t>Khodchenko</w:t>
      </w:r>
      <w:proofErr w:type="spellEnd"/>
      <w:r w:rsidRPr="00E44658">
        <w:t xml:space="preserve">, S. (2019). Method of the Modified SWOT-Analysis of the Effectiveness of Technology Changes. </w:t>
      </w:r>
      <w:r w:rsidRPr="00E44658">
        <w:rPr>
          <w:i/>
          <w:iCs/>
        </w:rPr>
        <w:t>Economics and Mathematical Methods</w:t>
      </w:r>
      <w:r w:rsidRPr="00E44658">
        <w:t xml:space="preserve">, 55(1), pp.43–55. </w:t>
      </w:r>
      <w:proofErr w:type="spellStart"/>
      <w:proofErr w:type="gramStart"/>
      <w:r w:rsidRPr="00E44658">
        <w:t>doi:https</w:t>
      </w:r>
      <w:proofErr w:type="spellEnd"/>
      <w:r w:rsidRPr="00E44658">
        <w:t>://doi.org/10.31857/s042473880004046-9</w:t>
      </w:r>
      <w:proofErr w:type="gramEnd"/>
      <w:r w:rsidRPr="00E44658">
        <w:t>.</w:t>
      </w:r>
    </w:p>
    <w:p w14:paraId="3A981B1D" w14:textId="77777777" w:rsidR="001F79A9" w:rsidRPr="00E44658" w:rsidRDefault="001F79A9" w:rsidP="001F79A9">
      <w:pPr>
        <w:pStyle w:val="NormalWeb"/>
        <w:spacing w:before="0" w:beforeAutospacing="0" w:after="240" w:afterAutospacing="0" w:line="480" w:lineRule="auto"/>
        <w:ind w:left="720" w:hanging="720"/>
      </w:pPr>
      <w:proofErr w:type="spellStart"/>
      <w:r w:rsidRPr="00E44658">
        <w:t>Wondershare</w:t>
      </w:r>
      <w:proofErr w:type="spellEnd"/>
      <w:r w:rsidRPr="00E44658">
        <w:t xml:space="preserve"> </w:t>
      </w:r>
      <w:proofErr w:type="spellStart"/>
      <w:r w:rsidRPr="00E44658">
        <w:t>EdrawMax</w:t>
      </w:r>
      <w:proofErr w:type="spellEnd"/>
      <w:r w:rsidRPr="00E44658">
        <w:t xml:space="preserve"> (2023). </w:t>
      </w:r>
      <w:r w:rsidRPr="00E44658">
        <w:rPr>
          <w:i/>
          <w:iCs/>
        </w:rPr>
        <w:t xml:space="preserve">Apple BCG Matrix Analysis | </w:t>
      </w:r>
      <w:proofErr w:type="spellStart"/>
      <w:r w:rsidRPr="00E44658">
        <w:rPr>
          <w:i/>
          <w:iCs/>
        </w:rPr>
        <w:t>EdrawMax</w:t>
      </w:r>
      <w:proofErr w:type="spellEnd"/>
      <w:r w:rsidRPr="00E44658">
        <w:rPr>
          <w:i/>
          <w:iCs/>
        </w:rPr>
        <w:t xml:space="preserve"> Online</w:t>
      </w:r>
      <w:r w:rsidRPr="00E44658">
        <w:t xml:space="preserve">. [online] </w:t>
      </w:r>
      <w:proofErr w:type="spellStart"/>
      <w:r w:rsidRPr="00E44658">
        <w:t>Edrawsoft</w:t>
      </w:r>
      <w:proofErr w:type="spellEnd"/>
      <w:r w:rsidRPr="00E44658">
        <w:t>. Available at: https://www.edrawmax.com/article/apple-bcg-matrix-analysis.html.</w:t>
      </w:r>
    </w:p>
    <w:p w14:paraId="6DF003E5" w14:textId="77777777" w:rsidR="001F79A9" w:rsidRPr="00E44658" w:rsidRDefault="001F79A9" w:rsidP="001F79A9">
      <w:pPr>
        <w:spacing w:line="480" w:lineRule="auto"/>
        <w:rPr>
          <w:rFonts w:ascii="Times New Roman" w:hAnsi="Times New Roman" w:cs="Times New Roman"/>
        </w:rPr>
      </w:pPr>
    </w:p>
    <w:p w14:paraId="4D175450" w14:textId="77777777" w:rsidR="001F79A9" w:rsidRPr="00E44658" w:rsidRDefault="001F79A9" w:rsidP="001F79A9">
      <w:pPr>
        <w:spacing w:line="480" w:lineRule="auto"/>
        <w:rPr>
          <w:rFonts w:ascii="Times New Roman" w:hAnsi="Times New Roman" w:cs="Times New Roman"/>
        </w:rPr>
      </w:pPr>
    </w:p>
    <w:p w14:paraId="0DB31416" w14:textId="77777777" w:rsidR="001F79A9" w:rsidRPr="00E44658" w:rsidRDefault="001F79A9" w:rsidP="001F79A9">
      <w:pPr>
        <w:spacing w:line="480" w:lineRule="auto"/>
        <w:rPr>
          <w:rFonts w:ascii="Times New Roman" w:hAnsi="Times New Roman" w:cs="Times New Roman"/>
        </w:rPr>
      </w:pPr>
    </w:p>
    <w:p w14:paraId="3529AD1E" w14:textId="77777777" w:rsidR="001F79A9" w:rsidRPr="00E44658" w:rsidRDefault="001F79A9" w:rsidP="001F79A9">
      <w:pPr>
        <w:spacing w:line="480" w:lineRule="auto"/>
        <w:rPr>
          <w:rFonts w:ascii="Times New Roman" w:hAnsi="Times New Roman" w:cs="Times New Roman"/>
        </w:rPr>
      </w:pPr>
    </w:p>
    <w:p w14:paraId="1796613E" w14:textId="77777777" w:rsidR="001F79A9" w:rsidRPr="00E44658" w:rsidRDefault="001F79A9" w:rsidP="001F79A9">
      <w:pPr>
        <w:spacing w:line="480" w:lineRule="auto"/>
        <w:rPr>
          <w:rFonts w:ascii="Times New Roman" w:hAnsi="Times New Roman" w:cs="Times New Roman"/>
        </w:rPr>
      </w:pPr>
    </w:p>
    <w:p w14:paraId="402B635C" w14:textId="77777777" w:rsidR="00E44658" w:rsidRPr="00E44658" w:rsidRDefault="001F79A9" w:rsidP="00E44658">
      <w:pPr>
        <w:pStyle w:val="Heading1"/>
        <w:rPr>
          <w:rFonts w:cs="Times New Roman"/>
        </w:rPr>
      </w:pPr>
      <w:bookmarkStart w:id="22" w:name="_Toc168456386"/>
      <w:r w:rsidRPr="00E44658">
        <w:rPr>
          <w:rFonts w:cs="Times New Roman"/>
        </w:rPr>
        <w:lastRenderedPageBreak/>
        <w:t>Appendi</w:t>
      </w:r>
      <w:r w:rsidR="00E44658" w:rsidRPr="00E44658">
        <w:rPr>
          <w:rFonts w:cs="Times New Roman"/>
        </w:rPr>
        <w:t>x</w:t>
      </w:r>
      <w:bookmarkEnd w:id="22"/>
    </w:p>
    <w:p w14:paraId="61E9DF31" w14:textId="63D0110F" w:rsidR="00E44658" w:rsidRPr="00E44658" w:rsidRDefault="00E44658" w:rsidP="00E44658">
      <w:pPr>
        <w:rPr>
          <w:rFonts w:ascii="Times New Roman" w:hAnsi="Times New Roman" w:cs="Times New Roman"/>
        </w:rPr>
      </w:pPr>
      <w:r w:rsidRPr="00E44658">
        <w:rPr>
          <w:rFonts w:ascii="Times New Roman" w:hAnsi="Times New Roman" w:cs="Times New Roman"/>
          <w:noProof/>
        </w:rPr>
        <w:drawing>
          <wp:inline distT="0" distB="0" distL="0" distR="0" wp14:anchorId="4F17D7E7" wp14:editId="6415421A">
            <wp:extent cx="5943600" cy="3657600"/>
            <wp:effectExtent l="0" t="0" r="0" b="0"/>
            <wp:docPr id="8104851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485183" name="Picture 810485183"/>
                    <pic:cNvPicPr/>
                  </pic:nvPicPr>
                  <pic:blipFill>
                    <a:blip r:embed="rId8">
                      <a:extLst>
                        <a:ext uri="{28A0092B-C50C-407E-A947-70E740481C1C}">
                          <a14:useLocalDpi xmlns:a14="http://schemas.microsoft.com/office/drawing/2010/main" val="0"/>
                        </a:ext>
                      </a:extLst>
                    </a:blip>
                    <a:stretch>
                      <a:fillRect/>
                    </a:stretch>
                  </pic:blipFill>
                  <pic:spPr>
                    <a:xfrm>
                      <a:off x="0" y="0"/>
                      <a:ext cx="5943600" cy="3657600"/>
                    </a:xfrm>
                    <a:prstGeom prst="rect">
                      <a:avLst/>
                    </a:prstGeom>
                  </pic:spPr>
                </pic:pic>
              </a:graphicData>
            </a:graphic>
          </wp:inline>
        </w:drawing>
      </w:r>
    </w:p>
    <w:p w14:paraId="33B7EB48" w14:textId="234214B0" w:rsidR="001F79A9" w:rsidRPr="00E44658" w:rsidRDefault="00E44658" w:rsidP="00E44658">
      <w:pPr>
        <w:rPr>
          <w:rFonts w:ascii="Times New Roman" w:hAnsi="Times New Roman" w:cs="Times New Roman"/>
        </w:rPr>
      </w:pPr>
      <w:r w:rsidRPr="00E44658">
        <w:rPr>
          <w:rFonts w:ascii="Times New Roman" w:hAnsi="Times New Roman" w:cs="Times New Roman"/>
          <w:noProof/>
        </w:rPr>
        <w:drawing>
          <wp:inline distT="0" distB="0" distL="0" distR="0" wp14:anchorId="2BF76B16" wp14:editId="752F1F0B">
            <wp:extent cx="6202680" cy="3765550"/>
            <wp:effectExtent l="0" t="0" r="7620" b="6350"/>
            <wp:docPr id="3312083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208347" name="Picture 331208347"/>
                    <pic:cNvPicPr/>
                  </pic:nvPicPr>
                  <pic:blipFill>
                    <a:blip r:embed="rId9">
                      <a:extLst>
                        <a:ext uri="{28A0092B-C50C-407E-A947-70E740481C1C}">
                          <a14:useLocalDpi xmlns:a14="http://schemas.microsoft.com/office/drawing/2010/main" val="0"/>
                        </a:ext>
                      </a:extLst>
                    </a:blip>
                    <a:stretch>
                      <a:fillRect/>
                    </a:stretch>
                  </pic:blipFill>
                  <pic:spPr>
                    <a:xfrm>
                      <a:off x="0" y="0"/>
                      <a:ext cx="6206169" cy="3767668"/>
                    </a:xfrm>
                    <a:prstGeom prst="rect">
                      <a:avLst/>
                    </a:prstGeom>
                  </pic:spPr>
                </pic:pic>
              </a:graphicData>
            </a:graphic>
          </wp:inline>
        </w:drawing>
      </w:r>
    </w:p>
    <w:p w14:paraId="13543179" w14:textId="6FD6EFBB" w:rsidR="00E44658" w:rsidRDefault="00E44658" w:rsidP="00E44658">
      <w:pPr>
        <w:rPr>
          <w:rFonts w:ascii="Times New Roman" w:hAnsi="Times New Roman" w:cs="Times New Roman"/>
        </w:rPr>
      </w:pPr>
      <w:r w:rsidRPr="00E44658">
        <w:rPr>
          <w:rFonts w:ascii="Times New Roman" w:hAnsi="Times New Roman" w:cs="Times New Roman"/>
          <w:noProof/>
        </w:rPr>
        <w:lastRenderedPageBreak/>
        <w:drawing>
          <wp:inline distT="0" distB="0" distL="0" distR="0" wp14:anchorId="23B7D372" wp14:editId="4B36096E">
            <wp:extent cx="5943600" cy="3935730"/>
            <wp:effectExtent l="0" t="0" r="0" b="7620"/>
            <wp:docPr id="835896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9621" name="Picture 83589621"/>
                    <pic:cNvPicPr/>
                  </pic:nvPicPr>
                  <pic:blipFill>
                    <a:blip r:embed="rId10">
                      <a:extLst>
                        <a:ext uri="{28A0092B-C50C-407E-A947-70E740481C1C}">
                          <a14:useLocalDpi xmlns:a14="http://schemas.microsoft.com/office/drawing/2010/main" val="0"/>
                        </a:ext>
                      </a:extLst>
                    </a:blip>
                    <a:stretch>
                      <a:fillRect/>
                    </a:stretch>
                  </pic:blipFill>
                  <pic:spPr>
                    <a:xfrm>
                      <a:off x="0" y="0"/>
                      <a:ext cx="5943600" cy="3935730"/>
                    </a:xfrm>
                    <a:prstGeom prst="rect">
                      <a:avLst/>
                    </a:prstGeom>
                  </pic:spPr>
                </pic:pic>
              </a:graphicData>
            </a:graphic>
          </wp:inline>
        </w:drawing>
      </w:r>
    </w:p>
    <w:p w14:paraId="351DD606" w14:textId="54A86F42" w:rsidR="00CB14B3" w:rsidRPr="00E44658" w:rsidRDefault="00CB14B3" w:rsidP="00E44658">
      <w:pPr>
        <w:rPr>
          <w:rFonts w:ascii="Times New Roman" w:hAnsi="Times New Roman" w:cs="Times New Roman"/>
        </w:rPr>
      </w:pPr>
      <w:r w:rsidRPr="00B57BE0">
        <w:rPr>
          <w:rFonts w:ascii="Times New Roman" w:hAnsi="Times New Roman" w:cs="Times New Roman"/>
          <w:noProof/>
        </w:rPr>
        <w:drawing>
          <wp:inline distT="0" distB="0" distL="0" distR="0" wp14:anchorId="5CC110F7" wp14:editId="1465BEF1">
            <wp:extent cx="5943600" cy="2722118"/>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943600" cy="2722118"/>
                    </a:xfrm>
                    <a:prstGeom prst="rect">
                      <a:avLst/>
                    </a:prstGeom>
                    <a:noFill/>
                  </pic:spPr>
                </pic:pic>
              </a:graphicData>
            </a:graphic>
          </wp:inline>
        </w:drawing>
      </w:r>
    </w:p>
    <w:sectPr w:rsidR="00CB14B3" w:rsidRPr="00E44658">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D0106E" w14:textId="77777777" w:rsidR="001F4AFD" w:rsidRDefault="001F4AFD" w:rsidP="00413C00">
      <w:pPr>
        <w:spacing w:after="0" w:line="240" w:lineRule="auto"/>
      </w:pPr>
      <w:r>
        <w:separator/>
      </w:r>
    </w:p>
  </w:endnote>
  <w:endnote w:type="continuationSeparator" w:id="0">
    <w:p w14:paraId="5035FD45" w14:textId="77777777" w:rsidR="001F4AFD" w:rsidRDefault="001F4AFD" w:rsidP="00413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FFF1C3" w14:textId="77777777" w:rsidR="001F4AFD" w:rsidRDefault="001F4AFD" w:rsidP="00413C00">
      <w:pPr>
        <w:spacing w:after="0" w:line="240" w:lineRule="auto"/>
      </w:pPr>
      <w:r>
        <w:separator/>
      </w:r>
    </w:p>
  </w:footnote>
  <w:footnote w:type="continuationSeparator" w:id="0">
    <w:p w14:paraId="51AF6265" w14:textId="77777777" w:rsidR="001F4AFD" w:rsidRDefault="001F4AFD" w:rsidP="00413C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rPr>
      <w:id w:val="-1597086153"/>
      <w:docPartObj>
        <w:docPartGallery w:val="Page Numbers (Top of Page)"/>
        <w:docPartUnique/>
      </w:docPartObj>
    </w:sdtPr>
    <w:sdtEndPr>
      <w:rPr>
        <w:noProof/>
      </w:rPr>
    </w:sdtEndPr>
    <w:sdtContent>
      <w:p w14:paraId="2C9C140C" w14:textId="00BCE19B" w:rsidR="00413C00" w:rsidRPr="00413C00" w:rsidRDefault="00413C00" w:rsidP="00413C00">
        <w:pPr>
          <w:pStyle w:val="Header"/>
          <w:spacing w:line="480" w:lineRule="auto"/>
          <w:jc w:val="right"/>
          <w:rPr>
            <w:rFonts w:ascii="Times New Roman" w:hAnsi="Times New Roman" w:cs="Times New Roman"/>
          </w:rPr>
        </w:pPr>
        <w:r w:rsidRPr="00413C00">
          <w:rPr>
            <w:rFonts w:ascii="Times New Roman" w:hAnsi="Times New Roman" w:cs="Times New Roman"/>
          </w:rPr>
          <w:t xml:space="preserve">Apple Inc. Strategic Capability </w:t>
        </w:r>
        <w:r w:rsidRPr="00413C00">
          <w:rPr>
            <w:rFonts w:ascii="Times New Roman" w:hAnsi="Times New Roman" w:cs="Times New Roman"/>
          </w:rPr>
          <w:fldChar w:fldCharType="begin"/>
        </w:r>
        <w:r w:rsidRPr="00413C00">
          <w:rPr>
            <w:rFonts w:ascii="Times New Roman" w:hAnsi="Times New Roman" w:cs="Times New Roman"/>
          </w:rPr>
          <w:instrText xml:space="preserve"> PAGE   \* MERGEFORMAT </w:instrText>
        </w:r>
        <w:r w:rsidRPr="00413C00">
          <w:rPr>
            <w:rFonts w:ascii="Times New Roman" w:hAnsi="Times New Roman" w:cs="Times New Roman"/>
          </w:rPr>
          <w:fldChar w:fldCharType="separate"/>
        </w:r>
        <w:r w:rsidRPr="00413C00">
          <w:rPr>
            <w:rFonts w:ascii="Times New Roman" w:hAnsi="Times New Roman" w:cs="Times New Roman"/>
            <w:noProof/>
          </w:rPr>
          <w:t>2</w:t>
        </w:r>
        <w:r w:rsidRPr="00413C00">
          <w:rPr>
            <w:rFonts w:ascii="Times New Roman" w:hAnsi="Times New Roman" w:cs="Times New Roman"/>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2E2728"/>
    <w:multiLevelType w:val="multilevel"/>
    <w:tmpl w:val="B03C5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7B4A3C"/>
    <w:multiLevelType w:val="multilevel"/>
    <w:tmpl w:val="3B2A0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1A1F55"/>
    <w:multiLevelType w:val="multilevel"/>
    <w:tmpl w:val="69CC28B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A143EEF"/>
    <w:multiLevelType w:val="multilevel"/>
    <w:tmpl w:val="24D0A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B9F11A9"/>
    <w:multiLevelType w:val="multilevel"/>
    <w:tmpl w:val="7E700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B3B66CD"/>
    <w:multiLevelType w:val="multilevel"/>
    <w:tmpl w:val="3FF61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14768149">
    <w:abstractNumId w:val="3"/>
  </w:num>
  <w:num w:numId="2" w16cid:durableId="1954631378">
    <w:abstractNumId w:val="2"/>
  </w:num>
  <w:num w:numId="3" w16cid:durableId="1416437741">
    <w:abstractNumId w:val="0"/>
  </w:num>
  <w:num w:numId="4" w16cid:durableId="664821278">
    <w:abstractNumId w:val="5"/>
  </w:num>
  <w:num w:numId="5" w16cid:durableId="424426894">
    <w:abstractNumId w:val="4"/>
  </w:num>
  <w:num w:numId="6" w16cid:durableId="18141807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C3E"/>
    <w:rsid w:val="000B5401"/>
    <w:rsid w:val="001A68EA"/>
    <w:rsid w:val="001F4AFD"/>
    <w:rsid w:val="001F79A9"/>
    <w:rsid w:val="0027493E"/>
    <w:rsid w:val="0039471D"/>
    <w:rsid w:val="00413C00"/>
    <w:rsid w:val="004A5394"/>
    <w:rsid w:val="004E481C"/>
    <w:rsid w:val="005219F4"/>
    <w:rsid w:val="006B62F9"/>
    <w:rsid w:val="00725C31"/>
    <w:rsid w:val="007B39B0"/>
    <w:rsid w:val="007E16F9"/>
    <w:rsid w:val="007F193F"/>
    <w:rsid w:val="008363DC"/>
    <w:rsid w:val="008E743D"/>
    <w:rsid w:val="009051B4"/>
    <w:rsid w:val="00966D0A"/>
    <w:rsid w:val="009703B9"/>
    <w:rsid w:val="00974219"/>
    <w:rsid w:val="00A107B6"/>
    <w:rsid w:val="00A3145C"/>
    <w:rsid w:val="00AC0539"/>
    <w:rsid w:val="00AD218F"/>
    <w:rsid w:val="00B20832"/>
    <w:rsid w:val="00B506D1"/>
    <w:rsid w:val="00BA17CE"/>
    <w:rsid w:val="00BA662E"/>
    <w:rsid w:val="00BE5114"/>
    <w:rsid w:val="00BF74C3"/>
    <w:rsid w:val="00C273D5"/>
    <w:rsid w:val="00CB14B3"/>
    <w:rsid w:val="00D05C3E"/>
    <w:rsid w:val="00D31F27"/>
    <w:rsid w:val="00E119B6"/>
    <w:rsid w:val="00E44658"/>
    <w:rsid w:val="00E64A10"/>
    <w:rsid w:val="00EF3C55"/>
    <w:rsid w:val="00F21C89"/>
    <w:rsid w:val="00F569FF"/>
    <w:rsid w:val="00F763FB"/>
    <w:rsid w:val="00FB0C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C2D9D"/>
  <w15:chartTrackingRefBased/>
  <w15:docId w15:val="{4CD9CCDF-9291-40F0-B16A-A689B9DD9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9A9"/>
    <w:pPr>
      <w:keepNext/>
      <w:keepLines/>
      <w:spacing w:before="360" w:after="80" w:line="480" w:lineRule="auto"/>
      <w:jc w:val="center"/>
      <w:outlineLvl w:val="0"/>
    </w:pPr>
    <w:rPr>
      <w:rFonts w:ascii="Times New Roman" w:eastAsiaTheme="majorEastAsia" w:hAnsi="Times New Roman" w:cstheme="majorBidi"/>
      <w:szCs w:val="40"/>
    </w:rPr>
  </w:style>
  <w:style w:type="paragraph" w:styleId="Heading2">
    <w:name w:val="heading 2"/>
    <w:basedOn w:val="Normal"/>
    <w:next w:val="Normal"/>
    <w:link w:val="Heading2Char"/>
    <w:uiPriority w:val="9"/>
    <w:unhideWhenUsed/>
    <w:qFormat/>
    <w:rsid w:val="001F79A9"/>
    <w:pPr>
      <w:keepNext/>
      <w:keepLines/>
      <w:spacing w:before="160" w:after="80" w:line="480" w:lineRule="auto"/>
      <w:outlineLvl w:val="1"/>
    </w:pPr>
    <w:rPr>
      <w:rFonts w:ascii="Times New Roman" w:eastAsiaTheme="majorEastAsia" w:hAnsi="Times New Roman" w:cstheme="majorBidi"/>
      <w:i/>
      <w:szCs w:val="32"/>
    </w:rPr>
  </w:style>
  <w:style w:type="paragraph" w:styleId="Heading3">
    <w:name w:val="heading 3"/>
    <w:basedOn w:val="Normal"/>
    <w:next w:val="Normal"/>
    <w:link w:val="Heading3Char"/>
    <w:uiPriority w:val="9"/>
    <w:unhideWhenUsed/>
    <w:qFormat/>
    <w:rsid w:val="001F79A9"/>
    <w:pPr>
      <w:keepNext/>
      <w:keepLines/>
      <w:spacing w:before="160" w:after="80" w:line="480" w:lineRule="auto"/>
      <w:outlineLvl w:val="2"/>
    </w:pPr>
    <w:rPr>
      <w:rFonts w:ascii="Times New Roman" w:eastAsiaTheme="majorEastAsia" w:hAnsi="Times New Roman" w:cstheme="majorBidi"/>
      <w:szCs w:val="28"/>
    </w:rPr>
  </w:style>
  <w:style w:type="paragraph" w:styleId="Heading4">
    <w:name w:val="heading 4"/>
    <w:basedOn w:val="Normal"/>
    <w:next w:val="Normal"/>
    <w:link w:val="Heading4Char"/>
    <w:uiPriority w:val="9"/>
    <w:semiHidden/>
    <w:unhideWhenUsed/>
    <w:qFormat/>
    <w:rsid w:val="00D05C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5C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5C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5C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5C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5C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9A9"/>
    <w:rPr>
      <w:rFonts w:ascii="Times New Roman" w:eastAsiaTheme="majorEastAsia" w:hAnsi="Times New Roman" w:cstheme="majorBidi"/>
      <w:szCs w:val="40"/>
    </w:rPr>
  </w:style>
  <w:style w:type="character" w:customStyle="1" w:styleId="Heading2Char">
    <w:name w:val="Heading 2 Char"/>
    <w:basedOn w:val="DefaultParagraphFont"/>
    <w:link w:val="Heading2"/>
    <w:uiPriority w:val="9"/>
    <w:rsid w:val="001F79A9"/>
    <w:rPr>
      <w:rFonts w:ascii="Times New Roman" w:eastAsiaTheme="majorEastAsia" w:hAnsi="Times New Roman" w:cstheme="majorBidi"/>
      <w:i/>
      <w:szCs w:val="32"/>
    </w:rPr>
  </w:style>
  <w:style w:type="character" w:customStyle="1" w:styleId="Heading3Char">
    <w:name w:val="Heading 3 Char"/>
    <w:basedOn w:val="DefaultParagraphFont"/>
    <w:link w:val="Heading3"/>
    <w:uiPriority w:val="9"/>
    <w:rsid w:val="001F79A9"/>
    <w:rPr>
      <w:rFonts w:ascii="Times New Roman" w:eastAsiaTheme="majorEastAsia" w:hAnsi="Times New Roman" w:cstheme="majorBidi"/>
      <w:szCs w:val="28"/>
    </w:rPr>
  </w:style>
  <w:style w:type="character" w:customStyle="1" w:styleId="Heading4Char">
    <w:name w:val="Heading 4 Char"/>
    <w:basedOn w:val="DefaultParagraphFont"/>
    <w:link w:val="Heading4"/>
    <w:uiPriority w:val="9"/>
    <w:semiHidden/>
    <w:rsid w:val="00D05C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5C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5C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5C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5C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5C3E"/>
    <w:rPr>
      <w:rFonts w:eastAsiaTheme="majorEastAsia" w:cstheme="majorBidi"/>
      <w:color w:val="272727" w:themeColor="text1" w:themeTint="D8"/>
    </w:rPr>
  </w:style>
  <w:style w:type="paragraph" w:styleId="Title">
    <w:name w:val="Title"/>
    <w:basedOn w:val="Normal"/>
    <w:next w:val="Normal"/>
    <w:link w:val="TitleChar"/>
    <w:uiPriority w:val="10"/>
    <w:qFormat/>
    <w:rsid w:val="00D05C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5C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5C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5C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5C3E"/>
    <w:pPr>
      <w:spacing w:before="160"/>
      <w:jc w:val="center"/>
    </w:pPr>
    <w:rPr>
      <w:i/>
      <w:iCs/>
      <w:color w:val="404040" w:themeColor="text1" w:themeTint="BF"/>
    </w:rPr>
  </w:style>
  <w:style w:type="character" w:customStyle="1" w:styleId="QuoteChar">
    <w:name w:val="Quote Char"/>
    <w:basedOn w:val="DefaultParagraphFont"/>
    <w:link w:val="Quote"/>
    <w:uiPriority w:val="29"/>
    <w:rsid w:val="00D05C3E"/>
    <w:rPr>
      <w:i/>
      <w:iCs/>
      <w:color w:val="404040" w:themeColor="text1" w:themeTint="BF"/>
    </w:rPr>
  </w:style>
  <w:style w:type="paragraph" w:styleId="ListParagraph">
    <w:name w:val="List Paragraph"/>
    <w:basedOn w:val="Normal"/>
    <w:uiPriority w:val="34"/>
    <w:qFormat/>
    <w:rsid w:val="00D05C3E"/>
    <w:pPr>
      <w:ind w:left="720"/>
      <w:contextualSpacing/>
    </w:pPr>
  </w:style>
  <w:style w:type="character" w:styleId="IntenseEmphasis">
    <w:name w:val="Intense Emphasis"/>
    <w:basedOn w:val="DefaultParagraphFont"/>
    <w:uiPriority w:val="21"/>
    <w:qFormat/>
    <w:rsid w:val="00D05C3E"/>
    <w:rPr>
      <w:i/>
      <w:iCs/>
      <w:color w:val="0F4761" w:themeColor="accent1" w:themeShade="BF"/>
    </w:rPr>
  </w:style>
  <w:style w:type="paragraph" w:styleId="IntenseQuote">
    <w:name w:val="Intense Quote"/>
    <w:basedOn w:val="Normal"/>
    <w:next w:val="Normal"/>
    <w:link w:val="IntenseQuoteChar"/>
    <w:uiPriority w:val="30"/>
    <w:qFormat/>
    <w:rsid w:val="00D05C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5C3E"/>
    <w:rPr>
      <w:i/>
      <w:iCs/>
      <w:color w:val="0F4761" w:themeColor="accent1" w:themeShade="BF"/>
    </w:rPr>
  </w:style>
  <w:style w:type="character" w:styleId="IntenseReference">
    <w:name w:val="Intense Reference"/>
    <w:basedOn w:val="DefaultParagraphFont"/>
    <w:uiPriority w:val="32"/>
    <w:qFormat/>
    <w:rsid w:val="00D05C3E"/>
    <w:rPr>
      <w:b/>
      <w:bCs/>
      <w:smallCaps/>
      <w:color w:val="0F4761" w:themeColor="accent1" w:themeShade="BF"/>
      <w:spacing w:val="5"/>
    </w:rPr>
  </w:style>
  <w:style w:type="paragraph" w:styleId="NormalWeb">
    <w:name w:val="Normal (Web)"/>
    <w:basedOn w:val="Normal"/>
    <w:uiPriority w:val="99"/>
    <w:semiHidden/>
    <w:unhideWhenUsed/>
    <w:rsid w:val="00A3145C"/>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1A68EA"/>
    <w:rPr>
      <w:b/>
      <w:bCs/>
    </w:rPr>
  </w:style>
  <w:style w:type="paragraph" w:styleId="Header">
    <w:name w:val="header"/>
    <w:basedOn w:val="Normal"/>
    <w:link w:val="HeaderChar"/>
    <w:uiPriority w:val="99"/>
    <w:unhideWhenUsed/>
    <w:rsid w:val="00413C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3C00"/>
  </w:style>
  <w:style w:type="paragraph" w:styleId="Footer">
    <w:name w:val="footer"/>
    <w:basedOn w:val="Normal"/>
    <w:link w:val="FooterChar"/>
    <w:uiPriority w:val="99"/>
    <w:unhideWhenUsed/>
    <w:rsid w:val="00413C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3C00"/>
  </w:style>
  <w:style w:type="paragraph" w:styleId="TOCHeading">
    <w:name w:val="TOC Heading"/>
    <w:basedOn w:val="Heading1"/>
    <w:next w:val="Normal"/>
    <w:uiPriority w:val="39"/>
    <w:unhideWhenUsed/>
    <w:qFormat/>
    <w:rsid w:val="00E44658"/>
    <w:pPr>
      <w:spacing w:before="240" w:after="0" w:line="259" w:lineRule="auto"/>
      <w:jc w:val="left"/>
      <w:outlineLvl w:val="9"/>
    </w:pPr>
    <w:rPr>
      <w:rFonts w:asciiTheme="majorHAnsi" w:hAnsiTheme="majorHAnsi"/>
      <w:color w:val="0F4761" w:themeColor="accent1" w:themeShade="BF"/>
      <w:kern w:val="0"/>
      <w:sz w:val="32"/>
      <w:szCs w:val="32"/>
      <w14:ligatures w14:val="none"/>
    </w:rPr>
  </w:style>
  <w:style w:type="paragraph" w:styleId="TOC1">
    <w:name w:val="toc 1"/>
    <w:basedOn w:val="Normal"/>
    <w:next w:val="Normal"/>
    <w:autoRedefine/>
    <w:uiPriority w:val="39"/>
    <w:unhideWhenUsed/>
    <w:rsid w:val="00E44658"/>
    <w:pPr>
      <w:spacing w:after="100"/>
    </w:pPr>
  </w:style>
  <w:style w:type="paragraph" w:styleId="TOC2">
    <w:name w:val="toc 2"/>
    <w:basedOn w:val="Normal"/>
    <w:next w:val="Normal"/>
    <w:autoRedefine/>
    <w:uiPriority w:val="39"/>
    <w:unhideWhenUsed/>
    <w:rsid w:val="00E44658"/>
    <w:pPr>
      <w:spacing w:after="100"/>
      <w:ind w:left="240"/>
    </w:pPr>
  </w:style>
  <w:style w:type="character" w:styleId="Hyperlink">
    <w:name w:val="Hyperlink"/>
    <w:basedOn w:val="DefaultParagraphFont"/>
    <w:uiPriority w:val="99"/>
    <w:unhideWhenUsed/>
    <w:rsid w:val="00E4465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7020">
      <w:bodyDiv w:val="1"/>
      <w:marLeft w:val="0"/>
      <w:marRight w:val="0"/>
      <w:marTop w:val="0"/>
      <w:marBottom w:val="0"/>
      <w:divBdr>
        <w:top w:val="none" w:sz="0" w:space="0" w:color="auto"/>
        <w:left w:val="none" w:sz="0" w:space="0" w:color="auto"/>
        <w:bottom w:val="none" w:sz="0" w:space="0" w:color="auto"/>
        <w:right w:val="none" w:sz="0" w:space="0" w:color="auto"/>
      </w:divBdr>
    </w:div>
    <w:div w:id="41490205">
      <w:bodyDiv w:val="1"/>
      <w:marLeft w:val="0"/>
      <w:marRight w:val="0"/>
      <w:marTop w:val="0"/>
      <w:marBottom w:val="0"/>
      <w:divBdr>
        <w:top w:val="none" w:sz="0" w:space="0" w:color="auto"/>
        <w:left w:val="none" w:sz="0" w:space="0" w:color="auto"/>
        <w:bottom w:val="none" w:sz="0" w:space="0" w:color="auto"/>
        <w:right w:val="none" w:sz="0" w:space="0" w:color="auto"/>
      </w:divBdr>
    </w:div>
    <w:div w:id="101655561">
      <w:bodyDiv w:val="1"/>
      <w:marLeft w:val="0"/>
      <w:marRight w:val="0"/>
      <w:marTop w:val="0"/>
      <w:marBottom w:val="0"/>
      <w:divBdr>
        <w:top w:val="none" w:sz="0" w:space="0" w:color="auto"/>
        <w:left w:val="none" w:sz="0" w:space="0" w:color="auto"/>
        <w:bottom w:val="none" w:sz="0" w:space="0" w:color="auto"/>
        <w:right w:val="none" w:sz="0" w:space="0" w:color="auto"/>
      </w:divBdr>
    </w:div>
    <w:div w:id="109710778">
      <w:bodyDiv w:val="1"/>
      <w:marLeft w:val="0"/>
      <w:marRight w:val="0"/>
      <w:marTop w:val="0"/>
      <w:marBottom w:val="0"/>
      <w:divBdr>
        <w:top w:val="none" w:sz="0" w:space="0" w:color="auto"/>
        <w:left w:val="none" w:sz="0" w:space="0" w:color="auto"/>
        <w:bottom w:val="none" w:sz="0" w:space="0" w:color="auto"/>
        <w:right w:val="none" w:sz="0" w:space="0" w:color="auto"/>
      </w:divBdr>
    </w:div>
    <w:div w:id="165369907">
      <w:bodyDiv w:val="1"/>
      <w:marLeft w:val="0"/>
      <w:marRight w:val="0"/>
      <w:marTop w:val="0"/>
      <w:marBottom w:val="0"/>
      <w:divBdr>
        <w:top w:val="none" w:sz="0" w:space="0" w:color="auto"/>
        <w:left w:val="none" w:sz="0" w:space="0" w:color="auto"/>
        <w:bottom w:val="none" w:sz="0" w:space="0" w:color="auto"/>
        <w:right w:val="none" w:sz="0" w:space="0" w:color="auto"/>
      </w:divBdr>
    </w:div>
    <w:div w:id="197280501">
      <w:bodyDiv w:val="1"/>
      <w:marLeft w:val="0"/>
      <w:marRight w:val="0"/>
      <w:marTop w:val="0"/>
      <w:marBottom w:val="0"/>
      <w:divBdr>
        <w:top w:val="none" w:sz="0" w:space="0" w:color="auto"/>
        <w:left w:val="none" w:sz="0" w:space="0" w:color="auto"/>
        <w:bottom w:val="none" w:sz="0" w:space="0" w:color="auto"/>
        <w:right w:val="none" w:sz="0" w:space="0" w:color="auto"/>
      </w:divBdr>
    </w:div>
    <w:div w:id="243807853">
      <w:bodyDiv w:val="1"/>
      <w:marLeft w:val="0"/>
      <w:marRight w:val="0"/>
      <w:marTop w:val="0"/>
      <w:marBottom w:val="0"/>
      <w:divBdr>
        <w:top w:val="none" w:sz="0" w:space="0" w:color="auto"/>
        <w:left w:val="none" w:sz="0" w:space="0" w:color="auto"/>
        <w:bottom w:val="none" w:sz="0" w:space="0" w:color="auto"/>
        <w:right w:val="none" w:sz="0" w:space="0" w:color="auto"/>
      </w:divBdr>
    </w:div>
    <w:div w:id="299841733">
      <w:bodyDiv w:val="1"/>
      <w:marLeft w:val="0"/>
      <w:marRight w:val="0"/>
      <w:marTop w:val="0"/>
      <w:marBottom w:val="0"/>
      <w:divBdr>
        <w:top w:val="none" w:sz="0" w:space="0" w:color="auto"/>
        <w:left w:val="none" w:sz="0" w:space="0" w:color="auto"/>
        <w:bottom w:val="none" w:sz="0" w:space="0" w:color="auto"/>
        <w:right w:val="none" w:sz="0" w:space="0" w:color="auto"/>
      </w:divBdr>
    </w:div>
    <w:div w:id="305358625">
      <w:bodyDiv w:val="1"/>
      <w:marLeft w:val="0"/>
      <w:marRight w:val="0"/>
      <w:marTop w:val="0"/>
      <w:marBottom w:val="0"/>
      <w:divBdr>
        <w:top w:val="none" w:sz="0" w:space="0" w:color="auto"/>
        <w:left w:val="none" w:sz="0" w:space="0" w:color="auto"/>
        <w:bottom w:val="none" w:sz="0" w:space="0" w:color="auto"/>
        <w:right w:val="none" w:sz="0" w:space="0" w:color="auto"/>
      </w:divBdr>
    </w:div>
    <w:div w:id="324745581">
      <w:bodyDiv w:val="1"/>
      <w:marLeft w:val="0"/>
      <w:marRight w:val="0"/>
      <w:marTop w:val="0"/>
      <w:marBottom w:val="0"/>
      <w:divBdr>
        <w:top w:val="none" w:sz="0" w:space="0" w:color="auto"/>
        <w:left w:val="none" w:sz="0" w:space="0" w:color="auto"/>
        <w:bottom w:val="none" w:sz="0" w:space="0" w:color="auto"/>
        <w:right w:val="none" w:sz="0" w:space="0" w:color="auto"/>
      </w:divBdr>
    </w:div>
    <w:div w:id="349141693">
      <w:bodyDiv w:val="1"/>
      <w:marLeft w:val="0"/>
      <w:marRight w:val="0"/>
      <w:marTop w:val="0"/>
      <w:marBottom w:val="0"/>
      <w:divBdr>
        <w:top w:val="none" w:sz="0" w:space="0" w:color="auto"/>
        <w:left w:val="none" w:sz="0" w:space="0" w:color="auto"/>
        <w:bottom w:val="none" w:sz="0" w:space="0" w:color="auto"/>
        <w:right w:val="none" w:sz="0" w:space="0" w:color="auto"/>
      </w:divBdr>
    </w:div>
    <w:div w:id="353463552">
      <w:bodyDiv w:val="1"/>
      <w:marLeft w:val="0"/>
      <w:marRight w:val="0"/>
      <w:marTop w:val="0"/>
      <w:marBottom w:val="0"/>
      <w:divBdr>
        <w:top w:val="none" w:sz="0" w:space="0" w:color="auto"/>
        <w:left w:val="none" w:sz="0" w:space="0" w:color="auto"/>
        <w:bottom w:val="none" w:sz="0" w:space="0" w:color="auto"/>
        <w:right w:val="none" w:sz="0" w:space="0" w:color="auto"/>
      </w:divBdr>
    </w:div>
    <w:div w:id="483011331">
      <w:bodyDiv w:val="1"/>
      <w:marLeft w:val="0"/>
      <w:marRight w:val="0"/>
      <w:marTop w:val="0"/>
      <w:marBottom w:val="0"/>
      <w:divBdr>
        <w:top w:val="none" w:sz="0" w:space="0" w:color="auto"/>
        <w:left w:val="none" w:sz="0" w:space="0" w:color="auto"/>
        <w:bottom w:val="none" w:sz="0" w:space="0" w:color="auto"/>
        <w:right w:val="none" w:sz="0" w:space="0" w:color="auto"/>
      </w:divBdr>
    </w:div>
    <w:div w:id="483930337">
      <w:bodyDiv w:val="1"/>
      <w:marLeft w:val="0"/>
      <w:marRight w:val="0"/>
      <w:marTop w:val="0"/>
      <w:marBottom w:val="0"/>
      <w:divBdr>
        <w:top w:val="none" w:sz="0" w:space="0" w:color="auto"/>
        <w:left w:val="none" w:sz="0" w:space="0" w:color="auto"/>
        <w:bottom w:val="none" w:sz="0" w:space="0" w:color="auto"/>
        <w:right w:val="none" w:sz="0" w:space="0" w:color="auto"/>
      </w:divBdr>
    </w:div>
    <w:div w:id="567882777">
      <w:bodyDiv w:val="1"/>
      <w:marLeft w:val="0"/>
      <w:marRight w:val="0"/>
      <w:marTop w:val="0"/>
      <w:marBottom w:val="0"/>
      <w:divBdr>
        <w:top w:val="none" w:sz="0" w:space="0" w:color="auto"/>
        <w:left w:val="none" w:sz="0" w:space="0" w:color="auto"/>
        <w:bottom w:val="none" w:sz="0" w:space="0" w:color="auto"/>
        <w:right w:val="none" w:sz="0" w:space="0" w:color="auto"/>
      </w:divBdr>
    </w:div>
    <w:div w:id="592707999">
      <w:bodyDiv w:val="1"/>
      <w:marLeft w:val="0"/>
      <w:marRight w:val="0"/>
      <w:marTop w:val="0"/>
      <w:marBottom w:val="0"/>
      <w:divBdr>
        <w:top w:val="none" w:sz="0" w:space="0" w:color="auto"/>
        <w:left w:val="none" w:sz="0" w:space="0" w:color="auto"/>
        <w:bottom w:val="none" w:sz="0" w:space="0" w:color="auto"/>
        <w:right w:val="none" w:sz="0" w:space="0" w:color="auto"/>
      </w:divBdr>
    </w:div>
    <w:div w:id="611285087">
      <w:bodyDiv w:val="1"/>
      <w:marLeft w:val="0"/>
      <w:marRight w:val="0"/>
      <w:marTop w:val="0"/>
      <w:marBottom w:val="0"/>
      <w:divBdr>
        <w:top w:val="none" w:sz="0" w:space="0" w:color="auto"/>
        <w:left w:val="none" w:sz="0" w:space="0" w:color="auto"/>
        <w:bottom w:val="none" w:sz="0" w:space="0" w:color="auto"/>
        <w:right w:val="none" w:sz="0" w:space="0" w:color="auto"/>
      </w:divBdr>
    </w:div>
    <w:div w:id="700739410">
      <w:bodyDiv w:val="1"/>
      <w:marLeft w:val="0"/>
      <w:marRight w:val="0"/>
      <w:marTop w:val="0"/>
      <w:marBottom w:val="0"/>
      <w:divBdr>
        <w:top w:val="none" w:sz="0" w:space="0" w:color="auto"/>
        <w:left w:val="none" w:sz="0" w:space="0" w:color="auto"/>
        <w:bottom w:val="none" w:sz="0" w:space="0" w:color="auto"/>
        <w:right w:val="none" w:sz="0" w:space="0" w:color="auto"/>
      </w:divBdr>
    </w:div>
    <w:div w:id="798837512">
      <w:bodyDiv w:val="1"/>
      <w:marLeft w:val="0"/>
      <w:marRight w:val="0"/>
      <w:marTop w:val="0"/>
      <w:marBottom w:val="0"/>
      <w:divBdr>
        <w:top w:val="none" w:sz="0" w:space="0" w:color="auto"/>
        <w:left w:val="none" w:sz="0" w:space="0" w:color="auto"/>
        <w:bottom w:val="none" w:sz="0" w:space="0" w:color="auto"/>
        <w:right w:val="none" w:sz="0" w:space="0" w:color="auto"/>
      </w:divBdr>
    </w:div>
    <w:div w:id="849609635">
      <w:bodyDiv w:val="1"/>
      <w:marLeft w:val="0"/>
      <w:marRight w:val="0"/>
      <w:marTop w:val="0"/>
      <w:marBottom w:val="0"/>
      <w:divBdr>
        <w:top w:val="none" w:sz="0" w:space="0" w:color="auto"/>
        <w:left w:val="none" w:sz="0" w:space="0" w:color="auto"/>
        <w:bottom w:val="none" w:sz="0" w:space="0" w:color="auto"/>
        <w:right w:val="none" w:sz="0" w:space="0" w:color="auto"/>
      </w:divBdr>
    </w:div>
    <w:div w:id="868882527">
      <w:bodyDiv w:val="1"/>
      <w:marLeft w:val="0"/>
      <w:marRight w:val="0"/>
      <w:marTop w:val="0"/>
      <w:marBottom w:val="0"/>
      <w:divBdr>
        <w:top w:val="none" w:sz="0" w:space="0" w:color="auto"/>
        <w:left w:val="none" w:sz="0" w:space="0" w:color="auto"/>
        <w:bottom w:val="none" w:sz="0" w:space="0" w:color="auto"/>
        <w:right w:val="none" w:sz="0" w:space="0" w:color="auto"/>
      </w:divBdr>
    </w:div>
    <w:div w:id="891699093">
      <w:bodyDiv w:val="1"/>
      <w:marLeft w:val="0"/>
      <w:marRight w:val="0"/>
      <w:marTop w:val="0"/>
      <w:marBottom w:val="0"/>
      <w:divBdr>
        <w:top w:val="none" w:sz="0" w:space="0" w:color="auto"/>
        <w:left w:val="none" w:sz="0" w:space="0" w:color="auto"/>
        <w:bottom w:val="none" w:sz="0" w:space="0" w:color="auto"/>
        <w:right w:val="none" w:sz="0" w:space="0" w:color="auto"/>
      </w:divBdr>
      <w:divsChild>
        <w:div w:id="1414665472">
          <w:marLeft w:val="0"/>
          <w:marRight w:val="0"/>
          <w:marTop w:val="0"/>
          <w:marBottom w:val="0"/>
          <w:divBdr>
            <w:top w:val="none" w:sz="0" w:space="0" w:color="auto"/>
            <w:left w:val="none" w:sz="0" w:space="0" w:color="auto"/>
            <w:bottom w:val="none" w:sz="0" w:space="0" w:color="auto"/>
            <w:right w:val="none" w:sz="0" w:space="0" w:color="auto"/>
          </w:divBdr>
        </w:div>
      </w:divsChild>
    </w:div>
    <w:div w:id="901333965">
      <w:bodyDiv w:val="1"/>
      <w:marLeft w:val="0"/>
      <w:marRight w:val="0"/>
      <w:marTop w:val="0"/>
      <w:marBottom w:val="0"/>
      <w:divBdr>
        <w:top w:val="none" w:sz="0" w:space="0" w:color="auto"/>
        <w:left w:val="none" w:sz="0" w:space="0" w:color="auto"/>
        <w:bottom w:val="none" w:sz="0" w:space="0" w:color="auto"/>
        <w:right w:val="none" w:sz="0" w:space="0" w:color="auto"/>
      </w:divBdr>
    </w:div>
    <w:div w:id="907764202">
      <w:bodyDiv w:val="1"/>
      <w:marLeft w:val="0"/>
      <w:marRight w:val="0"/>
      <w:marTop w:val="0"/>
      <w:marBottom w:val="0"/>
      <w:divBdr>
        <w:top w:val="none" w:sz="0" w:space="0" w:color="auto"/>
        <w:left w:val="none" w:sz="0" w:space="0" w:color="auto"/>
        <w:bottom w:val="none" w:sz="0" w:space="0" w:color="auto"/>
        <w:right w:val="none" w:sz="0" w:space="0" w:color="auto"/>
      </w:divBdr>
    </w:div>
    <w:div w:id="929463926">
      <w:bodyDiv w:val="1"/>
      <w:marLeft w:val="0"/>
      <w:marRight w:val="0"/>
      <w:marTop w:val="0"/>
      <w:marBottom w:val="0"/>
      <w:divBdr>
        <w:top w:val="none" w:sz="0" w:space="0" w:color="auto"/>
        <w:left w:val="none" w:sz="0" w:space="0" w:color="auto"/>
        <w:bottom w:val="none" w:sz="0" w:space="0" w:color="auto"/>
        <w:right w:val="none" w:sz="0" w:space="0" w:color="auto"/>
      </w:divBdr>
    </w:div>
    <w:div w:id="958803387">
      <w:bodyDiv w:val="1"/>
      <w:marLeft w:val="0"/>
      <w:marRight w:val="0"/>
      <w:marTop w:val="0"/>
      <w:marBottom w:val="0"/>
      <w:divBdr>
        <w:top w:val="none" w:sz="0" w:space="0" w:color="auto"/>
        <w:left w:val="none" w:sz="0" w:space="0" w:color="auto"/>
        <w:bottom w:val="none" w:sz="0" w:space="0" w:color="auto"/>
        <w:right w:val="none" w:sz="0" w:space="0" w:color="auto"/>
      </w:divBdr>
    </w:div>
    <w:div w:id="959535818">
      <w:bodyDiv w:val="1"/>
      <w:marLeft w:val="0"/>
      <w:marRight w:val="0"/>
      <w:marTop w:val="0"/>
      <w:marBottom w:val="0"/>
      <w:divBdr>
        <w:top w:val="none" w:sz="0" w:space="0" w:color="auto"/>
        <w:left w:val="none" w:sz="0" w:space="0" w:color="auto"/>
        <w:bottom w:val="none" w:sz="0" w:space="0" w:color="auto"/>
        <w:right w:val="none" w:sz="0" w:space="0" w:color="auto"/>
      </w:divBdr>
    </w:div>
    <w:div w:id="1002468410">
      <w:bodyDiv w:val="1"/>
      <w:marLeft w:val="0"/>
      <w:marRight w:val="0"/>
      <w:marTop w:val="0"/>
      <w:marBottom w:val="0"/>
      <w:divBdr>
        <w:top w:val="none" w:sz="0" w:space="0" w:color="auto"/>
        <w:left w:val="none" w:sz="0" w:space="0" w:color="auto"/>
        <w:bottom w:val="none" w:sz="0" w:space="0" w:color="auto"/>
        <w:right w:val="none" w:sz="0" w:space="0" w:color="auto"/>
      </w:divBdr>
    </w:div>
    <w:div w:id="1011369920">
      <w:bodyDiv w:val="1"/>
      <w:marLeft w:val="0"/>
      <w:marRight w:val="0"/>
      <w:marTop w:val="0"/>
      <w:marBottom w:val="0"/>
      <w:divBdr>
        <w:top w:val="none" w:sz="0" w:space="0" w:color="auto"/>
        <w:left w:val="none" w:sz="0" w:space="0" w:color="auto"/>
        <w:bottom w:val="none" w:sz="0" w:space="0" w:color="auto"/>
        <w:right w:val="none" w:sz="0" w:space="0" w:color="auto"/>
      </w:divBdr>
    </w:div>
    <w:div w:id="1038819241">
      <w:bodyDiv w:val="1"/>
      <w:marLeft w:val="0"/>
      <w:marRight w:val="0"/>
      <w:marTop w:val="0"/>
      <w:marBottom w:val="0"/>
      <w:divBdr>
        <w:top w:val="none" w:sz="0" w:space="0" w:color="auto"/>
        <w:left w:val="none" w:sz="0" w:space="0" w:color="auto"/>
        <w:bottom w:val="none" w:sz="0" w:space="0" w:color="auto"/>
        <w:right w:val="none" w:sz="0" w:space="0" w:color="auto"/>
      </w:divBdr>
    </w:div>
    <w:div w:id="1039740312">
      <w:bodyDiv w:val="1"/>
      <w:marLeft w:val="0"/>
      <w:marRight w:val="0"/>
      <w:marTop w:val="0"/>
      <w:marBottom w:val="0"/>
      <w:divBdr>
        <w:top w:val="none" w:sz="0" w:space="0" w:color="auto"/>
        <w:left w:val="none" w:sz="0" w:space="0" w:color="auto"/>
        <w:bottom w:val="none" w:sz="0" w:space="0" w:color="auto"/>
        <w:right w:val="none" w:sz="0" w:space="0" w:color="auto"/>
      </w:divBdr>
    </w:div>
    <w:div w:id="1062945696">
      <w:bodyDiv w:val="1"/>
      <w:marLeft w:val="0"/>
      <w:marRight w:val="0"/>
      <w:marTop w:val="0"/>
      <w:marBottom w:val="0"/>
      <w:divBdr>
        <w:top w:val="none" w:sz="0" w:space="0" w:color="auto"/>
        <w:left w:val="none" w:sz="0" w:space="0" w:color="auto"/>
        <w:bottom w:val="none" w:sz="0" w:space="0" w:color="auto"/>
        <w:right w:val="none" w:sz="0" w:space="0" w:color="auto"/>
      </w:divBdr>
    </w:div>
    <w:div w:id="1127621295">
      <w:bodyDiv w:val="1"/>
      <w:marLeft w:val="0"/>
      <w:marRight w:val="0"/>
      <w:marTop w:val="0"/>
      <w:marBottom w:val="0"/>
      <w:divBdr>
        <w:top w:val="none" w:sz="0" w:space="0" w:color="auto"/>
        <w:left w:val="none" w:sz="0" w:space="0" w:color="auto"/>
        <w:bottom w:val="none" w:sz="0" w:space="0" w:color="auto"/>
        <w:right w:val="none" w:sz="0" w:space="0" w:color="auto"/>
      </w:divBdr>
    </w:div>
    <w:div w:id="1167599769">
      <w:bodyDiv w:val="1"/>
      <w:marLeft w:val="0"/>
      <w:marRight w:val="0"/>
      <w:marTop w:val="0"/>
      <w:marBottom w:val="0"/>
      <w:divBdr>
        <w:top w:val="none" w:sz="0" w:space="0" w:color="auto"/>
        <w:left w:val="none" w:sz="0" w:space="0" w:color="auto"/>
        <w:bottom w:val="none" w:sz="0" w:space="0" w:color="auto"/>
        <w:right w:val="none" w:sz="0" w:space="0" w:color="auto"/>
      </w:divBdr>
    </w:div>
    <w:div w:id="1209994214">
      <w:bodyDiv w:val="1"/>
      <w:marLeft w:val="0"/>
      <w:marRight w:val="0"/>
      <w:marTop w:val="0"/>
      <w:marBottom w:val="0"/>
      <w:divBdr>
        <w:top w:val="none" w:sz="0" w:space="0" w:color="auto"/>
        <w:left w:val="none" w:sz="0" w:space="0" w:color="auto"/>
        <w:bottom w:val="none" w:sz="0" w:space="0" w:color="auto"/>
        <w:right w:val="none" w:sz="0" w:space="0" w:color="auto"/>
      </w:divBdr>
    </w:div>
    <w:div w:id="1214349298">
      <w:bodyDiv w:val="1"/>
      <w:marLeft w:val="0"/>
      <w:marRight w:val="0"/>
      <w:marTop w:val="0"/>
      <w:marBottom w:val="0"/>
      <w:divBdr>
        <w:top w:val="none" w:sz="0" w:space="0" w:color="auto"/>
        <w:left w:val="none" w:sz="0" w:space="0" w:color="auto"/>
        <w:bottom w:val="none" w:sz="0" w:space="0" w:color="auto"/>
        <w:right w:val="none" w:sz="0" w:space="0" w:color="auto"/>
      </w:divBdr>
    </w:div>
    <w:div w:id="1223368076">
      <w:bodyDiv w:val="1"/>
      <w:marLeft w:val="0"/>
      <w:marRight w:val="0"/>
      <w:marTop w:val="0"/>
      <w:marBottom w:val="0"/>
      <w:divBdr>
        <w:top w:val="none" w:sz="0" w:space="0" w:color="auto"/>
        <w:left w:val="none" w:sz="0" w:space="0" w:color="auto"/>
        <w:bottom w:val="none" w:sz="0" w:space="0" w:color="auto"/>
        <w:right w:val="none" w:sz="0" w:space="0" w:color="auto"/>
      </w:divBdr>
    </w:div>
    <w:div w:id="1256208377">
      <w:bodyDiv w:val="1"/>
      <w:marLeft w:val="0"/>
      <w:marRight w:val="0"/>
      <w:marTop w:val="0"/>
      <w:marBottom w:val="0"/>
      <w:divBdr>
        <w:top w:val="none" w:sz="0" w:space="0" w:color="auto"/>
        <w:left w:val="none" w:sz="0" w:space="0" w:color="auto"/>
        <w:bottom w:val="none" w:sz="0" w:space="0" w:color="auto"/>
        <w:right w:val="none" w:sz="0" w:space="0" w:color="auto"/>
      </w:divBdr>
    </w:div>
    <w:div w:id="1265072364">
      <w:bodyDiv w:val="1"/>
      <w:marLeft w:val="0"/>
      <w:marRight w:val="0"/>
      <w:marTop w:val="0"/>
      <w:marBottom w:val="0"/>
      <w:divBdr>
        <w:top w:val="none" w:sz="0" w:space="0" w:color="auto"/>
        <w:left w:val="none" w:sz="0" w:space="0" w:color="auto"/>
        <w:bottom w:val="none" w:sz="0" w:space="0" w:color="auto"/>
        <w:right w:val="none" w:sz="0" w:space="0" w:color="auto"/>
      </w:divBdr>
    </w:div>
    <w:div w:id="1288853178">
      <w:bodyDiv w:val="1"/>
      <w:marLeft w:val="0"/>
      <w:marRight w:val="0"/>
      <w:marTop w:val="0"/>
      <w:marBottom w:val="0"/>
      <w:divBdr>
        <w:top w:val="none" w:sz="0" w:space="0" w:color="auto"/>
        <w:left w:val="none" w:sz="0" w:space="0" w:color="auto"/>
        <w:bottom w:val="none" w:sz="0" w:space="0" w:color="auto"/>
        <w:right w:val="none" w:sz="0" w:space="0" w:color="auto"/>
      </w:divBdr>
    </w:div>
    <w:div w:id="1322196004">
      <w:bodyDiv w:val="1"/>
      <w:marLeft w:val="0"/>
      <w:marRight w:val="0"/>
      <w:marTop w:val="0"/>
      <w:marBottom w:val="0"/>
      <w:divBdr>
        <w:top w:val="none" w:sz="0" w:space="0" w:color="auto"/>
        <w:left w:val="none" w:sz="0" w:space="0" w:color="auto"/>
        <w:bottom w:val="none" w:sz="0" w:space="0" w:color="auto"/>
        <w:right w:val="none" w:sz="0" w:space="0" w:color="auto"/>
      </w:divBdr>
    </w:div>
    <w:div w:id="1406494859">
      <w:bodyDiv w:val="1"/>
      <w:marLeft w:val="0"/>
      <w:marRight w:val="0"/>
      <w:marTop w:val="0"/>
      <w:marBottom w:val="0"/>
      <w:divBdr>
        <w:top w:val="none" w:sz="0" w:space="0" w:color="auto"/>
        <w:left w:val="none" w:sz="0" w:space="0" w:color="auto"/>
        <w:bottom w:val="none" w:sz="0" w:space="0" w:color="auto"/>
        <w:right w:val="none" w:sz="0" w:space="0" w:color="auto"/>
      </w:divBdr>
    </w:div>
    <w:div w:id="1410422157">
      <w:bodyDiv w:val="1"/>
      <w:marLeft w:val="0"/>
      <w:marRight w:val="0"/>
      <w:marTop w:val="0"/>
      <w:marBottom w:val="0"/>
      <w:divBdr>
        <w:top w:val="none" w:sz="0" w:space="0" w:color="auto"/>
        <w:left w:val="none" w:sz="0" w:space="0" w:color="auto"/>
        <w:bottom w:val="none" w:sz="0" w:space="0" w:color="auto"/>
        <w:right w:val="none" w:sz="0" w:space="0" w:color="auto"/>
      </w:divBdr>
    </w:div>
    <w:div w:id="1424453297">
      <w:bodyDiv w:val="1"/>
      <w:marLeft w:val="0"/>
      <w:marRight w:val="0"/>
      <w:marTop w:val="0"/>
      <w:marBottom w:val="0"/>
      <w:divBdr>
        <w:top w:val="none" w:sz="0" w:space="0" w:color="auto"/>
        <w:left w:val="none" w:sz="0" w:space="0" w:color="auto"/>
        <w:bottom w:val="none" w:sz="0" w:space="0" w:color="auto"/>
        <w:right w:val="none" w:sz="0" w:space="0" w:color="auto"/>
      </w:divBdr>
    </w:div>
    <w:div w:id="1455635653">
      <w:bodyDiv w:val="1"/>
      <w:marLeft w:val="0"/>
      <w:marRight w:val="0"/>
      <w:marTop w:val="0"/>
      <w:marBottom w:val="0"/>
      <w:divBdr>
        <w:top w:val="none" w:sz="0" w:space="0" w:color="auto"/>
        <w:left w:val="none" w:sz="0" w:space="0" w:color="auto"/>
        <w:bottom w:val="none" w:sz="0" w:space="0" w:color="auto"/>
        <w:right w:val="none" w:sz="0" w:space="0" w:color="auto"/>
      </w:divBdr>
    </w:div>
    <w:div w:id="1496724364">
      <w:bodyDiv w:val="1"/>
      <w:marLeft w:val="0"/>
      <w:marRight w:val="0"/>
      <w:marTop w:val="0"/>
      <w:marBottom w:val="0"/>
      <w:divBdr>
        <w:top w:val="none" w:sz="0" w:space="0" w:color="auto"/>
        <w:left w:val="none" w:sz="0" w:space="0" w:color="auto"/>
        <w:bottom w:val="none" w:sz="0" w:space="0" w:color="auto"/>
        <w:right w:val="none" w:sz="0" w:space="0" w:color="auto"/>
      </w:divBdr>
    </w:div>
    <w:div w:id="1527408608">
      <w:bodyDiv w:val="1"/>
      <w:marLeft w:val="0"/>
      <w:marRight w:val="0"/>
      <w:marTop w:val="0"/>
      <w:marBottom w:val="0"/>
      <w:divBdr>
        <w:top w:val="none" w:sz="0" w:space="0" w:color="auto"/>
        <w:left w:val="none" w:sz="0" w:space="0" w:color="auto"/>
        <w:bottom w:val="none" w:sz="0" w:space="0" w:color="auto"/>
        <w:right w:val="none" w:sz="0" w:space="0" w:color="auto"/>
      </w:divBdr>
    </w:div>
    <w:div w:id="1573612572">
      <w:bodyDiv w:val="1"/>
      <w:marLeft w:val="0"/>
      <w:marRight w:val="0"/>
      <w:marTop w:val="0"/>
      <w:marBottom w:val="0"/>
      <w:divBdr>
        <w:top w:val="none" w:sz="0" w:space="0" w:color="auto"/>
        <w:left w:val="none" w:sz="0" w:space="0" w:color="auto"/>
        <w:bottom w:val="none" w:sz="0" w:space="0" w:color="auto"/>
        <w:right w:val="none" w:sz="0" w:space="0" w:color="auto"/>
      </w:divBdr>
    </w:div>
    <w:div w:id="1588921429">
      <w:bodyDiv w:val="1"/>
      <w:marLeft w:val="0"/>
      <w:marRight w:val="0"/>
      <w:marTop w:val="0"/>
      <w:marBottom w:val="0"/>
      <w:divBdr>
        <w:top w:val="none" w:sz="0" w:space="0" w:color="auto"/>
        <w:left w:val="none" w:sz="0" w:space="0" w:color="auto"/>
        <w:bottom w:val="none" w:sz="0" w:space="0" w:color="auto"/>
        <w:right w:val="none" w:sz="0" w:space="0" w:color="auto"/>
      </w:divBdr>
    </w:div>
    <w:div w:id="1629314884">
      <w:bodyDiv w:val="1"/>
      <w:marLeft w:val="0"/>
      <w:marRight w:val="0"/>
      <w:marTop w:val="0"/>
      <w:marBottom w:val="0"/>
      <w:divBdr>
        <w:top w:val="none" w:sz="0" w:space="0" w:color="auto"/>
        <w:left w:val="none" w:sz="0" w:space="0" w:color="auto"/>
        <w:bottom w:val="none" w:sz="0" w:space="0" w:color="auto"/>
        <w:right w:val="none" w:sz="0" w:space="0" w:color="auto"/>
      </w:divBdr>
    </w:div>
    <w:div w:id="1661080101">
      <w:bodyDiv w:val="1"/>
      <w:marLeft w:val="0"/>
      <w:marRight w:val="0"/>
      <w:marTop w:val="0"/>
      <w:marBottom w:val="0"/>
      <w:divBdr>
        <w:top w:val="none" w:sz="0" w:space="0" w:color="auto"/>
        <w:left w:val="none" w:sz="0" w:space="0" w:color="auto"/>
        <w:bottom w:val="none" w:sz="0" w:space="0" w:color="auto"/>
        <w:right w:val="none" w:sz="0" w:space="0" w:color="auto"/>
      </w:divBdr>
    </w:div>
    <w:div w:id="1719745595">
      <w:bodyDiv w:val="1"/>
      <w:marLeft w:val="0"/>
      <w:marRight w:val="0"/>
      <w:marTop w:val="0"/>
      <w:marBottom w:val="0"/>
      <w:divBdr>
        <w:top w:val="none" w:sz="0" w:space="0" w:color="auto"/>
        <w:left w:val="none" w:sz="0" w:space="0" w:color="auto"/>
        <w:bottom w:val="none" w:sz="0" w:space="0" w:color="auto"/>
        <w:right w:val="none" w:sz="0" w:space="0" w:color="auto"/>
      </w:divBdr>
    </w:div>
    <w:div w:id="1728335834">
      <w:bodyDiv w:val="1"/>
      <w:marLeft w:val="0"/>
      <w:marRight w:val="0"/>
      <w:marTop w:val="0"/>
      <w:marBottom w:val="0"/>
      <w:divBdr>
        <w:top w:val="none" w:sz="0" w:space="0" w:color="auto"/>
        <w:left w:val="none" w:sz="0" w:space="0" w:color="auto"/>
        <w:bottom w:val="none" w:sz="0" w:space="0" w:color="auto"/>
        <w:right w:val="none" w:sz="0" w:space="0" w:color="auto"/>
      </w:divBdr>
    </w:div>
    <w:div w:id="1732458196">
      <w:bodyDiv w:val="1"/>
      <w:marLeft w:val="0"/>
      <w:marRight w:val="0"/>
      <w:marTop w:val="0"/>
      <w:marBottom w:val="0"/>
      <w:divBdr>
        <w:top w:val="none" w:sz="0" w:space="0" w:color="auto"/>
        <w:left w:val="none" w:sz="0" w:space="0" w:color="auto"/>
        <w:bottom w:val="none" w:sz="0" w:space="0" w:color="auto"/>
        <w:right w:val="none" w:sz="0" w:space="0" w:color="auto"/>
      </w:divBdr>
    </w:div>
    <w:div w:id="1737585762">
      <w:bodyDiv w:val="1"/>
      <w:marLeft w:val="0"/>
      <w:marRight w:val="0"/>
      <w:marTop w:val="0"/>
      <w:marBottom w:val="0"/>
      <w:divBdr>
        <w:top w:val="none" w:sz="0" w:space="0" w:color="auto"/>
        <w:left w:val="none" w:sz="0" w:space="0" w:color="auto"/>
        <w:bottom w:val="none" w:sz="0" w:space="0" w:color="auto"/>
        <w:right w:val="none" w:sz="0" w:space="0" w:color="auto"/>
      </w:divBdr>
    </w:div>
    <w:div w:id="1794052728">
      <w:bodyDiv w:val="1"/>
      <w:marLeft w:val="0"/>
      <w:marRight w:val="0"/>
      <w:marTop w:val="0"/>
      <w:marBottom w:val="0"/>
      <w:divBdr>
        <w:top w:val="none" w:sz="0" w:space="0" w:color="auto"/>
        <w:left w:val="none" w:sz="0" w:space="0" w:color="auto"/>
        <w:bottom w:val="none" w:sz="0" w:space="0" w:color="auto"/>
        <w:right w:val="none" w:sz="0" w:space="0" w:color="auto"/>
      </w:divBdr>
    </w:div>
    <w:div w:id="1796292947">
      <w:bodyDiv w:val="1"/>
      <w:marLeft w:val="0"/>
      <w:marRight w:val="0"/>
      <w:marTop w:val="0"/>
      <w:marBottom w:val="0"/>
      <w:divBdr>
        <w:top w:val="none" w:sz="0" w:space="0" w:color="auto"/>
        <w:left w:val="none" w:sz="0" w:space="0" w:color="auto"/>
        <w:bottom w:val="none" w:sz="0" w:space="0" w:color="auto"/>
        <w:right w:val="none" w:sz="0" w:space="0" w:color="auto"/>
      </w:divBdr>
    </w:div>
    <w:div w:id="1858888593">
      <w:bodyDiv w:val="1"/>
      <w:marLeft w:val="0"/>
      <w:marRight w:val="0"/>
      <w:marTop w:val="0"/>
      <w:marBottom w:val="0"/>
      <w:divBdr>
        <w:top w:val="none" w:sz="0" w:space="0" w:color="auto"/>
        <w:left w:val="none" w:sz="0" w:space="0" w:color="auto"/>
        <w:bottom w:val="none" w:sz="0" w:space="0" w:color="auto"/>
        <w:right w:val="none" w:sz="0" w:space="0" w:color="auto"/>
      </w:divBdr>
    </w:div>
    <w:div w:id="1889101947">
      <w:bodyDiv w:val="1"/>
      <w:marLeft w:val="0"/>
      <w:marRight w:val="0"/>
      <w:marTop w:val="0"/>
      <w:marBottom w:val="0"/>
      <w:divBdr>
        <w:top w:val="none" w:sz="0" w:space="0" w:color="auto"/>
        <w:left w:val="none" w:sz="0" w:space="0" w:color="auto"/>
        <w:bottom w:val="none" w:sz="0" w:space="0" w:color="auto"/>
        <w:right w:val="none" w:sz="0" w:space="0" w:color="auto"/>
      </w:divBdr>
    </w:div>
    <w:div w:id="1938441869">
      <w:bodyDiv w:val="1"/>
      <w:marLeft w:val="0"/>
      <w:marRight w:val="0"/>
      <w:marTop w:val="0"/>
      <w:marBottom w:val="0"/>
      <w:divBdr>
        <w:top w:val="none" w:sz="0" w:space="0" w:color="auto"/>
        <w:left w:val="none" w:sz="0" w:space="0" w:color="auto"/>
        <w:bottom w:val="none" w:sz="0" w:space="0" w:color="auto"/>
        <w:right w:val="none" w:sz="0" w:space="0" w:color="auto"/>
      </w:divBdr>
    </w:div>
    <w:div w:id="1998919808">
      <w:bodyDiv w:val="1"/>
      <w:marLeft w:val="0"/>
      <w:marRight w:val="0"/>
      <w:marTop w:val="0"/>
      <w:marBottom w:val="0"/>
      <w:divBdr>
        <w:top w:val="none" w:sz="0" w:space="0" w:color="auto"/>
        <w:left w:val="none" w:sz="0" w:space="0" w:color="auto"/>
        <w:bottom w:val="none" w:sz="0" w:space="0" w:color="auto"/>
        <w:right w:val="none" w:sz="0" w:space="0" w:color="auto"/>
      </w:divBdr>
    </w:div>
    <w:div w:id="2000383011">
      <w:bodyDiv w:val="1"/>
      <w:marLeft w:val="0"/>
      <w:marRight w:val="0"/>
      <w:marTop w:val="0"/>
      <w:marBottom w:val="0"/>
      <w:divBdr>
        <w:top w:val="none" w:sz="0" w:space="0" w:color="auto"/>
        <w:left w:val="none" w:sz="0" w:space="0" w:color="auto"/>
        <w:bottom w:val="none" w:sz="0" w:space="0" w:color="auto"/>
        <w:right w:val="none" w:sz="0" w:space="0" w:color="auto"/>
      </w:divBdr>
    </w:div>
    <w:div w:id="2009286822">
      <w:bodyDiv w:val="1"/>
      <w:marLeft w:val="0"/>
      <w:marRight w:val="0"/>
      <w:marTop w:val="0"/>
      <w:marBottom w:val="0"/>
      <w:divBdr>
        <w:top w:val="none" w:sz="0" w:space="0" w:color="auto"/>
        <w:left w:val="none" w:sz="0" w:space="0" w:color="auto"/>
        <w:bottom w:val="none" w:sz="0" w:space="0" w:color="auto"/>
        <w:right w:val="none" w:sz="0" w:space="0" w:color="auto"/>
      </w:divBdr>
    </w:div>
    <w:div w:id="2022585578">
      <w:bodyDiv w:val="1"/>
      <w:marLeft w:val="0"/>
      <w:marRight w:val="0"/>
      <w:marTop w:val="0"/>
      <w:marBottom w:val="0"/>
      <w:divBdr>
        <w:top w:val="none" w:sz="0" w:space="0" w:color="auto"/>
        <w:left w:val="none" w:sz="0" w:space="0" w:color="auto"/>
        <w:bottom w:val="none" w:sz="0" w:space="0" w:color="auto"/>
        <w:right w:val="none" w:sz="0" w:space="0" w:color="auto"/>
      </w:divBdr>
    </w:div>
    <w:div w:id="2030331572">
      <w:bodyDiv w:val="1"/>
      <w:marLeft w:val="0"/>
      <w:marRight w:val="0"/>
      <w:marTop w:val="0"/>
      <w:marBottom w:val="0"/>
      <w:divBdr>
        <w:top w:val="none" w:sz="0" w:space="0" w:color="auto"/>
        <w:left w:val="none" w:sz="0" w:space="0" w:color="auto"/>
        <w:bottom w:val="none" w:sz="0" w:space="0" w:color="auto"/>
        <w:right w:val="none" w:sz="0" w:space="0" w:color="auto"/>
      </w:divBdr>
    </w:div>
    <w:div w:id="2080982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424133-184B-4BD9-86B1-1909E1FC3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5673</Words>
  <Characters>32341</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costache</cp:lastModifiedBy>
  <cp:revision>4</cp:revision>
  <dcterms:created xsi:type="dcterms:W3CDTF">2024-06-17T10:42:00Z</dcterms:created>
  <dcterms:modified xsi:type="dcterms:W3CDTF">2024-06-20T18:40:00Z</dcterms:modified>
</cp:coreProperties>
</file>