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0E6D6" w14:textId="77777777" w:rsidR="00435692" w:rsidRDefault="00435692" w:rsidP="00435692">
      <w:pPr>
        <w:spacing w:after="0" w:line="360" w:lineRule="auto"/>
        <w:jc w:val="center"/>
        <w:rPr>
          <w:rFonts w:ascii="Arial" w:hAnsi="Arial" w:cs="Arial"/>
          <w:b/>
          <w:bCs/>
          <w:sz w:val="44"/>
          <w:szCs w:val="44"/>
        </w:rPr>
      </w:pPr>
      <w:r>
        <w:rPr>
          <w:rFonts w:ascii="Arial" w:hAnsi="Arial" w:cs="Arial"/>
          <w:b/>
          <w:bCs/>
          <w:noProof/>
          <w:sz w:val="44"/>
          <w:szCs w:val="44"/>
        </w:rPr>
        <w:drawing>
          <wp:inline distT="0" distB="0" distL="0" distR="0" wp14:anchorId="4A4EC437" wp14:editId="4ACA5064">
            <wp:extent cx="2542596" cy="1000862"/>
            <wp:effectExtent l="0" t="0" r="0" b="889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la univ.jpg"/>
                    <pic:cNvPicPr/>
                  </pic:nvPicPr>
                  <pic:blipFill>
                    <a:blip r:embed="rId4">
                      <a:extLst>
                        <a:ext uri="{BEBA8EAE-BF5A-486C-A8C5-ECC9F3942E4B}">
                          <a14:imgProps xmlns:a14="http://schemas.microsoft.com/office/drawing/2010/main">
                            <a14:imgLayer r:embed="rId5">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554618" cy="1005594"/>
                    </a:xfrm>
                    <a:prstGeom prst="rect">
                      <a:avLst/>
                    </a:prstGeom>
                  </pic:spPr>
                </pic:pic>
              </a:graphicData>
            </a:graphic>
          </wp:inline>
        </w:drawing>
      </w:r>
    </w:p>
    <w:p w14:paraId="46148904" w14:textId="77777777" w:rsidR="00435692" w:rsidRDefault="00435692" w:rsidP="00435692">
      <w:pPr>
        <w:spacing w:after="0" w:line="360" w:lineRule="auto"/>
        <w:jc w:val="center"/>
        <w:rPr>
          <w:rFonts w:ascii="Arial" w:hAnsi="Arial" w:cs="Arial"/>
          <w:b/>
          <w:bCs/>
          <w:sz w:val="44"/>
          <w:szCs w:val="44"/>
        </w:rPr>
      </w:pPr>
    </w:p>
    <w:p w14:paraId="1CD94029" w14:textId="77777777" w:rsidR="00435692" w:rsidRDefault="00435692" w:rsidP="00435692">
      <w:pPr>
        <w:spacing w:after="0" w:line="360" w:lineRule="auto"/>
        <w:jc w:val="center"/>
        <w:rPr>
          <w:rFonts w:ascii="Arial" w:hAnsi="Arial" w:cs="Arial"/>
          <w:b/>
          <w:bCs/>
          <w:sz w:val="44"/>
          <w:szCs w:val="44"/>
        </w:rPr>
      </w:pPr>
    </w:p>
    <w:p w14:paraId="557F3956" w14:textId="50497EF4" w:rsidR="00435692" w:rsidRPr="00686F3A" w:rsidRDefault="00435692" w:rsidP="00435692">
      <w:pPr>
        <w:spacing w:after="0" w:line="360" w:lineRule="auto"/>
        <w:jc w:val="center"/>
        <w:rPr>
          <w:rFonts w:ascii="Arial" w:hAnsi="Arial" w:cs="Arial"/>
          <w:b/>
          <w:bCs/>
        </w:rPr>
      </w:pPr>
      <w:r>
        <w:rPr>
          <w:rFonts w:ascii="Arial" w:hAnsi="Arial" w:cs="Arial"/>
          <w:b/>
          <w:bCs/>
          <w:sz w:val="44"/>
          <w:szCs w:val="44"/>
        </w:rPr>
        <w:t>EMBRASSING DIVERSITY AND INCLUSION IN THE WORKPLACE</w:t>
      </w:r>
    </w:p>
    <w:p w14:paraId="0CC78D49" w14:textId="77777777" w:rsidR="00435692" w:rsidRDefault="00435692" w:rsidP="00435692">
      <w:pPr>
        <w:spacing w:after="0" w:line="360" w:lineRule="auto"/>
        <w:jc w:val="center"/>
        <w:rPr>
          <w:rFonts w:ascii="Arial" w:hAnsi="Arial" w:cs="Arial"/>
          <w:b/>
          <w:bCs/>
          <w:i/>
          <w:iCs/>
          <w:caps/>
          <w:sz w:val="24"/>
          <w:szCs w:val="24"/>
        </w:rPr>
      </w:pPr>
      <w:r>
        <w:rPr>
          <w:rFonts w:ascii="Arial" w:hAnsi="Arial" w:cs="Arial"/>
          <w:b/>
          <w:bCs/>
          <w:noProof/>
          <w:sz w:val="44"/>
          <w:szCs w:val="44"/>
        </w:rPr>
        <mc:AlternateContent>
          <mc:Choice Requires="wps">
            <w:drawing>
              <wp:anchor distT="0" distB="0" distL="114300" distR="114300" simplePos="0" relativeHeight="251659264" behindDoc="0" locked="0" layoutInCell="1" allowOverlap="1" wp14:anchorId="4E7AE112" wp14:editId="5B195A16">
                <wp:simplePos x="0" y="0"/>
                <wp:positionH relativeFrom="column">
                  <wp:posOffset>520065</wp:posOffset>
                </wp:positionH>
                <wp:positionV relativeFrom="paragraph">
                  <wp:posOffset>86535</wp:posOffset>
                </wp:positionV>
                <wp:extent cx="4871545" cy="0"/>
                <wp:effectExtent l="0" t="19050" r="24765" b="19050"/>
                <wp:wrapNone/>
                <wp:docPr id="3" name="Straight Connector 3"/>
                <wp:cNvGraphicFramePr/>
                <a:graphic xmlns:a="http://schemas.openxmlformats.org/drawingml/2006/main">
                  <a:graphicData uri="http://schemas.microsoft.com/office/word/2010/wordprocessingShape">
                    <wps:wsp>
                      <wps:cNvCnPr/>
                      <wps:spPr>
                        <a:xfrm>
                          <a:off x="0" y="0"/>
                          <a:ext cx="487154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44A51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95pt,6.8pt" to="424.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" strokecolor="black [3213]" strokeweight="2.25pt">
                <v:stroke joinstyle="miter"/>
              </v:line>
            </w:pict>
          </mc:Fallback>
        </mc:AlternateContent>
      </w:r>
    </w:p>
    <w:p w14:paraId="5E83D25B" w14:textId="32AB4DFE" w:rsidR="00435692" w:rsidRPr="00435692" w:rsidRDefault="00435692" w:rsidP="00435692">
      <w:pPr>
        <w:spacing w:after="0" w:line="360" w:lineRule="auto"/>
        <w:jc w:val="center"/>
        <w:rPr>
          <w:rFonts w:ascii="Arial" w:hAnsi="Arial" w:cs="Arial"/>
          <w:b/>
          <w:bCs/>
          <w:i/>
          <w:iCs/>
          <w:caps/>
          <w:sz w:val="18"/>
          <w:szCs w:val="18"/>
        </w:rPr>
      </w:pPr>
      <w:r w:rsidRPr="00435692">
        <w:rPr>
          <w:rFonts w:ascii="Arial" w:hAnsi="Arial" w:cs="Arial"/>
          <w:b/>
          <w:bCs/>
          <w:noProof/>
          <w:sz w:val="32"/>
          <w:szCs w:val="32"/>
        </w:rPr>
        <mc:AlternateContent>
          <mc:Choice Requires="wps">
            <w:drawing>
              <wp:anchor distT="0" distB="0" distL="114300" distR="114300" simplePos="0" relativeHeight="251660288" behindDoc="0" locked="0" layoutInCell="1" allowOverlap="1" wp14:anchorId="76A1E311" wp14:editId="3B9104A7">
                <wp:simplePos x="0" y="0"/>
                <wp:positionH relativeFrom="column">
                  <wp:posOffset>993228</wp:posOffset>
                </wp:positionH>
                <wp:positionV relativeFrom="paragraph">
                  <wp:posOffset>330835</wp:posOffset>
                </wp:positionV>
                <wp:extent cx="4020206" cy="0"/>
                <wp:effectExtent l="0" t="19050" r="37465" b="19050"/>
                <wp:wrapNone/>
                <wp:docPr id="8" name="Straight Connector 8"/>
                <wp:cNvGraphicFramePr/>
                <a:graphic xmlns:a="http://schemas.openxmlformats.org/drawingml/2006/main">
                  <a:graphicData uri="http://schemas.microsoft.com/office/word/2010/wordprocessingShape">
                    <wps:wsp>
                      <wps:cNvCnPr/>
                      <wps:spPr>
                        <a:xfrm>
                          <a:off x="0" y="0"/>
                          <a:ext cx="402020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124AFD2"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2pt,26.05pt" to="394.7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" strokecolor="black [3213]" strokeweight="2.25pt">
                <v:stroke joinstyle="miter"/>
              </v:line>
            </w:pict>
          </mc:Fallback>
        </mc:AlternateContent>
      </w:r>
      <w:r w:rsidRPr="00435692">
        <w:rPr>
          <w:rFonts w:ascii="Arial" w:hAnsi="Arial" w:cs="Arial"/>
          <w:b/>
          <w:bCs/>
          <w:noProof/>
          <w:sz w:val="32"/>
          <w:szCs w:val="32"/>
        </w:rPr>
        <w:t xml:space="preserve">Open Book Assessment </w:t>
      </w:r>
    </w:p>
    <w:p w14:paraId="0229C6AD" w14:textId="77777777" w:rsidR="00435692" w:rsidRDefault="00435692" w:rsidP="00435692">
      <w:pPr>
        <w:spacing w:after="0" w:line="360" w:lineRule="auto"/>
        <w:jc w:val="center"/>
        <w:rPr>
          <w:rFonts w:ascii="Arial" w:hAnsi="Arial" w:cs="Arial"/>
          <w:b/>
          <w:bCs/>
        </w:rPr>
      </w:pPr>
    </w:p>
    <w:p w14:paraId="17B7979E" w14:textId="77777777" w:rsidR="00435692" w:rsidRDefault="00435692" w:rsidP="00435692">
      <w:pPr>
        <w:spacing w:after="0" w:line="360" w:lineRule="auto"/>
        <w:jc w:val="center"/>
        <w:rPr>
          <w:rFonts w:ascii="Arial" w:hAnsi="Arial" w:cs="Arial"/>
          <w:b/>
          <w:bCs/>
        </w:rPr>
      </w:pPr>
    </w:p>
    <w:p w14:paraId="794047C9" w14:textId="77777777" w:rsidR="00435692" w:rsidRDefault="00435692" w:rsidP="00435692">
      <w:pPr>
        <w:spacing w:after="0" w:line="360" w:lineRule="auto"/>
        <w:jc w:val="center"/>
        <w:rPr>
          <w:rFonts w:ascii="Arial" w:hAnsi="Arial" w:cs="Arial"/>
          <w:b/>
          <w:bCs/>
        </w:rPr>
      </w:pPr>
    </w:p>
    <w:p w14:paraId="320EF47D" w14:textId="77777777" w:rsidR="00435692" w:rsidRDefault="00435692" w:rsidP="00435692">
      <w:pPr>
        <w:spacing w:after="0" w:line="360" w:lineRule="auto"/>
        <w:jc w:val="center"/>
        <w:rPr>
          <w:rFonts w:ascii="Arial" w:hAnsi="Arial" w:cs="Arial"/>
          <w:b/>
          <w:bCs/>
        </w:rPr>
      </w:pPr>
    </w:p>
    <w:p w14:paraId="02C62CAA" w14:textId="77777777" w:rsidR="00435692" w:rsidRDefault="00435692" w:rsidP="00435692">
      <w:pPr>
        <w:spacing w:after="0" w:line="360" w:lineRule="auto"/>
        <w:jc w:val="center"/>
        <w:rPr>
          <w:rFonts w:ascii="Arial" w:hAnsi="Arial" w:cs="Arial"/>
          <w:b/>
          <w:bCs/>
        </w:rPr>
      </w:pPr>
    </w:p>
    <w:p w14:paraId="07AC33A7" w14:textId="77777777" w:rsidR="00435692" w:rsidRDefault="00435692" w:rsidP="00435692">
      <w:pPr>
        <w:spacing w:after="0" w:line="360" w:lineRule="auto"/>
        <w:jc w:val="center"/>
        <w:rPr>
          <w:rFonts w:ascii="Arial" w:hAnsi="Arial" w:cs="Arial"/>
          <w:b/>
          <w:bCs/>
        </w:rPr>
      </w:pPr>
    </w:p>
    <w:p w14:paraId="7446427E" w14:textId="77777777" w:rsidR="00435692" w:rsidRDefault="00435692" w:rsidP="00435692">
      <w:pPr>
        <w:spacing w:after="0" w:line="360" w:lineRule="auto"/>
        <w:jc w:val="center"/>
        <w:rPr>
          <w:rFonts w:ascii="Arial" w:hAnsi="Arial" w:cs="Arial"/>
          <w:b/>
          <w:bCs/>
        </w:rPr>
      </w:pPr>
    </w:p>
    <w:p w14:paraId="4671CEC7" w14:textId="77777777" w:rsidR="00435692" w:rsidRDefault="00435692" w:rsidP="00435692">
      <w:pPr>
        <w:spacing w:after="0" w:line="360" w:lineRule="auto"/>
        <w:jc w:val="center"/>
        <w:rPr>
          <w:rFonts w:ascii="Arial" w:hAnsi="Arial" w:cs="Arial"/>
          <w:b/>
          <w:bCs/>
        </w:rPr>
      </w:pPr>
    </w:p>
    <w:p w14:paraId="17169252" w14:textId="77777777" w:rsidR="00435692" w:rsidRDefault="00435692" w:rsidP="00435692">
      <w:pPr>
        <w:spacing w:after="0" w:line="360" w:lineRule="auto"/>
        <w:jc w:val="center"/>
        <w:rPr>
          <w:rFonts w:ascii="Arial" w:hAnsi="Arial" w:cs="Arial"/>
          <w:b/>
          <w:bCs/>
        </w:rPr>
      </w:pPr>
    </w:p>
    <w:p w14:paraId="57F80816" w14:textId="77777777" w:rsidR="00435692" w:rsidRDefault="00435692" w:rsidP="00435692">
      <w:pPr>
        <w:spacing w:after="0" w:line="360" w:lineRule="auto"/>
        <w:jc w:val="center"/>
        <w:rPr>
          <w:rFonts w:ascii="Arial" w:hAnsi="Arial" w:cs="Arial"/>
          <w:b/>
          <w:bCs/>
        </w:rPr>
      </w:pPr>
    </w:p>
    <w:p w14:paraId="615B2BF3" w14:textId="77777777" w:rsidR="00435692" w:rsidRDefault="00435692" w:rsidP="00435692">
      <w:pPr>
        <w:spacing w:after="0" w:line="360" w:lineRule="auto"/>
        <w:jc w:val="center"/>
        <w:rPr>
          <w:rFonts w:ascii="Arial" w:hAnsi="Arial" w:cs="Arial"/>
          <w:b/>
          <w:bCs/>
        </w:rPr>
      </w:pPr>
    </w:p>
    <w:p w14:paraId="01B20211" w14:textId="77777777" w:rsidR="00435692" w:rsidRDefault="00435692" w:rsidP="00435692">
      <w:pPr>
        <w:spacing w:after="0" w:line="360" w:lineRule="auto"/>
        <w:jc w:val="center"/>
        <w:rPr>
          <w:rFonts w:ascii="Arial" w:hAnsi="Arial" w:cs="Arial"/>
          <w:b/>
          <w:bCs/>
        </w:rPr>
      </w:pPr>
    </w:p>
    <w:p w14:paraId="2505F229" w14:textId="77777777" w:rsidR="00435692" w:rsidRDefault="00435692" w:rsidP="00435692">
      <w:pPr>
        <w:spacing w:after="0" w:line="360" w:lineRule="auto"/>
        <w:jc w:val="center"/>
        <w:rPr>
          <w:rFonts w:ascii="Arial" w:hAnsi="Arial" w:cs="Arial"/>
          <w:b/>
          <w:bCs/>
        </w:rPr>
      </w:pPr>
    </w:p>
    <w:p w14:paraId="7027DA46" w14:textId="77777777" w:rsidR="00435692" w:rsidRDefault="00435692" w:rsidP="00435692">
      <w:pPr>
        <w:spacing w:after="0" w:line="360" w:lineRule="auto"/>
        <w:jc w:val="center"/>
        <w:rPr>
          <w:rFonts w:ascii="Arial" w:hAnsi="Arial" w:cs="Arial"/>
          <w:b/>
          <w:bCs/>
        </w:rPr>
      </w:pPr>
      <w:r>
        <w:rPr>
          <w:rFonts w:ascii="Arial" w:hAnsi="Arial" w:cs="Arial"/>
          <w:b/>
          <w:bCs/>
        </w:rPr>
        <w:t>Loredana Cristina Militaru</w:t>
      </w:r>
    </w:p>
    <w:p w14:paraId="43ED95EF" w14:textId="77777777" w:rsidR="00435692" w:rsidRDefault="00435692" w:rsidP="00435692">
      <w:pPr>
        <w:spacing w:after="0" w:line="360" w:lineRule="auto"/>
        <w:jc w:val="center"/>
        <w:rPr>
          <w:rFonts w:ascii="Arial" w:hAnsi="Arial" w:cs="Arial"/>
          <w:b/>
          <w:bCs/>
        </w:rPr>
      </w:pPr>
      <w:r>
        <w:rPr>
          <w:rFonts w:ascii="Arial" w:hAnsi="Arial" w:cs="Arial"/>
          <w:b/>
          <w:bCs/>
        </w:rPr>
        <w:t>1920068</w:t>
      </w:r>
    </w:p>
    <w:p w14:paraId="3FA6DFB6" w14:textId="0A54BBB8" w:rsidR="00435692" w:rsidRDefault="00435692" w:rsidP="00435692">
      <w:pPr>
        <w:spacing w:after="0" w:line="360" w:lineRule="auto"/>
        <w:jc w:val="center"/>
        <w:rPr>
          <w:rFonts w:ascii="Arial" w:hAnsi="Arial" w:cs="Arial"/>
          <w:b/>
          <w:bCs/>
        </w:rPr>
      </w:pPr>
      <w:r w:rsidRPr="008C1D79">
        <w:rPr>
          <w:rFonts w:ascii="Arial" w:hAnsi="Arial" w:cs="Arial"/>
          <w:b/>
          <w:bCs/>
        </w:rPr>
        <w:t>BMS</w:t>
      </w:r>
      <w:r>
        <w:rPr>
          <w:rFonts w:ascii="Arial" w:hAnsi="Arial" w:cs="Arial"/>
          <w:b/>
          <w:bCs/>
        </w:rPr>
        <w:t>W</w:t>
      </w:r>
      <w:r w:rsidRPr="008C1D79">
        <w:rPr>
          <w:rFonts w:ascii="Arial" w:hAnsi="Arial" w:cs="Arial"/>
          <w:b/>
          <w:bCs/>
        </w:rPr>
        <w:t>400</w:t>
      </w:r>
      <w:r>
        <w:rPr>
          <w:rFonts w:ascii="Arial" w:hAnsi="Arial" w:cs="Arial"/>
          <w:b/>
          <w:bCs/>
        </w:rPr>
        <w:t>5</w:t>
      </w:r>
    </w:p>
    <w:p w14:paraId="19A42C93" w14:textId="57179B1F" w:rsidR="00435692" w:rsidRDefault="00435692" w:rsidP="00435692">
      <w:pPr>
        <w:spacing w:after="0" w:line="360" w:lineRule="auto"/>
        <w:jc w:val="center"/>
        <w:rPr>
          <w:rFonts w:ascii="Arial" w:hAnsi="Arial" w:cs="Arial"/>
          <w:b/>
          <w:bCs/>
        </w:rPr>
      </w:pPr>
      <w:proofErr w:type="spellStart"/>
      <w:r w:rsidRPr="008C1D79">
        <w:rPr>
          <w:rFonts w:ascii="Arial" w:hAnsi="Arial" w:cs="Arial"/>
          <w:b/>
          <w:bCs/>
        </w:rPr>
        <w:t>Olubukola</w:t>
      </w:r>
      <w:proofErr w:type="spellEnd"/>
      <w:r w:rsidRPr="008C1D79">
        <w:rPr>
          <w:rFonts w:ascii="Arial" w:hAnsi="Arial" w:cs="Arial"/>
          <w:b/>
          <w:bCs/>
        </w:rPr>
        <w:t xml:space="preserve"> Adegbite      </w:t>
      </w:r>
    </w:p>
    <w:p w14:paraId="2ADAD7ED" w14:textId="289A6010" w:rsidR="00435692" w:rsidRDefault="00435692" w:rsidP="00435692">
      <w:pPr>
        <w:spacing w:after="0" w:line="360" w:lineRule="auto"/>
        <w:jc w:val="center"/>
        <w:rPr>
          <w:rFonts w:ascii="Arial" w:hAnsi="Arial" w:cs="Arial"/>
          <w:b/>
          <w:bCs/>
        </w:rPr>
      </w:pPr>
    </w:p>
    <w:p w14:paraId="45640BCC" w14:textId="77777777" w:rsidR="00435692" w:rsidRDefault="00435692" w:rsidP="00435692">
      <w:pPr>
        <w:spacing w:after="0" w:line="360" w:lineRule="auto"/>
        <w:jc w:val="center"/>
        <w:rPr>
          <w:rFonts w:ascii="Arial" w:hAnsi="Arial" w:cs="Arial"/>
          <w:b/>
          <w:bCs/>
        </w:rPr>
      </w:pPr>
    </w:p>
    <w:p w14:paraId="6B4DDF3B" w14:textId="6B3BEDD6" w:rsidR="00B60F97" w:rsidRPr="00495582" w:rsidRDefault="00435692" w:rsidP="00495582">
      <w:pPr>
        <w:spacing w:after="0" w:line="360" w:lineRule="auto"/>
        <w:rPr>
          <w:rFonts w:ascii="Arial" w:hAnsi="Arial" w:cs="Arial"/>
        </w:rPr>
      </w:pPr>
      <w:r w:rsidRPr="00495582">
        <w:rPr>
          <w:rFonts w:ascii="Arial" w:hAnsi="Arial" w:cs="Arial"/>
        </w:rPr>
        <w:lastRenderedPageBreak/>
        <w:t>The 21</w:t>
      </w:r>
      <w:r w:rsidRPr="00495582">
        <w:rPr>
          <w:rFonts w:ascii="Arial" w:hAnsi="Arial" w:cs="Arial"/>
          <w:vertAlign w:val="superscript"/>
        </w:rPr>
        <w:t>st</w:t>
      </w:r>
      <w:r w:rsidRPr="00495582">
        <w:rPr>
          <w:rFonts w:ascii="Arial" w:hAnsi="Arial" w:cs="Arial"/>
        </w:rPr>
        <w:t xml:space="preserve"> century, under the influence of rapid internet network spreading, communicational and technological advancement, has brought major challenges. Following this new context, the global economy and every individual have the adapt. </w:t>
      </w:r>
    </w:p>
    <w:p w14:paraId="75201536" w14:textId="1E430B11" w:rsidR="00435692" w:rsidRPr="00495582" w:rsidRDefault="00435692" w:rsidP="00495582">
      <w:pPr>
        <w:spacing w:after="0" w:line="360" w:lineRule="auto"/>
        <w:rPr>
          <w:rFonts w:ascii="Arial" w:hAnsi="Arial" w:cs="Arial"/>
        </w:rPr>
      </w:pPr>
      <w:r w:rsidRPr="00495582">
        <w:rPr>
          <w:rFonts w:ascii="Arial" w:hAnsi="Arial" w:cs="Arial"/>
        </w:rPr>
        <w:t>Besides the material acquisition or investments in technology, a successful organisational management of 21</w:t>
      </w:r>
      <w:r w:rsidRPr="00495582">
        <w:rPr>
          <w:rFonts w:ascii="Arial" w:hAnsi="Arial" w:cs="Arial"/>
          <w:vertAlign w:val="superscript"/>
        </w:rPr>
        <w:t>st</w:t>
      </w:r>
      <w:r w:rsidRPr="00495582">
        <w:rPr>
          <w:rFonts w:ascii="Arial" w:hAnsi="Arial" w:cs="Arial"/>
        </w:rPr>
        <w:t xml:space="preserve"> century includes a close approach to the workforce. </w:t>
      </w:r>
      <w:r w:rsidR="00233BE6" w:rsidRPr="00495582">
        <w:rPr>
          <w:rFonts w:ascii="Arial" w:hAnsi="Arial" w:cs="Arial"/>
        </w:rPr>
        <w:t xml:space="preserve">Furthermore, over </w:t>
      </w:r>
      <w:r w:rsidR="002762C8" w:rsidRPr="00495582">
        <w:rPr>
          <w:rFonts w:ascii="Arial" w:hAnsi="Arial" w:cs="Arial"/>
        </w:rPr>
        <w:t>the past</w:t>
      </w:r>
      <w:r w:rsidR="00233BE6" w:rsidRPr="00495582">
        <w:rPr>
          <w:rFonts w:ascii="Arial" w:hAnsi="Arial" w:cs="Arial"/>
        </w:rPr>
        <w:t xml:space="preserve"> years, the importance of employees into the company development has increased, becoming a priority for many organisations. </w:t>
      </w:r>
    </w:p>
    <w:p w14:paraId="0D0C591B" w14:textId="1332F844" w:rsidR="002762C8" w:rsidRPr="00495582" w:rsidRDefault="002762C8" w:rsidP="00495582">
      <w:pPr>
        <w:spacing w:after="0" w:line="360" w:lineRule="auto"/>
        <w:rPr>
          <w:rFonts w:ascii="Arial" w:hAnsi="Arial" w:cs="Arial"/>
        </w:rPr>
      </w:pPr>
      <w:r w:rsidRPr="00495582">
        <w:rPr>
          <w:rFonts w:ascii="Arial" w:hAnsi="Arial" w:cs="Arial"/>
        </w:rPr>
        <w:t xml:space="preserve">With an increased awareness concerning </w:t>
      </w:r>
      <w:r w:rsidR="00D83A59" w:rsidRPr="00495582">
        <w:rPr>
          <w:rFonts w:ascii="Arial" w:hAnsi="Arial" w:cs="Arial"/>
        </w:rPr>
        <w:t xml:space="preserve">the accelerated conversion of human resource, the concepts of diversity and inclusion commenced to be implemented by </w:t>
      </w:r>
      <w:proofErr w:type="gramStart"/>
      <w:r w:rsidR="00D83A59" w:rsidRPr="00495582">
        <w:rPr>
          <w:rFonts w:ascii="Arial" w:hAnsi="Arial" w:cs="Arial"/>
        </w:rPr>
        <w:t>a large number of</w:t>
      </w:r>
      <w:proofErr w:type="gramEnd"/>
      <w:r w:rsidR="00D83A59" w:rsidRPr="00495582">
        <w:rPr>
          <w:rFonts w:ascii="Arial" w:hAnsi="Arial" w:cs="Arial"/>
        </w:rPr>
        <w:t xml:space="preserve"> organisations. According to Jordan (2011), diversity is described as all characteristics that defines us as human being and we can not modify and anything that make us special. In the same article, inclusion is defined as the tool to accommodate and accept all these differences</w:t>
      </w:r>
      <w:r w:rsidR="00CF0A39" w:rsidRPr="00495582">
        <w:rPr>
          <w:rFonts w:ascii="Arial" w:hAnsi="Arial" w:cs="Arial"/>
        </w:rPr>
        <w:t xml:space="preserve">, in a particular way to have </w:t>
      </w:r>
      <w:proofErr w:type="gramStart"/>
      <w:r w:rsidR="00CF0A39" w:rsidRPr="00495582">
        <w:rPr>
          <w:rFonts w:ascii="Arial" w:hAnsi="Arial" w:cs="Arial"/>
        </w:rPr>
        <w:t>an</w:t>
      </w:r>
      <w:proofErr w:type="gramEnd"/>
      <w:r w:rsidR="00CF0A39" w:rsidRPr="00495582">
        <w:rPr>
          <w:rFonts w:ascii="Arial" w:hAnsi="Arial" w:cs="Arial"/>
        </w:rPr>
        <w:t xml:space="preserve"> useful contribution for the company. </w:t>
      </w:r>
    </w:p>
    <w:p w14:paraId="66D3E765" w14:textId="48FE8589" w:rsidR="00233BE6" w:rsidRPr="00495582" w:rsidRDefault="00DB53A4" w:rsidP="00495582">
      <w:pPr>
        <w:spacing w:after="0" w:line="360" w:lineRule="auto"/>
        <w:rPr>
          <w:rFonts w:ascii="Arial" w:hAnsi="Arial" w:cs="Arial"/>
        </w:rPr>
      </w:pPr>
      <w:proofErr w:type="gramStart"/>
      <w:r w:rsidRPr="00495582">
        <w:rPr>
          <w:rFonts w:ascii="Arial" w:hAnsi="Arial" w:cs="Arial"/>
        </w:rPr>
        <w:t>As a consequence of</w:t>
      </w:r>
      <w:proofErr w:type="gramEnd"/>
      <w:r w:rsidRPr="00495582">
        <w:rPr>
          <w:rFonts w:ascii="Arial" w:hAnsi="Arial" w:cs="Arial"/>
        </w:rPr>
        <w:t xml:space="preserve"> globalisation,</w:t>
      </w:r>
      <w:r w:rsidR="00CF0A39" w:rsidRPr="00495582">
        <w:rPr>
          <w:rFonts w:ascii="Arial" w:hAnsi="Arial" w:cs="Arial"/>
        </w:rPr>
        <w:t xml:space="preserve"> the composition of workforce has been modified </w:t>
      </w:r>
      <w:r w:rsidRPr="00495582">
        <w:rPr>
          <w:rFonts w:ascii="Arial" w:hAnsi="Arial" w:cs="Arial"/>
        </w:rPr>
        <w:t xml:space="preserve">due to workers migration as well, idea underlined by Barak (2016), bringing with them cultural, religious and ethical values. Besides the issues raised by the accommodation of foreign workers, has been </w:t>
      </w:r>
      <w:r w:rsidR="005D157A" w:rsidRPr="00495582">
        <w:rPr>
          <w:rFonts w:ascii="Arial" w:hAnsi="Arial" w:cs="Arial"/>
        </w:rPr>
        <w:t>i</w:t>
      </w:r>
      <w:r w:rsidRPr="00495582">
        <w:rPr>
          <w:rFonts w:ascii="Arial" w:hAnsi="Arial" w:cs="Arial"/>
        </w:rPr>
        <w:t xml:space="preserve">dentified </w:t>
      </w:r>
      <w:r w:rsidR="005D157A" w:rsidRPr="00495582">
        <w:rPr>
          <w:rFonts w:ascii="Arial" w:hAnsi="Arial" w:cs="Arial"/>
        </w:rPr>
        <w:t xml:space="preserve">an augmented request for equal rights for other groups also, defined by gender, age, sexual orientation, disabilities, body weight.  </w:t>
      </w:r>
    </w:p>
    <w:p w14:paraId="6755B262" w14:textId="0BA87C85" w:rsidR="005D157A" w:rsidRPr="00495582" w:rsidRDefault="005D157A" w:rsidP="00495582">
      <w:pPr>
        <w:spacing w:after="0" w:line="360" w:lineRule="auto"/>
        <w:rPr>
          <w:rFonts w:ascii="Arial" w:hAnsi="Arial" w:cs="Arial"/>
        </w:rPr>
      </w:pPr>
      <w:r w:rsidRPr="00495582">
        <w:rPr>
          <w:rFonts w:ascii="Arial" w:hAnsi="Arial" w:cs="Arial"/>
        </w:rPr>
        <w:t>Even if practicing diversity and inclusion involves long-term strategy, requiring investments of time and resources, the advantages within the company are significant, especially for the multinational and international corporations</w:t>
      </w:r>
      <w:r w:rsidR="00C77005" w:rsidRPr="00495582">
        <w:rPr>
          <w:rFonts w:ascii="Arial" w:hAnsi="Arial" w:cs="Arial"/>
        </w:rPr>
        <w:t>, where the internal culture should be based on diversity and open mind of all members of staff, from low to the high management (</w:t>
      </w:r>
      <w:proofErr w:type="spellStart"/>
      <w:r w:rsidR="00C77005" w:rsidRPr="00495582">
        <w:rPr>
          <w:rFonts w:ascii="Arial" w:hAnsi="Arial" w:cs="Arial"/>
        </w:rPr>
        <w:t>Lightfoote</w:t>
      </w:r>
      <w:proofErr w:type="spellEnd"/>
      <w:r w:rsidR="00C77005" w:rsidRPr="00495582">
        <w:rPr>
          <w:rFonts w:ascii="Arial" w:hAnsi="Arial" w:cs="Arial"/>
        </w:rPr>
        <w:t xml:space="preserve"> et al, 2016).</w:t>
      </w:r>
    </w:p>
    <w:p w14:paraId="59BDA9AB" w14:textId="75BD7828" w:rsidR="00C77005" w:rsidRPr="00495582" w:rsidRDefault="00C77005" w:rsidP="00495582">
      <w:pPr>
        <w:spacing w:after="0" w:line="360" w:lineRule="auto"/>
        <w:rPr>
          <w:rFonts w:ascii="Arial" w:hAnsi="Arial" w:cs="Arial"/>
        </w:rPr>
      </w:pPr>
      <w:r w:rsidRPr="00495582">
        <w:rPr>
          <w:rFonts w:ascii="Arial" w:hAnsi="Arial" w:cs="Arial"/>
        </w:rPr>
        <w:t xml:space="preserve">For the first instance, working with employees from different background, with different mindset and experiences, can offer distinct perspective over the company’s goals or ways to approach different categories of customers, leading </w:t>
      </w:r>
      <w:r w:rsidR="00CB116A" w:rsidRPr="00495582">
        <w:rPr>
          <w:rFonts w:ascii="Arial" w:hAnsi="Arial" w:cs="Arial"/>
        </w:rPr>
        <w:t xml:space="preserve">to products and services enhancement and </w:t>
      </w:r>
      <w:r w:rsidR="008F1F4C" w:rsidRPr="00495582">
        <w:rPr>
          <w:rFonts w:ascii="Arial" w:hAnsi="Arial" w:cs="Arial"/>
        </w:rPr>
        <w:t xml:space="preserve">chive </w:t>
      </w:r>
      <w:r w:rsidR="00CB116A" w:rsidRPr="00495582">
        <w:rPr>
          <w:rFonts w:ascii="Arial" w:hAnsi="Arial" w:cs="Arial"/>
        </w:rPr>
        <w:t>better profitability. Moreover, building a good workplace for everyone, with good communication, attention towards everyone opinion</w:t>
      </w:r>
      <w:r w:rsidR="008F1F4C" w:rsidRPr="00495582">
        <w:rPr>
          <w:rFonts w:ascii="Arial" w:hAnsi="Arial" w:cs="Arial"/>
        </w:rPr>
        <w:t>, even involving them into the decision-making proce</w:t>
      </w:r>
      <w:r w:rsidR="00495582">
        <w:rPr>
          <w:rFonts w:ascii="Arial" w:hAnsi="Arial" w:cs="Arial"/>
        </w:rPr>
        <w:t>s</w:t>
      </w:r>
      <w:r w:rsidR="008F1F4C" w:rsidRPr="00495582">
        <w:rPr>
          <w:rFonts w:ascii="Arial" w:hAnsi="Arial" w:cs="Arial"/>
        </w:rPr>
        <w:t>s</w:t>
      </w:r>
      <w:r w:rsidR="00CB116A" w:rsidRPr="00495582">
        <w:rPr>
          <w:rFonts w:ascii="Arial" w:hAnsi="Arial" w:cs="Arial"/>
        </w:rPr>
        <w:t xml:space="preserve">, will </w:t>
      </w:r>
      <w:r w:rsidR="008F1F4C" w:rsidRPr="00495582">
        <w:rPr>
          <w:rFonts w:ascii="Arial" w:hAnsi="Arial" w:cs="Arial"/>
        </w:rPr>
        <w:t>have</w:t>
      </w:r>
      <w:r w:rsidR="00CB116A" w:rsidRPr="00495582">
        <w:rPr>
          <w:rFonts w:ascii="Arial" w:hAnsi="Arial" w:cs="Arial"/>
        </w:rPr>
        <w:t xml:space="preserve"> a positive contribution on the way the employee feels, increasing his productivity as well. </w:t>
      </w:r>
      <w:r w:rsidR="008F1F4C" w:rsidRPr="00495582">
        <w:rPr>
          <w:rFonts w:ascii="Arial" w:hAnsi="Arial" w:cs="Arial"/>
        </w:rPr>
        <w:t>(Jordan, 2011)</w:t>
      </w:r>
    </w:p>
    <w:p w14:paraId="329BCF6C" w14:textId="5D950AF8" w:rsidR="00CB116A" w:rsidRPr="00495582" w:rsidRDefault="00CB116A" w:rsidP="00495582">
      <w:pPr>
        <w:spacing w:after="0" w:line="360" w:lineRule="auto"/>
        <w:rPr>
          <w:rFonts w:ascii="Arial" w:hAnsi="Arial" w:cs="Arial"/>
        </w:rPr>
      </w:pPr>
      <w:r w:rsidRPr="00495582">
        <w:rPr>
          <w:rFonts w:ascii="Arial" w:hAnsi="Arial" w:cs="Arial"/>
        </w:rPr>
        <w:t xml:space="preserve">On the other hand, embracing a policy of diversity and inclusion, will help to create a good image on the market and among the other possible candidates willing to work in the organisation. </w:t>
      </w:r>
      <w:r w:rsidR="008F1F4C" w:rsidRPr="00495582">
        <w:rPr>
          <w:rFonts w:ascii="Arial" w:hAnsi="Arial" w:cs="Arial"/>
        </w:rPr>
        <w:t xml:space="preserve">This will create another advantage, as an enlarged number of candidates for a </w:t>
      </w:r>
      <w:r w:rsidR="008F1F4C" w:rsidRPr="00495582">
        <w:rPr>
          <w:rFonts w:ascii="Arial" w:hAnsi="Arial" w:cs="Arial"/>
        </w:rPr>
        <w:lastRenderedPageBreak/>
        <w:t>position available, gives the opportunity to select the most suitable one according to the requirements</w:t>
      </w:r>
      <w:r w:rsidR="000B308F">
        <w:rPr>
          <w:rFonts w:ascii="Arial" w:hAnsi="Arial" w:cs="Arial"/>
        </w:rPr>
        <w:t xml:space="preserve"> (</w:t>
      </w:r>
      <w:proofErr w:type="spellStart"/>
      <w:r w:rsidR="000B308F" w:rsidRPr="00495582">
        <w:rPr>
          <w:rFonts w:ascii="Arial" w:eastAsia="Times New Roman" w:hAnsi="Arial" w:cs="Arial"/>
          <w:lang w:eastAsia="en-GB"/>
        </w:rPr>
        <w:t>Theodorakopoulos</w:t>
      </w:r>
      <w:proofErr w:type="spellEnd"/>
      <w:r w:rsidR="000B308F">
        <w:rPr>
          <w:rFonts w:ascii="Arial" w:eastAsia="Times New Roman" w:hAnsi="Arial" w:cs="Arial"/>
          <w:lang w:eastAsia="en-GB"/>
        </w:rPr>
        <w:t xml:space="preserve"> and </w:t>
      </w:r>
      <w:proofErr w:type="spellStart"/>
      <w:r w:rsidR="000B308F" w:rsidRPr="00495582">
        <w:rPr>
          <w:rFonts w:ascii="Arial" w:eastAsia="Times New Roman" w:hAnsi="Arial" w:cs="Arial"/>
          <w:lang w:eastAsia="en-GB"/>
        </w:rPr>
        <w:t>Budhwar</w:t>
      </w:r>
      <w:proofErr w:type="spellEnd"/>
      <w:r w:rsidR="000B308F">
        <w:rPr>
          <w:rFonts w:ascii="Arial" w:eastAsia="Times New Roman" w:hAnsi="Arial" w:cs="Arial"/>
          <w:lang w:eastAsia="en-GB"/>
        </w:rPr>
        <w:t>,</w:t>
      </w:r>
      <w:r w:rsidR="000B308F" w:rsidRPr="00495582">
        <w:rPr>
          <w:rFonts w:ascii="Arial" w:eastAsia="Times New Roman" w:hAnsi="Arial" w:cs="Arial"/>
          <w:lang w:eastAsia="en-GB"/>
        </w:rPr>
        <w:t xml:space="preserve"> </w:t>
      </w:r>
      <w:r w:rsidR="000B308F">
        <w:rPr>
          <w:rFonts w:ascii="Arial" w:eastAsia="Times New Roman" w:hAnsi="Arial" w:cs="Arial"/>
          <w:lang w:eastAsia="en-GB"/>
        </w:rPr>
        <w:t>2</w:t>
      </w:r>
      <w:r w:rsidR="000B308F" w:rsidRPr="00495582">
        <w:rPr>
          <w:rFonts w:ascii="Arial" w:eastAsia="Times New Roman" w:hAnsi="Arial" w:cs="Arial"/>
          <w:lang w:eastAsia="en-GB"/>
        </w:rPr>
        <w:t>015</w:t>
      </w:r>
      <w:r w:rsidR="000B308F">
        <w:rPr>
          <w:rFonts w:ascii="Arial" w:hAnsi="Arial" w:cs="Arial"/>
        </w:rPr>
        <w:t>).</w:t>
      </w:r>
    </w:p>
    <w:p w14:paraId="52F86DC0" w14:textId="5A08A5AE" w:rsidR="00495582" w:rsidRPr="00495582" w:rsidRDefault="00495582" w:rsidP="00495582">
      <w:pPr>
        <w:spacing w:after="0" w:line="360" w:lineRule="auto"/>
        <w:rPr>
          <w:rFonts w:ascii="Arial" w:hAnsi="Arial" w:cs="Arial"/>
        </w:rPr>
      </w:pPr>
      <w:r w:rsidRPr="00495582">
        <w:rPr>
          <w:rFonts w:ascii="Arial" w:hAnsi="Arial" w:cs="Arial"/>
        </w:rPr>
        <w:t xml:space="preserve">All the above advantages being considered, every company, despite the size or profile, should embrace </w:t>
      </w:r>
      <w:r w:rsidRPr="00495582">
        <w:rPr>
          <w:rFonts w:ascii="Arial" w:hAnsi="Arial" w:cs="Arial"/>
        </w:rPr>
        <w:t>diversity and inclusion</w:t>
      </w:r>
      <w:r w:rsidRPr="00495582">
        <w:rPr>
          <w:rFonts w:ascii="Arial" w:hAnsi="Arial" w:cs="Arial"/>
        </w:rPr>
        <w:t xml:space="preserve">, because very soon will be the only way to maintain their position on the market but also due to antidiscrimination and equal opportunities legislation developed and implemented by so many governments.  </w:t>
      </w:r>
    </w:p>
    <w:p w14:paraId="005AAB64" w14:textId="1453E0E7" w:rsidR="00495582" w:rsidRDefault="00495582" w:rsidP="00495582">
      <w:pPr>
        <w:spacing w:after="0" w:line="360" w:lineRule="auto"/>
        <w:rPr>
          <w:rFonts w:ascii="Arial" w:hAnsi="Arial" w:cs="Arial"/>
        </w:rPr>
      </w:pPr>
    </w:p>
    <w:p w14:paraId="70E7C46C" w14:textId="06676085" w:rsidR="00495582" w:rsidRDefault="00495582" w:rsidP="00495582">
      <w:pPr>
        <w:spacing w:after="0" w:line="360" w:lineRule="auto"/>
        <w:rPr>
          <w:rFonts w:ascii="Arial" w:hAnsi="Arial" w:cs="Arial"/>
        </w:rPr>
      </w:pPr>
    </w:p>
    <w:p w14:paraId="46EE7667" w14:textId="45412E13" w:rsidR="00495582" w:rsidRDefault="00495582" w:rsidP="00495582">
      <w:pPr>
        <w:spacing w:after="0" w:line="360" w:lineRule="auto"/>
        <w:rPr>
          <w:rFonts w:ascii="Arial" w:hAnsi="Arial" w:cs="Arial"/>
        </w:rPr>
      </w:pPr>
    </w:p>
    <w:p w14:paraId="709174E1" w14:textId="173DBDBF" w:rsidR="00495582" w:rsidRDefault="00495582" w:rsidP="00495582">
      <w:pPr>
        <w:spacing w:after="0" w:line="360" w:lineRule="auto"/>
        <w:rPr>
          <w:rFonts w:ascii="Arial" w:hAnsi="Arial" w:cs="Arial"/>
        </w:rPr>
      </w:pPr>
    </w:p>
    <w:p w14:paraId="36A51258" w14:textId="77777777" w:rsidR="00495582" w:rsidRPr="00495582" w:rsidRDefault="00495582" w:rsidP="00495582">
      <w:pPr>
        <w:spacing w:after="0" w:line="360" w:lineRule="auto"/>
        <w:rPr>
          <w:rFonts w:ascii="Arial" w:hAnsi="Arial" w:cs="Arial"/>
        </w:rPr>
      </w:pPr>
    </w:p>
    <w:p w14:paraId="32963097" w14:textId="22CCE664" w:rsidR="008F1F4C" w:rsidRPr="00495582" w:rsidRDefault="00495582" w:rsidP="00495582">
      <w:pPr>
        <w:spacing w:after="0" w:line="360" w:lineRule="auto"/>
        <w:rPr>
          <w:rFonts w:ascii="Arial" w:hAnsi="Arial" w:cs="Arial"/>
        </w:rPr>
      </w:pPr>
      <w:r w:rsidRPr="00495582">
        <w:rPr>
          <w:rFonts w:ascii="Arial" w:hAnsi="Arial" w:cs="Arial"/>
        </w:rPr>
        <w:t>References:</w:t>
      </w:r>
    </w:p>
    <w:p w14:paraId="3D538D2E" w14:textId="1D33AC91" w:rsidR="00DB53A4" w:rsidRDefault="00DB53A4" w:rsidP="00495582">
      <w:pPr>
        <w:spacing w:after="0" w:line="360" w:lineRule="auto"/>
        <w:rPr>
          <w:rFonts w:ascii="Arial" w:hAnsi="Arial" w:cs="Arial"/>
          <w:color w:val="222222"/>
          <w:shd w:val="clear" w:color="auto" w:fill="FFFFFF"/>
        </w:rPr>
      </w:pPr>
      <w:r w:rsidRPr="00495582">
        <w:rPr>
          <w:rFonts w:ascii="Arial" w:hAnsi="Arial" w:cs="Arial"/>
          <w:color w:val="222222"/>
          <w:shd w:val="clear" w:color="auto" w:fill="FFFFFF"/>
        </w:rPr>
        <w:t>Barak, M.E.M., 2016. </w:t>
      </w:r>
      <w:r w:rsidRPr="00495582">
        <w:rPr>
          <w:rFonts w:ascii="Arial" w:hAnsi="Arial" w:cs="Arial"/>
          <w:i/>
          <w:iCs/>
          <w:color w:val="222222"/>
          <w:shd w:val="clear" w:color="auto" w:fill="FFFFFF"/>
        </w:rPr>
        <w:t>Managing diversity: Toward a globally inclusive workplace</w:t>
      </w:r>
      <w:r w:rsidRPr="00495582">
        <w:rPr>
          <w:rFonts w:ascii="Arial" w:hAnsi="Arial" w:cs="Arial"/>
          <w:color w:val="222222"/>
          <w:shd w:val="clear" w:color="auto" w:fill="FFFFFF"/>
        </w:rPr>
        <w:t>. Sage Publications.</w:t>
      </w:r>
    </w:p>
    <w:p w14:paraId="7B2BC3B0" w14:textId="77777777" w:rsidR="000B308F" w:rsidRPr="00495582" w:rsidRDefault="000B308F" w:rsidP="000B308F">
      <w:pPr>
        <w:spacing w:after="0" w:line="360" w:lineRule="auto"/>
        <w:rPr>
          <w:rFonts w:ascii="Arial" w:hAnsi="Arial" w:cs="Arial"/>
          <w:color w:val="222222"/>
          <w:shd w:val="clear" w:color="auto" w:fill="FFFFFF"/>
        </w:rPr>
      </w:pPr>
      <w:r w:rsidRPr="00495582">
        <w:rPr>
          <w:rFonts w:ascii="Arial" w:hAnsi="Arial" w:cs="Arial"/>
          <w:color w:val="222222"/>
          <w:shd w:val="clear" w:color="auto" w:fill="FFFFFF"/>
        </w:rPr>
        <w:t>Jordan, T.H., 2011. Moving from diversity to inclusion. </w:t>
      </w:r>
      <w:r w:rsidRPr="00495582">
        <w:rPr>
          <w:rFonts w:ascii="Arial" w:hAnsi="Arial" w:cs="Arial"/>
          <w:i/>
          <w:iCs/>
          <w:color w:val="222222"/>
          <w:shd w:val="clear" w:color="auto" w:fill="FFFFFF"/>
        </w:rPr>
        <w:t>Profiles in Diversity Journal.</w:t>
      </w:r>
    </w:p>
    <w:p w14:paraId="34583D80" w14:textId="00B78D99" w:rsidR="00C77005" w:rsidRPr="00495582" w:rsidRDefault="00C77005" w:rsidP="00495582">
      <w:pPr>
        <w:spacing w:after="0" w:line="360" w:lineRule="auto"/>
        <w:rPr>
          <w:rFonts w:ascii="Arial" w:hAnsi="Arial" w:cs="Arial"/>
          <w:color w:val="222222"/>
          <w:shd w:val="clear" w:color="auto" w:fill="FFFFFF"/>
        </w:rPr>
      </w:pPr>
      <w:proofErr w:type="spellStart"/>
      <w:r w:rsidRPr="00495582">
        <w:rPr>
          <w:rFonts w:ascii="Arial" w:hAnsi="Arial" w:cs="Arial"/>
          <w:color w:val="222222"/>
          <w:shd w:val="clear" w:color="auto" w:fill="FFFFFF"/>
        </w:rPr>
        <w:t>Lightfoote</w:t>
      </w:r>
      <w:proofErr w:type="spellEnd"/>
      <w:r w:rsidRPr="00495582">
        <w:rPr>
          <w:rFonts w:ascii="Arial" w:hAnsi="Arial" w:cs="Arial"/>
          <w:color w:val="222222"/>
          <w:shd w:val="clear" w:color="auto" w:fill="FFFFFF"/>
        </w:rPr>
        <w:t>, J.B., Deville, C., Ma, L.D., Winkfield, K.M. and Macura, K.J., 2016. Diversity, inclusion, and representation: it is time to act. </w:t>
      </w:r>
      <w:r w:rsidRPr="00495582">
        <w:rPr>
          <w:rFonts w:ascii="Arial" w:hAnsi="Arial" w:cs="Arial"/>
          <w:i/>
          <w:iCs/>
          <w:color w:val="222222"/>
          <w:shd w:val="clear" w:color="auto" w:fill="FFFFFF"/>
        </w:rPr>
        <w:t>Journal of the American College of Radiology</w:t>
      </w:r>
      <w:r w:rsidRPr="00495582">
        <w:rPr>
          <w:rFonts w:ascii="Arial" w:hAnsi="Arial" w:cs="Arial"/>
          <w:color w:val="222222"/>
          <w:shd w:val="clear" w:color="auto" w:fill="FFFFFF"/>
        </w:rPr>
        <w:t>, </w:t>
      </w:r>
      <w:r w:rsidRPr="00495582">
        <w:rPr>
          <w:rFonts w:ascii="Arial" w:hAnsi="Arial" w:cs="Arial"/>
          <w:i/>
          <w:iCs/>
          <w:color w:val="222222"/>
          <w:shd w:val="clear" w:color="auto" w:fill="FFFFFF"/>
        </w:rPr>
        <w:t>13</w:t>
      </w:r>
      <w:r w:rsidRPr="00495582">
        <w:rPr>
          <w:rFonts w:ascii="Arial" w:hAnsi="Arial" w:cs="Arial"/>
          <w:color w:val="222222"/>
          <w:shd w:val="clear" w:color="auto" w:fill="FFFFFF"/>
        </w:rPr>
        <w:t>(12), pp.1421-1425.</w:t>
      </w:r>
    </w:p>
    <w:p w14:paraId="0D36A034" w14:textId="7383257C" w:rsidR="00495582" w:rsidRPr="000B308F" w:rsidRDefault="00495582" w:rsidP="00495582">
      <w:pPr>
        <w:spacing w:after="0" w:line="360" w:lineRule="auto"/>
        <w:rPr>
          <w:rFonts w:ascii="Arial" w:eastAsia="Times New Roman" w:hAnsi="Arial" w:cs="Arial"/>
          <w:i/>
          <w:iCs/>
          <w:lang w:eastAsia="en-GB"/>
        </w:rPr>
      </w:pPr>
      <w:proofErr w:type="spellStart"/>
      <w:r w:rsidRPr="00495582">
        <w:rPr>
          <w:rFonts w:ascii="Arial" w:eastAsia="Times New Roman" w:hAnsi="Arial" w:cs="Arial"/>
          <w:lang w:eastAsia="en-GB"/>
        </w:rPr>
        <w:t>Theodorakopoulos</w:t>
      </w:r>
      <w:proofErr w:type="spellEnd"/>
      <w:r w:rsidRPr="00495582">
        <w:rPr>
          <w:rFonts w:ascii="Arial" w:eastAsia="Times New Roman" w:hAnsi="Arial" w:cs="Arial"/>
          <w:lang w:eastAsia="en-GB"/>
        </w:rPr>
        <w:t xml:space="preserve">, N. &amp; </w:t>
      </w:r>
      <w:proofErr w:type="spellStart"/>
      <w:r w:rsidRPr="00495582">
        <w:rPr>
          <w:rFonts w:ascii="Arial" w:eastAsia="Times New Roman" w:hAnsi="Arial" w:cs="Arial"/>
          <w:lang w:eastAsia="en-GB"/>
        </w:rPr>
        <w:t>Budhwar</w:t>
      </w:r>
      <w:proofErr w:type="spellEnd"/>
      <w:r w:rsidRPr="00495582">
        <w:rPr>
          <w:rFonts w:ascii="Arial" w:eastAsia="Times New Roman" w:hAnsi="Arial" w:cs="Arial"/>
          <w:lang w:eastAsia="en-GB"/>
        </w:rPr>
        <w:t xml:space="preserve">, P. </w:t>
      </w:r>
      <w:r w:rsidR="000B308F">
        <w:rPr>
          <w:rFonts w:ascii="Arial" w:eastAsia="Times New Roman" w:hAnsi="Arial" w:cs="Arial"/>
          <w:lang w:eastAsia="en-GB"/>
        </w:rPr>
        <w:t>2</w:t>
      </w:r>
      <w:r w:rsidRPr="00495582">
        <w:rPr>
          <w:rFonts w:ascii="Arial" w:eastAsia="Times New Roman" w:hAnsi="Arial" w:cs="Arial"/>
          <w:lang w:eastAsia="en-GB"/>
        </w:rPr>
        <w:t xml:space="preserve">015. </w:t>
      </w:r>
      <w:r w:rsidRPr="000B308F">
        <w:rPr>
          <w:rFonts w:ascii="Arial" w:eastAsia="Times New Roman" w:hAnsi="Arial" w:cs="Arial"/>
          <w:i/>
          <w:iCs/>
          <w:lang w:eastAsia="en-GB"/>
        </w:rPr>
        <w:t>Guest Editors’ Introduction: diversity and</w:t>
      </w:r>
    </w:p>
    <w:p w14:paraId="03ACA7E3" w14:textId="77777777" w:rsidR="00495582" w:rsidRPr="00495582" w:rsidRDefault="00495582" w:rsidP="00495582">
      <w:pPr>
        <w:spacing w:after="0" w:line="360" w:lineRule="auto"/>
        <w:rPr>
          <w:rFonts w:ascii="Arial" w:eastAsia="Times New Roman" w:hAnsi="Arial" w:cs="Arial"/>
          <w:lang w:eastAsia="en-GB"/>
        </w:rPr>
      </w:pPr>
      <w:r w:rsidRPr="000B308F">
        <w:rPr>
          <w:rFonts w:ascii="Arial" w:eastAsia="Times New Roman" w:hAnsi="Arial" w:cs="Arial"/>
          <w:i/>
          <w:iCs/>
          <w:lang w:eastAsia="en-GB"/>
        </w:rPr>
        <w:t>inclusion in different work settings: emerging patterns, challenges, and research agenda</w:t>
      </w:r>
      <w:r w:rsidRPr="00495582">
        <w:rPr>
          <w:rFonts w:ascii="Arial" w:eastAsia="Times New Roman" w:hAnsi="Arial" w:cs="Arial"/>
          <w:lang w:eastAsia="en-GB"/>
        </w:rPr>
        <w:t>.</w:t>
      </w:r>
    </w:p>
    <w:p w14:paraId="1CBFCBD3" w14:textId="11B15D66" w:rsidR="00495582" w:rsidRPr="00495582" w:rsidRDefault="00495582" w:rsidP="00495582">
      <w:pPr>
        <w:spacing w:after="0" w:line="360" w:lineRule="auto"/>
        <w:rPr>
          <w:rFonts w:ascii="Arial" w:eastAsia="Times New Roman" w:hAnsi="Arial" w:cs="Arial"/>
          <w:lang w:eastAsia="en-GB"/>
        </w:rPr>
      </w:pPr>
      <w:r w:rsidRPr="00495582">
        <w:rPr>
          <w:rFonts w:ascii="Arial" w:eastAsia="Times New Roman" w:hAnsi="Arial" w:cs="Arial"/>
          <w:lang w:eastAsia="en-GB"/>
        </w:rPr>
        <w:t>Human Resource Management, 54(2), 177-197.</w:t>
      </w:r>
      <w:r w:rsidRPr="00495582">
        <w:rPr>
          <w:rFonts w:ascii="Arial" w:eastAsia="Times New Roman" w:hAnsi="Arial" w:cs="Arial"/>
          <w:lang w:eastAsia="en-GB"/>
        </w:rPr>
        <w:cr/>
      </w:r>
    </w:p>
    <w:p w14:paraId="470F9F00" w14:textId="77777777" w:rsidR="00DB53A4" w:rsidRPr="00233BE6" w:rsidRDefault="00DB53A4" w:rsidP="00435692">
      <w:pPr>
        <w:spacing w:after="0" w:line="360" w:lineRule="auto"/>
        <w:rPr>
          <w:rFonts w:ascii="Arial" w:hAnsi="Arial" w:cs="Arial"/>
        </w:rPr>
      </w:pPr>
    </w:p>
    <w:sectPr w:rsidR="00DB53A4" w:rsidRPr="00233B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B2A"/>
    <w:rsid w:val="000B308F"/>
    <w:rsid w:val="00233BE6"/>
    <w:rsid w:val="002762C8"/>
    <w:rsid w:val="00435692"/>
    <w:rsid w:val="00495582"/>
    <w:rsid w:val="005D157A"/>
    <w:rsid w:val="00794B2A"/>
    <w:rsid w:val="008F1F4C"/>
    <w:rsid w:val="00B60F97"/>
    <w:rsid w:val="00C77005"/>
    <w:rsid w:val="00CB116A"/>
    <w:rsid w:val="00CF0A39"/>
    <w:rsid w:val="00D83A59"/>
    <w:rsid w:val="00DB5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46666"/>
  <w15:chartTrackingRefBased/>
  <w15:docId w15:val="{BEC901C9-9D67-4DC0-A201-7070FD53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692"/>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Pages>
  <Words>598</Words>
  <Characters>3411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Cristina Militaru</dc:creator>
  <cp:keywords/>
  <dc:description/>
  <cp:lastModifiedBy>Loredana Cristina Militaru</cp:lastModifiedBy>
  <cp:revision>3</cp:revision>
  <dcterms:created xsi:type="dcterms:W3CDTF">2021-02-09T14:59:00Z</dcterms:created>
  <dcterms:modified xsi:type="dcterms:W3CDTF">2021-02-09T16:42:00Z</dcterms:modified>
</cp:coreProperties>
</file>