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6BB50" w14:textId="6926AC3E" w:rsidR="00483545" w:rsidRDefault="00685EDB" w:rsidP="00483545">
      <w:pPr>
        <w:spacing w:after="160" w:line="278" w:lineRule="auto"/>
        <w:rPr>
          <w:b/>
        </w:rPr>
      </w:pPr>
      <w:r>
        <w:rPr>
          <w:noProof/>
          <w14:ligatures w14:val="standardContextual"/>
        </w:rPr>
        <w:drawing>
          <wp:inline distT="0" distB="0" distL="0" distR="0" wp14:anchorId="0BAABBCA" wp14:editId="20C71373">
            <wp:extent cx="1619250" cy="6096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19250" cy="609600"/>
                    </a:xfrm>
                    <a:prstGeom prst="rect">
                      <a:avLst/>
                    </a:prstGeom>
                    <a:noFill/>
                    <a:ln>
                      <a:noFill/>
                    </a:ln>
                  </pic:spPr>
                </pic:pic>
              </a:graphicData>
            </a:graphic>
          </wp:inline>
        </w:drawing>
      </w:r>
    </w:p>
    <w:p w14:paraId="78036E7B" w14:textId="77777777" w:rsidR="00483545" w:rsidRDefault="00483545" w:rsidP="00483545">
      <w:pPr>
        <w:spacing w:after="160" w:line="278" w:lineRule="auto"/>
        <w:rPr>
          <w:b/>
        </w:rPr>
      </w:pPr>
    </w:p>
    <w:p w14:paraId="748A6D92" w14:textId="77777777" w:rsidR="00483545" w:rsidRDefault="00483545" w:rsidP="00483545">
      <w:pPr>
        <w:spacing w:after="160" w:line="278" w:lineRule="auto"/>
        <w:rPr>
          <w:b/>
        </w:rPr>
      </w:pPr>
    </w:p>
    <w:p w14:paraId="2A19D0A7" w14:textId="77777777" w:rsidR="00483545" w:rsidRDefault="00483545" w:rsidP="00483545">
      <w:pPr>
        <w:spacing w:after="160" w:line="278" w:lineRule="auto"/>
        <w:rPr>
          <w:b/>
        </w:rPr>
      </w:pPr>
    </w:p>
    <w:p w14:paraId="6424FAD4" w14:textId="77777777" w:rsidR="00483545" w:rsidRDefault="00483545" w:rsidP="00483545">
      <w:pPr>
        <w:spacing w:after="160" w:line="278" w:lineRule="auto"/>
        <w:rPr>
          <w:b/>
        </w:rPr>
      </w:pPr>
    </w:p>
    <w:p w14:paraId="1A4C98DA" w14:textId="77777777" w:rsidR="00483545" w:rsidRDefault="00483545" w:rsidP="00483545">
      <w:pPr>
        <w:pStyle w:val="Title"/>
      </w:pPr>
    </w:p>
    <w:p w14:paraId="3EE684CC" w14:textId="48035BD1" w:rsidR="00483545" w:rsidRDefault="00AB62BC" w:rsidP="00AB62BC">
      <w:pPr>
        <w:pStyle w:val="Title"/>
      </w:pPr>
      <w:r w:rsidRPr="00AB62BC">
        <w:t>BMHP5021</w:t>
      </w:r>
    </w:p>
    <w:p w14:paraId="20BE0A16" w14:textId="77777777" w:rsidR="00483545" w:rsidRDefault="00483545" w:rsidP="00483545">
      <w:pPr>
        <w:pStyle w:val="Title"/>
      </w:pPr>
      <w:r w:rsidRPr="00483545">
        <w:t>Protecting and Supporting Families in Health and Care</w:t>
      </w:r>
    </w:p>
    <w:p w14:paraId="4B94F558" w14:textId="77777777" w:rsidR="00483545" w:rsidRDefault="00483545" w:rsidP="00483545">
      <w:pPr>
        <w:pStyle w:val="Title"/>
      </w:pPr>
    </w:p>
    <w:p w14:paraId="496100E9" w14:textId="77777777" w:rsidR="00483545" w:rsidRDefault="00483545" w:rsidP="00483545">
      <w:pPr>
        <w:jc w:val="center"/>
        <w:rPr>
          <w:b/>
          <w:bCs/>
          <w:sz w:val="32"/>
          <w:szCs w:val="32"/>
        </w:rPr>
      </w:pPr>
    </w:p>
    <w:p w14:paraId="4E3BC963" w14:textId="77777777" w:rsidR="00483545" w:rsidRDefault="00483545" w:rsidP="00483545">
      <w:pPr>
        <w:jc w:val="center"/>
        <w:rPr>
          <w:b/>
          <w:bCs/>
          <w:sz w:val="32"/>
          <w:szCs w:val="32"/>
        </w:rPr>
      </w:pPr>
    </w:p>
    <w:p w14:paraId="1AF3ED32" w14:textId="77777777" w:rsidR="00483545" w:rsidRDefault="00483545" w:rsidP="00483545">
      <w:pPr>
        <w:jc w:val="center"/>
        <w:rPr>
          <w:b/>
          <w:bCs/>
          <w:sz w:val="32"/>
          <w:szCs w:val="32"/>
        </w:rPr>
      </w:pPr>
    </w:p>
    <w:p w14:paraId="34B31346" w14:textId="77777777" w:rsidR="00483545" w:rsidRDefault="00483545" w:rsidP="00685EDB">
      <w:pPr>
        <w:rPr>
          <w:b/>
          <w:bCs/>
          <w:sz w:val="32"/>
          <w:szCs w:val="32"/>
        </w:rPr>
      </w:pPr>
    </w:p>
    <w:p w14:paraId="2C44ECEE" w14:textId="77777777" w:rsidR="00483545" w:rsidRDefault="00483545" w:rsidP="00483545">
      <w:pPr>
        <w:jc w:val="center"/>
        <w:rPr>
          <w:b/>
          <w:bCs/>
          <w:sz w:val="32"/>
          <w:szCs w:val="32"/>
        </w:rPr>
      </w:pPr>
    </w:p>
    <w:p w14:paraId="2B4A7D92" w14:textId="6B422C84" w:rsidR="00483545" w:rsidRPr="00483545" w:rsidRDefault="00483545" w:rsidP="00483545">
      <w:pPr>
        <w:jc w:val="center"/>
        <w:rPr>
          <w:b/>
          <w:bCs/>
          <w:sz w:val="32"/>
          <w:szCs w:val="32"/>
        </w:rPr>
      </w:pPr>
      <w:r w:rsidRPr="00483545">
        <w:rPr>
          <w:b/>
          <w:bCs/>
          <w:sz w:val="32"/>
          <w:szCs w:val="32"/>
        </w:rPr>
        <w:t>Student Name:</w:t>
      </w:r>
    </w:p>
    <w:p w14:paraId="1992494B" w14:textId="77777777" w:rsidR="00483545" w:rsidRPr="00483545" w:rsidRDefault="00483545" w:rsidP="00483545">
      <w:pPr>
        <w:jc w:val="center"/>
        <w:rPr>
          <w:b/>
          <w:bCs/>
          <w:sz w:val="32"/>
          <w:szCs w:val="32"/>
        </w:rPr>
      </w:pPr>
      <w:r w:rsidRPr="00483545">
        <w:rPr>
          <w:b/>
          <w:bCs/>
          <w:sz w:val="32"/>
          <w:szCs w:val="32"/>
        </w:rPr>
        <w:t>Student ID:</w:t>
      </w:r>
    </w:p>
    <w:p w14:paraId="273EC52A" w14:textId="68A7D6BB" w:rsidR="008055CC" w:rsidRDefault="00483545" w:rsidP="00483545">
      <w:pPr>
        <w:jc w:val="center"/>
      </w:pPr>
      <w:r w:rsidRPr="00483545">
        <w:rPr>
          <w:b/>
          <w:bCs/>
          <w:sz w:val="32"/>
          <w:szCs w:val="32"/>
        </w:rPr>
        <w:t>Date:</w:t>
      </w:r>
      <w:r w:rsidR="008055CC">
        <w:br w:type="page"/>
      </w:r>
    </w:p>
    <w:sdt>
      <w:sdtPr>
        <w:id w:val="800808610"/>
        <w:docPartObj>
          <w:docPartGallery w:val="Table of Contents"/>
          <w:docPartUnique/>
        </w:docPartObj>
      </w:sdtPr>
      <w:sdtEndPr>
        <w:rPr>
          <w:rFonts w:asciiTheme="minorBidi" w:eastAsia="Calibri" w:hAnsiTheme="minorBidi" w:cs="Times New Roman"/>
          <w:b/>
          <w:bCs/>
          <w:noProof/>
          <w:color w:val="auto"/>
          <w:sz w:val="22"/>
          <w:szCs w:val="22"/>
        </w:rPr>
      </w:sdtEndPr>
      <w:sdtContent>
        <w:p w14:paraId="2F5CB21C" w14:textId="1FE46E07" w:rsidR="008055CC" w:rsidRPr="008055CC" w:rsidRDefault="008055CC">
          <w:pPr>
            <w:pStyle w:val="TOCHeading"/>
            <w:rPr>
              <w:rFonts w:asciiTheme="minorBidi" w:hAnsiTheme="minorBidi" w:cstheme="minorBidi"/>
              <w:b/>
              <w:bCs/>
              <w:color w:val="auto"/>
            </w:rPr>
          </w:pPr>
          <w:r w:rsidRPr="008055CC">
            <w:rPr>
              <w:rFonts w:asciiTheme="minorBidi" w:hAnsiTheme="minorBidi" w:cstheme="minorBidi"/>
              <w:b/>
              <w:bCs/>
              <w:color w:val="auto"/>
            </w:rPr>
            <w:t>Table of Contents</w:t>
          </w:r>
        </w:p>
        <w:p w14:paraId="16A376CF" w14:textId="5824318F" w:rsidR="00B77106" w:rsidRDefault="008055CC">
          <w:pPr>
            <w:pStyle w:val="TOC1"/>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5250851" w:history="1">
            <w:r w:rsidR="00B77106" w:rsidRPr="00C61FF2">
              <w:rPr>
                <w:rStyle w:val="Hyperlink"/>
                <w:noProof/>
              </w:rPr>
              <w:t>1. Introduction</w:t>
            </w:r>
            <w:r w:rsidR="00B77106">
              <w:rPr>
                <w:noProof/>
                <w:webHidden/>
              </w:rPr>
              <w:tab/>
            </w:r>
            <w:r w:rsidR="00B77106">
              <w:rPr>
                <w:noProof/>
                <w:webHidden/>
              </w:rPr>
              <w:fldChar w:fldCharType="begin"/>
            </w:r>
            <w:r w:rsidR="00B77106">
              <w:rPr>
                <w:noProof/>
                <w:webHidden/>
              </w:rPr>
              <w:instrText xml:space="preserve"> PAGEREF _Toc225250851 \h </w:instrText>
            </w:r>
            <w:r w:rsidR="00B77106">
              <w:rPr>
                <w:noProof/>
                <w:webHidden/>
              </w:rPr>
            </w:r>
            <w:r w:rsidR="00B77106">
              <w:rPr>
                <w:noProof/>
                <w:webHidden/>
              </w:rPr>
              <w:fldChar w:fldCharType="separate"/>
            </w:r>
            <w:r w:rsidR="00B77106">
              <w:rPr>
                <w:noProof/>
                <w:webHidden/>
              </w:rPr>
              <w:t>3</w:t>
            </w:r>
            <w:r w:rsidR="00B77106">
              <w:rPr>
                <w:noProof/>
                <w:webHidden/>
              </w:rPr>
              <w:fldChar w:fldCharType="end"/>
            </w:r>
          </w:hyperlink>
        </w:p>
        <w:p w14:paraId="1811A404" w14:textId="0A2A8AC3" w:rsidR="00B77106" w:rsidRDefault="00B7710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250852" w:history="1">
            <w:r w:rsidRPr="00C61FF2">
              <w:rPr>
                <w:rStyle w:val="Hyperlink"/>
                <w:noProof/>
              </w:rPr>
              <w:t>2. Explanation of the Early Help System</w:t>
            </w:r>
            <w:r>
              <w:rPr>
                <w:noProof/>
                <w:webHidden/>
              </w:rPr>
              <w:tab/>
            </w:r>
            <w:r>
              <w:rPr>
                <w:noProof/>
                <w:webHidden/>
              </w:rPr>
              <w:fldChar w:fldCharType="begin"/>
            </w:r>
            <w:r>
              <w:rPr>
                <w:noProof/>
                <w:webHidden/>
              </w:rPr>
              <w:instrText xml:space="preserve"> PAGEREF _Toc225250852 \h </w:instrText>
            </w:r>
            <w:r>
              <w:rPr>
                <w:noProof/>
                <w:webHidden/>
              </w:rPr>
            </w:r>
            <w:r>
              <w:rPr>
                <w:noProof/>
                <w:webHidden/>
              </w:rPr>
              <w:fldChar w:fldCharType="separate"/>
            </w:r>
            <w:r>
              <w:rPr>
                <w:noProof/>
                <w:webHidden/>
              </w:rPr>
              <w:t>3</w:t>
            </w:r>
            <w:r>
              <w:rPr>
                <w:noProof/>
                <w:webHidden/>
              </w:rPr>
              <w:fldChar w:fldCharType="end"/>
            </w:r>
          </w:hyperlink>
        </w:p>
        <w:p w14:paraId="77CDE57F" w14:textId="0E3EED19" w:rsidR="00B77106" w:rsidRDefault="00B7710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250853" w:history="1">
            <w:r w:rsidRPr="00C61FF2">
              <w:rPr>
                <w:rStyle w:val="Hyperlink"/>
                <w:noProof/>
              </w:rPr>
              <w:t>3. Multi-Agency Working</w:t>
            </w:r>
            <w:r>
              <w:rPr>
                <w:noProof/>
                <w:webHidden/>
              </w:rPr>
              <w:tab/>
            </w:r>
            <w:r>
              <w:rPr>
                <w:noProof/>
                <w:webHidden/>
              </w:rPr>
              <w:fldChar w:fldCharType="begin"/>
            </w:r>
            <w:r>
              <w:rPr>
                <w:noProof/>
                <w:webHidden/>
              </w:rPr>
              <w:instrText xml:space="preserve"> PAGEREF _Toc225250853 \h </w:instrText>
            </w:r>
            <w:r>
              <w:rPr>
                <w:noProof/>
                <w:webHidden/>
              </w:rPr>
            </w:r>
            <w:r>
              <w:rPr>
                <w:noProof/>
                <w:webHidden/>
              </w:rPr>
              <w:fldChar w:fldCharType="separate"/>
            </w:r>
            <w:r>
              <w:rPr>
                <w:noProof/>
                <w:webHidden/>
              </w:rPr>
              <w:t>4</w:t>
            </w:r>
            <w:r>
              <w:rPr>
                <w:noProof/>
                <w:webHidden/>
              </w:rPr>
              <w:fldChar w:fldCharType="end"/>
            </w:r>
          </w:hyperlink>
        </w:p>
        <w:p w14:paraId="30EA343F" w14:textId="58CA7A39" w:rsidR="00B77106" w:rsidRDefault="00B7710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250854" w:history="1">
            <w:r w:rsidRPr="00C61FF2">
              <w:rPr>
                <w:rStyle w:val="Hyperlink"/>
                <w:noProof/>
              </w:rPr>
              <w:t>4. Evaluation of Local Authority Websites</w:t>
            </w:r>
            <w:r>
              <w:rPr>
                <w:noProof/>
                <w:webHidden/>
              </w:rPr>
              <w:tab/>
            </w:r>
            <w:r>
              <w:rPr>
                <w:noProof/>
                <w:webHidden/>
              </w:rPr>
              <w:fldChar w:fldCharType="begin"/>
            </w:r>
            <w:r>
              <w:rPr>
                <w:noProof/>
                <w:webHidden/>
              </w:rPr>
              <w:instrText xml:space="preserve"> PAGEREF _Toc225250854 \h </w:instrText>
            </w:r>
            <w:r>
              <w:rPr>
                <w:noProof/>
                <w:webHidden/>
              </w:rPr>
            </w:r>
            <w:r>
              <w:rPr>
                <w:noProof/>
                <w:webHidden/>
              </w:rPr>
              <w:fldChar w:fldCharType="separate"/>
            </w:r>
            <w:r>
              <w:rPr>
                <w:noProof/>
                <w:webHidden/>
              </w:rPr>
              <w:t>5</w:t>
            </w:r>
            <w:r>
              <w:rPr>
                <w:noProof/>
                <w:webHidden/>
              </w:rPr>
              <w:fldChar w:fldCharType="end"/>
            </w:r>
          </w:hyperlink>
        </w:p>
        <w:p w14:paraId="23E31926" w14:textId="59B95449" w:rsidR="00B77106" w:rsidRDefault="00B7710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5250855" w:history="1">
            <w:r w:rsidRPr="00C61FF2">
              <w:rPr>
                <w:rStyle w:val="Hyperlink"/>
                <w:noProof/>
              </w:rPr>
              <w:t>4.1 Leicestershire County Council</w:t>
            </w:r>
            <w:r>
              <w:rPr>
                <w:noProof/>
                <w:webHidden/>
              </w:rPr>
              <w:tab/>
            </w:r>
            <w:r>
              <w:rPr>
                <w:noProof/>
                <w:webHidden/>
              </w:rPr>
              <w:fldChar w:fldCharType="begin"/>
            </w:r>
            <w:r>
              <w:rPr>
                <w:noProof/>
                <w:webHidden/>
              </w:rPr>
              <w:instrText xml:space="preserve"> PAGEREF _Toc225250855 \h </w:instrText>
            </w:r>
            <w:r>
              <w:rPr>
                <w:noProof/>
                <w:webHidden/>
              </w:rPr>
            </w:r>
            <w:r>
              <w:rPr>
                <w:noProof/>
                <w:webHidden/>
              </w:rPr>
              <w:fldChar w:fldCharType="separate"/>
            </w:r>
            <w:r>
              <w:rPr>
                <w:noProof/>
                <w:webHidden/>
              </w:rPr>
              <w:t>5</w:t>
            </w:r>
            <w:r>
              <w:rPr>
                <w:noProof/>
                <w:webHidden/>
              </w:rPr>
              <w:fldChar w:fldCharType="end"/>
            </w:r>
          </w:hyperlink>
        </w:p>
        <w:p w14:paraId="5A488C7D" w14:textId="6F330F35" w:rsidR="00B77106" w:rsidRDefault="00B7710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5250856" w:history="1">
            <w:r w:rsidRPr="00C61FF2">
              <w:rPr>
                <w:rStyle w:val="Hyperlink"/>
                <w:noProof/>
              </w:rPr>
              <w:t>4.2 Norfolk County Council</w:t>
            </w:r>
            <w:r>
              <w:rPr>
                <w:noProof/>
                <w:webHidden/>
              </w:rPr>
              <w:tab/>
            </w:r>
            <w:r>
              <w:rPr>
                <w:noProof/>
                <w:webHidden/>
              </w:rPr>
              <w:fldChar w:fldCharType="begin"/>
            </w:r>
            <w:r>
              <w:rPr>
                <w:noProof/>
                <w:webHidden/>
              </w:rPr>
              <w:instrText xml:space="preserve"> PAGEREF _Toc225250856 \h </w:instrText>
            </w:r>
            <w:r>
              <w:rPr>
                <w:noProof/>
                <w:webHidden/>
              </w:rPr>
            </w:r>
            <w:r>
              <w:rPr>
                <w:noProof/>
                <w:webHidden/>
              </w:rPr>
              <w:fldChar w:fldCharType="separate"/>
            </w:r>
            <w:r>
              <w:rPr>
                <w:noProof/>
                <w:webHidden/>
              </w:rPr>
              <w:t>5</w:t>
            </w:r>
            <w:r>
              <w:rPr>
                <w:noProof/>
                <w:webHidden/>
              </w:rPr>
              <w:fldChar w:fldCharType="end"/>
            </w:r>
          </w:hyperlink>
        </w:p>
        <w:p w14:paraId="2C426E67" w14:textId="3EC3B899" w:rsidR="00B77106" w:rsidRDefault="00B77106">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5250857" w:history="1">
            <w:r w:rsidRPr="00C61FF2">
              <w:rPr>
                <w:rStyle w:val="Hyperlink"/>
                <w:noProof/>
              </w:rPr>
              <w:t>4.3 Staffordshire County Council</w:t>
            </w:r>
            <w:r>
              <w:rPr>
                <w:noProof/>
                <w:webHidden/>
              </w:rPr>
              <w:tab/>
            </w:r>
            <w:r>
              <w:rPr>
                <w:noProof/>
                <w:webHidden/>
              </w:rPr>
              <w:fldChar w:fldCharType="begin"/>
            </w:r>
            <w:r>
              <w:rPr>
                <w:noProof/>
                <w:webHidden/>
              </w:rPr>
              <w:instrText xml:space="preserve"> PAGEREF _Toc225250857 \h </w:instrText>
            </w:r>
            <w:r>
              <w:rPr>
                <w:noProof/>
                <w:webHidden/>
              </w:rPr>
            </w:r>
            <w:r>
              <w:rPr>
                <w:noProof/>
                <w:webHidden/>
              </w:rPr>
              <w:fldChar w:fldCharType="separate"/>
            </w:r>
            <w:r>
              <w:rPr>
                <w:noProof/>
                <w:webHidden/>
              </w:rPr>
              <w:t>6</w:t>
            </w:r>
            <w:r>
              <w:rPr>
                <w:noProof/>
                <w:webHidden/>
              </w:rPr>
              <w:fldChar w:fldCharType="end"/>
            </w:r>
          </w:hyperlink>
        </w:p>
        <w:p w14:paraId="0B923AD7" w14:textId="53CDF38E" w:rsidR="00B77106" w:rsidRDefault="00B7710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250858" w:history="1">
            <w:r w:rsidRPr="00C61FF2">
              <w:rPr>
                <w:rStyle w:val="Hyperlink"/>
                <w:noProof/>
              </w:rPr>
              <w:t>5. Comparative Analysis</w:t>
            </w:r>
            <w:r>
              <w:rPr>
                <w:noProof/>
                <w:webHidden/>
              </w:rPr>
              <w:tab/>
            </w:r>
            <w:r>
              <w:rPr>
                <w:noProof/>
                <w:webHidden/>
              </w:rPr>
              <w:fldChar w:fldCharType="begin"/>
            </w:r>
            <w:r>
              <w:rPr>
                <w:noProof/>
                <w:webHidden/>
              </w:rPr>
              <w:instrText xml:space="preserve"> PAGEREF _Toc225250858 \h </w:instrText>
            </w:r>
            <w:r>
              <w:rPr>
                <w:noProof/>
                <w:webHidden/>
              </w:rPr>
            </w:r>
            <w:r>
              <w:rPr>
                <w:noProof/>
                <w:webHidden/>
              </w:rPr>
              <w:fldChar w:fldCharType="separate"/>
            </w:r>
            <w:r>
              <w:rPr>
                <w:noProof/>
                <w:webHidden/>
              </w:rPr>
              <w:t>6</w:t>
            </w:r>
            <w:r>
              <w:rPr>
                <w:noProof/>
                <w:webHidden/>
              </w:rPr>
              <w:fldChar w:fldCharType="end"/>
            </w:r>
          </w:hyperlink>
        </w:p>
        <w:p w14:paraId="03E80048" w14:textId="2D72B00C" w:rsidR="00B77106" w:rsidRDefault="00B7710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250859" w:history="1">
            <w:r w:rsidRPr="00C61FF2">
              <w:rPr>
                <w:rStyle w:val="Hyperlink"/>
                <w:noProof/>
              </w:rPr>
              <w:t>6. Conclusion and Recommendations</w:t>
            </w:r>
            <w:r>
              <w:rPr>
                <w:noProof/>
                <w:webHidden/>
              </w:rPr>
              <w:tab/>
            </w:r>
            <w:r>
              <w:rPr>
                <w:noProof/>
                <w:webHidden/>
              </w:rPr>
              <w:fldChar w:fldCharType="begin"/>
            </w:r>
            <w:r>
              <w:rPr>
                <w:noProof/>
                <w:webHidden/>
              </w:rPr>
              <w:instrText xml:space="preserve"> PAGEREF _Toc225250859 \h </w:instrText>
            </w:r>
            <w:r>
              <w:rPr>
                <w:noProof/>
                <w:webHidden/>
              </w:rPr>
            </w:r>
            <w:r>
              <w:rPr>
                <w:noProof/>
                <w:webHidden/>
              </w:rPr>
              <w:fldChar w:fldCharType="separate"/>
            </w:r>
            <w:r>
              <w:rPr>
                <w:noProof/>
                <w:webHidden/>
              </w:rPr>
              <w:t>7</w:t>
            </w:r>
            <w:r>
              <w:rPr>
                <w:noProof/>
                <w:webHidden/>
              </w:rPr>
              <w:fldChar w:fldCharType="end"/>
            </w:r>
          </w:hyperlink>
        </w:p>
        <w:p w14:paraId="765F8A24" w14:textId="44EA8C83" w:rsidR="00B77106" w:rsidRDefault="00B7710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250860" w:history="1">
            <w:r w:rsidRPr="00C61FF2">
              <w:rPr>
                <w:rStyle w:val="Hyperlink"/>
                <w:noProof/>
              </w:rPr>
              <w:t>References</w:t>
            </w:r>
            <w:r>
              <w:rPr>
                <w:noProof/>
                <w:webHidden/>
              </w:rPr>
              <w:tab/>
            </w:r>
            <w:r>
              <w:rPr>
                <w:noProof/>
                <w:webHidden/>
              </w:rPr>
              <w:fldChar w:fldCharType="begin"/>
            </w:r>
            <w:r>
              <w:rPr>
                <w:noProof/>
                <w:webHidden/>
              </w:rPr>
              <w:instrText xml:space="preserve"> PAGEREF _Toc225250860 \h </w:instrText>
            </w:r>
            <w:r>
              <w:rPr>
                <w:noProof/>
                <w:webHidden/>
              </w:rPr>
            </w:r>
            <w:r>
              <w:rPr>
                <w:noProof/>
                <w:webHidden/>
              </w:rPr>
              <w:fldChar w:fldCharType="separate"/>
            </w:r>
            <w:r>
              <w:rPr>
                <w:noProof/>
                <w:webHidden/>
              </w:rPr>
              <w:t>9</w:t>
            </w:r>
            <w:r>
              <w:rPr>
                <w:noProof/>
                <w:webHidden/>
              </w:rPr>
              <w:fldChar w:fldCharType="end"/>
            </w:r>
          </w:hyperlink>
        </w:p>
        <w:p w14:paraId="5AE8D184" w14:textId="77777777" w:rsidR="00431788" w:rsidRDefault="008055CC">
          <w:pPr>
            <w:rPr>
              <w:b/>
              <w:bCs/>
              <w:noProof/>
            </w:rPr>
          </w:pPr>
          <w:r>
            <w:rPr>
              <w:b/>
              <w:bCs/>
              <w:noProof/>
            </w:rPr>
            <w:fldChar w:fldCharType="end"/>
          </w:r>
          <w:r w:rsidR="00431788">
            <w:rPr>
              <w:b/>
              <w:bCs/>
              <w:noProof/>
            </w:rPr>
            <w:t>Table of figures</w:t>
          </w:r>
        </w:p>
        <w:p w14:paraId="341EA0FC" w14:textId="388B9FA3" w:rsidR="00431788" w:rsidRDefault="00431788">
          <w:pPr>
            <w:pStyle w:val="TableofFigures"/>
            <w:tabs>
              <w:tab w:val="right" w:leader="dot" w:pos="9350"/>
            </w:tabs>
            <w:rPr>
              <w:noProof/>
            </w:rPr>
          </w:pPr>
          <w:r>
            <w:fldChar w:fldCharType="begin"/>
          </w:r>
          <w:r>
            <w:instrText xml:space="preserve"> TOC \c "Figure" </w:instrText>
          </w:r>
          <w:r>
            <w:fldChar w:fldCharType="separate"/>
          </w:r>
          <w:r w:rsidRPr="004F5F34">
            <w:rPr>
              <w:noProof/>
            </w:rPr>
            <w:t>Figure 1: Early Help System</w:t>
          </w:r>
          <w:r>
            <w:rPr>
              <w:noProof/>
            </w:rPr>
            <w:tab/>
          </w:r>
          <w:r>
            <w:rPr>
              <w:noProof/>
            </w:rPr>
            <w:fldChar w:fldCharType="begin"/>
          </w:r>
          <w:r>
            <w:rPr>
              <w:noProof/>
            </w:rPr>
            <w:instrText xml:space="preserve"> PAGEREF _Toc225251239 \h </w:instrText>
          </w:r>
          <w:r>
            <w:rPr>
              <w:noProof/>
            </w:rPr>
          </w:r>
          <w:r>
            <w:rPr>
              <w:noProof/>
            </w:rPr>
            <w:fldChar w:fldCharType="separate"/>
          </w:r>
          <w:r>
            <w:rPr>
              <w:noProof/>
            </w:rPr>
            <w:t>4</w:t>
          </w:r>
          <w:r>
            <w:rPr>
              <w:noProof/>
            </w:rPr>
            <w:fldChar w:fldCharType="end"/>
          </w:r>
        </w:p>
        <w:p w14:paraId="1229AB86" w14:textId="1612A304" w:rsidR="008055CC" w:rsidRDefault="00431788">
          <w:r>
            <w:fldChar w:fldCharType="end"/>
          </w:r>
        </w:p>
      </w:sdtContent>
    </w:sdt>
    <w:p w14:paraId="52B3FDDA" w14:textId="77777777" w:rsidR="008055CC" w:rsidRDefault="008055CC">
      <w:pPr>
        <w:spacing w:after="160" w:line="278" w:lineRule="auto"/>
        <w:rPr>
          <w:rFonts w:eastAsia="Times New Roman" w:cstheme="minorBidi"/>
          <w:b/>
          <w:bCs/>
          <w:kern w:val="32"/>
          <w:sz w:val="36"/>
          <w:szCs w:val="32"/>
          <w14:ligatures w14:val="standardContextual"/>
        </w:rPr>
      </w:pPr>
      <w:r>
        <w:br w:type="page"/>
      </w:r>
    </w:p>
    <w:p w14:paraId="2B989B3C" w14:textId="58125782" w:rsidR="008055CC" w:rsidRDefault="008055CC" w:rsidP="008055CC">
      <w:pPr>
        <w:pStyle w:val="Heading1"/>
      </w:pPr>
      <w:bookmarkStart w:id="0" w:name="_Toc225250851"/>
      <w:r>
        <w:lastRenderedPageBreak/>
        <w:t>1. Introduction</w:t>
      </w:r>
      <w:bookmarkEnd w:id="0"/>
    </w:p>
    <w:p w14:paraId="368A7791" w14:textId="34E4DFCF" w:rsidR="008055CC" w:rsidRDefault="008055CC" w:rsidP="008055CC">
      <w:pPr>
        <w:jc w:val="both"/>
      </w:pPr>
      <w:r>
        <w:t xml:space="preserve">The </w:t>
      </w:r>
      <w:r>
        <w:t xml:space="preserve">Early Help system is important in assisting children, youth and families in </w:t>
      </w:r>
      <w:r>
        <w:t>recognising</w:t>
      </w:r>
      <w:r>
        <w:t xml:space="preserve"> and addressing the problems at a tender age before they develop into serious problems</w:t>
      </w:r>
      <w:r w:rsidR="002F0B08">
        <w:t xml:space="preserve"> (</w:t>
      </w:r>
      <w:r w:rsidR="002F0B08" w:rsidRPr="00BF2F95">
        <w:t>Department for Education 2022</w:t>
      </w:r>
      <w:r w:rsidR="002F0B08">
        <w:t>)</w:t>
      </w:r>
      <w:r>
        <w:t xml:space="preserve">. It is a preventive measure, which is part of the broader protection framework in the UK, and it is meant to enhance the results by providing timely intervention and coordinated assistance. Local authorities have the role of making the information about the Early Help services available to the families, and it is usually through their official websites, which </w:t>
      </w:r>
      <w:r>
        <w:t>are</w:t>
      </w:r>
      <w:r>
        <w:t xml:space="preserve"> a major communication channel.</w:t>
      </w:r>
    </w:p>
    <w:p w14:paraId="6AFEF1DE" w14:textId="1327509F" w:rsidR="008055CC" w:rsidRDefault="008055CC" w:rsidP="008055CC">
      <w:pPr>
        <w:jc w:val="both"/>
      </w:pPr>
      <w:r>
        <w:t xml:space="preserve">This report explores the effectiveness of the Early Help system communication to families presented </w:t>
      </w:r>
      <w:r>
        <w:t>on the</w:t>
      </w:r>
      <w:r>
        <w:t xml:space="preserve"> three local authority websites of Leicestershire County Council, Norfolk County Council, and Staffordshire County Council. The report will initially describe the principle of Early Help and the significance of multi-agency working, based on the most important pieces of government advice, including the Early Help System Guide and Working Together to Safeguard Children (2023). It will then critically </w:t>
      </w:r>
      <w:r>
        <w:t>analyse</w:t>
      </w:r>
      <w:r>
        <w:t xml:space="preserve"> each of the websites based on their accessibility, clarity and effectiveness in conveying the services available. A comparison of the three authorities will be made, which will point out the strengths and weaknesses</w:t>
      </w:r>
      <w:r>
        <w:t>,</w:t>
      </w:r>
      <w:r>
        <w:t xml:space="preserve"> and a conclusion will be drawn on the best functioning site and suggestions on how to improve it.</w:t>
      </w:r>
    </w:p>
    <w:p w14:paraId="61C4EE99" w14:textId="19C50FCC" w:rsidR="008055CC" w:rsidRDefault="008055CC" w:rsidP="008055CC">
      <w:pPr>
        <w:pStyle w:val="Heading1"/>
      </w:pPr>
      <w:bookmarkStart w:id="1" w:name="_Toc225250852"/>
      <w:r>
        <w:t xml:space="preserve">2. </w:t>
      </w:r>
      <w:r w:rsidRPr="008055CC">
        <w:t>Explanation of the Early Help System</w:t>
      </w:r>
      <w:bookmarkEnd w:id="1"/>
    </w:p>
    <w:p w14:paraId="0031C774" w14:textId="23C0AAD8" w:rsidR="008055CC" w:rsidRDefault="008055CC" w:rsidP="008055CC">
      <w:pPr>
        <w:jc w:val="both"/>
      </w:pPr>
      <w:r>
        <w:t xml:space="preserve">Early Help is the support that is given to children, young people, and families when problems arise, instead of letting them develop into </w:t>
      </w:r>
      <w:r>
        <w:t>a</w:t>
      </w:r>
      <w:r>
        <w:t xml:space="preserve"> situation that necessitates statutory intervention. The Early Help System Guide states that it is a preventive and proactive model that aims at enhancing the outcome through the identification of needs at the earliest stage possible. This is in line with Working Together to Safeguard Children</w:t>
      </w:r>
      <w:r>
        <w:t>, which</w:t>
      </w:r>
      <w:r>
        <w:t xml:space="preserve"> highlights that with proper early intervention, risks may be mitigated and long-term </w:t>
      </w:r>
      <w:r>
        <w:t>well-being</w:t>
      </w:r>
      <w:r>
        <w:t xml:space="preserve"> may be enhanced</w:t>
      </w:r>
      <w:r w:rsidR="003B05F8">
        <w:t xml:space="preserve"> (</w:t>
      </w:r>
      <w:r w:rsidR="003B05F8" w:rsidRPr="006F50B3">
        <w:t>Working Together to Safeguard Children</w:t>
      </w:r>
      <w:r w:rsidR="003B05F8">
        <w:t>,</w:t>
      </w:r>
      <w:r w:rsidR="003B05F8" w:rsidRPr="006F50B3">
        <w:t xml:space="preserve"> 2023</w:t>
      </w:r>
      <w:r w:rsidR="003B05F8">
        <w:t>)</w:t>
      </w:r>
      <w:r>
        <w:t>.</w:t>
      </w:r>
    </w:p>
    <w:p w14:paraId="4BE2C290" w14:textId="3319560A" w:rsidR="008055CC" w:rsidRDefault="008055CC" w:rsidP="008055CC">
      <w:pPr>
        <w:jc w:val="both"/>
      </w:pPr>
      <w:r>
        <w:t>Early Help is aimed at offering integrated assistance in a variety of needs, such as parenting problems, mental health issues, financial problems, and educational problems. It is aimed at the families that might not reach the eligibility criteria of the statutory social care services</w:t>
      </w:r>
      <w:r>
        <w:t>,</w:t>
      </w:r>
      <w:r>
        <w:t xml:space="preserve"> yet they need help. Early intervention enables the professionals to avoid such problems as neglect, low level of education, or family disintegration.</w:t>
      </w:r>
    </w:p>
    <w:p w14:paraId="50B0486E" w14:textId="3F518288" w:rsidR="008055CC" w:rsidRDefault="008055CC" w:rsidP="008055CC">
      <w:pPr>
        <w:jc w:val="both"/>
      </w:pPr>
      <w:r>
        <w:lastRenderedPageBreak/>
        <w:t xml:space="preserve">One of the main strengths of the Early Help system is that </w:t>
      </w:r>
      <w:r>
        <w:t>it</w:t>
      </w:r>
      <w:r>
        <w:t xml:space="preserve"> is devoted to a holistic approach where family needs are interdependent. It facilitates empowerment as families are included in decision-making</w:t>
      </w:r>
      <w:r>
        <w:t>,</w:t>
      </w:r>
      <w:r>
        <w:t xml:space="preserve"> and also</w:t>
      </w:r>
      <w:r>
        <w:t>,</w:t>
      </w:r>
      <w:r>
        <w:t xml:space="preserve"> the support is made to suit individual situations. Nonetheless, along with the advantages, it has its drawbacks. The knowledge about Early Help services might be uneven, especially with vulnerable families who might not be able to use information on the Internet. Moreover, the accessibility and engagement may be influenced by the differences in the way local authorities convey information.</w:t>
      </w:r>
    </w:p>
    <w:p w14:paraId="0A380E29" w14:textId="47C421FF" w:rsidR="008055CC" w:rsidRDefault="008055CC" w:rsidP="008055CC">
      <w:pPr>
        <w:jc w:val="both"/>
      </w:pPr>
      <w:r>
        <w:t>Thus, although Early Help is an essential element of the safeguard, its success is strongly reliant on the clarity and accessibility of the message delivered to the family, especially via online means like local government websites.</w:t>
      </w:r>
    </w:p>
    <w:p w14:paraId="236BAF8A" w14:textId="77777777" w:rsidR="0097682C" w:rsidRDefault="0097682C" w:rsidP="0097682C">
      <w:pPr>
        <w:keepNext/>
        <w:jc w:val="center"/>
      </w:pPr>
      <w:r w:rsidRPr="0097682C">
        <w:drawing>
          <wp:inline distT="0" distB="0" distL="0" distR="0" wp14:anchorId="2143A77F" wp14:editId="530EE85B">
            <wp:extent cx="5943600" cy="3258820"/>
            <wp:effectExtent l="76200" t="76200" r="133350" b="132080"/>
            <wp:docPr id="2140917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17640" name=""/>
                    <pic:cNvPicPr/>
                  </pic:nvPicPr>
                  <pic:blipFill>
                    <a:blip r:embed="rId10"/>
                    <a:stretch>
                      <a:fillRect/>
                    </a:stretch>
                  </pic:blipFill>
                  <pic:spPr>
                    <a:xfrm>
                      <a:off x="0" y="0"/>
                      <a:ext cx="5943600" cy="3258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BDE457" w14:textId="77777777" w:rsidR="0097682C" w:rsidRPr="0097682C" w:rsidRDefault="0097682C" w:rsidP="0097682C">
      <w:pPr>
        <w:pStyle w:val="Caption"/>
        <w:jc w:val="center"/>
        <w:rPr>
          <w:i w:val="0"/>
          <w:iCs w:val="0"/>
          <w:color w:val="auto"/>
        </w:rPr>
      </w:pPr>
      <w:bookmarkStart w:id="2" w:name="_Toc225251239"/>
      <w:r w:rsidRPr="0097682C">
        <w:rPr>
          <w:i w:val="0"/>
          <w:iCs w:val="0"/>
          <w:color w:val="auto"/>
        </w:rPr>
        <w:t xml:space="preserve">Figure </w:t>
      </w:r>
      <w:r w:rsidRPr="0097682C">
        <w:rPr>
          <w:i w:val="0"/>
          <w:iCs w:val="0"/>
          <w:color w:val="auto"/>
        </w:rPr>
        <w:fldChar w:fldCharType="begin"/>
      </w:r>
      <w:r w:rsidRPr="0097682C">
        <w:rPr>
          <w:i w:val="0"/>
          <w:iCs w:val="0"/>
          <w:color w:val="auto"/>
        </w:rPr>
        <w:instrText xml:space="preserve"> SEQ Figure \* ARABIC </w:instrText>
      </w:r>
      <w:r w:rsidRPr="0097682C">
        <w:rPr>
          <w:i w:val="0"/>
          <w:iCs w:val="0"/>
          <w:color w:val="auto"/>
        </w:rPr>
        <w:fldChar w:fldCharType="separate"/>
      </w:r>
      <w:r w:rsidRPr="0097682C">
        <w:rPr>
          <w:i w:val="0"/>
          <w:iCs w:val="0"/>
          <w:noProof/>
          <w:color w:val="auto"/>
        </w:rPr>
        <w:t>1</w:t>
      </w:r>
      <w:r w:rsidRPr="0097682C">
        <w:rPr>
          <w:i w:val="0"/>
          <w:iCs w:val="0"/>
          <w:color w:val="auto"/>
        </w:rPr>
        <w:fldChar w:fldCharType="end"/>
      </w:r>
      <w:r w:rsidRPr="0097682C">
        <w:rPr>
          <w:i w:val="0"/>
          <w:iCs w:val="0"/>
          <w:color w:val="auto"/>
        </w:rPr>
        <w:t>: Early Help System</w:t>
      </w:r>
      <w:bookmarkEnd w:id="2"/>
      <w:r w:rsidRPr="0097682C">
        <w:rPr>
          <w:i w:val="0"/>
          <w:iCs w:val="0"/>
          <w:color w:val="auto"/>
        </w:rPr>
        <w:t xml:space="preserve"> </w:t>
      </w:r>
    </w:p>
    <w:p w14:paraId="025DBCFD" w14:textId="68CD5189" w:rsidR="0097682C" w:rsidRPr="0097682C" w:rsidRDefault="0097682C" w:rsidP="0097682C">
      <w:pPr>
        <w:pStyle w:val="Caption"/>
        <w:jc w:val="center"/>
        <w:rPr>
          <w:i w:val="0"/>
          <w:iCs w:val="0"/>
          <w:color w:val="auto"/>
        </w:rPr>
      </w:pPr>
      <w:r w:rsidRPr="0097682C">
        <w:rPr>
          <w:i w:val="0"/>
          <w:iCs w:val="0"/>
          <w:color w:val="auto"/>
        </w:rPr>
        <w:t>Source: (Department for Education, 2022)</w:t>
      </w:r>
    </w:p>
    <w:p w14:paraId="18E37299" w14:textId="4A58FFEA" w:rsidR="008055CC" w:rsidRDefault="008055CC" w:rsidP="008055CC">
      <w:pPr>
        <w:pStyle w:val="Heading1"/>
      </w:pPr>
      <w:bookmarkStart w:id="3" w:name="_Toc225250853"/>
      <w:r>
        <w:t>3. Multi-Agency Working</w:t>
      </w:r>
      <w:bookmarkEnd w:id="3"/>
    </w:p>
    <w:p w14:paraId="46D2B708" w14:textId="3075CF7F" w:rsidR="008055CC" w:rsidRDefault="008055CC" w:rsidP="008055CC">
      <w:pPr>
        <w:jc w:val="both"/>
      </w:pPr>
      <w:r>
        <w:t xml:space="preserve">The concept of multi-agency working is one of the principles of the Early Help system. It entails the interaction of different professionals and organisations such as social workers, health services, schools, police, and voluntary sector agencies in order to give coordinated support to </w:t>
      </w:r>
      <w:r>
        <w:lastRenderedPageBreak/>
        <w:t xml:space="preserve">families. According to Working Together to Safeguard Children (2023), optimal safeguarding needs interdisciplinary working to </w:t>
      </w:r>
      <w:r>
        <w:t>ensure</w:t>
      </w:r>
      <w:r>
        <w:t xml:space="preserve"> that the requirements of </w:t>
      </w:r>
      <w:r>
        <w:t>all children</w:t>
      </w:r>
      <w:r>
        <w:t xml:space="preserve"> are </w:t>
      </w:r>
      <w:r>
        <w:t>met</w:t>
      </w:r>
      <w:r>
        <w:t>.</w:t>
      </w:r>
    </w:p>
    <w:p w14:paraId="3B72F23B" w14:textId="0A192977" w:rsidR="008055CC" w:rsidRDefault="008055CC" w:rsidP="008055CC">
      <w:pPr>
        <w:jc w:val="both"/>
      </w:pPr>
      <w:r>
        <w:t>Multi-agency working is important because it gives a holistic picture of the situation of a family</w:t>
      </w:r>
      <w:r w:rsidR="00EF5861">
        <w:t xml:space="preserve"> (</w:t>
      </w:r>
      <w:r w:rsidR="00EF5861" w:rsidRPr="00EF5861">
        <w:t>Baxter, Boydell, and McPherson, 2023</w:t>
      </w:r>
      <w:r w:rsidR="00EF5861">
        <w:t>)</w:t>
      </w:r>
      <w:r>
        <w:t xml:space="preserve">. The various professionals will have different views and </w:t>
      </w:r>
      <w:r>
        <w:t>experiences</w:t>
      </w:r>
      <w:r>
        <w:t>, which will allow them to assess the needs holistically. As an example, educational issues can be revealed in schools, and physical or mental health problems can be handled by medical workers. Through information sharing and collaboration, agencies are able to come up with more effective and specific interventions.</w:t>
      </w:r>
    </w:p>
    <w:p w14:paraId="4125E9BE" w14:textId="110735AA" w:rsidR="008055CC" w:rsidRDefault="008055CC" w:rsidP="008055CC">
      <w:pPr>
        <w:jc w:val="both"/>
      </w:pPr>
      <w:r>
        <w:t>But there are no challenges to multi-agency working. The obstacles to effective collaboration may be communication barriers, the disparity in organisational priorities, and the limitation of data-sharing</w:t>
      </w:r>
      <w:r w:rsidR="00F66A2B">
        <w:t xml:space="preserve"> (</w:t>
      </w:r>
      <w:proofErr w:type="spellStart"/>
      <w:r w:rsidR="00F66A2B" w:rsidRPr="00C1386E">
        <w:t>Moorthie</w:t>
      </w:r>
      <w:proofErr w:type="spellEnd"/>
      <w:r w:rsidR="00F66A2B">
        <w:t xml:space="preserve"> et al.,</w:t>
      </w:r>
      <w:r w:rsidR="00F66A2B" w:rsidRPr="00C1386E">
        <w:t xml:space="preserve"> 2022</w:t>
      </w:r>
      <w:r w:rsidR="00F66A2B">
        <w:t>)</w:t>
      </w:r>
      <w:r>
        <w:t xml:space="preserve">. The consistency of service delivery can also be influenced by resource constraints and different levels of training. Regardless of these, effective collaboration in working is the key to </w:t>
      </w:r>
      <w:r>
        <w:t xml:space="preserve">the </w:t>
      </w:r>
      <w:r>
        <w:t>success of Early Help.</w:t>
      </w:r>
    </w:p>
    <w:p w14:paraId="4FB94A74" w14:textId="338ACF49" w:rsidR="00FE5F52" w:rsidRDefault="008055CC" w:rsidP="008055CC">
      <w:pPr>
        <w:jc w:val="both"/>
      </w:pPr>
      <w:r>
        <w:t xml:space="preserve">Within the framework of local authority websites, it should be noted that the information concerning multi-agency support should be properly relayed to the families. This involves describing the interaction of various services and how families can receive the services of various agencies. Trust may be increased by effective communication and </w:t>
      </w:r>
      <w:r>
        <w:t>motivating</w:t>
      </w:r>
      <w:r>
        <w:t xml:space="preserve"> families to use the available services.</w:t>
      </w:r>
    </w:p>
    <w:p w14:paraId="700AD6EC" w14:textId="3FDE5573" w:rsidR="008055CC" w:rsidRPr="008055CC" w:rsidRDefault="008055CC" w:rsidP="008055CC">
      <w:pPr>
        <w:pStyle w:val="Heading1"/>
      </w:pPr>
      <w:bookmarkStart w:id="4" w:name="_Toc225250854"/>
      <w:r>
        <w:t xml:space="preserve">4. </w:t>
      </w:r>
      <w:r w:rsidRPr="008055CC">
        <w:rPr>
          <w:rFonts w:eastAsia="Calibri"/>
        </w:rPr>
        <w:t>Evaluation of Local Authority Websites</w:t>
      </w:r>
      <w:bookmarkEnd w:id="4"/>
    </w:p>
    <w:p w14:paraId="38B3A090" w14:textId="1F7DB5E7" w:rsidR="008055CC" w:rsidRDefault="008055CC" w:rsidP="008055CC">
      <w:pPr>
        <w:pStyle w:val="Heading2"/>
      </w:pPr>
      <w:bookmarkStart w:id="5" w:name="_Toc225250855"/>
      <w:r w:rsidRPr="008055CC">
        <w:t>4.1 Leicestershire County Council</w:t>
      </w:r>
      <w:bookmarkEnd w:id="5"/>
    </w:p>
    <w:p w14:paraId="16AC4D59" w14:textId="78D7267B" w:rsidR="008055CC" w:rsidRDefault="008055CC" w:rsidP="008055CC">
      <w:pPr>
        <w:jc w:val="both"/>
      </w:pPr>
      <w:r>
        <w:t xml:space="preserve">The </w:t>
      </w:r>
      <w:r>
        <w:t>website</w:t>
      </w:r>
      <w:r>
        <w:t xml:space="preserve"> of the Leicestershire County Council offers various information about children and family services</w:t>
      </w:r>
      <w:r>
        <w:t>,</w:t>
      </w:r>
      <w:r>
        <w:t xml:space="preserve"> including Early Help</w:t>
      </w:r>
      <w:r w:rsidR="00474DA2">
        <w:t xml:space="preserve"> (</w:t>
      </w:r>
      <w:r w:rsidR="00474DA2" w:rsidRPr="008275AD">
        <w:t>Leicestershire County Council 2026</w:t>
      </w:r>
      <w:r w:rsidR="00474DA2">
        <w:t>)</w:t>
      </w:r>
      <w:r>
        <w:t>. The organisation of the content is one of its strongest points as it is organised into the corresponding headings</w:t>
      </w:r>
      <w:r>
        <w:t>,</w:t>
      </w:r>
      <w:r>
        <w:t xml:space="preserve"> like Children and Family Services. This renders it comparatively simple </w:t>
      </w:r>
      <w:r>
        <w:t>for</w:t>
      </w:r>
      <w:r>
        <w:t xml:space="preserve"> users to </w:t>
      </w:r>
      <w:r>
        <w:t>manoeuvre</w:t>
      </w:r>
      <w:r>
        <w:t xml:space="preserve"> to pertinent areas. The site also contains descriptions of the kind of support available</w:t>
      </w:r>
      <w:r>
        <w:t>,</w:t>
      </w:r>
      <w:r>
        <w:t xml:space="preserve"> and this will enable families to know the intention behind Early Help.</w:t>
      </w:r>
    </w:p>
    <w:p w14:paraId="49B3475B" w14:textId="2A091AF5" w:rsidR="008055CC" w:rsidRDefault="008055CC" w:rsidP="008055CC">
      <w:pPr>
        <w:jc w:val="both"/>
      </w:pPr>
      <w:r>
        <w:t>Nonetheless, the availability of the Early Help information might be enhanced. Although the information is educational, it is not necessarily represented in an easy-to-understand way to people who lack professional expertise. The language employed is a bit formal</w:t>
      </w:r>
      <w:r>
        <w:t>,</w:t>
      </w:r>
      <w:r>
        <w:t xml:space="preserve"> and this might </w:t>
      </w:r>
      <w:r>
        <w:lastRenderedPageBreak/>
        <w:t xml:space="preserve">provide some obstacles to other families. Also, the route to the services is not necessarily well-defined, which can be </w:t>
      </w:r>
      <w:r>
        <w:t>demoralising</w:t>
      </w:r>
      <w:r>
        <w:t>.</w:t>
      </w:r>
    </w:p>
    <w:p w14:paraId="174F729B" w14:textId="49481916" w:rsidR="008055CC" w:rsidRDefault="008055CC" w:rsidP="008055CC">
      <w:pPr>
        <w:jc w:val="both"/>
      </w:pPr>
      <w:r>
        <w:t>Critically, though the site has sufficient information, it does not have interactive components like self-assessment tools or step-by-step instructions on how to make a referral. This restricts its applicability in enabling families to seek help on their own. Altogether, the webpage of Leicestershire has a decent amount of information delivery, yet it might be better in terms of accessibility and interaction with users.</w:t>
      </w:r>
    </w:p>
    <w:p w14:paraId="4F4C878D" w14:textId="6DF735E2" w:rsidR="008055CC" w:rsidRDefault="008055CC" w:rsidP="008055CC">
      <w:pPr>
        <w:pStyle w:val="Heading2"/>
      </w:pPr>
      <w:bookmarkStart w:id="6" w:name="_Toc225250856"/>
      <w:r>
        <w:t>4.2 Norfolk County Council</w:t>
      </w:r>
      <w:bookmarkEnd w:id="6"/>
    </w:p>
    <w:p w14:paraId="00950105" w14:textId="02D4EE14" w:rsidR="008055CC" w:rsidRDefault="008055CC" w:rsidP="008055CC">
      <w:pPr>
        <w:jc w:val="both"/>
      </w:pPr>
      <w:r>
        <w:t xml:space="preserve">The site of Norfolk County Council has a more </w:t>
      </w:r>
      <w:r>
        <w:t>organised</w:t>
      </w:r>
      <w:r>
        <w:t xml:space="preserve"> and accessible way of </w:t>
      </w:r>
      <w:r>
        <w:t>communicating</w:t>
      </w:r>
      <w:r>
        <w:t xml:space="preserve"> Early Help services</w:t>
      </w:r>
      <w:r w:rsidR="00347CCC">
        <w:t xml:space="preserve"> (</w:t>
      </w:r>
      <w:r w:rsidR="00347CCC" w:rsidRPr="00347CCC">
        <w:t>Norfolk County Council 2026</w:t>
      </w:r>
      <w:r w:rsidR="00347CCC">
        <w:t>)</w:t>
      </w:r>
      <w:r>
        <w:t>. The content is well structured, as there are specific sections that describe what Early Help is, to whom it targets and how to get help. The plain language helps in increasing accessibility since families can be able to comprehend the services offered easily.</w:t>
      </w:r>
    </w:p>
    <w:p w14:paraId="22073319" w14:textId="0000CF4F" w:rsidR="008055CC" w:rsidRDefault="008055CC" w:rsidP="008055CC">
      <w:pPr>
        <w:jc w:val="both"/>
      </w:pPr>
      <w:r>
        <w:t>The Norfolk site has a major strength in terms of clarity in outlining referral processes. The families are given clear instructions on how to seek help, including the contact information and the links to the forms in question. This makes access less restrictive and proactive. Moreover, the site focuses on the idea of partnership working and focuses on how various agencies can cooperate to help families.</w:t>
      </w:r>
    </w:p>
    <w:p w14:paraId="769AB184" w14:textId="087E94FD" w:rsidR="008055CC" w:rsidRDefault="008055CC" w:rsidP="008055CC">
      <w:pPr>
        <w:jc w:val="both"/>
      </w:pPr>
      <w:r>
        <w:t xml:space="preserve">Although these are the strengths, </w:t>
      </w:r>
      <w:r>
        <w:t>there are a few limitations</w:t>
      </w:r>
      <w:r>
        <w:t xml:space="preserve">. Although the data is straightforward, it may be improved with additional graphic components, including infographics or videos, to increase user interest. Moreover, the site is not as </w:t>
      </w:r>
      <w:r>
        <w:t>user-friendly</w:t>
      </w:r>
      <w:r>
        <w:t xml:space="preserve"> as it can involve more than one page to find all the information needed by the user.</w:t>
      </w:r>
    </w:p>
    <w:p w14:paraId="33695856" w14:textId="25836C9A" w:rsidR="008055CC" w:rsidRDefault="008055CC" w:rsidP="008055CC">
      <w:pPr>
        <w:jc w:val="both"/>
      </w:pPr>
      <w:r>
        <w:t xml:space="preserve">In general, Norfolk County Council has a good strategy of communicating Early Help services, especially with regard to its clarity and accessibility. It is a good way to help the families comprehend and </w:t>
      </w:r>
      <w:r>
        <w:t>receive</w:t>
      </w:r>
      <w:r>
        <w:t xml:space="preserve"> support.</w:t>
      </w:r>
    </w:p>
    <w:p w14:paraId="0EE9B20A" w14:textId="5DE2E533" w:rsidR="008055CC" w:rsidRDefault="008055CC" w:rsidP="008055CC">
      <w:pPr>
        <w:pStyle w:val="Heading2"/>
      </w:pPr>
      <w:bookmarkStart w:id="7" w:name="_Toc225250857"/>
      <w:r>
        <w:t xml:space="preserve">4.3 </w:t>
      </w:r>
      <w:r w:rsidRPr="008055CC">
        <w:t>Staffordshire County Council</w:t>
      </w:r>
      <w:bookmarkEnd w:id="7"/>
    </w:p>
    <w:p w14:paraId="18CEB488" w14:textId="6BA58213" w:rsidR="008055CC" w:rsidRDefault="008055CC" w:rsidP="008055CC">
      <w:pPr>
        <w:jc w:val="both"/>
      </w:pPr>
      <w:r>
        <w:t>The site of the Staffordshire County Council gives a lot of information about Early Help and other family support services</w:t>
      </w:r>
      <w:r w:rsidR="009F0575">
        <w:t xml:space="preserve"> (</w:t>
      </w:r>
      <w:r w:rsidR="009F0575" w:rsidRPr="009F0575">
        <w:t>Staffordshire County Council 2026</w:t>
      </w:r>
      <w:r w:rsidR="009F0575">
        <w:t>)</w:t>
      </w:r>
      <w:r>
        <w:t xml:space="preserve">. One of the strengths is the presence of a clear Early Help strategy, which explains the approach that the authority would use to support </w:t>
      </w:r>
      <w:r>
        <w:lastRenderedPageBreak/>
        <w:t>families. This is an expression of transparency and gives users an idea of the way services are provided.</w:t>
      </w:r>
    </w:p>
    <w:p w14:paraId="44E95344" w14:textId="71156680" w:rsidR="008055CC" w:rsidRDefault="008055CC" w:rsidP="008055CC">
      <w:pPr>
        <w:jc w:val="both"/>
      </w:pPr>
      <w:r>
        <w:t xml:space="preserve">Accessibility is also good </w:t>
      </w:r>
      <w:r>
        <w:t>on</w:t>
      </w:r>
      <w:r>
        <w:t xml:space="preserve"> the site. The presentation of information is done in an </w:t>
      </w:r>
      <w:r>
        <w:t>organised</w:t>
      </w:r>
      <w:r>
        <w:t xml:space="preserve"> way</w:t>
      </w:r>
      <w:r>
        <w:t>,</w:t>
      </w:r>
      <w:r>
        <w:t xml:space="preserve"> and the headings and the brief explanations are clear. The simple language used makes the content easily understood by a large number of people. Moreover, the site has easy contact and directions on how to access services, which promotes usability.</w:t>
      </w:r>
    </w:p>
    <w:p w14:paraId="2A9D5A57" w14:textId="30D6DE76" w:rsidR="008055CC" w:rsidRDefault="008055CC" w:rsidP="008055CC">
      <w:pPr>
        <w:jc w:val="both"/>
      </w:pPr>
      <w:r>
        <w:t>The only limitation</w:t>
      </w:r>
      <w:r>
        <w:t>,</w:t>
      </w:r>
      <w:r>
        <w:t xml:space="preserve"> however</w:t>
      </w:r>
      <w:r>
        <w:t>,</w:t>
      </w:r>
      <w:r>
        <w:t xml:space="preserve"> is that the site can be </w:t>
      </w:r>
      <w:r>
        <w:t>text-heavy,</w:t>
      </w:r>
      <w:r>
        <w:t xml:space="preserve"> and this can make it less engaging to some users. Although the information is detailed, it does not have any interactive or visual components, which could be unattractive to more contemporary digital platforms. Also, certain parts can be simplified further to make them understandable by less literate people.</w:t>
      </w:r>
    </w:p>
    <w:p w14:paraId="0E8BF240" w14:textId="245EB386" w:rsidR="008055CC" w:rsidRDefault="008055CC" w:rsidP="008055CC">
      <w:pPr>
        <w:jc w:val="both"/>
      </w:pPr>
      <w:r>
        <w:t>Importantly, the site of Staffordshire is efficient in delivering detailed and open information, but it can be improved in terms of design and interaction with the user. However, it is still a good sample of effective communication of Early Help services.</w:t>
      </w:r>
    </w:p>
    <w:p w14:paraId="0CD414BA" w14:textId="6019F0DF" w:rsidR="008055CC" w:rsidRDefault="008055CC" w:rsidP="008055CC">
      <w:pPr>
        <w:pStyle w:val="Heading1"/>
      </w:pPr>
      <w:bookmarkStart w:id="8" w:name="_Toc225250858"/>
      <w:r>
        <w:t>5. Comparative Analysis</w:t>
      </w:r>
      <w:bookmarkEnd w:id="8"/>
    </w:p>
    <w:p w14:paraId="131BD40C" w14:textId="31350752" w:rsidR="008055CC" w:rsidRDefault="008055CC" w:rsidP="008055CC">
      <w:pPr>
        <w:jc w:val="both"/>
      </w:pPr>
      <w:r>
        <w:t xml:space="preserve">An analysis of the three local authority websites </w:t>
      </w:r>
      <w:r>
        <w:t>shows</w:t>
      </w:r>
      <w:r>
        <w:t xml:space="preserve"> that there are similarities and differences in the ways of communicating the Early Help services. Each of the three websites contains the necessary information concerning Early Help and shows the knowledge of its role in the safeguarding process. Nevertheless, their performance is different in terms of accessibility, clarity and user interaction.</w:t>
      </w:r>
    </w:p>
    <w:p w14:paraId="502F68D3" w14:textId="4AC85592" w:rsidR="008055CC" w:rsidRDefault="008055CC" w:rsidP="008055CC">
      <w:pPr>
        <w:jc w:val="both"/>
      </w:pPr>
      <w:r>
        <w:t xml:space="preserve">The most accessible site is Norfolk County Council, which has clear language and properly </w:t>
      </w:r>
      <w:r>
        <w:t>organised</w:t>
      </w:r>
      <w:r>
        <w:t xml:space="preserve"> information. It gives simple information on how to access services</w:t>
      </w:r>
      <w:r>
        <w:t>,</w:t>
      </w:r>
      <w:r>
        <w:t xml:space="preserve"> thus </w:t>
      </w:r>
      <w:r>
        <w:t>minimising</w:t>
      </w:r>
      <w:r>
        <w:t xml:space="preserve"> obstacles among families. Leicestershire County Council, on the contrary, is not as informative, but is less accessible because of more formal language and less obvious navigation paths.</w:t>
      </w:r>
    </w:p>
    <w:p w14:paraId="23459A5C" w14:textId="054FAB72" w:rsidR="008055CC" w:rsidRDefault="008055CC" w:rsidP="008055CC">
      <w:pPr>
        <w:jc w:val="both"/>
      </w:pPr>
      <w:r>
        <w:t>Staffordshire County Council has the best information with a clear strategic framework. But the heavy text display might restrict the interaction of the users with its text-heavy presentation as opposed to the more accessible design of Norfolk. Whereas Staffordshire is more informative, Norfolk is more balanced in terms of information and practicality.</w:t>
      </w:r>
    </w:p>
    <w:p w14:paraId="5D68B565" w14:textId="67C0176E" w:rsidR="008055CC" w:rsidRDefault="008055CC" w:rsidP="008055CC">
      <w:pPr>
        <w:jc w:val="both"/>
      </w:pPr>
      <w:r>
        <w:t xml:space="preserve">Norfolk is better in clarity and accessibility, Staffordshire in </w:t>
      </w:r>
      <w:r>
        <w:t>comprehensiveness</w:t>
      </w:r>
      <w:r>
        <w:t xml:space="preserve"> and transparency, and Leicestershire in the provision of basic information</w:t>
      </w:r>
      <w:r w:rsidR="00E967C0">
        <w:t xml:space="preserve"> (</w:t>
      </w:r>
      <w:r w:rsidR="00E967C0" w:rsidRPr="00E967C0">
        <w:t xml:space="preserve">Housing and Local Government </w:t>
      </w:r>
      <w:r w:rsidR="00E967C0" w:rsidRPr="00E967C0">
        <w:lastRenderedPageBreak/>
        <w:t>Committee, 2021</w:t>
      </w:r>
      <w:r w:rsidR="00E967C0">
        <w:t>)</w:t>
      </w:r>
      <w:r>
        <w:t>. Regarding weaknesses, Leicestershire is not user-friendly in communication, Staffordshire is not visually engaging, and Norfolk can be better in visual presentation and efficiency in navigation.</w:t>
      </w:r>
    </w:p>
    <w:p w14:paraId="5047E580" w14:textId="0FC58C70" w:rsidR="008055CC" w:rsidRDefault="008055CC" w:rsidP="008055CC">
      <w:pPr>
        <w:pStyle w:val="Heading1"/>
      </w:pPr>
      <w:bookmarkStart w:id="9" w:name="_Toc225250859"/>
      <w:r>
        <w:t>6. Conclusion and Recommendations</w:t>
      </w:r>
      <w:bookmarkEnd w:id="9"/>
    </w:p>
    <w:p w14:paraId="323664D3" w14:textId="785C5C33" w:rsidR="008055CC" w:rsidRDefault="008055CC" w:rsidP="008055CC">
      <w:pPr>
        <w:jc w:val="both"/>
      </w:pPr>
      <w:r>
        <w:t>To sum up, the analysis has shown that all three local authorities make information about Early Help services available</w:t>
      </w:r>
      <w:r>
        <w:t>;</w:t>
      </w:r>
      <w:r>
        <w:t xml:space="preserve"> however, their performance differs dramatically. The Norfolk County Council is the most efficient in the presentation of the Early Help as a result of its straightforward language, systematic content, and available information to the family. Staffordshire County Council also does well</w:t>
      </w:r>
      <w:r>
        <w:t>,</w:t>
      </w:r>
      <w:r>
        <w:t xml:space="preserve"> especially in the delivery of detailed and clear information, whereas Leicestershire County Council is not effective enough</w:t>
      </w:r>
      <w:r>
        <w:t>,</w:t>
      </w:r>
      <w:r>
        <w:t xml:space="preserve"> given the constraints in access and user participation.</w:t>
      </w:r>
    </w:p>
    <w:p w14:paraId="0DE6BB9C" w14:textId="77777777" w:rsidR="008055CC" w:rsidRDefault="008055CC" w:rsidP="008055CC">
      <w:pPr>
        <w:jc w:val="both"/>
      </w:pPr>
      <w:r>
        <w:t xml:space="preserve">In order to enhance the communication of the Early Help services, they can be recommended to make </w:t>
      </w:r>
      <w:r>
        <w:t>several</w:t>
      </w:r>
      <w:r>
        <w:t xml:space="preserve"> suggestions. </w:t>
      </w:r>
    </w:p>
    <w:p w14:paraId="1A26D16D" w14:textId="71AE8379" w:rsidR="008055CC" w:rsidRDefault="008055CC" w:rsidP="008055CC">
      <w:pPr>
        <w:jc w:val="both"/>
      </w:pPr>
      <w:r>
        <w:t xml:space="preserve">On the one hand, the local authorities must focus on simple and accessible language so that the information </w:t>
      </w:r>
      <w:r>
        <w:t>can</w:t>
      </w:r>
      <w:r>
        <w:t xml:space="preserve"> be comprehended by every family</w:t>
      </w:r>
      <w:r>
        <w:t>,</w:t>
      </w:r>
      <w:r>
        <w:t xml:space="preserve"> no matter their background or level of education</w:t>
      </w:r>
      <w:r w:rsidR="00AD17F3">
        <w:t xml:space="preserve"> (</w:t>
      </w:r>
      <w:r w:rsidR="00AD17F3" w:rsidRPr="00143D3C">
        <w:t>Harvey, Hastings, and Chowdhury, 2023</w:t>
      </w:r>
      <w:r w:rsidR="00AD17F3">
        <w:t>)</w:t>
      </w:r>
      <w:r>
        <w:t xml:space="preserve">. </w:t>
      </w:r>
    </w:p>
    <w:p w14:paraId="4709A52C" w14:textId="77777777" w:rsidR="008055CC" w:rsidRDefault="008055CC" w:rsidP="008055CC">
      <w:pPr>
        <w:jc w:val="both"/>
      </w:pPr>
      <w:r>
        <w:t>Secondly, websites are to be more visual and interactive, including videos, infographics, self-assessment tools, etc.</w:t>
      </w:r>
      <w:r>
        <w:t>,</w:t>
      </w:r>
      <w:r>
        <w:t xml:space="preserve"> to make users more engaged. </w:t>
      </w:r>
    </w:p>
    <w:p w14:paraId="61C4C1C4" w14:textId="5B6BD258" w:rsidR="008055CC" w:rsidRDefault="008055CC" w:rsidP="008055CC">
      <w:pPr>
        <w:jc w:val="both"/>
      </w:pPr>
      <w:r>
        <w:t>Thirdly, there should be clear and simple avenues of reaching the assistance, with step-wise instructions and contact details that are readily available</w:t>
      </w:r>
      <w:r w:rsidR="00B77106">
        <w:t xml:space="preserve"> (</w:t>
      </w:r>
      <w:r w:rsidR="00B77106" w:rsidRPr="00B77106">
        <w:t>Block, 2023</w:t>
      </w:r>
      <w:r w:rsidR="00B77106">
        <w:t>)</w:t>
      </w:r>
      <w:r>
        <w:t xml:space="preserve">. </w:t>
      </w:r>
    </w:p>
    <w:p w14:paraId="440A562C" w14:textId="1AD112A3" w:rsidR="008055CC" w:rsidRDefault="008055CC" w:rsidP="008055CC">
      <w:pPr>
        <w:jc w:val="both"/>
      </w:pPr>
      <w:r>
        <w:t>Lastly, local governments need to make sure that information is not exclusive, but it should be available in other languages to accommodate different communities.</w:t>
      </w:r>
    </w:p>
    <w:p w14:paraId="273DA7EB" w14:textId="5F97051F" w:rsidR="00BF2F95" w:rsidRDefault="008055CC" w:rsidP="008055CC">
      <w:pPr>
        <w:jc w:val="both"/>
      </w:pPr>
      <w:r>
        <w:t>These improvements will help local authorities to improve the accessibility and effectiveness of the Early Help communication, which will eventually help to achieve better results in children, young people, and families.</w:t>
      </w:r>
    </w:p>
    <w:p w14:paraId="3FAC69A7" w14:textId="77777777" w:rsidR="00BF2F95" w:rsidRDefault="00BF2F95">
      <w:pPr>
        <w:spacing w:after="160" w:line="278" w:lineRule="auto"/>
      </w:pPr>
      <w:r>
        <w:br w:type="page"/>
      </w:r>
    </w:p>
    <w:p w14:paraId="119A17FD" w14:textId="672E6298" w:rsidR="008055CC" w:rsidRDefault="00BF2F95" w:rsidP="00BF2F95">
      <w:pPr>
        <w:pStyle w:val="Heading1"/>
      </w:pPr>
      <w:bookmarkStart w:id="10" w:name="_Toc225250860"/>
      <w:r>
        <w:lastRenderedPageBreak/>
        <w:t>References</w:t>
      </w:r>
      <w:bookmarkEnd w:id="10"/>
    </w:p>
    <w:p w14:paraId="6AE37277" w14:textId="77777777" w:rsidR="00B77106" w:rsidRDefault="00B77106" w:rsidP="00B77106">
      <w:pPr>
        <w:jc w:val="both"/>
      </w:pPr>
      <w:r w:rsidRPr="00EF5861">
        <w:t xml:space="preserve">Baxter, V., Boydell, V. and McPherson, S., </w:t>
      </w:r>
      <w:r>
        <w:t>(</w:t>
      </w:r>
      <w:r w:rsidRPr="00EF5861">
        <w:t>2023</w:t>
      </w:r>
      <w:r>
        <w:t>)</w:t>
      </w:r>
      <w:r w:rsidRPr="00EF5861">
        <w:t>. Multi-disciplinary support for families with complex needs and children on the edge of care in the UK: a mixed methods evaluation. </w:t>
      </w:r>
      <w:r w:rsidRPr="00B77106">
        <w:rPr>
          <w:i/>
          <w:iCs/>
        </w:rPr>
        <w:t>Journal of Social Welfare and Family Law</w:t>
      </w:r>
      <w:r w:rsidRPr="00EF5861">
        <w:t>, </w:t>
      </w:r>
      <w:r w:rsidRPr="00B77106">
        <w:rPr>
          <w:i/>
          <w:iCs/>
        </w:rPr>
        <w:t>45</w:t>
      </w:r>
      <w:r w:rsidRPr="00EF5861">
        <w:t>(4).</w:t>
      </w:r>
    </w:p>
    <w:p w14:paraId="32AB38FD" w14:textId="77777777" w:rsidR="00B77106" w:rsidRPr="009F0575" w:rsidRDefault="00B77106" w:rsidP="00B77106">
      <w:pPr>
        <w:jc w:val="both"/>
      </w:pPr>
      <w:r w:rsidRPr="00B77106">
        <w:t xml:space="preserve">Block, P., </w:t>
      </w:r>
      <w:r>
        <w:t>(</w:t>
      </w:r>
      <w:r w:rsidRPr="00B77106">
        <w:t>2023</w:t>
      </w:r>
      <w:r>
        <w:t>)</w:t>
      </w:r>
      <w:r w:rsidRPr="00B77106">
        <w:t>. </w:t>
      </w:r>
      <w:r w:rsidRPr="00B77106">
        <w:rPr>
          <w:i/>
          <w:iCs/>
        </w:rPr>
        <w:t>Flawless consulting: A guide to getting your expertise used</w:t>
      </w:r>
      <w:r w:rsidRPr="00B77106">
        <w:t>. John Wiley &amp; Sons.</w:t>
      </w:r>
    </w:p>
    <w:p w14:paraId="6DB62231" w14:textId="77777777" w:rsidR="00B77106" w:rsidRDefault="00B77106" w:rsidP="00B77106">
      <w:pPr>
        <w:jc w:val="both"/>
      </w:pPr>
      <w:r w:rsidRPr="00BF2F95">
        <w:t>Department for Education (2022)</w:t>
      </w:r>
      <w:r>
        <w:t>.</w:t>
      </w:r>
      <w:r w:rsidRPr="00BF2F95">
        <w:t xml:space="preserve"> </w:t>
      </w:r>
      <w:r w:rsidRPr="00B77106">
        <w:rPr>
          <w:i/>
          <w:iCs/>
        </w:rPr>
        <w:t>Early help system guide A toolkit to assist local strategic partnerships</w:t>
      </w:r>
      <w:r w:rsidRPr="00BF2F95">
        <w:t xml:space="preserve">. Available at: </w:t>
      </w:r>
      <w:hyperlink r:id="rId11" w:history="1">
        <w:r w:rsidRPr="00BF2F95">
          <w:rPr>
            <w:rStyle w:val="Hyperlink"/>
          </w:rPr>
          <w:t>https://assets.publishing.service.gov.uk/media/628de13be90e071f5f7e1bd2/Early_Help_System_Guide.pdf</w:t>
        </w:r>
      </w:hyperlink>
      <w:r>
        <w:t xml:space="preserve"> </w:t>
      </w:r>
      <w:r w:rsidRPr="00BF2F95">
        <w:t xml:space="preserve"> (Accessed: 24 March 2026). </w:t>
      </w:r>
    </w:p>
    <w:p w14:paraId="7F4A9B4C" w14:textId="77777777" w:rsidR="00B77106" w:rsidRDefault="00B77106" w:rsidP="00B77106">
      <w:pPr>
        <w:jc w:val="both"/>
      </w:pPr>
      <w:r w:rsidRPr="00143D3C">
        <w:t xml:space="preserve">Harvey, M., Hastings, D.P. and Chowdhury, G., </w:t>
      </w:r>
      <w:r>
        <w:t>(</w:t>
      </w:r>
      <w:r w:rsidRPr="00143D3C">
        <w:t>2023</w:t>
      </w:r>
      <w:r>
        <w:t>)</w:t>
      </w:r>
      <w:r w:rsidRPr="00143D3C">
        <w:t>. Understanding the costs and challenges of the digital divide through UK council services. </w:t>
      </w:r>
      <w:r w:rsidRPr="00B77106">
        <w:rPr>
          <w:i/>
          <w:iCs/>
        </w:rPr>
        <w:t>Journal of Information Science</w:t>
      </w:r>
      <w:r w:rsidRPr="00143D3C">
        <w:t>, </w:t>
      </w:r>
      <w:r w:rsidRPr="00B77106">
        <w:rPr>
          <w:i/>
          <w:iCs/>
        </w:rPr>
        <w:t>49</w:t>
      </w:r>
      <w:r w:rsidRPr="00143D3C">
        <w:t>(5).</w:t>
      </w:r>
    </w:p>
    <w:p w14:paraId="6C34A938" w14:textId="77777777" w:rsidR="00B77106" w:rsidRDefault="00B77106" w:rsidP="00B77106">
      <w:pPr>
        <w:jc w:val="both"/>
      </w:pPr>
      <w:r w:rsidRPr="00E967C0">
        <w:t xml:space="preserve">Housing, C. and Local Government Committee, </w:t>
      </w:r>
      <w:r>
        <w:t>(</w:t>
      </w:r>
      <w:r w:rsidRPr="00E967C0">
        <w:t>2021</w:t>
      </w:r>
      <w:r>
        <w:t>)</w:t>
      </w:r>
      <w:r w:rsidRPr="00E967C0">
        <w:t>. The future of the planning system in England.</w:t>
      </w:r>
    </w:p>
    <w:p w14:paraId="3B4CB7DD" w14:textId="77777777" w:rsidR="00B77106" w:rsidRDefault="00B77106" w:rsidP="00B77106">
      <w:pPr>
        <w:jc w:val="both"/>
      </w:pPr>
      <w:r w:rsidRPr="008275AD">
        <w:t>Leicestershire County Council (2026)</w:t>
      </w:r>
      <w:r>
        <w:t>.</w:t>
      </w:r>
      <w:r w:rsidRPr="008275AD">
        <w:t xml:space="preserve"> </w:t>
      </w:r>
      <w:r w:rsidRPr="00B77106">
        <w:rPr>
          <w:i/>
          <w:iCs/>
        </w:rPr>
        <w:t>Welcome</w:t>
      </w:r>
      <w:r w:rsidRPr="008275AD">
        <w:t xml:space="preserve">, </w:t>
      </w:r>
      <w:r w:rsidRPr="00B77106">
        <w:rPr>
          <w:i/>
          <w:iCs/>
        </w:rPr>
        <w:t>Welcome | Leicestershire County Council</w:t>
      </w:r>
      <w:r w:rsidRPr="008275AD">
        <w:t xml:space="preserve">. Available at: </w:t>
      </w:r>
      <w:hyperlink r:id="rId12" w:history="1">
        <w:r w:rsidRPr="008275AD">
          <w:rPr>
            <w:rStyle w:val="Hyperlink"/>
          </w:rPr>
          <w:t>https://www.leicestershire.gov.uk/</w:t>
        </w:r>
      </w:hyperlink>
      <w:r>
        <w:t xml:space="preserve"> </w:t>
      </w:r>
      <w:r w:rsidRPr="008275AD">
        <w:t xml:space="preserve">(Accessed: 24 March 2026). </w:t>
      </w:r>
    </w:p>
    <w:p w14:paraId="09367021" w14:textId="77777777" w:rsidR="00B77106" w:rsidRDefault="00B77106" w:rsidP="00B77106">
      <w:pPr>
        <w:jc w:val="both"/>
      </w:pPr>
      <w:proofErr w:type="spellStart"/>
      <w:r w:rsidRPr="00C1386E">
        <w:t>Moorthie</w:t>
      </w:r>
      <w:proofErr w:type="spellEnd"/>
      <w:r w:rsidRPr="00C1386E">
        <w:t xml:space="preserve">, S., Hayat, S., Zhang, Y., Parkin, K., Philips, V., Bale, A., Duschinsky, R., Ford, T. and Moore, A., </w:t>
      </w:r>
      <w:r>
        <w:t>(</w:t>
      </w:r>
      <w:r w:rsidRPr="00C1386E">
        <w:t>2022</w:t>
      </w:r>
      <w:r>
        <w:t>)</w:t>
      </w:r>
      <w:r w:rsidRPr="00C1386E">
        <w:t>. Rapid systematic review to identify key barriers to access, linkage, and use of local authority administrative data for population health research, practice, and policy in the United Kingdom. </w:t>
      </w:r>
      <w:r w:rsidRPr="00B77106">
        <w:rPr>
          <w:i/>
          <w:iCs/>
        </w:rPr>
        <w:t>BMC Public Health</w:t>
      </w:r>
      <w:r w:rsidRPr="00C1386E">
        <w:t>, </w:t>
      </w:r>
      <w:r w:rsidRPr="00B77106">
        <w:rPr>
          <w:i/>
          <w:iCs/>
        </w:rPr>
        <w:t>22</w:t>
      </w:r>
      <w:r w:rsidRPr="00C1386E">
        <w:t>(1).</w:t>
      </w:r>
    </w:p>
    <w:p w14:paraId="08786979" w14:textId="77777777" w:rsidR="00B77106" w:rsidRDefault="00B77106" w:rsidP="00B77106">
      <w:pPr>
        <w:jc w:val="both"/>
      </w:pPr>
      <w:r w:rsidRPr="00347CCC">
        <w:t>Norfolk County Council (2026)</w:t>
      </w:r>
      <w:r>
        <w:t>.</w:t>
      </w:r>
      <w:r w:rsidRPr="00347CCC">
        <w:t xml:space="preserve"> </w:t>
      </w:r>
      <w:r w:rsidRPr="00B77106">
        <w:rPr>
          <w:i/>
          <w:iCs/>
        </w:rPr>
        <w:t>Norfolk County Council - Norfolk County Council</w:t>
      </w:r>
      <w:r w:rsidRPr="00347CCC">
        <w:t xml:space="preserve">. Available at: </w:t>
      </w:r>
      <w:hyperlink r:id="rId13" w:history="1">
        <w:r w:rsidRPr="00347CCC">
          <w:rPr>
            <w:rStyle w:val="Hyperlink"/>
          </w:rPr>
          <w:t>https://www.norfolk.gov.uk/</w:t>
        </w:r>
      </w:hyperlink>
      <w:r>
        <w:t xml:space="preserve"> </w:t>
      </w:r>
      <w:r w:rsidRPr="00347CCC">
        <w:t xml:space="preserve"> (Accessed: 24 March 2026). </w:t>
      </w:r>
    </w:p>
    <w:p w14:paraId="0E730560" w14:textId="77777777" w:rsidR="00B77106" w:rsidRDefault="00B77106" w:rsidP="00B77106">
      <w:pPr>
        <w:jc w:val="both"/>
      </w:pPr>
      <w:r w:rsidRPr="009F0575">
        <w:t>Staffordshire County Council (2026)</w:t>
      </w:r>
      <w:r>
        <w:t>.</w:t>
      </w:r>
      <w:r w:rsidRPr="009F0575">
        <w:t xml:space="preserve"> </w:t>
      </w:r>
      <w:r w:rsidRPr="00B77106">
        <w:rPr>
          <w:i/>
          <w:iCs/>
        </w:rPr>
        <w:t>Home</w:t>
      </w:r>
      <w:r w:rsidRPr="009F0575">
        <w:t xml:space="preserve">, </w:t>
      </w:r>
      <w:r w:rsidRPr="00B77106">
        <w:rPr>
          <w:i/>
          <w:iCs/>
        </w:rPr>
        <w:t>Staffordshire County Council</w:t>
      </w:r>
      <w:r w:rsidRPr="009F0575">
        <w:t xml:space="preserve">. Available at: </w:t>
      </w:r>
      <w:hyperlink r:id="rId14" w:history="1">
        <w:r w:rsidRPr="009F0575">
          <w:rPr>
            <w:rStyle w:val="Hyperlink"/>
          </w:rPr>
          <w:t>https://www.staffordshire.gov.uk/</w:t>
        </w:r>
      </w:hyperlink>
      <w:r>
        <w:t xml:space="preserve"> </w:t>
      </w:r>
      <w:r w:rsidRPr="009F0575">
        <w:t xml:space="preserve"> (Accessed: 24 March 2026). </w:t>
      </w:r>
    </w:p>
    <w:p w14:paraId="6DA1F31D" w14:textId="77777777" w:rsidR="00B77106" w:rsidRDefault="00B77106" w:rsidP="00B77106">
      <w:pPr>
        <w:jc w:val="both"/>
      </w:pPr>
      <w:r w:rsidRPr="006F50B3">
        <w:t>Working Together to Safeguard Children (2023)</w:t>
      </w:r>
      <w:r>
        <w:t>.</w:t>
      </w:r>
      <w:r w:rsidRPr="006F50B3">
        <w:t xml:space="preserve"> </w:t>
      </w:r>
      <w:r w:rsidRPr="00B77106">
        <w:rPr>
          <w:i/>
          <w:iCs/>
        </w:rPr>
        <w:t>Working together to safeguard children 2026 a guide to multi-agency working</w:t>
      </w:r>
      <w:r w:rsidRPr="006F50B3">
        <w:t xml:space="preserve">. Available at: </w:t>
      </w:r>
      <w:hyperlink r:id="rId15" w:history="1">
        <w:r w:rsidRPr="006F50B3">
          <w:rPr>
            <w:rStyle w:val="Hyperlink"/>
          </w:rPr>
          <w:t>https://assets.publishing.service.gov.uk/media/69bb9be99c6ac6540dfd61f1/Working_together_to_safeguard_children_2026.pdf</w:t>
        </w:r>
      </w:hyperlink>
      <w:r>
        <w:t xml:space="preserve"> </w:t>
      </w:r>
      <w:r w:rsidRPr="006F50B3">
        <w:t xml:space="preserve"> (Accessed: 24 March 2026). </w:t>
      </w:r>
    </w:p>
    <w:p w14:paraId="2FDFE250" w14:textId="77777777" w:rsidR="00BF2F95" w:rsidRPr="00BF2F95" w:rsidRDefault="00BF2F95" w:rsidP="00BF2F95">
      <w:pPr>
        <w:jc w:val="both"/>
      </w:pPr>
    </w:p>
    <w:sectPr w:rsidR="00BF2F95" w:rsidRPr="00BF2F95">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25855" w14:textId="77777777" w:rsidR="00B160AC" w:rsidRDefault="00B160AC" w:rsidP="00B77106">
      <w:pPr>
        <w:spacing w:after="0" w:line="240" w:lineRule="auto"/>
      </w:pPr>
      <w:r>
        <w:separator/>
      </w:r>
    </w:p>
  </w:endnote>
  <w:endnote w:type="continuationSeparator" w:id="0">
    <w:p w14:paraId="2B674B63" w14:textId="77777777" w:rsidR="00B160AC" w:rsidRDefault="00B160AC" w:rsidP="00B77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440323"/>
      <w:docPartObj>
        <w:docPartGallery w:val="Page Numbers (Bottom of Page)"/>
        <w:docPartUnique/>
      </w:docPartObj>
    </w:sdtPr>
    <w:sdtEndPr>
      <w:rPr>
        <w:noProof/>
      </w:rPr>
    </w:sdtEndPr>
    <w:sdtContent>
      <w:p w14:paraId="1CFC4E07" w14:textId="1944EA0D" w:rsidR="00B77106" w:rsidRDefault="00B771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D53932" w14:textId="77777777" w:rsidR="00B77106" w:rsidRDefault="00B77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72D07" w14:textId="77777777" w:rsidR="00B160AC" w:rsidRDefault="00B160AC" w:rsidP="00B77106">
      <w:pPr>
        <w:spacing w:after="0" w:line="240" w:lineRule="auto"/>
      </w:pPr>
      <w:r>
        <w:separator/>
      </w:r>
    </w:p>
  </w:footnote>
  <w:footnote w:type="continuationSeparator" w:id="0">
    <w:p w14:paraId="4E6D53ED" w14:textId="77777777" w:rsidR="00B160AC" w:rsidRDefault="00B160AC" w:rsidP="00B771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417AAF"/>
    <w:multiLevelType w:val="hybridMultilevel"/>
    <w:tmpl w:val="DCC4D1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7957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5CC"/>
    <w:rsid w:val="0000577E"/>
    <w:rsid w:val="000204BD"/>
    <w:rsid w:val="00021E8F"/>
    <w:rsid w:val="0002556B"/>
    <w:rsid w:val="00025D4C"/>
    <w:rsid w:val="00046329"/>
    <w:rsid w:val="0008099A"/>
    <w:rsid w:val="00087A9D"/>
    <w:rsid w:val="00097D2B"/>
    <w:rsid w:val="000D1BDE"/>
    <w:rsid w:val="000E5A84"/>
    <w:rsid w:val="00107B1A"/>
    <w:rsid w:val="0011163F"/>
    <w:rsid w:val="00143D3C"/>
    <w:rsid w:val="0019271A"/>
    <w:rsid w:val="001B6481"/>
    <w:rsid w:val="00204268"/>
    <w:rsid w:val="00214239"/>
    <w:rsid w:val="002510C9"/>
    <w:rsid w:val="00260315"/>
    <w:rsid w:val="002812DF"/>
    <w:rsid w:val="002A1BCD"/>
    <w:rsid w:val="002E602B"/>
    <w:rsid w:val="002F0B08"/>
    <w:rsid w:val="002F48E3"/>
    <w:rsid w:val="00302B14"/>
    <w:rsid w:val="003056C0"/>
    <w:rsid w:val="003061D2"/>
    <w:rsid w:val="00347CCC"/>
    <w:rsid w:val="003877F9"/>
    <w:rsid w:val="003A7D61"/>
    <w:rsid w:val="003B05F8"/>
    <w:rsid w:val="003B43F8"/>
    <w:rsid w:val="003C25D7"/>
    <w:rsid w:val="003D10F1"/>
    <w:rsid w:val="00431788"/>
    <w:rsid w:val="00451DEB"/>
    <w:rsid w:val="004527D9"/>
    <w:rsid w:val="00452ADE"/>
    <w:rsid w:val="00452C1D"/>
    <w:rsid w:val="00456940"/>
    <w:rsid w:val="004608EC"/>
    <w:rsid w:val="00463490"/>
    <w:rsid w:val="00473347"/>
    <w:rsid w:val="00474DA2"/>
    <w:rsid w:val="00481875"/>
    <w:rsid w:val="00483545"/>
    <w:rsid w:val="004A1A1A"/>
    <w:rsid w:val="004E71FB"/>
    <w:rsid w:val="0050459C"/>
    <w:rsid w:val="00506C0A"/>
    <w:rsid w:val="005173F4"/>
    <w:rsid w:val="00523E58"/>
    <w:rsid w:val="00524C89"/>
    <w:rsid w:val="00531F70"/>
    <w:rsid w:val="00542DBE"/>
    <w:rsid w:val="00544489"/>
    <w:rsid w:val="00555C57"/>
    <w:rsid w:val="00582851"/>
    <w:rsid w:val="0058686D"/>
    <w:rsid w:val="00590833"/>
    <w:rsid w:val="005B17EF"/>
    <w:rsid w:val="0061365B"/>
    <w:rsid w:val="00617B21"/>
    <w:rsid w:val="0062169B"/>
    <w:rsid w:val="006836EC"/>
    <w:rsid w:val="00685EDB"/>
    <w:rsid w:val="006A3D11"/>
    <w:rsid w:val="006B169D"/>
    <w:rsid w:val="006F50B3"/>
    <w:rsid w:val="00702975"/>
    <w:rsid w:val="00706B0F"/>
    <w:rsid w:val="00721FD6"/>
    <w:rsid w:val="007251F0"/>
    <w:rsid w:val="00730A1A"/>
    <w:rsid w:val="00731064"/>
    <w:rsid w:val="00732B2A"/>
    <w:rsid w:val="007476A1"/>
    <w:rsid w:val="007526E0"/>
    <w:rsid w:val="00754391"/>
    <w:rsid w:val="00761C94"/>
    <w:rsid w:val="0077675C"/>
    <w:rsid w:val="007822F7"/>
    <w:rsid w:val="00791742"/>
    <w:rsid w:val="00793653"/>
    <w:rsid w:val="007D0084"/>
    <w:rsid w:val="007E04E3"/>
    <w:rsid w:val="007F73E4"/>
    <w:rsid w:val="008055CC"/>
    <w:rsid w:val="00807650"/>
    <w:rsid w:val="008128D2"/>
    <w:rsid w:val="00821800"/>
    <w:rsid w:val="008275AD"/>
    <w:rsid w:val="00830084"/>
    <w:rsid w:val="008610A9"/>
    <w:rsid w:val="0087055A"/>
    <w:rsid w:val="00874B4D"/>
    <w:rsid w:val="0088205E"/>
    <w:rsid w:val="008F6537"/>
    <w:rsid w:val="009144C0"/>
    <w:rsid w:val="00941F76"/>
    <w:rsid w:val="0097682C"/>
    <w:rsid w:val="009A0CCA"/>
    <w:rsid w:val="009B75B2"/>
    <w:rsid w:val="009C13A8"/>
    <w:rsid w:val="009D5A18"/>
    <w:rsid w:val="009D6D31"/>
    <w:rsid w:val="009E0224"/>
    <w:rsid w:val="009F0575"/>
    <w:rsid w:val="009F25B4"/>
    <w:rsid w:val="00A04854"/>
    <w:rsid w:val="00A35E78"/>
    <w:rsid w:val="00A374DB"/>
    <w:rsid w:val="00A8544B"/>
    <w:rsid w:val="00A916BB"/>
    <w:rsid w:val="00AB62BC"/>
    <w:rsid w:val="00AD17F3"/>
    <w:rsid w:val="00AE27AC"/>
    <w:rsid w:val="00B112CD"/>
    <w:rsid w:val="00B160AC"/>
    <w:rsid w:val="00B51BFF"/>
    <w:rsid w:val="00B54C4C"/>
    <w:rsid w:val="00B66781"/>
    <w:rsid w:val="00B71403"/>
    <w:rsid w:val="00B768B0"/>
    <w:rsid w:val="00B77106"/>
    <w:rsid w:val="00B77DC1"/>
    <w:rsid w:val="00BA1910"/>
    <w:rsid w:val="00BB7EA2"/>
    <w:rsid w:val="00BC4136"/>
    <w:rsid w:val="00BD2B61"/>
    <w:rsid w:val="00BD3A54"/>
    <w:rsid w:val="00BE6939"/>
    <w:rsid w:val="00BF128E"/>
    <w:rsid w:val="00BF2F95"/>
    <w:rsid w:val="00C06BBC"/>
    <w:rsid w:val="00C1386E"/>
    <w:rsid w:val="00C21E69"/>
    <w:rsid w:val="00C27033"/>
    <w:rsid w:val="00C42EDE"/>
    <w:rsid w:val="00C74432"/>
    <w:rsid w:val="00C82E86"/>
    <w:rsid w:val="00C86EAD"/>
    <w:rsid w:val="00CA4D23"/>
    <w:rsid w:val="00CB7238"/>
    <w:rsid w:val="00CD642C"/>
    <w:rsid w:val="00CE39C2"/>
    <w:rsid w:val="00CE683F"/>
    <w:rsid w:val="00D00E06"/>
    <w:rsid w:val="00D33C05"/>
    <w:rsid w:val="00D414EE"/>
    <w:rsid w:val="00D93B10"/>
    <w:rsid w:val="00DA5537"/>
    <w:rsid w:val="00DB400C"/>
    <w:rsid w:val="00DD253A"/>
    <w:rsid w:val="00DD7D79"/>
    <w:rsid w:val="00DE0845"/>
    <w:rsid w:val="00DF2975"/>
    <w:rsid w:val="00E1283B"/>
    <w:rsid w:val="00E4064A"/>
    <w:rsid w:val="00E5353B"/>
    <w:rsid w:val="00E72FBB"/>
    <w:rsid w:val="00E862C0"/>
    <w:rsid w:val="00E962BB"/>
    <w:rsid w:val="00E967C0"/>
    <w:rsid w:val="00EA4078"/>
    <w:rsid w:val="00ED24BC"/>
    <w:rsid w:val="00ED3C83"/>
    <w:rsid w:val="00ED7266"/>
    <w:rsid w:val="00EE38AF"/>
    <w:rsid w:val="00EF5861"/>
    <w:rsid w:val="00EF771D"/>
    <w:rsid w:val="00F01144"/>
    <w:rsid w:val="00F30958"/>
    <w:rsid w:val="00F34301"/>
    <w:rsid w:val="00F346E5"/>
    <w:rsid w:val="00F507B0"/>
    <w:rsid w:val="00F54FC8"/>
    <w:rsid w:val="00F55288"/>
    <w:rsid w:val="00F56635"/>
    <w:rsid w:val="00F64E65"/>
    <w:rsid w:val="00F66A2B"/>
    <w:rsid w:val="00F85A8F"/>
    <w:rsid w:val="00FA021C"/>
    <w:rsid w:val="00FA2BF4"/>
    <w:rsid w:val="00FC29B9"/>
    <w:rsid w:val="00FD3412"/>
    <w:rsid w:val="00FE3506"/>
    <w:rsid w:val="00FE5F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41D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5CC"/>
    <w:pPr>
      <w:spacing w:after="200" w:line="360" w:lineRule="auto"/>
    </w:pPr>
    <w:rPr>
      <w:rFonts w:asciiTheme="minorBidi" w:hAnsiTheme="minorBidi" w:cs="Times New Roman"/>
      <w:kern w:val="0"/>
      <w:sz w:val="22"/>
      <w:szCs w:val="22"/>
      <w14:ligatures w14:val="none"/>
    </w:rPr>
  </w:style>
  <w:style w:type="paragraph" w:styleId="Heading1">
    <w:name w:val="heading 1"/>
    <w:basedOn w:val="Normal"/>
    <w:next w:val="Normal"/>
    <w:link w:val="Heading1Char"/>
    <w:autoRedefine/>
    <w:uiPriority w:val="9"/>
    <w:qFormat/>
    <w:rsid w:val="00702975"/>
    <w:pPr>
      <w:keepNext/>
      <w:spacing w:before="240" w:after="60"/>
      <w:outlineLvl w:val="0"/>
    </w:pPr>
    <w:rPr>
      <w:rFonts w:eastAsia="Times New Roman" w:cstheme="minorBidi"/>
      <w:b/>
      <w:bCs/>
      <w:kern w:val="32"/>
      <w:sz w:val="36"/>
      <w:szCs w:val="32"/>
      <w14:ligatures w14:val="standardContextual"/>
    </w:rPr>
  </w:style>
  <w:style w:type="paragraph" w:styleId="Heading2">
    <w:name w:val="heading 2"/>
    <w:basedOn w:val="Normal"/>
    <w:next w:val="Normal"/>
    <w:link w:val="Heading2Char"/>
    <w:autoRedefine/>
    <w:uiPriority w:val="9"/>
    <w:unhideWhenUsed/>
    <w:qFormat/>
    <w:rsid w:val="00702975"/>
    <w:pPr>
      <w:keepNext/>
      <w:spacing w:before="240" w:after="60"/>
      <w:outlineLvl w:val="1"/>
    </w:pPr>
    <w:rPr>
      <w:rFonts w:eastAsia="Times New Roman" w:cstheme="minorBidi"/>
      <w:b/>
      <w:bCs/>
      <w:iCs/>
      <w:kern w:val="2"/>
      <w:sz w:val="32"/>
      <w:szCs w:val="28"/>
      <w14:ligatures w14:val="standardContextual"/>
    </w:rPr>
  </w:style>
  <w:style w:type="paragraph" w:styleId="Heading3">
    <w:name w:val="heading 3"/>
    <w:basedOn w:val="Normal"/>
    <w:next w:val="Normal"/>
    <w:link w:val="Heading3Char"/>
    <w:autoRedefine/>
    <w:uiPriority w:val="9"/>
    <w:unhideWhenUsed/>
    <w:qFormat/>
    <w:rsid w:val="00F346E5"/>
    <w:pPr>
      <w:keepNext/>
      <w:keepLines/>
      <w:spacing w:before="40" w:after="0"/>
      <w:outlineLvl w:val="2"/>
    </w:pPr>
    <w:rPr>
      <w:rFonts w:eastAsiaTheme="majorEastAsia" w:cstheme="majorBidi"/>
      <w:b/>
      <w:kern w:val="2"/>
      <w:sz w:val="28"/>
      <w:szCs w:val="24"/>
      <w14:ligatures w14:val="standardContextual"/>
    </w:rPr>
  </w:style>
  <w:style w:type="paragraph" w:styleId="Heading4">
    <w:name w:val="heading 4"/>
    <w:basedOn w:val="Normal"/>
    <w:next w:val="Normal"/>
    <w:link w:val="Heading4Char"/>
    <w:autoRedefine/>
    <w:uiPriority w:val="9"/>
    <w:semiHidden/>
    <w:unhideWhenUsed/>
    <w:qFormat/>
    <w:rsid w:val="00E962BB"/>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8055C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055C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055C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055C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055C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02975"/>
    <w:rPr>
      <w:rFonts w:asciiTheme="majorBidi" w:eastAsia="Times New Roman" w:hAnsiTheme="majorBidi"/>
      <w:b/>
      <w:bCs/>
      <w:kern w:val="32"/>
      <w:sz w:val="36"/>
      <w:szCs w:val="32"/>
    </w:rPr>
  </w:style>
  <w:style w:type="character" w:customStyle="1" w:styleId="Heading2Char">
    <w:name w:val="Heading 2 Char"/>
    <w:link w:val="Heading2"/>
    <w:uiPriority w:val="9"/>
    <w:rsid w:val="00702975"/>
    <w:rPr>
      <w:rFonts w:asciiTheme="majorBidi" w:eastAsia="Times New Roman" w:hAnsiTheme="majorBidi"/>
      <w:b/>
      <w:bCs/>
      <w:iCs/>
      <w:sz w:val="32"/>
      <w:szCs w:val="28"/>
    </w:rPr>
  </w:style>
  <w:style w:type="character" w:customStyle="1" w:styleId="Heading3Char">
    <w:name w:val="Heading 3 Char"/>
    <w:basedOn w:val="DefaultParagraphFont"/>
    <w:link w:val="Heading3"/>
    <w:uiPriority w:val="9"/>
    <w:rsid w:val="00F346E5"/>
    <w:rPr>
      <w:rFonts w:asciiTheme="majorBidi" w:eastAsiaTheme="majorEastAsia" w:hAnsiTheme="majorBidi" w:cstheme="majorBidi"/>
      <w:b/>
      <w:sz w:val="28"/>
    </w:rPr>
  </w:style>
  <w:style w:type="paragraph" w:styleId="Title">
    <w:name w:val="Title"/>
    <w:basedOn w:val="Normal"/>
    <w:next w:val="Normal"/>
    <w:link w:val="TitleChar"/>
    <w:autoRedefine/>
    <w:uiPriority w:val="10"/>
    <w:qFormat/>
    <w:rsid w:val="00483545"/>
    <w:pPr>
      <w:spacing w:after="80"/>
      <w:contextualSpacing/>
      <w:jc w:val="center"/>
    </w:pPr>
    <w:rPr>
      <w:rFonts w:eastAsiaTheme="majorEastAsia" w:cstheme="majorBidi"/>
      <w:b/>
      <w:spacing w:val="-10"/>
      <w:kern w:val="28"/>
      <w:sz w:val="44"/>
      <w:szCs w:val="44"/>
      <w14:ligatures w14:val="standardContextual"/>
    </w:rPr>
  </w:style>
  <w:style w:type="character" w:customStyle="1" w:styleId="TitleChar">
    <w:name w:val="Title Char"/>
    <w:basedOn w:val="DefaultParagraphFont"/>
    <w:link w:val="Title"/>
    <w:uiPriority w:val="10"/>
    <w:rsid w:val="00483545"/>
    <w:rPr>
      <w:rFonts w:asciiTheme="minorBidi" w:eastAsiaTheme="majorEastAsia" w:hAnsiTheme="minorBidi" w:cstheme="majorBidi"/>
      <w:b/>
      <w:spacing w:val="-10"/>
      <w:kern w:val="28"/>
      <w:sz w:val="44"/>
      <w:szCs w:val="44"/>
    </w:rPr>
  </w:style>
  <w:style w:type="character" w:customStyle="1" w:styleId="Heading4Char">
    <w:name w:val="Heading 4 Char"/>
    <w:basedOn w:val="DefaultParagraphFont"/>
    <w:link w:val="Heading4"/>
    <w:uiPriority w:val="9"/>
    <w:semiHidden/>
    <w:rsid w:val="00E962BB"/>
    <w:rPr>
      <w:rFonts w:asciiTheme="majorBidi" w:eastAsiaTheme="majorEastAsia" w:hAnsiTheme="majorBidi" w:cstheme="majorBidi"/>
      <w:b/>
      <w:iCs/>
      <w:kern w:val="0"/>
      <w:szCs w:val="20"/>
      <w:lang w:val="en-GB"/>
      <w14:ligatures w14:val="none"/>
    </w:rPr>
  </w:style>
  <w:style w:type="character" w:customStyle="1" w:styleId="Heading5Char">
    <w:name w:val="Heading 5 Char"/>
    <w:basedOn w:val="DefaultParagraphFont"/>
    <w:link w:val="Heading5"/>
    <w:uiPriority w:val="9"/>
    <w:semiHidden/>
    <w:rsid w:val="008055CC"/>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8055CC"/>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8055CC"/>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8055CC"/>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8055CC"/>
    <w:rPr>
      <w:rFonts w:eastAsiaTheme="majorEastAsia" w:cstheme="majorBidi"/>
      <w:color w:val="272727" w:themeColor="text1" w:themeTint="D8"/>
      <w:kern w:val="0"/>
      <w:szCs w:val="22"/>
      <w14:ligatures w14:val="none"/>
    </w:rPr>
  </w:style>
  <w:style w:type="paragraph" w:styleId="Subtitle">
    <w:name w:val="Subtitle"/>
    <w:basedOn w:val="Normal"/>
    <w:next w:val="Normal"/>
    <w:link w:val="SubtitleChar"/>
    <w:uiPriority w:val="11"/>
    <w:qFormat/>
    <w:rsid w:val="008055C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5CC"/>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8055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055CC"/>
    <w:rPr>
      <w:rFonts w:asciiTheme="majorBidi" w:hAnsiTheme="majorBidi" w:cs="Times New Roman"/>
      <w:i/>
      <w:iCs/>
      <w:color w:val="404040" w:themeColor="text1" w:themeTint="BF"/>
      <w:kern w:val="0"/>
      <w:szCs w:val="22"/>
      <w14:ligatures w14:val="none"/>
    </w:rPr>
  </w:style>
  <w:style w:type="paragraph" w:styleId="ListParagraph">
    <w:name w:val="List Paragraph"/>
    <w:basedOn w:val="Normal"/>
    <w:uiPriority w:val="34"/>
    <w:qFormat/>
    <w:rsid w:val="008055CC"/>
    <w:pPr>
      <w:ind w:left="720"/>
      <w:contextualSpacing/>
    </w:pPr>
  </w:style>
  <w:style w:type="character" w:styleId="IntenseEmphasis">
    <w:name w:val="Intense Emphasis"/>
    <w:basedOn w:val="DefaultParagraphFont"/>
    <w:uiPriority w:val="21"/>
    <w:qFormat/>
    <w:rsid w:val="008055CC"/>
    <w:rPr>
      <w:i/>
      <w:iCs/>
      <w:color w:val="2F5496" w:themeColor="accent1" w:themeShade="BF"/>
    </w:rPr>
  </w:style>
  <w:style w:type="paragraph" w:styleId="IntenseQuote">
    <w:name w:val="Intense Quote"/>
    <w:basedOn w:val="Normal"/>
    <w:next w:val="Normal"/>
    <w:link w:val="IntenseQuoteChar"/>
    <w:uiPriority w:val="30"/>
    <w:qFormat/>
    <w:rsid w:val="008055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55CC"/>
    <w:rPr>
      <w:rFonts w:asciiTheme="majorBidi" w:hAnsiTheme="majorBidi" w:cs="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8055CC"/>
    <w:rPr>
      <w:b/>
      <w:bCs/>
      <w:smallCaps/>
      <w:color w:val="2F5496" w:themeColor="accent1" w:themeShade="BF"/>
      <w:spacing w:val="5"/>
    </w:rPr>
  </w:style>
  <w:style w:type="paragraph" w:styleId="TOCHeading">
    <w:name w:val="TOC Heading"/>
    <w:basedOn w:val="Heading1"/>
    <w:next w:val="Normal"/>
    <w:uiPriority w:val="39"/>
    <w:unhideWhenUsed/>
    <w:qFormat/>
    <w:rsid w:val="008055CC"/>
    <w:pPr>
      <w:keepLines/>
      <w:spacing w:after="0" w:line="259" w:lineRule="auto"/>
      <w:outlineLvl w:val="9"/>
    </w:pPr>
    <w:rPr>
      <w:rFonts w:asciiTheme="majorHAnsi" w:eastAsiaTheme="majorEastAsia" w:hAnsiTheme="majorHAnsi" w:cstheme="majorBidi"/>
      <w:b w:val="0"/>
      <w:bCs w:val="0"/>
      <w:color w:val="2F5496" w:themeColor="accent1" w:themeShade="BF"/>
      <w:kern w:val="0"/>
      <w:sz w:val="32"/>
      <w14:ligatures w14:val="none"/>
    </w:rPr>
  </w:style>
  <w:style w:type="paragraph" w:styleId="TOC1">
    <w:name w:val="toc 1"/>
    <w:basedOn w:val="Normal"/>
    <w:next w:val="Normal"/>
    <w:autoRedefine/>
    <w:uiPriority w:val="39"/>
    <w:unhideWhenUsed/>
    <w:rsid w:val="008055CC"/>
    <w:pPr>
      <w:spacing w:after="100"/>
    </w:pPr>
  </w:style>
  <w:style w:type="paragraph" w:styleId="TOC2">
    <w:name w:val="toc 2"/>
    <w:basedOn w:val="Normal"/>
    <w:next w:val="Normal"/>
    <w:autoRedefine/>
    <w:uiPriority w:val="39"/>
    <w:unhideWhenUsed/>
    <w:rsid w:val="008055CC"/>
    <w:pPr>
      <w:spacing w:after="100"/>
      <w:ind w:left="220"/>
    </w:pPr>
  </w:style>
  <w:style w:type="character" w:styleId="Hyperlink">
    <w:name w:val="Hyperlink"/>
    <w:basedOn w:val="DefaultParagraphFont"/>
    <w:uiPriority w:val="99"/>
    <w:unhideWhenUsed/>
    <w:rsid w:val="008055CC"/>
    <w:rPr>
      <w:color w:val="0563C1" w:themeColor="hyperlink"/>
      <w:u w:val="single"/>
    </w:rPr>
  </w:style>
  <w:style w:type="character" w:styleId="UnresolvedMention">
    <w:name w:val="Unresolved Mention"/>
    <w:basedOn w:val="DefaultParagraphFont"/>
    <w:uiPriority w:val="99"/>
    <w:semiHidden/>
    <w:unhideWhenUsed/>
    <w:rsid w:val="00BF2F95"/>
    <w:rPr>
      <w:color w:val="605E5C"/>
      <w:shd w:val="clear" w:color="auto" w:fill="E1DFDD"/>
    </w:rPr>
  </w:style>
  <w:style w:type="paragraph" w:styleId="Header">
    <w:name w:val="header"/>
    <w:basedOn w:val="Normal"/>
    <w:link w:val="HeaderChar"/>
    <w:uiPriority w:val="99"/>
    <w:unhideWhenUsed/>
    <w:rsid w:val="00B771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7106"/>
    <w:rPr>
      <w:rFonts w:asciiTheme="minorBidi" w:hAnsiTheme="minorBidi" w:cs="Times New Roman"/>
      <w:kern w:val="0"/>
      <w:sz w:val="22"/>
      <w:szCs w:val="22"/>
      <w14:ligatures w14:val="none"/>
    </w:rPr>
  </w:style>
  <w:style w:type="paragraph" w:styleId="Footer">
    <w:name w:val="footer"/>
    <w:basedOn w:val="Normal"/>
    <w:link w:val="FooterChar"/>
    <w:uiPriority w:val="99"/>
    <w:unhideWhenUsed/>
    <w:rsid w:val="00B771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7106"/>
    <w:rPr>
      <w:rFonts w:asciiTheme="minorBidi" w:hAnsiTheme="minorBidi" w:cs="Times New Roman"/>
      <w:kern w:val="0"/>
      <w:sz w:val="22"/>
      <w:szCs w:val="22"/>
      <w14:ligatures w14:val="none"/>
    </w:rPr>
  </w:style>
  <w:style w:type="paragraph" w:styleId="Caption">
    <w:name w:val="caption"/>
    <w:basedOn w:val="Normal"/>
    <w:next w:val="Normal"/>
    <w:uiPriority w:val="35"/>
    <w:unhideWhenUsed/>
    <w:qFormat/>
    <w:rsid w:val="0097682C"/>
    <w:pPr>
      <w:spacing w:line="240" w:lineRule="auto"/>
    </w:pPr>
    <w:rPr>
      <w:i/>
      <w:iCs/>
      <w:color w:val="44546A" w:themeColor="text2"/>
      <w:sz w:val="18"/>
      <w:szCs w:val="18"/>
    </w:rPr>
  </w:style>
  <w:style w:type="character" w:styleId="SubtleEmphasis">
    <w:name w:val="Subtle Emphasis"/>
    <w:basedOn w:val="DefaultParagraphFont"/>
    <w:uiPriority w:val="19"/>
    <w:qFormat/>
    <w:rsid w:val="00483545"/>
    <w:rPr>
      <w:i/>
      <w:iCs/>
      <w:color w:val="404040" w:themeColor="text1" w:themeTint="BF"/>
    </w:rPr>
  </w:style>
  <w:style w:type="paragraph" w:styleId="TableofFigures">
    <w:name w:val="table of figures"/>
    <w:basedOn w:val="Normal"/>
    <w:next w:val="Normal"/>
    <w:uiPriority w:val="99"/>
    <w:unhideWhenUsed/>
    <w:rsid w:val="0043178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orfolk.gov.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icestershire.gov.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28de13be90e071f5f7e1bd2/Early_Help_System_Guide.pdf" TargetMode="External"/><Relationship Id="rId5" Type="http://schemas.openxmlformats.org/officeDocument/2006/relationships/webSettings" Target="webSettings.xml"/><Relationship Id="rId15" Type="http://schemas.openxmlformats.org/officeDocument/2006/relationships/hyperlink" Target="https://assets.publishing.service.gov.uk/media/69bb9be99c6ac6540dfd61f1/Working_together_to_safeguard_children_2026.pdf"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taffordshir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A156F1-5805-4983-9BDB-CE61578E4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2446</Words>
  <Characters>13944</Characters>
  <Application>Microsoft Office Word</Application>
  <DocSecurity>0</DocSecurity>
  <Lines>116</Lines>
  <Paragraphs>32</Paragraphs>
  <ScaleCrop>false</ScaleCrop>
  <Company/>
  <LinksUpToDate>false</LinksUpToDate>
  <CharactersWithSpaces>16358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2026-03-24T07:57:00Z</dcterms:created>
  <dcterms:modified xsi:type="dcterms:W3CDTF">2026-03-24T07:57:00Z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45721cb7-ea16-4b9b-aaae-df68a5d51993</vt:lpwstr>
  </property>
</Properties>
</file>