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00"/>
  <w:body>
    <w:p w14:paraId="060BA2B5" w14:textId="7CDA3C27" w:rsidR="00221297" w:rsidRPr="00BA625B" w:rsidRDefault="005A23A0">
      <w:pPr>
        <w:rPr>
          <w:b/>
          <w:bCs/>
          <w:sz w:val="44"/>
          <w:szCs w:val="44"/>
        </w:rPr>
      </w:pPr>
      <w:r>
        <w:rPr>
          <w:b/>
          <w:bCs/>
          <w:noProof/>
          <w:sz w:val="44"/>
          <w:szCs w:val="44"/>
        </w:rPr>
        <mc:AlternateContent>
          <mc:Choice Requires="wps">
            <w:drawing>
              <wp:anchor distT="0" distB="0" distL="114300" distR="114300" simplePos="0" relativeHeight="251681792" behindDoc="0" locked="0" layoutInCell="1" allowOverlap="1" wp14:anchorId="1EE4331E" wp14:editId="65E5286E">
                <wp:simplePos x="0" y="0"/>
                <wp:positionH relativeFrom="column">
                  <wp:posOffset>-533400</wp:posOffset>
                </wp:positionH>
                <wp:positionV relativeFrom="paragraph">
                  <wp:posOffset>113607</wp:posOffset>
                </wp:positionV>
                <wp:extent cx="8742218" cy="505691"/>
                <wp:effectExtent l="0" t="0" r="20955" b="27940"/>
                <wp:wrapNone/>
                <wp:docPr id="1153748894" name="Text Box 32"/>
                <wp:cNvGraphicFramePr/>
                <a:graphic xmlns:a="http://schemas.openxmlformats.org/drawingml/2006/main">
                  <a:graphicData uri="http://schemas.microsoft.com/office/word/2010/wordprocessingShape">
                    <wps:wsp>
                      <wps:cNvSpPr txBox="1"/>
                      <wps:spPr>
                        <a:xfrm>
                          <a:off x="0" y="0"/>
                          <a:ext cx="8742218" cy="505691"/>
                        </a:xfrm>
                        <a:prstGeom prst="rect">
                          <a:avLst/>
                        </a:prstGeom>
                        <a:solidFill>
                          <a:schemeClr val="lt1"/>
                        </a:solidFill>
                        <a:ln w="6350">
                          <a:solidFill>
                            <a:prstClr val="black"/>
                          </a:solidFill>
                        </a:ln>
                      </wps:spPr>
                      <wps:txbx>
                        <w:txbxContent>
                          <w:p w14:paraId="6A666B47" w14:textId="101D1B01" w:rsidR="00951C5D" w:rsidRPr="005A23A0" w:rsidRDefault="00951C5D">
                            <w:pPr>
                              <w:rPr>
                                <w:sz w:val="36"/>
                                <w:szCs w:val="36"/>
                              </w:rPr>
                            </w:pPr>
                            <w:r w:rsidRPr="005A23A0">
                              <w:rPr>
                                <w:sz w:val="36"/>
                                <w:szCs w:val="36"/>
                              </w:rPr>
                              <w:t xml:space="preserve">Community disability service in the </w:t>
                            </w:r>
                            <w:r w:rsidR="003D4D3D" w:rsidRPr="005A23A0">
                              <w:rPr>
                                <w:sz w:val="36"/>
                                <w:szCs w:val="36"/>
                              </w:rPr>
                              <w:t>UK</w:t>
                            </w:r>
                            <w:r w:rsidR="00BC1167" w:rsidRPr="005A23A0">
                              <w:rPr>
                                <w:sz w:val="36"/>
                                <w:szCs w:val="36"/>
                              </w:rPr>
                              <w:t xml:space="preserve"> Role, history current practice and challenges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E4331E" id="_x0000_t202" coordsize="21600,21600" o:spt="202" path="m,l,21600r21600,l21600,xe">
                <v:stroke joinstyle="miter"/>
                <v:path gradientshapeok="t" o:connecttype="rect"/>
              </v:shapetype>
              <v:shape id="Text Box 32" o:spid="_x0000_s1026" type="#_x0000_t202" style="position:absolute;margin-left:-42pt;margin-top:8.95pt;width:688.35pt;height:39.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" fillcolor="white [3201]" strokeweight=".5pt">
                <v:textbox>
                  <w:txbxContent>
                    <w:p w14:paraId="6A666B47" w14:textId="101D1B01" w:rsidR="00951C5D" w:rsidRPr="005A23A0" w:rsidRDefault="00951C5D">
                      <w:pPr>
                        <w:rPr>
                          <w:sz w:val="36"/>
                          <w:szCs w:val="36"/>
                        </w:rPr>
                      </w:pPr>
                      <w:r w:rsidRPr="005A23A0">
                        <w:rPr>
                          <w:sz w:val="36"/>
                          <w:szCs w:val="36"/>
                        </w:rPr>
                        <w:t xml:space="preserve">Community disability service in the </w:t>
                      </w:r>
                      <w:r w:rsidR="003D4D3D" w:rsidRPr="005A23A0">
                        <w:rPr>
                          <w:sz w:val="36"/>
                          <w:szCs w:val="36"/>
                        </w:rPr>
                        <w:t>UK</w:t>
                      </w:r>
                      <w:r w:rsidR="00BC1167" w:rsidRPr="005A23A0">
                        <w:rPr>
                          <w:sz w:val="36"/>
                          <w:szCs w:val="36"/>
                        </w:rPr>
                        <w:t xml:space="preserve"> Role, history current practice and challenges  </w:t>
                      </w:r>
                    </w:p>
                  </w:txbxContent>
                </v:textbox>
              </v:shape>
            </w:pict>
          </mc:Fallback>
        </mc:AlternateContent>
      </w:r>
      <w:r w:rsidR="00951C5D">
        <w:rPr>
          <w:b/>
          <w:bCs/>
          <w:sz w:val="44"/>
          <w:szCs w:val="44"/>
        </w:rPr>
        <w:t xml:space="preserve"> </w:t>
      </w:r>
    </w:p>
    <w:p w14:paraId="5127CE48" w14:textId="00DAA186" w:rsidR="00221297" w:rsidRPr="00BA625B" w:rsidRDefault="00221297">
      <w:pPr>
        <w:rPr>
          <w:b/>
          <w:bCs/>
          <w:sz w:val="36"/>
          <w:szCs w:val="36"/>
        </w:rPr>
      </w:pPr>
    </w:p>
    <w:p w14:paraId="735E3B5E" w14:textId="2C8A786E" w:rsidR="00ED1DEC" w:rsidRPr="00BA625B" w:rsidRDefault="00ED1DEC">
      <w:pPr>
        <w:rPr>
          <w:b/>
          <w:bCs/>
          <w:sz w:val="44"/>
          <w:szCs w:val="44"/>
        </w:rPr>
      </w:pPr>
    </w:p>
    <w:p w14:paraId="20934F8E" w14:textId="13CAD515" w:rsidR="00ED1DEC" w:rsidRPr="00BA625B" w:rsidRDefault="00ED1DEC">
      <w:pPr>
        <w:rPr>
          <w:b/>
          <w:bCs/>
          <w:sz w:val="32"/>
          <w:szCs w:val="32"/>
        </w:rPr>
      </w:pPr>
      <w:r w:rsidRPr="00BA625B">
        <w:rPr>
          <w:b/>
          <w:bCs/>
          <w:noProof/>
        </w:rPr>
        <mc:AlternateContent>
          <mc:Choice Requires="wps">
            <w:drawing>
              <wp:anchor distT="0" distB="0" distL="114300" distR="114300" simplePos="0" relativeHeight="251658240" behindDoc="1" locked="0" layoutInCell="1" allowOverlap="1" wp14:anchorId="109CAFCD" wp14:editId="3D423175">
                <wp:simplePos x="0" y="0"/>
                <wp:positionH relativeFrom="column">
                  <wp:posOffset>-160020</wp:posOffset>
                </wp:positionH>
                <wp:positionV relativeFrom="paragraph">
                  <wp:posOffset>209550</wp:posOffset>
                </wp:positionV>
                <wp:extent cx="3238500" cy="548640"/>
                <wp:effectExtent l="0" t="0" r="19050" b="22860"/>
                <wp:wrapNone/>
                <wp:docPr id="1762028635" name="Rectangle 1"/>
                <wp:cNvGraphicFramePr/>
                <a:graphic xmlns:a="http://schemas.openxmlformats.org/drawingml/2006/main">
                  <a:graphicData uri="http://schemas.microsoft.com/office/word/2010/wordprocessingShape">
                    <wps:wsp>
                      <wps:cNvSpPr/>
                      <wps:spPr>
                        <a:xfrm>
                          <a:off x="0" y="0"/>
                          <a:ext cx="3238500" cy="54864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4B4339" id="Rectangle 1" o:spid="_x0000_s1026" style="position:absolute;margin-left:-12.6pt;margin-top:16.5pt;width:255pt;height:43.2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" fillcolor="#d9e2f3 [660]" strokecolor="#09101d [484]" strokeweight="1pt"/>
            </w:pict>
          </mc:Fallback>
        </mc:AlternateContent>
      </w:r>
    </w:p>
    <w:p w14:paraId="75EEE236" w14:textId="21991F90" w:rsidR="00C27C89" w:rsidRPr="00BA625B" w:rsidRDefault="00CE3112" w:rsidP="0007065B">
      <w:pPr>
        <w:rPr>
          <w:b/>
          <w:bCs/>
          <w14:textOutline w14:w="9525" w14:cap="rnd" w14:cmpd="sng" w14:algn="ctr">
            <w14:solidFill>
              <w14:srgbClr w14:val="00B050"/>
            </w14:solidFill>
            <w14:prstDash w14:val="solid"/>
            <w14:bevel/>
          </w14:textOutline>
        </w:rPr>
      </w:pPr>
      <w:r w:rsidRPr="00BA625B">
        <w:rPr>
          <w:b/>
          <w:bCs/>
          <w14:textOutline w14:w="9525" w14:cap="rnd" w14:cmpd="sng" w14:algn="ctr">
            <w14:solidFill>
              <w14:srgbClr w14:val="00B050"/>
            </w14:solidFill>
            <w14:prstDash w14:val="solid"/>
            <w14:bevel/>
          </w14:textOutline>
        </w:rPr>
        <w:t xml:space="preserve">Introduction </w:t>
      </w:r>
      <w:r w:rsidR="00AB3A7D" w:rsidRPr="00BA625B">
        <w:rPr>
          <w:b/>
          <w:bCs/>
          <w14:textOutline w14:w="9525" w14:cap="rnd" w14:cmpd="sng" w14:algn="ctr">
            <w14:solidFill>
              <w14:srgbClr w14:val="00B050"/>
            </w14:solidFill>
            <w14:prstDash w14:val="solid"/>
            <w14:bevel/>
          </w14:textOutline>
        </w:rPr>
        <w:t>and explanation of the service</w:t>
      </w:r>
    </w:p>
    <w:p w14:paraId="06A46C86" w14:textId="69D7F5ED" w:rsidR="00D71859" w:rsidRPr="00BA625B" w:rsidRDefault="00D71859" w:rsidP="0007065B">
      <w:pPr>
        <w:rPr>
          <w:b/>
          <w:bCs/>
          <w14:textOutline w14:w="9525" w14:cap="rnd" w14:cmpd="sng" w14:algn="ctr">
            <w14:solidFill>
              <w14:srgbClr w14:val="00B050"/>
            </w14:solidFill>
            <w14:prstDash w14:val="solid"/>
            <w14:bevel/>
          </w14:textOutline>
        </w:rPr>
      </w:pPr>
    </w:p>
    <w:p w14:paraId="7A354ED5" w14:textId="77777777" w:rsidR="00D71859" w:rsidRPr="00BA625B" w:rsidRDefault="00D71859" w:rsidP="0007065B">
      <w:pPr>
        <w:rPr>
          <w:b/>
          <w:bCs/>
          <w14:textOutline w14:w="9525" w14:cap="rnd" w14:cmpd="sng" w14:algn="ctr">
            <w14:solidFill>
              <w14:srgbClr w14:val="00B050"/>
            </w14:solidFill>
            <w14:prstDash w14:val="solid"/>
            <w14:bevel/>
          </w14:textOutline>
        </w:rPr>
      </w:pPr>
    </w:p>
    <w:p w14:paraId="0626AE0F" w14:textId="34E3238E" w:rsidR="00AB3A7D" w:rsidRPr="00BA625B" w:rsidRDefault="00B270D7">
      <w:pPr>
        <w:rPr>
          <w:b/>
          <w:bCs/>
          <w:sz w:val="28"/>
          <w:szCs w:val="28"/>
          <w14:textOutline w14:w="9525" w14:cap="rnd" w14:cmpd="sng" w14:algn="ctr">
            <w14:solidFill>
              <w14:schemeClr w14:val="accent2"/>
            </w14:solidFill>
            <w14:prstDash w14:val="solid"/>
            <w14:bevel/>
          </w14:textOutline>
        </w:rPr>
      </w:pPr>
      <w:r w:rsidRPr="00BA625B">
        <w:rPr>
          <w:b/>
          <w:bCs/>
          <w:noProof/>
          <w:sz w:val="28"/>
          <w:szCs w:val="28"/>
        </w:rPr>
        <mc:AlternateContent>
          <mc:Choice Requires="wps">
            <w:drawing>
              <wp:anchor distT="0" distB="0" distL="114300" distR="114300" simplePos="0" relativeHeight="251659264" behindDoc="1" locked="0" layoutInCell="1" allowOverlap="1" wp14:anchorId="71CEB24F" wp14:editId="08D7BFDA">
                <wp:simplePos x="0" y="0"/>
                <wp:positionH relativeFrom="column">
                  <wp:posOffset>-91440</wp:posOffset>
                </wp:positionH>
                <wp:positionV relativeFrom="paragraph">
                  <wp:posOffset>3959225</wp:posOffset>
                </wp:positionV>
                <wp:extent cx="3954780" cy="487680"/>
                <wp:effectExtent l="0" t="0" r="26670" b="26670"/>
                <wp:wrapNone/>
                <wp:docPr id="1271387697" name="Rectangle 2"/>
                <wp:cNvGraphicFramePr/>
                <a:graphic xmlns:a="http://schemas.openxmlformats.org/drawingml/2006/main">
                  <a:graphicData uri="http://schemas.microsoft.com/office/word/2010/wordprocessingShape">
                    <wps:wsp>
                      <wps:cNvSpPr/>
                      <wps:spPr>
                        <a:xfrm>
                          <a:off x="0" y="0"/>
                          <a:ext cx="3954780" cy="487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FF35D3" id="Rectangle 2" o:spid="_x0000_s1026" style="position:absolute;margin-left:-7.2pt;margin-top:311.75pt;width:311.4pt;height:38.4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" fillcolor="#4472c4 [3204]" strokecolor="#09101d [484]" strokeweight="1pt"/>
            </w:pict>
          </mc:Fallback>
        </mc:AlternateContent>
      </w:r>
      <w:r w:rsidR="00AB3A7D" w:rsidRPr="00BA625B">
        <w:rPr>
          <w:b/>
          <w:bCs/>
          <w:sz w:val="28"/>
          <w:szCs w:val="28"/>
          <w14:textOutline w14:w="9525" w14:cap="rnd" w14:cmpd="sng" w14:algn="ctr">
            <w14:solidFill>
              <w14:schemeClr w14:val="accent2"/>
            </w14:solidFill>
            <w14:prstDash w14:val="solid"/>
            <w14:bevel/>
          </w14:textOutline>
        </w:rPr>
        <w:t>Community disability services in the UK provide person</w:t>
      </w:r>
      <w:r w:rsidR="00AB3A7D" w:rsidRPr="00BA625B">
        <w:rPr>
          <w:rFonts w:ascii="Cambria Math" w:hAnsi="Cambria Math" w:cs="Cambria Math"/>
          <w:b/>
          <w:bCs/>
          <w:sz w:val="28"/>
          <w:szCs w:val="28"/>
          <w14:textOutline w14:w="9525" w14:cap="rnd" w14:cmpd="sng" w14:algn="ctr">
            <w14:solidFill>
              <w14:schemeClr w14:val="accent2"/>
            </w14:solidFill>
            <w14:prstDash w14:val="solid"/>
            <w14:bevel/>
          </w14:textOutline>
        </w:rPr>
        <w:t>‑</w:t>
      </w:r>
      <w:r w:rsidR="00AB3A7D" w:rsidRPr="00BA625B">
        <w:rPr>
          <w:b/>
          <w:bCs/>
          <w:sz w:val="28"/>
          <w:szCs w:val="28"/>
          <w14:textOutline w14:w="9525" w14:cap="rnd" w14:cmpd="sng" w14:algn="ctr">
            <w14:solidFill>
              <w14:schemeClr w14:val="accent2"/>
            </w14:solidFill>
            <w14:prstDash w14:val="solid"/>
            <w14:bevel/>
          </w14:textOutline>
        </w:rPr>
        <w:t>centred support to adults with disabilities, enabling them to live safely, independently, and inclusively within their local communities. Delivered in line with the Care Act 2014, these services are often commissioned by local authorities and may work alongside the NHS and voluntary organisations. Support is tailored to individual needs and may include assistance with daily living, promoting independence, accessing education or employment, developing life skills, and encouraging social inclusion. Community disability services focus on choice, dignity, safeguarding, and empowerment, helping individuals to achieve positive outcomes while remaining connected to their families and communities.</w:t>
      </w:r>
    </w:p>
    <w:p w14:paraId="66762245" w14:textId="632A49E9" w:rsidR="00AB3A7D" w:rsidRPr="00BA625B" w:rsidRDefault="003B099B">
      <w:pPr>
        <w:rPr>
          <w:b/>
          <w:bCs/>
          <w:sz w:val="28"/>
          <w:szCs w:val="28"/>
        </w:rPr>
      </w:pPr>
      <w:r w:rsidRPr="00BA625B">
        <w:rPr>
          <w:b/>
          <w:bCs/>
          <w:sz w:val="28"/>
          <w:szCs w:val="28"/>
        </w:rPr>
        <w:t>Brief History of community Disability Services</w:t>
      </w:r>
    </w:p>
    <w:p w14:paraId="1DE08944" w14:textId="09BEBE5A" w:rsidR="003B099B" w:rsidRPr="00BA625B" w:rsidRDefault="00822A41" w:rsidP="00CB4BF9">
      <w:pPr>
        <w:pStyle w:val="NoSpacing"/>
      </w:pPr>
      <w:r w:rsidRPr="00BA625B">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0288" behindDoc="1" locked="0" layoutInCell="1" allowOverlap="1" wp14:anchorId="6789DB38" wp14:editId="266B20C8">
                <wp:simplePos x="0" y="0"/>
                <wp:positionH relativeFrom="margin">
                  <wp:align>left</wp:align>
                </wp:positionH>
                <wp:positionV relativeFrom="paragraph">
                  <wp:posOffset>1290955</wp:posOffset>
                </wp:positionV>
                <wp:extent cx="3177540" cy="365760"/>
                <wp:effectExtent l="0" t="0" r="22860" b="15240"/>
                <wp:wrapNone/>
                <wp:docPr id="1901059002" name="Rectangle 4"/>
                <wp:cNvGraphicFramePr/>
                <a:graphic xmlns:a="http://schemas.openxmlformats.org/drawingml/2006/main">
                  <a:graphicData uri="http://schemas.microsoft.com/office/word/2010/wordprocessingShape">
                    <wps:wsp>
                      <wps:cNvSpPr/>
                      <wps:spPr>
                        <a:xfrm>
                          <a:off x="0" y="0"/>
                          <a:ext cx="3177540" cy="36576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0EAF68" id="Rectangle 4" o:spid="_x0000_s1026" style="position:absolute;margin-left:0;margin-top:101.65pt;width:250.2pt;height:28.8pt;z-index:-25165619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" fillcolor="#e00" strokecolor="#09101d [484]" strokeweight="1pt">
                <w10:wrap anchorx="margin"/>
              </v:rect>
            </w:pict>
          </mc:Fallback>
        </mc:AlternateContent>
      </w:r>
      <w:r w:rsidR="003B099B" w:rsidRPr="00BA62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disability services in the UK developed as care moved away from hospitals and institutions to supporting people in their own communities. In the past, many people with disabilities lived in long</w:t>
      </w:r>
      <w:r w:rsidR="003B099B" w:rsidRPr="00BA625B">
        <w:rPr>
          <w:rFonts w:ascii="Cambria Math" w:hAnsi="Cambria Math" w:cs="Cambria Math"/>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B099B" w:rsidRPr="00BA62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stay institutions. Over time, changes in attitudes and laws led to a focus on independence, choice, and inclusion. Today, these services support people to live safely, take part in community life, and make their own decisions.</w:t>
      </w:r>
    </w:p>
    <w:p w14:paraId="7536BDF9" w14:textId="39D7B640" w:rsidR="004012DF" w:rsidRPr="00BA625B" w:rsidRDefault="001951CF">
      <w:pPr>
        <w:rPr>
          <w:b/>
          <w:bCs/>
          <w:sz w:val="28"/>
          <w:szCs w:val="28"/>
        </w:rPr>
      </w:pPr>
      <w:r w:rsidRPr="00BA625B">
        <w:rPr>
          <w:b/>
          <w:bCs/>
          <w:sz w:val="28"/>
          <w:szCs w:val="28"/>
        </w:rPr>
        <w:t>Current functioning of the service</w:t>
      </w:r>
    </w:p>
    <w:p w14:paraId="3CCAD8F1" w14:textId="27754BEB" w:rsidR="001951CF" w:rsidRPr="00BA625B" w:rsidRDefault="003D27FD">
      <w:pPr>
        <w:rPr>
          <w:b/>
          <w:bCs/>
          <w:sz w:val="28"/>
          <w:szCs w:val="28"/>
          <w14:glow w14:rad="101600">
            <w14:schemeClr w14:val="accent6">
              <w14:alpha w14:val="60000"/>
              <w14:satMod w14:val="175000"/>
            </w14:schemeClr>
          </w14:glow>
        </w:rPr>
      </w:pPr>
      <w:r w:rsidRPr="00BA625B">
        <w:rPr>
          <w:b/>
          <w:bCs/>
          <w:noProof/>
          <w:sz w:val="28"/>
          <w:szCs w:val="28"/>
        </w:rPr>
        <mc:AlternateContent>
          <mc:Choice Requires="wps">
            <w:drawing>
              <wp:anchor distT="0" distB="0" distL="114300" distR="114300" simplePos="0" relativeHeight="251662336" behindDoc="0" locked="0" layoutInCell="1" allowOverlap="1" wp14:anchorId="70380951" wp14:editId="59EE454F">
                <wp:simplePos x="0" y="0"/>
                <wp:positionH relativeFrom="column">
                  <wp:posOffset>4274820</wp:posOffset>
                </wp:positionH>
                <wp:positionV relativeFrom="paragraph">
                  <wp:posOffset>306070</wp:posOffset>
                </wp:positionV>
                <wp:extent cx="815340" cy="99060"/>
                <wp:effectExtent l="0" t="0" r="80010" b="91440"/>
                <wp:wrapNone/>
                <wp:docPr id="2039435342" name="Straight Arrow Connector 5"/>
                <wp:cNvGraphicFramePr/>
                <a:graphic xmlns:a="http://schemas.openxmlformats.org/drawingml/2006/main">
                  <a:graphicData uri="http://schemas.microsoft.com/office/word/2010/wordprocessingShape">
                    <wps:wsp>
                      <wps:cNvCnPr/>
                      <wps:spPr>
                        <a:xfrm>
                          <a:off x="0" y="0"/>
                          <a:ext cx="815340" cy="99060"/>
                        </a:xfrm>
                        <a:prstGeom prst="straightConnector1">
                          <a:avLst/>
                        </a:prstGeom>
                        <a:ln>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5AFB9D4C" id="_x0000_t32" coordsize="21600,21600" o:spt="32" o:oned="t" path="m,l21600,21600e" filled="f">
                <v:path arrowok="t" fillok="f" o:connecttype="none"/>
                <o:lock v:ext="edit" shapetype="t"/>
              </v:shapetype>
              <v:shape id="Straight Arrow Connector 5" o:spid="_x0000_s1026" type="#_x0000_t32" style="position:absolute;margin-left:336.6pt;margin-top:24.1pt;width:64.2pt;height:7.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" strokecolor="black [3213]" strokeweight="1pt">
                <v:stroke endarrow="block" joinstyle="miter"/>
              </v:shape>
            </w:pict>
          </mc:Fallback>
        </mc:AlternateContent>
      </w:r>
      <w:r w:rsidR="001951CF" w:rsidRPr="00BA625B">
        <w:rPr>
          <w:b/>
          <w:bCs/>
          <w:sz w:val="28"/>
          <w:szCs w:val="28"/>
          <w14:glow w14:rad="101600">
            <w14:schemeClr w14:val="accent6">
              <w14:alpha w14:val="60000"/>
              <w14:satMod w14:val="175000"/>
            </w14:schemeClr>
          </w14:glow>
        </w:rPr>
        <w:t>Community disability services in the UK currently provide person</w:t>
      </w:r>
      <w:r w:rsidR="001951CF" w:rsidRPr="00BA625B">
        <w:rPr>
          <w:rFonts w:ascii="Cambria Math" w:hAnsi="Cambria Math" w:cs="Cambria Math"/>
          <w:b/>
          <w:bCs/>
          <w:sz w:val="28"/>
          <w:szCs w:val="28"/>
          <w14:glow w14:rad="101600">
            <w14:schemeClr w14:val="accent6">
              <w14:alpha w14:val="60000"/>
              <w14:satMod w14:val="175000"/>
            </w14:schemeClr>
          </w14:glow>
        </w:rPr>
        <w:t>‑</w:t>
      </w:r>
      <w:r w:rsidR="001951CF" w:rsidRPr="00BA625B">
        <w:rPr>
          <w:b/>
          <w:bCs/>
          <w:sz w:val="28"/>
          <w:szCs w:val="28"/>
          <w14:glow w14:rad="101600">
            <w14:schemeClr w14:val="accent6">
              <w14:alpha w14:val="60000"/>
              <w14:satMod w14:val="175000"/>
            </w14:schemeClr>
          </w14:glow>
        </w:rPr>
        <w:t>centred support to help individuals live independently in their own homes and communities. Support is based on individual needs and focuses on promoting independence, safety, and social inclusion.</w:t>
      </w:r>
    </w:p>
    <w:p w14:paraId="1E686F6C" w14:textId="7414CF7D" w:rsidR="00320BE4" w:rsidRPr="00BA625B" w:rsidRDefault="00B270D7">
      <w:pPr>
        <w:rPr>
          <w:rFonts w:ascii="ADLaM Display" w:hAnsi="ADLaM Display" w:cs="ADLaM Display"/>
          <w:b/>
          <w:bCs/>
          <w:sz w:val="28"/>
          <w:szCs w:val="28"/>
        </w:rPr>
      </w:pPr>
      <w:r w:rsidRPr="00BA625B">
        <w:rPr>
          <w:rFonts w:ascii="ADLaM Display" w:hAnsi="ADLaM Display" w:cs="ADLaM Display"/>
          <w:b/>
          <w:bCs/>
          <w:noProof/>
          <w:sz w:val="28"/>
          <w:szCs w:val="28"/>
        </w:rPr>
        <mc:AlternateContent>
          <mc:Choice Requires="wps">
            <w:drawing>
              <wp:anchor distT="0" distB="0" distL="114300" distR="114300" simplePos="0" relativeHeight="251661312" behindDoc="1" locked="0" layoutInCell="1" allowOverlap="1" wp14:anchorId="2CD1AA8D" wp14:editId="1AC26F60">
                <wp:simplePos x="0" y="0"/>
                <wp:positionH relativeFrom="column">
                  <wp:posOffset>-68580</wp:posOffset>
                </wp:positionH>
                <wp:positionV relativeFrom="paragraph">
                  <wp:posOffset>-635</wp:posOffset>
                </wp:positionV>
                <wp:extent cx="3695700" cy="502920"/>
                <wp:effectExtent l="0" t="0" r="19050" b="11430"/>
                <wp:wrapNone/>
                <wp:docPr id="539447218" name="Rectangle 5"/>
                <wp:cNvGraphicFramePr/>
                <a:graphic xmlns:a="http://schemas.openxmlformats.org/drawingml/2006/main">
                  <a:graphicData uri="http://schemas.microsoft.com/office/word/2010/wordprocessingShape">
                    <wps:wsp>
                      <wps:cNvSpPr/>
                      <wps:spPr>
                        <a:xfrm>
                          <a:off x="0" y="0"/>
                          <a:ext cx="3695700" cy="50292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CF4D5A" id="Rectangle 5" o:spid="_x0000_s1026" style="position:absolute;margin-left:-5.4pt;margin-top:-.05pt;width:291pt;height:39.6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" fillcolor="#ffc000" strokecolor="#09101d [484]" strokeweight="1pt"/>
            </w:pict>
          </mc:Fallback>
        </mc:AlternateContent>
      </w:r>
      <w:r w:rsidR="009866F7" w:rsidRPr="00BA625B">
        <w:rPr>
          <w:rFonts w:ascii="ADLaM Display" w:hAnsi="ADLaM Display" w:cs="ADLaM Display"/>
          <w:b/>
          <w:bCs/>
          <w:sz w:val="28"/>
          <w:szCs w:val="28"/>
        </w:rPr>
        <w:t>Challenges faced by</w:t>
      </w:r>
      <w:r w:rsidR="00812835" w:rsidRPr="00BA625B">
        <w:rPr>
          <w:rFonts w:ascii="ADLaM Display" w:hAnsi="ADLaM Display" w:cs="ADLaM Display"/>
          <w:b/>
          <w:bCs/>
          <w:sz w:val="28"/>
          <w:szCs w:val="28"/>
        </w:rPr>
        <w:t xml:space="preserve"> community disability </w:t>
      </w:r>
      <w:r w:rsidR="00320BE4" w:rsidRPr="00BA625B">
        <w:rPr>
          <w:rFonts w:ascii="ADLaM Display" w:hAnsi="ADLaM Display" w:cs="ADLaM Display"/>
          <w:b/>
          <w:bCs/>
          <w:sz w:val="28"/>
          <w:szCs w:val="28"/>
        </w:rPr>
        <w:t>services</w:t>
      </w:r>
    </w:p>
    <w:p w14:paraId="53BEE077" w14:textId="39536AF6" w:rsidR="00D579F3" w:rsidRPr="00BA625B" w:rsidRDefault="00524FA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mc:AlternateContent>
          <mc:Choice Requires="wps">
            <w:drawing>
              <wp:anchor distT="0" distB="0" distL="114300" distR="114300" simplePos="0" relativeHeight="251683840" behindDoc="0" locked="0" layoutInCell="1" allowOverlap="1" wp14:anchorId="503B2DAB" wp14:editId="528CC3CD">
                <wp:simplePos x="0" y="0"/>
                <wp:positionH relativeFrom="column">
                  <wp:posOffset>789709</wp:posOffset>
                </wp:positionH>
                <wp:positionV relativeFrom="paragraph">
                  <wp:posOffset>1341928</wp:posOffset>
                </wp:positionV>
                <wp:extent cx="6927" cy="907473"/>
                <wp:effectExtent l="76200" t="0" r="69850" b="64135"/>
                <wp:wrapNone/>
                <wp:docPr id="392690090" name="Straight Arrow Connector 34"/>
                <wp:cNvGraphicFramePr/>
                <a:graphic xmlns:a="http://schemas.openxmlformats.org/drawingml/2006/main">
                  <a:graphicData uri="http://schemas.microsoft.com/office/word/2010/wordprocessingShape">
                    <wps:wsp>
                      <wps:cNvCnPr/>
                      <wps:spPr>
                        <a:xfrm>
                          <a:off x="0" y="0"/>
                          <a:ext cx="6927" cy="90747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0D0E1A5" id="Straight Arrow Connector 34" o:spid="_x0000_s1026" type="#_x0000_t32" style="position:absolute;margin-left:62.2pt;margin-top:105.65pt;width:.55pt;height:71.4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" strokecolor="black [3200]" strokeweight="1.5pt">
                <v:stroke endarrow="block" joinstyle="miter"/>
              </v:shape>
            </w:pict>
          </mc:Fallback>
        </mc:AlternateContent>
      </w:r>
      <w:r w:rsidR="00D579F3"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disability services in the UK face a number of ongoing challenges that </w:t>
      </w:r>
      <w:r w:rsidR="00116683"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79F3"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affect the quality and consistency of support provided. One major challenge is limited funding, which can restrict resources, services, and the level of support available to </w:t>
      </w:r>
    </w:p>
    <w:p w14:paraId="006BCA96" w14:textId="7777777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6C9B3E" w14:textId="08F8B534"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1C8E8C" w14:textId="16274DA4"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216222" w14:textId="7777777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7183DD" w14:textId="0A222A81"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C1A10E" w14:textId="7F844BA6"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32348" w14:textId="14056D8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BF922B" w14:textId="40D142E0"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742FB6" w14:textId="5AED3D24"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7C3E84" w14:textId="1A2B2A40"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916DA7" w14:textId="2EAB5F7E"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9D7489" w14:textId="7777777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8EF993" w14:textId="7777777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2AE924" w14:textId="7777777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A38114" w14:textId="77777777"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96DE40" w14:textId="441F0681" w:rsidR="00802F22" w:rsidRPr="00BA625B" w:rsidRDefault="00802F22">
      <w:pPr>
        <w:rPr>
          <w:bCs/>
          <w:color w:val="000000" w:themeColor="text1"/>
          <w:sz w:val="28"/>
          <w:szCs w:val="28"/>
        </w:rPr>
      </w:pPr>
    </w:p>
    <w:p w14:paraId="3D7D7250" w14:textId="2666F8E2" w:rsidR="00A3186B" w:rsidRPr="00BA625B" w:rsidRDefault="00A3186B">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E6200B" w14:textId="757A6439" w:rsidR="00A3186B" w:rsidRPr="00BA625B" w:rsidRDefault="00F16D4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
          <w:bCs/>
          <w:noProof/>
          <w:sz w:val="28"/>
          <w:szCs w:val="28"/>
        </w:rPr>
        <mc:AlternateContent>
          <mc:Choice Requires="wps">
            <w:drawing>
              <wp:anchor distT="0" distB="0" distL="114300" distR="114300" simplePos="0" relativeHeight="251663360" behindDoc="0" locked="0" layoutInCell="1" allowOverlap="1" wp14:anchorId="3FF3954A" wp14:editId="1825C7EF">
                <wp:simplePos x="0" y="0"/>
                <wp:positionH relativeFrom="column">
                  <wp:posOffset>749935</wp:posOffset>
                </wp:positionH>
                <wp:positionV relativeFrom="paragraph">
                  <wp:posOffset>351155</wp:posOffset>
                </wp:positionV>
                <wp:extent cx="1303020" cy="1668780"/>
                <wp:effectExtent l="0" t="0" r="11430" b="26670"/>
                <wp:wrapNone/>
                <wp:docPr id="1589181356" name="Oval 6"/>
                <wp:cNvGraphicFramePr/>
                <a:graphic xmlns:a="http://schemas.openxmlformats.org/drawingml/2006/main">
                  <a:graphicData uri="http://schemas.microsoft.com/office/word/2010/wordprocessingShape">
                    <wps:wsp>
                      <wps:cNvSpPr/>
                      <wps:spPr>
                        <a:xfrm>
                          <a:off x="0" y="0"/>
                          <a:ext cx="1303020" cy="16687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A37604" w14:textId="61E586EB" w:rsidR="00F2548D" w:rsidRPr="00BA625B" w:rsidRDefault="00F2548D" w:rsidP="00F2548D">
                            <w:pPr>
                              <w:jc w:val="center"/>
                            </w:pPr>
                            <w:r w:rsidRPr="00BA625B">
                              <w:t xml:space="preserve">Delivered </w:t>
                            </w:r>
                            <w:r w:rsidR="00C43A87" w:rsidRPr="00BA625B">
                              <w:t>in community setting</w:t>
                            </w:r>
                            <w:r w:rsidR="00F90DBF" w:rsidRPr="00BA625B">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F3954A" id="Oval 6" o:spid="_x0000_s1027" style="position:absolute;margin-left:59.05pt;margin-top:27.65pt;width:102.6pt;height:13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" fillcolor="#4472c4 [3204]" strokecolor="#09101d [484]" strokeweight="1pt">
                <v:stroke joinstyle="miter"/>
                <v:textbox>
                  <w:txbxContent>
                    <w:p w14:paraId="37A37604" w14:textId="61E586EB" w:rsidR="00F2548D" w:rsidRPr="00BA625B" w:rsidRDefault="00F2548D" w:rsidP="00F2548D">
                      <w:pPr>
                        <w:jc w:val="center"/>
                      </w:pPr>
                      <w:r w:rsidRPr="00BA625B">
                        <w:t xml:space="preserve">Delivered </w:t>
                      </w:r>
                      <w:r w:rsidR="00C43A87" w:rsidRPr="00BA625B">
                        <w:t>in community setting</w:t>
                      </w:r>
                      <w:r w:rsidR="00F90DBF" w:rsidRPr="00BA625B">
                        <w:t>s</w:t>
                      </w:r>
                    </w:p>
                  </w:txbxContent>
                </v:textbox>
              </v:oval>
            </w:pict>
          </mc:Fallback>
        </mc:AlternateContent>
      </w:r>
      <w:r w:rsidR="00A3186B"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8D89990" w14:textId="7363C309" w:rsidR="00A3186B" w:rsidRPr="00BA625B" w:rsidRDefault="00F16D4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
          <w:bCs/>
          <w:noProof/>
          <w:sz w:val="28"/>
          <w:szCs w:val="28"/>
        </w:rPr>
        <mc:AlternateContent>
          <mc:Choice Requires="wps">
            <w:drawing>
              <wp:anchor distT="0" distB="0" distL="114300" distR="114300" simplePos="0" relativeHeight="251664384" behindDoc="0" locked="0" layoutInCell="1" allowOverlap="1" wp14:anchorId="0B7CAF2F" wp14:editId="059DFDD2">
                <wp:simplePos x="0" y="0"/>
                <wp:positionH relativeFrom="column">
                  <wp:posOffset>1871980</wp:posOffset>
                </wp:positionH>
                <wp:positionV relativeFrom="paragraph">
                  <wp:posOffset>104775</wp:posOffset>
                </wp:positionV>
                <wp:extent cx="692150" cy="117475"/>
                <wp:effectExtent l="0" t="0" r="12700" b="34925"/>
                <wp:wrapNone/>
                <wp:docPr id="1775222241" name="Straight Connector 7"/>
                <wp:cNvGraphicFramePr/>
                <a:graphic xmlns:a="http://schemas.openxmlformats.org/drawingml/2006/main">
                  <a:graphicData uri="http://schemas.microsoft.com/office/word/2010/wordprocessingShape">
                    <wps:wsp>
                      <wps:cNvCnPr/>
                      <wps:spPr>
                        <a:xfrm flipH="1">
                          <a:off x="0" y="0"/>
                          <a:ext cx="692150" cy="117475"/>
                        </a:xfrm>
                        <a:prstGeom prst="line">
                          <a:avLst/>
                        </a:prstGeom>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7F935B" id="Straight Connector 7"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4pt,8.25pt" to="201.9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" strokecolor="black [3200]" strokeweight="1pt">
                <v:stroke joinstyle="miter"/>
              </v:line>
            </w:pict>
          </mc:Fallback>
        </mc:AlternateContent>
      </w:r>
      <w:r w:rsidR="00A3186B"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5EAE"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user homes</w:t>
      </w:r>
    </w:p>
    <w:p w14:paraId="6A8D4B56" w14:textId="4A0BCCC7" w:rsidR="00415EAE" w:rsidRPr="00BA625B" w:rsidRDefault="00F16D4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noProof/>
          <w:color w:val="000000" w:themeColor="text1"/>
          <w:sz w:val="28"/>
          <w:szCs w:val="28"/>
        </w:rPr>
        <mc:AlternateContent>
          <mc:Choice Requires="wps">
            <w:drawing>
              <wp:anchor distT="0" distB="0" distL="114300" distR="114300" simplePos="0" relativeHeight="251670528" behindDoc="0" locked="0" layoutInCell="1" allowOverlap="1" wp14:anchorId="2524E281" wp14:editId="05CFBA43">
                <wp:simplePos x="0" y="0"/>
                <wp:positionH relativeFrom="column">
                  <wp:posOffset>2052262</wp:posOffset>
                </wp:positionH>
                <wp:positionV relativeFrom="paragraph">
                  <wp:posOffset>144838</wp:posOffset>
                </wp:positionV>
                <wp:extent cx="457200" cy="34636"/>
                <wp:effectExtent l="0" t="0" r="19050" b="22860"/>
                <wp:wrapNone/>
                <wp:docPr id="409834707" name="Straight Connector 16"/>
                <wp:cNvGraphicFramePr/>
                <a:graphic xmlns:a="http://schemas.openxmlformats.org/drawingml/2006/main">
                  <a:graphicData uri="http://schemas.microsoft.com/office/word/2010/wordprocessingShape">
                    <wps:wsp>
                      <wps:cNvCnPr/>
                      <wps:spPr>
                        <a:xfrm flipV="1">
                          <a:off x="0" y="0"/>
                          <a:ext cx="457200" cy="34636"/>
                        </a:xfrm>
                        <a:prstGeom prst="line">
                          <a:avLst/>
                        </a:prstGeom>
                        <a:ln>
                          <a:solidFill>
                            <a:schemeClr val="tx1"/>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CCA343" id="Straight Connector 16"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6pt,11.4pt" to="197.6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" strokecolor="black [3213]" strokeweight="1.5pt">
                <v:stroke joinstyle="miter"/>
              </v:line>
            </w:pict>
          </mc:Fallback>
        </mc:AlternateContent>
      </w:r>
      <w:r w:rsidR="00415EAE"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7F76"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centres</w:t>
      </w:r>
    </w:p>
    <w:p w14:paraId="02BE92F5" w14:textId="1E98AB68" w:rsidR="00F97F76" w:rsidRPr="00BA625B" w:rsidRDefault="00F97F76">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ECC0951" w14:textId="69194F8E" w:rsidR="00F23DC8" w:rsidRPr="00BA625B" w:rsidRDefault="00F16D4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
          <w:bCs/>
          <w:noProof/>
          <w:sz w:val="28"/>
          <w:szCs w:val="28"/>
        </w:rPr>
        <mc:AlternateContent>
          <mc:Choice Requires="wps">
            <w:drawing>
              <wp:anchor distT="0" distB="0" distL="114300" distR="114300" simplePos="0" relativeHeight="251667456" behindDoc="0" locked="0" layoutInCell="1" allowOverlap="1" wp14:anchorId="4397B8AC" wp14:editId="3BC1F948">
                <wp:simplePos x="0" y="0"/>
                <wp:positionH relativeFrom="column">
                  <wp:posOffset>1879600</wp:posOffset>
                </wp:positionH>
                <wp:positionV relativeFrom="paragraph">
                  <wp:posOffset>123190</wp:posOffset>
                </wp:positionV>
                <wp:extent cx="381000" cy="388620"/>
                <wp:effectExtent l="0" t="0" r="19050" b="30480"/>
                <wp:wrapNone/>
                <wp:docPr id="1762258648" name="Connector: Elbow 10"/>
                <wp:cNvGraphicFramePr/>
                <a:graphic xmlns:a="http://schemas.openxmlformats.org/drawingml/2006/main">
                  <a:graphicData uri="http://schemas.microsoft.com/office/word/2010/wordprocessingShape">
                    <wps:wsp>
                      <wps:cNvCnPr/>
                      <wps:spPr>
                        <a:xfrm>
                          <a:off x="0" y="0"/>
                          <a:ext cx="381000" cy="388620"/>
                        </a:xfrm>
                        <a:prstGeom prst="bentConnector3">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561445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148pt;margin-top:9.7pt;width:30pt;height:30.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" strokecolor="black [3200]" strokeweight="1.5pt"/>
            </w:pict>
          </mc:Fallback>
        </mc:AlternateContent>
      </w:r>
    </w:p>
    <w:p w14:paraId="1D32A32D" w14:textId="7603A374" w:rsidR="00F23DC8" w:rsidRPr="00BA625B" w:rsidRDefault="00F23DC8">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GP surgeries </w:t>
      </w:r>
    </w:p>
    <w:p w14:paraId="26FEE565" w14:textId="6B16BFCC" w:rsidR="00F23DC8" w:rsidRPr="00BA625B" w:rsidRDefault="001A5EA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noProof/>
          <w:color w:val="000000" w:themeColor="text1"/>
          <w:sz w:val="28"/>
          <w:szCs w:val="28"/>
        </w:rPr>
        <mc:AlternateContent>
          <mc:Choice Requires="wps">
            <w:drawing>
              <wp:anchor distT="0" distB="0" distL="114300" distR="114300" simplePos="0" relativeHeight="251669504" behindDoc="0" locked="0" layoutInCell="1" allowOverlap="1" wp14:anchorId="62C8E919" wp14:editId="350679AF">
                <wp:simplePos x="0" y="0"/>
                <wp:positionH relativeFrom="column">
                  <wp:posOffset>666115</wp:posOffset>
                </wp:positionH>
                <wp:positionV relativeFrom="paragraph">
                  <wp:posOffset>346075</wp:posOffset>
                </wp:positionV>
                <wp:extent cx="952500" cy="1607820"/>
                <wp:effectExtent l="0" t="0" r="19050" b="11430"/>
                <wp:wrapNone/>
                <wp:docPr id="2075721919" name="Oval 15"/>
                <wp:cNvGraphicFramePr/>
                <a:graphic xmlns:a="http://schemas.openxmlformats.org/drawingml/2006/main">
                  <a:graphicData uri="http://schemas.microsoft.com/office/word/2010/wordprocessingShape">
                    <wps:wsp>
                      <wps:cNvSpPr/>
                      <wps:spPr>
                        <a:xfrm>
                          <a:off x="0" y="0"/>
                          <a:ext cx="952500" cy="16078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D97FBE" w14:textId="1E526B94" w:rsidR="00925BE2" w:rsidRPr="00BA625B" w:rsidRDefault="00925BE2" w:rsidP="00925BE2">
                            <w:pPr>
                              <w:jc w:val="center"/>
                            </w:pPr>
                            <w:r w:rsidRPr="00BA625B">
                              <w:t>Provided by: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C8E919" id="Oval 15" o:spid="_x0000_s1028" style="position:absolute;margin-left:52.45pt;margin-top:27.25pt;width:75pt;height:126.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" fillcolor="#4472c4 [3204]" strokecolor="#09101d [484]" strokeweight="1pt">
                <v:stroke joinstyle="miter"/>
                <v:textbox>
                  <w:txbxContent>
                    <w:p w14:paraId="6AD97FBE" w14:textId="1E526B94" w:rsidR="00925BE2" w:rsidRPr="00BA625B" w:rsidRDefault="00925BE2" w:rsidP="00925BE2">
                      <w:pPr>
                        <w:jc w:val="center"/>
                      </w:pPr>
                      <w:r w:rsidRPr="00BA625B">
                        <w:t>Provided by:</w:t>
                      </w:r>
                    </w:p>
                  </w:txbxContent>
                </v:textbox>
              </v:oval>
            </w:pict>
          </mc:Fallback>
        </mc:AlternateContent>
      </w:r>
    </w:p>
    <w:p w14:paraId="40C1B04A" w14:textId="37322253" w:rsidR="00F23DC8" w:rsidRPr="00BA625B" w:rsidRDefault="00F23DC8">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5EA7"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Outpatient clinics </w:t>
      </w:r>
    </w:p>
    <w:p w14:paraId="18730D49" w14:textId="0BF32329" w:rsidR="00F97F76" w:rsidRPr="00BA625B" w:rsidRDefault="00A22D09">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noProof/>
          <w:color w:val="000000" w:themeColor="text1"/>
          <w:sz w:val="28"/>
          <w:szCs w:val="28"/>
        </w:rPr>
        <mc:AlternateContent>
          <mc:Choice Requires="wps">
            <w:drawing>
              <wp:anchor distT="0" distB="0" distL="114300" distR="114300" simplePos="0" relativeHeight="251671552" behindDoc="0" locked="0" layoutInCell="1" allowOverlap="1" wp14:anchorId="469EF4EF" wp14:editId="46DC61D3">
                <wp:simplePos x="0" y="0"/>
                <wp:positionH relativeFrom="column">
                  <wp:posOffset>1626235</wp:posOffset>
                </wp:positionH>
                <wp:positionV relativeFrom="paragraph">
                  <wp:posOffset>86995</wp:posOffset>
                </wp:positionV>
                <wp:extent cx="510540" cy="99060"/>
                <wp:effectExtent l="0" t="0" r="22860" b="34290"/>
                <wp:wrapNone/>
                <wp:docPr id="647522190" name="Straight Connector 18"/>
                <wp:cNvGraphicFramePr/>
                <a:graphic xmlns:a="http://schemas.openxmlformats.org/drawingml/2006/main">
                  <a:graphicData uri="http://schemas.microsoft.com/office/word/2010/wordprocessingShape">
                    <wps:wsp>
                      <wps:cNvCnPr/>
                      <wps:spPr>
                        <a:xfrm flipV="1">
                          <a:off x="0" y="0"/>
                          <a:ext cx="510540" cy="990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0148A54" id="Straight Connector 18"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128.05pt,6.85pt" to="168.25pt,1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" strokecolor="black [3200]" strokeweight="1pt">
                <v:stroke joinstyle="miter"/>
              </v:line>
            </w:pict>
          </mc:Fallback>
        </mc:AlternateContent>
      </w:r>
      <w:r w:rsidR="00F97F76"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3F2C"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w:t>
      </w:r>
    </w:p>
    <w:p w14:paraId="1C02DFB8" w14:textId="0F3376AD" w:rsidR="00F97F76" w:rsidRPr="00BA625B" w:rsidRDefault="00A65AE5">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noProof/>
          <w:color w:val="000000" w:themeColor="text1"/>
          <w:sz w:val="28"/>
          <w:szCs w:val="28"/>
        </w:rPr>
        <mc:AlternateContent>
          <mc:Choice Requires="wps">
            <w:drawing>
              <wp:anchor distT="0" distB="0" distL="114300" distR="114300" simplePos="0" relativeHeight="251672576" behindDoc="0" locked="0" layoutInCell="1" allowOverlap="1" wp14:anchorId="5EA38125" wp14:editId="3864658F">
                <wp:simplePos x="0" y="0"/>
                <wp:positionH relativeFrom="column">
                  <wp:posOffset>1626235</wp:posOffset>
                </wp:positionH>
                <wp:positionV relativeFrom="paragraph">
                  <wp:posOffset>136525</wp:posOffset>
                </wp:positionV>
                <wp:extent cx="495300" cy="15240"/>
                <wp:effectExtent l="0" t="0" r="19050" b="22860"/>
                <wp:wrapNone/>
                <wp:docPr id="543314699" name="Straight Connector 19"/>
                <wp:cNvGraphicFramePr/>
                <a:graphic xmlns:a="http://schemas.openxmlformats.org/drawingml/2006/main">
                  <a:graphicData uri="http://schemas.microsoft.com/office/word/2010/wordprocessingShape">
                    <wps:wsp>
                      <wps:cNvCnPr/>
                      <wps:spPr>
                        <a:xfrm>
                          <a:off x="0" y="0"/>
                          <a:ext cx="495300" cy="152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2DFA9E" id="Straight Connector 19"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05pt,10.75pt" to="167.05pt,1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" strokecolor="black [3200]" strokeweight="1.5pt">
                <v:stroke joinstyle="miter"/>
              </v:line>
            </w:pict>
          </mc:Fallback>
        </mc:AlternateContent>
      </w:r>
      <w:r w:rsidR="00F97F76"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7F71"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Local au</w:t>
      </w:r>
      <w:r w:rsidR="000A5AA8"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thority </w:t>
      </w:r>
    </w:p>
    <w:p w14:paraId="6BBDC185" w14:textId="445C921B" w:rsidR="00402ED7" w:rsidRPr="00BA625B" w:rsidRDefault="00F16D4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
          <w:bCs/>
          <w:noProof/>
          <w:sz w:val="28"/>
          <w:szCs w:val="28"/>
        </w:rPr>
        <mc:AlternateContent>
          <mc:Choice Requires="wps">
            <w:drawing>
              <wp:anchor distT="0" distB="0" distL="114300" distR="114300" simplePos="0" relativeHeight="251668480" behindDoc="0" locked="0" layoutInCell="1" allowOverlap="1" wp14:anchorId="60E48DE8" wp14:editId="3D192204">
                <wp:simplePos x="0" y="0"/>
                <wp:positionH relativeFrom="column">
                  <wp:posOffset>1435734</wp:posOffset>
                </wp:positionH>
                <wp:positionV relativeFrom="paragraph">
                  <wp:posOffset>110200</wp:posOffset>
                </wp:positionV>
                <wp:extent cx="658091" cy="124634"/>
                <wp:effectExtent l="0" t="0" r="27940" b="27940"/>
                <wp:wrapNone/>
                <wp:docPr id="47272097" name="Connector: Elbow 14"/>
                <wp:cNvGraphicFramePr/>
                <a:graphic xmlns:a="http://schemas.openxmlformats.org/drawingml/2006/main">
                  <a:graphicData uri="http://schemas.microsoft.com/office/word/2010/wordprocessingShape">
                    <wps:wsp>
                      <wps:cNvCnPr/>
                      <wps:spPr>
                        <a:xfrm flipV="1">
                          <a:off x="0" y="0"/>
                          <a:ext cx="658091" cy="124634"/>
                        </a:xfrm>
                        <a:prstGeom prst="bentConnector3">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B8D342" id="Connector: Elbow 14" o:spid="_x0000_s1026" type="#_x0000_t34" style="position:absolute;margin-left:113.05pt;margin-top:8.7pt;width:51.8pt;height:9.8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" strokecolor="black [3200]" strokeweight="1pt"/>
            </w:pict>
          </mc:Fallback>
        </mc:AlternateContent>
      </w:r>
      <w:r w:rsidR="00402ED7"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w:t>
      </w:r>
      <w:r w:rsidR="00770DF5"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untary </w:t>
      </w:r>
      <w:r w:rsidR="00C47B01"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organisations</w:t>
      </w:r>
    </w:p>
    <w:p w14:paraId="1BFA459B" w14:textId="79EB2F6A" w:rsidR="00802F22" w:rsidRPr="00BA625B" w:rsidRDefault="001232E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mc:AlternateContent>
          <mc:Choice Requires="wps">
            <w:drawing>
              <wp:anchor distT="0" distB="0" distL="114300" distR="114300" simplePos="0" relativeHeight="251675648" behindDoc="0" locked="0" layoutInCell="1" allowOverlap="1" wp14:anchorId="386B7313" wp14:editId="59A34542">
                <wp:simplePos x="0" y="0"/>
                <wp:positionH relativeFrom="column">
                  <wp:posOffset>1160780</wp:posOffset>
                </wp:positionH>
                <wp:positionV relativeFrom="paragraph">
                  <wp:posOffset>10160</wp:posOffset>
                </wp:positionV>
                <wp:extent cx="45719" cy="708660"/>
                <wp:effectExtent l="76200" t="0" r="50165" b="53340"/>
                <wp:wrapNone/>
                <wp:docPr id="1309271835" name="Straight Arrow Connector 24"/>
                <wp:cNvGraphicFramePr/>
                <a:graphic xmlns:a="http://schemas.openxmlformats.org/drawingml/2006/main">
                  <a:graphicData uri="http://schemas.microsoft.com/office/word/2010/wordprocessingShape">
                    <wps:wsp>
                      <wps:cNvCnPr/>
                      <wps:spPr>
                        <a:xfrm flipH="1">
                          <a:off x="0" y="0"/>
                          <a:ext cx="45719" cy="7086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DF13B0" id="Straight Arrow Connector 24" o:spid="_x0000_s1026" type="#_x0000_t32" style="position:absolute;margin-left:91.4pt;margin-top:.8pt;width:3.6pt;height:55.8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" strokecolor="black [3200]" strokeweight="1.5pt">
                <v:stroke endarrow="block" joinstyle="miter"/>
              </v:shape>
            </w:pict>
          </mc:Fallback>
        </mc:AlternateContent>
      </w:r>
    </w:p>
    <w:p w14:paraId="06A5D65D" w14:textId="354244C7" w:rsidR="00802F22" w:rsidRPr="00BA625B" w:rsidRDefault="00B564EF">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mc:AlternateContent>
          <mc:Choice Requires="wps">
            <w:drawing>
              <wp:anchor distT="0" distB="0" distL="114300" distR="114300" simplePos="0" relativeHeight="251684864" behindDoc="0" locked="0" layoutInCell="1" allowOverlap="1" wp14:anchorId="399BAE43" wp14:editId="7EA2402D">
                <wp:simplePos x="0" y="0"/>
                <wp:positionH relativeFrom="column">
                  <wp:posOffset>736080</wp:posOffset>
                </wp:positionH>
                <wp:positionV relativeFrom="paragraph">
                  <wp:posOffset>356120</wp:posOffset>
                </wp:positionV>
                <wp:extent cx="762000" cy="1011381"/>
                <wp:effectExtent l="0" t="0" r="19050" b="17780"/>
                <wp:wrapNone/>
                <wp:docPr id="1205262476" name="Oval 35"/>
                <wp:cNvGraphicFramePr/>
                <a:graphic xmlns:a="http://schemas.openxmlformats.org/drawingml/2006/main">
                  <a:graphicData uri="http://schemas.microsoft.com/office/word/2010/wordprocessingShape">
                    <wps:wsp>
                      <wps:cNvSpPr/>
                      <wps:spPr>
                        <a:xfrm>
                          <a:off x="0" y="0"/>
                          <a:ext cx="762000" cy="101138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8534B1" w14:textId="2EF93BFE" w:rsidR="00B564EF" w:rsidRDefault="00B564EF" w:rsidP="00B564EF">
                            <w:pPr>
                              <w:jc w:val="center"/>
                            </w:pPr>
                            <w:r>
                              <w:t xml:space="preserve">Key legislation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99BAE43" id="Oval 35" o:spid="_x0000_s1029" style="position:absolute;margin-left:57.95pt;margin-top:28.05pt;width:60pt;height:79.6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" fillcolor="#4472c4 [3204]" strokecolor="#09101d [484]" strokeweight="1pt">
                <v:stroke joinstyle="miter"/>
                <v:textbox>
                  <w:txbxContent>
                    <w:p w14:paraId="028534B1" w14:textId="2EF93BFE" w:rsidR="00B564EF" w:rsidRDefault="00B564EF" w:rsidP="00B564EF">
                      <w:pPr>
                        <w:jc w:val="center"/>
                      </w:pPr>
                      <w:r>
                        <w:t xml:space="preserve">Key legislation </w:t>
                      </w:r>
                    </w:p>
                  </w:txbxContent>
                </v:textbox>
              </v:oval>
            </w:pict>
          </mc:Fallback>
        </mc:AlternateContent>
      </w:r>
    </w:p>
    <w:p w14:paraId="39EC9038" w14:textId="6841D4CD" w:rsidR="00802F22" w:rsidRPr="00BA625B" w:rsidRDefault="004D431D">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mc:AlternateContent>
          <mc:Choice Requires="wps">
            <w:drawing>
              <wp:anchor distT="0" distB="0" distL="114300" distR="114300" simplePos="0" relativeHeight="251686912" behindDoc="0" locked="0" layoutInCell="1" allowOverlap="1" wp14:anchorId="408D9E67" wp14:editId="142F87DD">
                <wp:simplePos x="0" y="0"/>
                <wp:positionH relativeFrom="column">
                  <wp:posOffset>1844444</wp:posOffset>
                </wp:positionH>
                <wp:positionV relativeFrom="paragraph">
                  <wp:posOffset>250479</wp:posOffset>
                </wp:positionV>
                <wp:extent cx="1821873" cy="962891"/>
                <wp:effectExtent l="0" t="0" r="26035" b="27940"/>
                <wp:wrapNone/>
                <wp:docPr id="1356784032" name="Text Box 37"/>
                <wp:cNvGraphicFramePr/>
                <a:graphic xmlns:a="http://schemas.openxmlformats.org/drawingml/2006/main">
                  <a:graphicData uri="http://schemas.microsoft.com/office/word/2010/wordprocessingShape">
                    <wps:wsp>
                      <wps:cNvSpPr txBox="1"/>
                      <wps:spPr>
                        <a:xfrm>
                          <a:off x="0" y="0"/>
                          <a:ext cx="1821873" cy="962891"/>
                        </a:xfrm>
                        <a:prstGeom prst="rect">
                          <a:avLst/>
                        </a:prstGeom>
                        <a:solidFill>
                          <a:schemeClr val="lt1"/>
                        </a:solidFill>
                        <a:ln w="6350">
                          <a:solidFill>
                            <a:prstClr val="black"/>
                          </a:solidFill>
                        </a:ln>
                      </wps:spPr>
                      <wps:txbx>
                        <w:txbxContent>
                          <w:p w14:paraId="3E818110" w14:textId="6B69A132" w:rsidR="004D431D" w:rsidRDefault="004D431D" w:rsidP="006B3BBA">
                            <w:pPr>
                              <w:pStyle w:val="ListParagraph"/>
                              <w:numPr>
                                <w:ilvl w:val="0"/>
                                <w:numId w:val="1"/>
                              </w:numPr>
                            </w:pPr>
                            <w:r>
                              <w:t>NHS and community car</w:t>
                            </w:r>
                            <w:r w:rsidR="0058658D">
                              <w:t>e act 1970</w:t>
                            </w:r>
                          </w:p>
                          <w:p w14:paraId="4AB47065" w14:textId="4BEA6602" w:rsidR="0058658D" w:rsidRDefault="0058658D" w:rsidP="006B3BBA">
                            <w:pPr>
                              <w:pStyle w:val="ListParagraph"/>
                              <w:numPr>
                                <w:ilvl w:val="0"/>
                                <w:numId w:val="1"/>
                              </w:numPr>
                            </w:pPr>
                            <w:r>
                              <w:t>Care act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D9E67" id="Text Box 37" o:spid="_x0000_s1030" type="#_x0000_t202" style="position:absolute;margin-left:145.25pt;margin-top:19.7pt;width:143.45pt;height:75.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" fillcolor="white [3201]" strokeweight=".5pt">
                <v:textbox>
                  <w:txbxContent>
                    <w:p w14:paraId="3E818110" w14:textId="6B69A132" w:rsidR="004D431D" w:rsidRDefault="004D431D" w:rsidP="006B3BBA">
                      <w:pPr>
                        <w:pStyle w:val="ListParagraph"/>
                        <w:numPr>
                          <w:ilvl w:val="0"/>
                          <w:numId w:val="1"/>
                        </w:numPr>
                      </w:pPr>
                      <w:r>
                        <w:t>NHS and community car</w:t>
                      </w:r>
                      <w:r w:rsidR="0058658D">
                        <w:t>e act 1970</w:t>
                      </w:r>
                    </w:p>
                    <w:p w14:paraId="4AB47065" w14:textId="4BEA6602" w:rsidR="0058658D" w:rsidRDefault="0058658D" w:rsidP="006B3BBA">
                      <w:pPr>
                        <w:pStyle w:val="ListParagraph"/>
                        <w:numPr>
                          <w:ilvl w:val="0"/>
                          <w:numId w:val="1"/>
                        </w:numPr>
                      </w:pPr>
                      <w:r>
                        <w:t>Care act 2014</w:t>
                      </w:r>
                    </w:p>
                  </w:txbxContent>
                </v:textbox>
              </v:shape>
            </w:pict>
          </mc:Fallback>
        </mc:AlternateContent>
      </w:r>
      <w:r w:rsidR="00A84031">
        <w:rPr>
          <w:bCs/>
          <w:noProof/>
          <w:color w:val="000000" w:themeColor="text1"/>
          <w:sz w:val="28"/>
          <w:szCs w:val="28"/>
        </w:rPr>
        <mc:AlternateContent>
          <mc:Choice Requires="wps">
            <w:drawing>
              <wp:anchor distT="0" distB="0" distL="114300" distR="114300" simplePos="0" relativeHeight="251680768" behindDoc="0" locked="0" layoutInCell="1" allowOverlap="1" wp14:anchorId="7B6F1632" wp14:editId="12D2FD9C">
                <wp:simplePos x="0" y="0"/>
                <wp:positionH relativeFrom="column">
                  <wp:posOffset>7787640</wp:posOffset>
                </wp:positionH>
                <wp:positionV relativeFrom="paragraph">
                  <wp:posOffset>243840</wp:posOffset>
                </wp:positionV>
                <wp:extent cx="1196340" cy="784860"/>
                <wp:effectExtent l="0" t="0" r="22860" b="15240"/>
                <wp:wrapNone/>
                <wp:docPr id="349192555" name="Text Box 31"/>
                <wp:cNvGraphicFramePr/>
                <a:graphic xmlns:a="http://schemas.openxmlformats.org/drawingml/2006/main">
                  <a:graphicData uri="http://schemas.microsoft.com/office/word/2010/wordprocessingShape">
                    <wps:wsp>
                      <wps:cNvSpPr txBox="1"/>
                      <wps:spPr>
                        <a:xfrm>
                          <a:off x="0" y="0"/>
                          <a:ext cx="1196340" cy="784860"/>
                        </a:xfrm>
                        <a:prstGeom prst="rect">
                          <a:avLst/>
                        </a:prstGeom>
                        <a:solidFill>
                          <a:schemeClr val="lt1"/>
                        </a:solidFill>
                        <a:ln w="6350">
                          <a:solidFill>
                            <a:prstClr val="black"/>
                          </a:solidFill>
                        </a:ln>
                      </wps:spPr>
                      <wps:txbx>
                        <w:txbxContent>
                          <w:p w14:paraId="7194F004" w14:textId="5F8910F8" w:rsidR="00A84031" w:rsidRDefault="00DF6775">
                            <w:r>
                              <w:t xml:space="preserve">NHS  and community care </w:t>
                            </w:r>
                            <w:r w:rsidR="006154C4">
                              <w:t>act 1970 care act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F1632" id="Text Box 31" o:spid="_x0000_s1031" type="#_x0000_t202" style="position:absolute;margin-left:613.2pt;margin-top:19.2pt;width:94.2pt;height:6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" fillcolor="white [3201]" strokeweight=".5pt">
                <v:textbox>
                  <w:txbxContent>
                    <w:p w14:paraId="7194F004" w14:textId="5F8910F8" w:rsidR="00A84031" w:rsidRDefault="00DF6775">
                      <w:r>
                        <w:t xml:space="preserve">NHS  and community care </w:t>
                      </w:r>
                      <w:r w:rsidR="006154C4">
                        <w:t>act 1970 care act 2014</w:t>
                      </w:r>
                    </w:p>
                  </w:txbxContent>
                </v:textbox>
              </v:shape>
            </w:pict>
          </mc:Fallback>
        </mc:AlternateContent>
      </w:r>
      <w:r w:rsidR="008B7A66">
        <w:rPr>
          <w:bCs/>
          <w:noProof/>
          <w:color w:val="000000" w:themeColor="text1"/>
          <w:sz w:val="28"/>
          <w:szCs w:val="28"/>
        </w:rPr>
        <mc:AlternateContent>
          <mc:Choice Requires="wps">
            <w:drawing>
              <wp:anchor distT="0" distB="0" distL="114300" distR="114300" simplePos="0" relativeHeight="251678720" behindDoc="0" locked="0" layoutInCell="1" allowOverlap="1" wp14:anchorId="376C954C" wp14:editId="0ED2A1C2">
                <wp:simplePos x="0" y="0"/>
                <wp:positionH relativeFrom="column">
                  <wp:posOffset>6297930</wp:posOffset>
                </wp:positionH>
                <wp:positionV relativeFrom="paragraph">
                  <wp:posOffset>137160</wp:posOffset>
                </wp:positionV>
                <wp:extent cx="1367790" cy="2651760"/>
                <wp:effectExtent l="19050" t="0" r="22860" b="0"/>
                <wp:wrapNone/>
                <wp:docPr id="1685030083" name="Arrow: Curved Left 28"/>
                <wp:cNvGraphicFramePr/>
                <a:graphic xmlns:a="http://schemas.openxmlformats.org/drawingml/2006/main">
                  <a:graphicData uri="http://schemas.microsoft.com/office/word/2010/wordprocessingShape">
                    <wps:wsp>
                      <wps:cNvSpPr/>
                      <wps:spPr>
                        <a:xfrm>
                          <a:off x="0" y="0"/>
                          <a:ext cx="1367790" cy="2651760"/>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C5BCC2"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8" o:spid="_x0000_s1026" type="#_x0000_t103" style="position:absolute;margin-left:495.9pt;margin-top:10.8pt;width:107.7pt;height:208.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" adj="16029,20207,5400" fillcolor="#4472c4 [3204]" strokecolor="#09101d [484]" strokeweight="1pt"/>
            </w:pict>
          </mc:Fallback>
        </mc:AlternateContent>
      </w:r>
      <w:r w:rsidR="008B7A66">
        <w:rPr>
          <w:bCs/>
          <w:noProof/>
          <w:color w:val="000000" w:themeColor="text1"/>
          <w:sz w:val="28"/>
          <w:szCs w:val="28"/>
        </w:rPr>
        <mc:AlternateContent>
          <mc:Choice Requires="wps">
            <w:drawing>
              <wp:anchor distT="0" distB="0" distL="114300" distR="114300" simplePos="0" relativeHeight="251676672" behindDoc="0" locked="0" layoutInCell="1" allowOverlap="1" wp14:anchorId="1B726BC1" wp14:editId="1CBE6AC1">
                <wp:simplePos x="0" y="0"/>
                <wp:positionH relativeFrom="column">
                  <wp:posOffset>5570220</wp:posOffset>
                </wp:positionH>
                <wp:positionV relativeFrom="paragraph">
                  <wp:posOffset>228600</wp:posOffset>
                </wp:positionV>
                <wp:extent cx="899160" cy="1165860"/>
                <wp:effectExtent l="0" t="0" r="15240" b="15240"/>
                <wp:wrapNone/>
                <wp:docPr id="1824564763" name="Oval 26"/>
                <wp:cNvGraphicFramePr/>
                <a:graphic xmlns:a="http://schemas.openxmlformats.org/drawingml/2006/main">
                  <a:graphicData uri="http://schemas.microsoft.com/office/word/2010/wordprocessingShape">
                    <wps:wsp>
                      <wps:cNvSpPr/>
                      <wps:spPr>
                        <a:xfrm>
                          <a:off x="0" y="0"/>
                          <a:ext cx="899160" cy="11658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FF49C9" w14:textId="28D539A3" w:rsidR="008B7A66" w:rsidRDefault="008B7A66" w:rsidP="008B7A66">
                            <w:pPr>
                              <w:jc w:val="center"/>
                            </w:pPr>
                            <w:r>
                              <w:t>Key legislation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726BC1" id="Oval 26" o:spid="_x0000_s1032" style="position:absolute;margin-left:438.6pt;margin-top:18pt;width:70.8pt;height:91.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" fillcolor="#4472c4 [3204]" strokecolor="#09101d [484]" strokeweight="1pt">
                <v:stroke joinstyle="miter"/>
                <v:textbox>
                  <w:txbxContent>
                    <w:p w14:paraId="40FF49C9" w14:textId="28D539A3" w:rsidR="008B7A66" w:rsidRDefault="008B7A66" w:rsidP="008B7A66">
                      <w:pPr>
                        <w:jc w:val="center"/>
                      </w:pPr>
                      <w:r>
                        <w:t>Key legislation</w:t>
                      </w:r>
                    </w:p>
                  </w:txbxContent>
                </v:textbox>
              </v:oval>
            </w:pict>
          </mc:Fallback>
        </mc:AlternateContent>
      </w:r>
      <w:r w:rsidR="008B7A66">
        <w:rPr>
          <w:bCs/>
          <w:noProof/>
          <w:color w:val="000000" w:themeColor="text1"/>
          <w:sz w:val="28"/>
          <w:szCs w:val="28"/>
        </w:rPr>
        <w:t xml:space="preserve">                                                                                                                           </w:t>
      </w:r>
    </w:p>
    <w:p w14:paraId="4CAFF9AB" w14:textId="4C102407" w:rsidR="00802F22" w:rsidRPr="00BA625B" w:rsidRDefault="009C7C0C">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2E44" w:rsidRPr="00BA625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05F2">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0C836B" w14:textId="224309D2" w:rsidR="00802F22" w:rsidRPr="00BA625B" w:rsidRDefault="00664DA8">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mc:AlternateContent>
          <mc:Choice Requires="wps">
            <w:drawing>
              <wp:anchor distT="0" distB="0" distL="114300" distR="114300" simplePos="0" relativeHeight="251685888" behindDoc="0" locked="0" layoutInCell="1" allowOverlap="1" wp14:anchorId="30F15C98" wp14:editId="3D2F63D9">
                <wp:simplePos x="0" y="0"/>
                <wp:positionH relativeFrom="column">
                  <wp:posOffset>756862</wp:posOffset>
                </wp:positionH>
                <wp:positionV relativeFrom="paragraph">
                  <wp:posOffset>156960</wp:posOffset>
                </wp:positionV>
                <wp:extent cx="1032164" cy="1020387"/>
                <wp:effectExtent l="0" t="0" r="15875" b="27940"/>
                <wp:wrapNone/>
                <wp:docPr id="1322835344" name="Oval 36"/>
                <wp:cNvGraphicFramePr/>
                <a:graphic xmlns:a="http://schemas.openxmlformats.org/drawingml/2006/main">
                  <a:graphicData uri="http://schemas.microsoft.com/office/word/2010/wordprocessingShape">
                    <wps:wsp>
                      <wps:cNvSpPr/>
                      <wps:spPr>
                        <a:xfrm>
                          <a:off x="0" y="0"/>
                          <a:ext cx="1032164" cy="10203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5BB74C" w14:textId="3C28B24F" w:rsidR="00DC3285" w:rsidRDefault="00DC3285" w:rsidP="00DC3285">
                            <w:pPr>
                              <w:jc w:val="center"/>
                            </w:pPr>
                            <w:r>
                              <w:t>Modern f</w:t>
                            </w:r>
                            <w:r w:rsidR="00664DA8">
                              <w:t>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F15C98" id="Oval 36" o:spid="_x0000_s1033" style="position:absolute;margin-left:59.6pt;margin-top:12.35pt;width:81.25pt;height:80.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" fillcolor="#4472c4 [3204]" strokecolor="#09101d [484]" strokeweight="1pt">
                <v:stroke joinstyle="miter"/>
                <v:textbox>
                  <w:txbxContent>
                    <w:p w14:paraId="175BB74C" w14:textId="3C28B24F" w:rsidR="00DC3285" w:rsidRDefault="00DC3285" w:rsidP="00DC3285">
                      <w:pPr>
                        <w:jc w:val="center"/>
                      </w:pPr>
                      <w:r>
                        <w:t>Modern f</w:t>
                      </w:r>
                      <w:r w:rsidR="00664DA8">
                        <w:t>ocus</w:t>
                      </w:r>
                    </w:p>
                  </w:txbxContent>
                </v:textbox>
              </v:oval>
            </w:pict>
          </mc:Fallback>
        </mc:AlternateContent>
      </w:r>
    </w:p>
    <w:p w14:paraId="5D528B1F" w14:textId="0EAB5F51" w:rsidR="00802F22" w:rsidRPr="00BA625B" w:rsidRDefault="0058658D">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mc:AlternateContent>
          <mc:Choice Requires="wps">
            <w:drawing>
              <wp:anchor distT="0" distB="0" distL="114300" distR="114300" simplePos="0" relativeHeight="251687936" behindDoc="0" locked="0" layoutInCell="1" allowOverlap="1" wp14:anchorId="5F746464" wp14:editId="1F97956E">
                <wp:simplePos x="0" y="0"/>
                <wp:positionH relativeFrom="column">
                  <wp:posOffset>1913717</wp:posOffset>
                </wp:positionH>
                <wp:positionV relativeFrom="paragraph">
                  <wp:posOffset>272992</wp:posOffset>
                </wp:positionV>
                <wp:extent cx="1357745" cy="609600"/>
                <wp:effectExtent l="0" t="0" r="13970" b="19050"/>
                <wp:wrapNone/>
                <wp:docPr id="1333485592" name="Text Box 38"/>
                <wp:cNvGraphicFramePr/>
                <a:graphic xmlns:a="http://schemas.openxmlformats.org/drawingml/2006/main">
                  <a:graphicData uri="http://schemas.microsoft.com/office/word/2010/wordprocessingShape">
                    <wps:wsp>
                      <wps:cNvSpPr txBox="1"/>
                      <wps:spPr>
                        <a:xfrm>
                          <a:off x="0" y="0"/>
                          <a:ext cx="1357745" cy="609600"/>
                        </a:xfrm>
                        <a:prstGeom prst="rect">
                          <a:avLst/>
                        </a:prstGeom>
                        <a:solidFill>
                          <a:schemeClr val="lt1"/>
                        </a:solidFill>
                        <a:ln w="6350">
                          <a:solidFill>
                            <a:prstClr val="black"/>
                          </a:solidFill>
                        </a:ln>
                      </wps:spPr>
                      <wps:txbx>
                        <w:txbxContent>
                          <w:p w14:paraId="54D05180" w14:textId="3DA5AFFE" w:rsidR="0058658D" w:rsidRDefault="00F3143F" w:rsidP="006B3BBA">
                            <w:pPr>
                              <w:pStyle w:val="ListParagraph"/>
                              <w:numPr>
                                <w:ilvl w:val="0"/>
                                <w:numId w:val="2"/>
                              </w:numPr>
                            </w:pPr>
                            <w:r>
                              <w:t xml:space="preserve">Right </w:t>
                            </w:r>
                          </w:p>
                          <w:p w14:paraId="546AA0A8" w14:textId="6BC18950" w:rsidR="00F3143F" w:rsidRDefault="00F3143F" w:rsidP="006B3BBA">
                            <w:pPr>
                              <w:pStyle w:val="ListParagraph"/>
                              <w:numPr>
                                <w:ilvl w:val="0"/>
                                <w:numId w:val="2"/>
                              </w:numPr>
                            </w:pPr>
                            <w:r>
                              <w:t xml:space="preserve">Choice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46464" id="Text Box 38" o:spid="_x0000_s1034" type="#_x0000_t202" style="position:absolute;margin-left:150.7pt;margin-top:21.5pt;width:106.9pt;height:48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" fillcolor="white [3201]" strokeweight=".5pt">
                <v:textbox>
                  <w:txbxContent>
                    <w:p w14:paraId="54D05180" w14:textId="3DA5AFFE" w:rsidR="0058658D" w:rsidRDefault="00F3143F" w:rsidP="006B3BBA">
                      <w:pPr>
                        <w:pStyle w:val="ListParagraph"/>
                        <w:numPr>
                          <w:ilvl w:val="0"/>
                          <w:numId w:val="2"/>
                        </w:numPr>
                      </w:pPr>
                      <w:r>
                        <w:t xml:space="preserve">Right </w:t>
                      </w:r>
                    </w:p>
                    <w:p w14:paraId="546AA0A8" w14:textId="6BC18950" w:rsidR="00F3143F" w:rsidRDefault="00F3143F" w:rsidP="006B3BBA">
                      <w:pPr>
                        <w:pStyle w:val="ListParagraph"/>
                        <w:numPr>
                          <w:ilvl w:val="0"/>
                          <w:numId w:val="2"/>
                        </w:numPr>
                      </w:pPr>
                      <w:r>
                        <w:t xml:space="preserve">Choice </w:t>
                      </w:r>
                    </w:p>
                  </w:txbxContent>
                </v:textbox>
              </v:shape>
            </w:pict>
          </mc:Fallback>
        </mc:AlternateContent>
      </w:r>
    </w:p>
    <w:p w14:paraId="1470FD4D" w14:textId="3EA52790" w:rsidR="00A3186B"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E938A2" w14:textId="77777777"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E1BB17" w14:textId="77777777"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9FEDB2" w14:textId="77777777"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3D9CCE" w14:textId="77777777"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DB72E8" w14:textId="6C8D17DC" w:rsidR="00F05660" w:rsidRDefault="00901E01">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w:lastRenderedPageBreak/>
        <mc:AlternateContent>
          <mc:Choice Requires="wps">
            <w:drawing>
              <wp:anchor distT="0" distB="0" distL="114300" distR="114300" simplePos="0" relativeHeight="251682816" behindDoc="0" locked="0" layoutInCell="1" allowOverlap="1" wp14:anchorId="0AB74A9F" wp14:editId="14174150">
                <wp:simplePos x="0" y="0"/>
                <wp:positionH relativeFrom="page">
                  <wp:align>left</wp:align>
                </wp:positionH>
                <wp:positionV relativeFrom="paragraph">
                  <wp:posOffset>-45720</wp:posOffset>
                </wp:positionV>
                <wp:extent cx="10429875" cy="1704975"/>
                <wp:effectExtent l="0" t="0" r="28575" b="28575"/>
                <wp:wrapNone/>
                <wp:docPr id="687028632" name="Text Box 33"/>
                <wp:cNvGraphicFramePr/>
                <a:graphic xmlns:a="http://schemas.openxmlformats.org/drawingml/2006/main">
                  <a:graphicData uri="http://schemas.microsoft.com/office/word/2010/wordprocessingShape">
                    <wps:wsp>
                      <wps:cNvSpPr txBox="1"/>
                      <wps:spPr>
                        <a:xfrm>
                          <a:off x="0" y="0"/>
                          <a:ext cx="10429875" cy="1704975"/>
                        </a:xfrm>
                        <a:prstGeom prst="rect">
                          <a:avLst/>
                        </a:prstGeom>
                        <a:solidFill>
                          <a:schemeClr val="lt1"/>
                        </a:solidFill>
                        <a:ln w="6350">
                          <a:solidFill>
                            <a:prstClr val="black"/>
                          </a:solidFill>
                        </a:ln>
                      </wps:spPr>
                      <wps:txbx>
                        <w:txbxContent>
                          <w:p w14:paraId="54D35C20" w14:textId="44F51787" w:rsidR="00794DC5" w:rsidRDefault="00794DC5">
                            <w:r w:rsidRPr="00794DC5">
                              <w:t>individuals. Staff shortages and high staff turnover also create difficulties, as services may struggle to recruit and retain skilled and experienced care workers. In addition, there is increasing demand for services due to an ageing population and more people living with complex needs. These pressures can make it harder to deliver fully person</w:t>
                            </w:r>
                            <w:r w:rsidRPr="00794DC5">
                              <w:rPr>
                                <w:rFonts w:ascii="Cambria Math" w:hAnsi="Cambria Math" w:cs="Cambria Math"/>
                              </w:rPr>
                              <w:t>‑</w:t>
                            </w:r>
                            <w:r w:rsidRPr="00794DC5">
                              <w:t>centred care while maintaining safeguarding, promoting independence, and ensuring individuals are included in their 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74A9F" id="Text Box 33" o:spid="_x0000_s1035" type="#_x0000_t202" style="position:absolute;margin-left:0;margin-top:-3.6pt;width:821.25pt;height:134.25pt;z-index:25168281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" fillcolor="white [3201]" strokeweight=".5pt">
                <v:textbox>
                  <w:txbxContent>
                    <w:p w14:paraId="54D35C20" w14:textId="44F51787" w:rsidR="00794DC5" w:rsidRDefault="00794DC5">
                      <w:r w:rsidRPr="00794DC5">
                        <w:t>individuals. Staff shortages and high staff turnover also create difficulties, as services may struggle to recruit and retain skilled and experienced care workers. In addition, there is increasing demand for services due to an ageing population and more people living with complex needs. These pressures can make it harder to deliver fully person</w:t>
                      </w:r>
                      <w:r w:rsidRPr="00794DC5">
                        <w:rPr>
                          <w:rFonts w:ascii="Cambria Math" w:hAnsi="Cambria Math" w:cs="Cambria Math"/>
                        </w:rPr>
                        <w:t>‑</w:t>
                      </w:r>
                      <w:r w:rsidRPr="00794DC5">
                        <w:t>centred care while maintaining safeguarding, promoting independence, and ensuring individuals are included in their communities</w:t>
                      </w:r>
                    </w:p>
                  </w:txbxContent>
                </v:textbox>
                <w10:wrap anchorx="page"/>
              </v:shape>
            </w:pict>
          </mc:Fallback>
        </mc:AlternateContent>
      </w:r>
    </w:p>
    <w:p w14:paraId="30116A5F" w14:textId="129801E3"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C6C73" w14:textId="47B91EB8"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33CBD5" w14:textId="51A5E4A5" w:rsidR="00F05660"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pPr w:leftFromText="180" w:rightFromText="180" w:vertAnchor="text" w:horzAnchor="page" w:tblpX="346" w:tblpY="421"/>
        <w:tblW w:w="0" w:type="auto"/>
        <w:tblCellSpacing w:w="0" w:type="dxa"/>
        <w:shd w:val="clear" w:color="auto" w:fill="FFFFFF"/>
        <w:tblCellMar>
          <w:left w:w="0" w:type="dxa"/>
          <w:right w:w="0" w:type="dxa"/>
        </w:tblCellMar>
        <w:tblLook w:val="04A0" w:firstRow="1" w:lastRow="0" w:firstColumn="1" w:lastColumn="0" w:noHBand="0" w:noVBand="1"/>
      </w:tblPr>
      <w:tblGrid>
        <w:gridCol w:w="2215"/>
        <w:gridCol w:w="4404"/>
      </w:tblGrid>
      <w:tr w:rsidR="00B25269" w:rsidRPr="001632FB" w14:paraId="18504DA1" w14:textId="77777777" w:rsidTr="00B25269">
        <w:trPr>
          <w:gridAfter w:val="1"/>
          <w:tblCellSpacing w:w="0" w:type="dxa"/>
        </w:trPr>
        <w:tc>
          <w:tcPr>
            <w:tcW w:w="0" w:type="auto"/>
            <w:shd w:val="clear" w:color="auto" w:fill="FFFFFF"/>
            <w:hideMark/>
          </w:tcPr>
          <w:p w14:paraId="0775D5DF" w14:textId="0BC18B5F"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Pr>
                <w:rFonts w:ascii="Helvetica" w:eastAsia="Times New Roman" w:hAnsi="Helvetica" w:cs="Helvetica"/>
                <w:noProof/>
                <w:color w:val="242424"/>
                <w:kern w:val="0"/>
                <w:sz w:val="18"/>
                <w:szCs w:val="18"/>
                <w:lang w:eastAsia="en-GB"/>
              </w:rPr>
              <mc:AlternateContent>
                <mc:Choice Requires="wps">
                  <w:drawing>
                    <wp:anchor distT="0" distB="0" distL="114300" distR="114300" simplePos="0" relativeHeight="251688960" behindDoc="0" locked="0" layoutInCell="1" allowOverlap="1" wp14:anchorId="1B0C65C6" wp14:editId="1DA7C091">
                      <wp:simplePos x="0" y="0"/>
                      <wp:positionH relativeFrom="column">
                        <wp:posOffset>1771651</wp:posOffset>
                      </wp:positionH>
                      <wp:positionV relativeFrom="paragraph">
                        <wp:posOffset>134620</wp:posOffset>
                      </wp:positionV>
                      <wp:extent cx="1181100" cy="638175"/>
                      <wp:effectExtent l="0" t="0" r="19050" b="28575"/>
                      <wp:wrapNone/>
                      <wp:docPr id="1209152217" name="Text Box 26"/>
                      <wp:cNvGraphicFramePr/>
                      <a:graphic xmlns:a="http://schemas.openxmlformats.org/drawingml/2006/main">
                        <a:graphicData uri="http://schemas.microsoft.com/office/word/2010/wordprocessingShape">
                          <wps:wsp>
                            <wps:cNvSpPr txBox="1"/>
                            <wps:spPr>
                              <a:xfrm>
                                <a:off x="0" y="0"/>
                                <a:ext cx="1181100" cy="638175"/>
                              </a:xfrm>
                              <a:prstGeom prst="rect">
                                <a:avLst/>
                              </a:prstGeom>
                              <a:solidFill>
                                <a:schemeClr val="lt1"/>
                              </a:solidFill>
                              <a:ln w="6350">
                                <a:solidFill>
                                  <a:prstClr val="black"/>
                                </a:solidFill>
                              </a:ln>
                            </wps:spPr>
                            <wps:txbx>
                              <w:txbxContent>
                                <w:p w14:paraId="047699F9" w14:textId="56915820" w:rsidR="00B25269" w:rsidRDefault="00B25269">
                                  <w:r>
                                    <w:t>Refrences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C65C6" id="Text Box 26" o:spid="_x0000_s1036" type="#_x0000_t202" style="position:absolute;margin-left:139.5pt;margin-top:10.6pt;width:93pt;height:50.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" fillcolor="white [3201]" strokeweight=".5pt">
                      <v:textbox>
                        <w:txbxContent>
                          <w:p w14:paraId="047699F9" w14:textId="56915820" w:rsidR="00B25269" w:rsidRDefault="00B25269">
                            <w:r>
                              <w:t>Refrences</w:t>
                            </w:r>
                          </w:p>
                        </w:txbxContent>
                      </v:textbox>
                    </v:shape>
                  </w:pict>
                </mc:Fallback>
              </mc:AlternateContent>
            </w:r>
            <w:r w:rsidRPr="001632FB">
              <w:rPr>
                <w:rFonts w:ascii="Helvetica" w:eastAsia="Times New Roman" w:hAnsi="Helvetica" w:cs="Helvetica"/>
                <w:color w:val="242424"/>
                <w:kern w:val="0"/>
                <w:sz w:val="18"/>
                <w:szCs w:val="18"/>
                <w:lang w:eastAsia="en-GB"/>
                <w14:ligatures w14:val="none"/>
              </w:rPr>
              <w:t>Calabria, V. and Cullen, L.T., 2024. Deinstitutionalisation and the move to community care: compar the changing dimensions of mental healthcare after 1922 in the Republic of Ireland and England.</w:t>
            </w:r>
          </w:p>
          <w:p w14:paraId="4E9A80E9"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History of Psychiatry, 35(2). doi: htps://doi.ors/10.1177/0957154041231057.</w:t>
            </w:r>
          </w:p>
        </w:tc>
      </w:tr>
      <w:tr w:rsidR="00B25269" w:rsidRPr="001632FB" w14:paraId="5B90BEF3" w14:textId="77777777" w:rsidTr="00B25269">
        <w:trPr>
          <w:tblCellSpacing w:w="0" w:type="dxa"/>
        </w:trPr>
        <w:tc>
          <w:tcPr>
            <w:tcW w:w="0" w:type="auto"/>
            <w:shd w:val="clear" w:color="auto" w:fill="FFFFFF"/>
            <w:hideMark/>
          </w:tcPr>
          <w:p w14:paraId="5BBECAF1"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p>
        </w:tc>
        <w:tc>
          <w:tcPr>
            <w:tcW w:w="0" w:type="auto"/>
            <w:shd w:val="clear" w:color="auto" w:fill="FFFFFF"/>
            <w:hideMark/>
          </w:tcPr>
          <w:p w14:paraId="417C54E5"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Care Act, 2014. Care Act 2014. Legislation.gov.uk. Available at:</w:t>
            </w:r>
          </w:p>
          <w:p w14:paraId="59D1AAC2"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https://www.lepistation.gow.uk/ukpaa/2014/23/conterts</w:t>
            </w:r>
          </w:p>
        </w:tc>
      </w:tr>
      <w:tr w:rsidR="00B25269" w:rsidRPr="001632FB" w14:paraId="61AFF9BE" w14:textId="77777777" w:rsidTr="00B25269">
        <w:trPr>
          <w:tblCellSpacing w:w="0" w:type="dxa"/>
        </w:trPr>
        <w:tc>
          <w:tcPr>
            <w:tcW w:w="0" w:type="auto"/>
            <w:shd w:val="clear" w:color="auto" w:fill="FFFFFF"/>
            <w:hideMark/>
          </w:tcPr>
          <w:p w14:paraId="5AFA4E63"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Cambria Math" w:eastAsia="Times New Roman" w:hAnsi="Cambria Math" w:cs="Cambria Math"/>
                <w:color w:val="242424"/>
                <w:kern w:val="0"/>
                <w:sz w:val="18"/>
                <w:szCs w:val="18"/>
                <w:lang w:eastAsia="en-GB"/>
                <w14:ligatures w14:val="none"/>
              </w:rPr>
              <w:t>▶</w:t>
            </w:r>
          </w:p>
        </w:tc>
        <w:tc>
          <w:tcPr>
            <w:tcW w:w="0" w:type="auto"/>
            <w:shd w:val="clear" w:color="auto" w:fill="FFFFFF"/>
            <w:hideMark/>
          </w:tcPr>
          <w:p w14:paraId="4F9E0B33"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ollie, R.J., 2021. Instructional support, perceived social-emotional competence, and students ehavioural and emotional well-being outcomes, Educational Psychology, 42(1), pp. 1-19. doi</w:t>
            </w:r>
          </w:p>
          <w:p w14:paraId="7D207831"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https://doi.org/10.1080/01443410.2021.1994127.</w:t>
            </w:r>
          </w:p>
        </w:tc>
      </w:tr>
      <w:tr w:rsidR="00B25269" w:rsidRPr="001632FB" w14:paraId="29F7D7DF" w14:textId="77777777" w:rsidTr="00B25269">
        <w:trPr>
          <w:tblCellSpacing w:w="0" w:type="dxa"/>
        </w:trPr>
        <w:tc>
          <w:tcPr>
            <w:tcW w:w="0" w:type="auto"/>
            <w:shd w:val="clear" w:color="auto" w:fill="FFFFFF"/>
            <w:hideMark/>
          </w:tcPr>
          <w:p w14:paraId="370CD74C"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A</w:t>
            </w:r>
          </w:p>
        </w:tc>
        <w:tc>
          <w:tcPr>
            <w:tcW w:w="0" w:type="auto"/>
            <w:shd w:val="clear" w:color="auto" w:fill="FFFFFF"/>
            <w:hideMark/>
          </w:tcPr>
          <w:p w14:paraId="02AC6052"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Department of Health &amp; Social Care, 2025. Care and Support Statutory Guidance. GOV.UK, Available at: https://www.gov.uk/govemment/publications/caresact-statutory-guidance/care-and-s</w:t>
            </w:r>
          </w:p>
        </w:tc>
      </w:tr>
      <w:tr w:rsidR="00B25269" w:rsidRPr="001632FB" w14:paraId="296AB915" w14:textId="77777777" w:rsidTr="00B25269">
        <w:trPr>
          <w:tblCellSpacing w:w="0" w:type="dxa"/>
        </w:trPr>
        <w:tc>
          <w:tcPr>
            <w:tcW w:w="0" w:type="auto"/>
            <w:shd w:val="clear" w:color="auto" w:fill="FFFFFF"/>
            <w:hideMark/>
          </w:tcPr>
          <w:p w14:paraId="242154B1"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p>
        </w:tc>
        <w:tc>
          <w:tcPr>
            <w:tcW w:w="0" w:type="auto"/>
            <w:shd w:val="clear" w:color="auto" w:fill="FFFFFF"/>
            <w:hideMark/>
          </w:tcPr>
          <w:p w14:paraId="2DBACA24"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Department of Health and Social Care, 2001. Valuing People: ANew Strategy for Learning Disability for the 21st Century, Available at:</w:t>
            </w:r>
          </w:p>
          <w:p w14:paraId="71E997A0"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https://assets.publishing.service.gov.uk/media/5a7h854740/0b62826a041b9/50%.pdf,</w:t>
            </w:r>
          </w:p>
        </w:tc>
      </w:tr>
      <w:tr w:rsidR="00B25269" w:rsidRPr="001632FB" w14:paraId="6153BDBA" w14:textId="77777777" w:rsidTr="00B25269">
        <w:trPr>
          <w:tblCellSpacing w:w="0" w:type="dxa"/>
        </w:trPr>
        <w:tc>
          <w:tcPr>
            <w:tcW w:w="0" w:type="auto"/>
            <w:shd w:val="clear" w:color="auto" w:fill="FFFFFF"/>
            <w:hideMark/>
          </w:tcPr>
          <w:p w14:paraId="7E4B1A17"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p>
        </w:tc>
        <w:tc>
          <w:tcPr>
            <w:tcW w:w="0" w:type="auto"/>
            <w:shd w:val="clear" w:color="auto" w:fill="FFFFFF"/>
            <w:hideMark/>
          </w:tcPr>
          <w:p w14:paraId="2234DECA"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Giddens, A. and Sutton, P.W., 2017. Saciology, 8th ed. Cambridge: Polity Press</w:t>
            </w:r>
          </w:p>
        </w:tc>
      </w:tr>
      <w:tr w:rsidR="00B25269" w:rsidRPr="001632FB" w14:paraId="4EDE2055" w14:textId="77777777" w:rsidTr="00B25269">
        <w:trPr>
          <w:tblCellSpacing w:w="0" w:type="dxa"/>
        </w:trPr>
        <w:tc>
          <w:tcPr>
            <w:tcW w:w="0" w:type="auto"/>
            <w:shd w:val="clear" w:color="auto" w:fill="FFFFFF"/>
            <w:hideMark/>
          </w:tcPr>
          <w:p w14:paraId="64A27A4F"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p>
        </w:tc>
        <w:tc>
          <w:tcPr>
            <w:tcW w:w="0" w:type="auto"/>
            <w:shd w:val="clear" w:color="auto" w:fill="FFFFFF"/>
            <w:hideMark/>
          </w:tcPr>
          <w:p w14:paraId="483B1E90"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ov.UK., 2019, National Health Service and Community Care Act 1990. Legislation.gov.uk. Availabl</w:t>
            </w:r>
          </w:p>
          <w:p w14:paraId="1F104970" w14:textId="77777777" w:rsidR="00B25269" w:rsidRPr="001632FB" w:rsidRDefault="00B25269" w:rsidP="00B25269">
            <w:pPr>
              <w:spacing w:after="0" w:line="240" w:lineRule="auto"/>
              <w:rPr>
                <w:rFonts w:ascii="Helvetica" w:eastAsia="Times New Roman" w:hAnsi="Helvetica" w:cs="Helvetica"/>
                <w:color w:val="242424"/>
                <w:kern w:val="0"/>
                <w:sz w:val="18"/>
                <w:szCs w:val="18"/>
                <w:lang w:eastAsia="en-GB"/>
                <w14:ligatures w14:val="none"/>
              </w:rPr>
            </w:pPr>
            <w:r w:rsidRPr="001632FB">
              <w:rPr>
                <w:rFonts w:ascii="Helvetica" w:eastAsia="Times New Roman" w:hAnsi="Helvetica" w:cs="Helvetica"/>
                <w:color w:val="242424"/>
                <w:kern w:val="0"/>
                <w:sz w:val="18"/>
                <w:szCs w:val="18"/>
                <w:lang w:eastAsia="en-GB"/>
                <w14:ligatures w14:val="none"/>
              </w:rPr>
              <w:t>c: https://www.legistation.gov.uk/ukpga/1990/19/content</w:t>
            </w:r>
          </w:p>
        </w:tc>
      </w:tr>
    </w:tbl>
    <w:p w14:paraId="0412CFBA" w14:textId="230240B9" w:rsidR="00F05660" w:rsidRPr="00BA625B" w:rsidRDefault="00F05660">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EE2E41" w14:textId="77777777" w:rsidR="007B6BEA" w:rsidRDefault="007B6BEA">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4DA8A67" w14:textId="77777777" w:rsidR="009A2E8A" w:rsidRDefault="009A2E8A">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8C36F3" w14:textId="77777777" w:rsidR="00A1249D" w:rsidRDefault="00A1249D">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FF06E8" w14:textId="77777777" w:rsidR="00A1249D" w:rsidRDefault="00A1249D">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271DA67" w14:textId="77777777" w:rsidR="00A1249D" w:rsidRDefault="00A1249D">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F4996A" w14:textId="77777777" w:rsidR="00A1249D" w:rsidRDefault="00A1249D">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49C1B3B1" w14:textId="77777777" w:rsidR="00456035" w:rsidRDefault="00456035">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6C86CB" w14:textId="77777777" w:rsidR="00456035" w:rsidRDefault="00456035">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48A1C29E" w14:textId="27176438" w:rsidR="00A3186B" w:rsidRPr="00942321" w:rsidRDefault="007B6BEA">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rPr>
        <w:lastRenderedPageBreak/>
        <mc:AlternateContent>
          <mc:Choice Requires="wps">
            <w:drawing>
              <wp:anchor distT="0" distB="0" distL="114300" distR="114300" simplePos="0" relativeHeight="251691008" behindDoc="0" locked="0" layoutInCell="1" allowOverlap="1" wp14:anchorId="7856DA17" wp14:editId="5111FE6D">
                <wp:simplePos x="0" y="0"/>
                <wp:positionH relativeFrom="column">
                  <wp:posOffset>-361950</wp:posOffset>
                </wp:positionH>
                <wp:positionV relativeFrom="paragraph">
                  <wp:posOffset>2002156</wp:posOffset>
                </wp:positionV>
                <wp:extent cx="9525000" cy="11220450"/>
                <wp:effectExtent l="0" t="0" r="19050" b="19050"/>
                <wp:wrapNone/>
                <wp:docPr id="664120290" name="Text Box 27"/>
                <wp:cNvGraphicFramePr/>
                <a:graphic xmlns:a="http://schemas.openxmlformats.org/drawingml/2006/main">
                  <a:graphicData uri="http://schemas.microsoft.com/office/word/2010/wordprocessingShape">
                    <wps:wsp>
                      <wps:cNvSpPr txBox="1"/>
                      <wps:spPr>
                        <a:xfrm>
                          <a:off x="0" y="0"/>
                          <a:ext cx="9525000" cy="11220450"/>
                        </a:xfrm>
                        <a:prstGeom prst="rect">
                          <a:avLst/>
                        </a:prstGeom>
                        <a:solidFill>
                          <a:schemeClr val="lt1"/>
                        </a:solidFill>
                        <a:ln w="6350">
                          <a:solidFill>
                            <a:prstClr val="black"/>
                          </a:solidFill>
                        </a:ln>
                      </wps:spPr>
                      <wps:txbx>
                        <w:txbxContent>
                          <w:p w14:paraId="6367929A" w14:textId="77777777" w:rsidR="008962F4" w:rsidRDefault="008962F4" w:rsidP="008962F4">
                            <w:r>
                              <w:t>Introduction</w:t>
                            </w:r>
                          </w:p>
                          <w:p w14:paraId="17700161" w14:textId="77777777" w:rsidR="008962F4" w:rsidRDefault="008962F4" w:rsidP="008962F4"/>
                          <w:p w14:paraId="7C40072C" w14:textId="3EF19B23" w:rsidR="008962F4" w:rsidRDefault="008962F4" w:rsidP="008962F4">
                            <w:r>
                              <w:t>The community antenatal midwifery services combine care and support for pregnant women and their families in the community. Those services are focused on healthy pregnancies with the purpose of providing affordable, ongoing, and individualised care that is not related to hospital settings (NHS England, 2021). Community-based antenatal midwifery is provided to pregnant women of various backgrounds, and this is very instrumental in monitoring fetal and maternal health. This essay discusses the history and the evolution of community antenatal midwifery services, the way the service is provided in modern society, and the significance of the service in improving the quality of life of the service consumers</w:t>
                            </w:r>
                          </w:p>
                          <w:p w14:paraId="03B7689E" w14:textId="77777777" w:rsidR="006649BD" w:rsidRPr="006649BD" w:rsidRDefault="006649BD" w:rsidP="006649BD">
                            <w:r w:rsidRPr="006649BD">
                              <w:t>Origins and Historical Context</w:t>
                            </w:r>
                          </w:p>
                          <w:p w14:paraId="2E351AB7" w14:textId="77777777" w:rsidR="006649BD" w:rsidRPr="006649BD" w:rsidRDefault="006649BD" w:rsidP="006649BD">
                            <w:r w:rsidRPr="006649BD">
                              <w:t>Historically, maternity care in the UK was mainly practised at home, and the traditional midwives assisted the women throughout the pregnancy and birth process. These midwives were knowledgeable by experience, and the care was usually informal and community-based (Allan and Barber, 2018). Formal midwifery services began to develop in the first part of the twentieth century, which contributed to the situation of enhanced safety and professionalism.</w:t>
                            </w:r>
                          </w:p>
                          <w:p w14:paraId="464EA37D" w14:textId="77777777" w:rsidR="006649BD" w:rsidRDefault="006649BD" w:rsidP="006649BD">
                            <w:r w:rsidRPr="006649BD">
                              <w:t>The game changer came in the form of the formation of the National Health Service (NHS) in 1948, which guaranteed universal access to maternity care irrespective of social status. Gradually, the provision of maternity services moved to hospitals to give birth; however, in the process, the provision of antenatal services was decentralised back to community facilities, such as clinics and GPs' surgeries, to make them more accessible (NHS England, 2022). Professional standards are guaranteed by regulatory authorities, including the Nursing and Midwifery Council (NMC), whereas the policies, like Better Births (2016), focus on continuity of care, personalised services, and choice in the context of women and families (NHS England, 2016).</w:t>
                            </w:r>
                          </w:p>
                          <w:p w14:paraId="3A70386E" w14:textId="77777777" w:rsidR="007B6BEA" w:rsidRDefault="007B6BEA" w:rsidP="007B6BEA">
                            <w:r>
                              <w:t>Current Functioning of Community Antenatal Midwifery Services</w:t>
                            </w:r>
                          </w:p>
                          <w:p w14:paraId="7E31A2B5" w14:textId="77777777" w:rsidR="007B6BEA" w:rsidRDefault="007B6BEA" w:rsidP="007B6BEA"/>
                          <w:p w14:paraId="513BF649" w14:textId="77777777" w:rsidR="007B6BEA" w:rsidRDefault="007B6BEA" w:rsidP="007B6BEA">
                            <w:r>
                              <w:t>Although the idea of community-based antenatal midwifery services has existed in the past, the services are currently present in various environments, such as GP surgeries, children's centres,</w:t>
                            </w:r>
                          </w:p>
                          <w:p w14:paraId="0464242B" w14:textId="77777777" w:rsidR="007B6BEA" w:rsidRDefault="007B6BEA" w:rsidP="007B6BEA"/>
                          <w:p w14:paraId="10CC2A57" w14:textId="77777777" w:rsidR="007B6BEA" w:rsidRDefault="007B6BEA" w:rsidP="007B6BEA">
                            <w:r>
                              <w:t>and women's homes. The community midwives offer routine antenatal care, health education, and constant checks on maternal and fetal health (NHS, 2019). The major tasks are blood pressure measurements, screening, lifestyle counselling, and early detection of pregnancy-related issues.</w:t>
                            </w:r>
                          </w:p>
                          <w:p w14:paraId="0380FF3C" w14:textId="77777777" w:rsidR="007B6BEA" w:rsidRDefault="007B6BEA" w:rsidP="007B6BEA"/>
                          <w:p w14:paraId="6C296413" w14:textId="06CC5A0C" w:rsidR="00C54010" w:rsidRDefault="007B6BEA" w:rsidP="007B6BEA">
                            <w:r>
                              <w:t>These services collaborate with hospitals, obstetric units, GPs, and health visitors in an attempt to provide continuity of care during pregnancy, birth and the postnatal period. Working together would offer to communicate effectively and make a referral in time in case of a complication. Midwives can also develop a trusting relationship with women during home visits and address the needs of each woman as well as encourage women to make an informed choice (Sandall et al. 2016). Such an interdisciplinary, community-based practice will assist in making care accessible and responsive.</w:t>
                            </w:r>
                          </w:p>
                          <w:p w14:paraId="2D506AD3" w14:textId="77777777" w:rsidR="00527AFB" w:rsidRPr="00527AFB" w:rsidRDefault="00527AFB" w:rsidP="00527AFB">
                            <w:r w:rsidRPr="00527AFB">
                              <w:t>Critical Evaluation of the Service</w:t>
                            </w:r>
                          </w:p>
                          <w:p w14:paraId="011EF04E" w14:textId="77777777" w:rsidR="00527AFB" w:rsidRPr="00527AFB" w:rsidRDefault="00527AFB" w:rsidP="00527AFB">
                            <w:r w:rsidRPr="00527AFB">
                              <w:t>There are various strengths of the community antenatal midwifery services, with access and continuity of care being the most significant. Trust and early detection of physical or emotional health issues can be developed due to regular communication with the same midwife (Sandall et al. 2016). Community-based care also helps in decreasing workload on the hospital services and motivates early access to the maternity services.</w:t>
                            </w:r>
                          </w:p>
                          <w:p w14:paraId="1AF59709" w14:textId="77777777" w:rsidR="00527AFB" w:rsidRDefault="00527AFB" w:rsidP="00527AFB">
                            <w:r w:rsidRPr="00527AFB">
                              <w:t>However, challenges remain as community midwives are pressured by the shortage of workers and large caseloads, which may impact the quality and consistency of the provided care (Royal College of Midwives, 2024). Moreover, disparities are still present with women of deprived backgrounds or minority backgrounds having less access to regular antenatal care. To deal with these issues, there must be a long-term investment in staffing.</w:t>
                            </w:r>
                          </w:p>
                          <w:p w14:paraId="3ABCF24C" w14:textId="77777777" w:rsidR="00C97F58" w:rsidRPr="00C97F58" w:rsidRDefault="00C97F58" w:rsidP="00C97F58">
                            <w:r w:rsidRPr="00C97F58">
                              <w:t>Importance in Enhancing Quality of Life</w:t>
                            </w:r>
                          </w:p>
                          <w:p w14:paraId="7DA81311" w14:textId="77777777" w:rsidR="00C97F58" w:rsidRPr="00C97F58" w:rsidRDefault="00C97F58" w:rsidP="00C97F58">
                            <w:r w:rsidRPr="00C97F58">
                              <w:t>Significant improvements in the quality of life of pregnant women and families happen through the use of community-based antenatal midwifery. Frequent check-ups aid in physical health since it expels the chances of pregnancy problems and encourage early intervention. Community midwives can offer emotional and psychological support, which helps to alleviate anxiety and gives a first-time mother confidence, especially in a first-time mother (NHS England, 2021).</w:t>
                            </w:r>
                          </w:p>
                          <w:p w14:paraId="33F05BA0" w14:textId="77777777" w:rsidR="00C97F58" w:rsidRPr="00C97F58" w:rsidRDefault="00C97F58" w:rsidP="00C97F58">
                            <w:r w:rsidRPr="00C97F58">
                              <w:t>Health education enables women to make informed decisions on their pregnancy, lifestyle and birth choices. The positive results are also apparent to babies, since early detection of risks leads to better birth outcomes. Community antenatal midwifery services help to achieve a healthier pregnancy and wellbeing in the family by offering personalised and accessible care.</w:t>
                            </w:r>
                          </w:p>
                          <w:p w14:paraId="6B04A940" w14:textId="77777777" w:rsidR="00BE06CF" w:rsidRPr="00BE06CF" w:rsidRDefault="00BE06CF" w:rsidP="00BE06CF">
                            <w:r w:rsidRPr="00BE06CF">
                              <w:t>Conclusion</w:t>
                            </w:r>
                          </w:p>
                          <w:p w14:paraId="2CDDDDBC" w14:textId="77777777" w:rsidR="00BE06CF" w:rsidRPr="00BE06CF" w:rsidRDefault="00BE06CF" w:rsidP="00BE06CF">
                            <w:r w:rsidRPr="00BE06CF">
                              <w:t>Community-based midwifery in the form of antenatal care has been crucial in assisting pregnant mothers by offering person-centred, continuous, and accessible care. These services have a major impact on improving the health of the mothers and the outcome of the pregnancy despite existing challenges like workforce shortages and inequalities. They must invest more and encourage more policies to maintain and enhance the quality of the community-based antenatal care.</w:t>
                            </w:r>
                          </w:p>
                          <w:p w14:paraId="7B25E09D" w14:textId="77777777" w:rsidR="007B6BEA" w:rsidRDefault="007B6BEA" w:rsidP="007B6BEA"/>
                          <w:p w14:paraId="6FEF52C6" w14:textId="77777777" w:rsidR="006649BD" w:rsidRPr="006649BD" w:rsidRDefault="006649BD" w:rsidP="006649BD"/>
                          <w:p w14:paraId="329AB7EB" w14:textId="77777777" w:rsidR="006649BD" w:rsidRDefault="006649BD" w:rsidP="008962F4"/>
                          <w:p w14:paraId="245F6B1D" w14:textId="77777777" w:rsidR="0015146E" w:rsidRDefault="0015146E" w:rsidP="008962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6DA17" id="Text Box 27" o:spid="_x0000_s1037" type="#_x0000_t202" style="position:absolute;margin-left:-28.5pt;margin-top:157.65pt;width:750pt;height:8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" fillcolor="white [3201]" strokeweight=".5pt">
                <v:textbox>
                  <w:txbxContent>
                    <w:p w14:paraId="6367929A" w14:textId="77777777" w:rsidR="008962F4" w:rsidRDefault="008962F4" w:rsidP="008962F4">
                      <w:r>
                        <w:t>Introduction</w:t>
                      </w:r>
                    </w:p>
                    <w:p w14:paraId="17700161" w14:textId="77777777" w:rsidR="008962F4" w:rsidRDefault="008962F4" w:rsidP="008962F4"/>
                    <w:p w14:paraId="7C40072C" w14:textId="3EF19B23" w:rsidR="008962F4" w:rsidRDefault="008962F4" w:rsidP="008962F4">
                      <w:r>
                        <w:t>The community antenatal midwifery services combine care and support for pregnant women and their families in the community. Those services are focused on healthy pregnancies with the purpose of providing affordable, ongoing, and individualised care that is not related to hospital settings (NHS England, 2021). Community-based antenatal midwifery is provided to pregnant women of various backgrounds, and this is very instrumental in monitoring fetal and maternal health. This essay discusses the history and the evolution of community antenatal midwifery services, the way the service is provided in modern society, and the significance of the service in improving the quality of life of the service consumers</w:t>
                      </w:r>
                    </w:p>
                    <w:p w14:paraId="03B7689E" w14:textId="77777777" w:rsidR="006649BD" w:rsidRPr="006649BD" w:rsidRDefault="006649BD" w:rsidP="006649BD">
                      <w:r w:rsidRPr="006649BD">
                        <w:t>Origins and Historical Context</w:t>
                      </w:r>
                    </w:p>
                    <w:p w14:paraId="2E351AB7" w14:textId="77777777" w:rsidR="006649BD" w:rsidRPr="006649BD" w:rsidRDefault="006649BD" w:rsidP="006649BD">
                      <w:r w:rsidRPr="006649BD">
                        <w:t>Historically, maternity care in the UK was mainly practised at home, and the traditional midwives assisted the women throughout the pregnancy and birth process. These midwives were knowledgeable by experience, and the care was usually informal and community-based (Allan and Barber, 2018). Formal midwifery services began to develop in the first part of the twentieth century, which contributed to the situation of enhanced safety and professionalism.</w:t>
                      </w:r>
                    </w:p>
                    <w:p w14:paraId="464EA37D" w14:textId="77777777" w:rsidR="006649BD" w:rsidRDefault="006649BD" w:rsidP="006649BD">
                      <w:r w:rsidRPr="006649BD">
                        <w:t>The game changer came in the form of the formation of the National Health Service (NHS) in 1948, which guaranteed universal access to maternity care irrespective of social status. Gradually, the provision of maternity services moved to hospitals to give birth; however, in the process, the provision of antenatal services was decentralised back to community facilities, such as clinics and GPs' surgeries, to make them more accessible (NHS England, 2022). Professional standards are guaranteed by regulatory authorities, including the Nursing and Midwifery Council (NMC), whereas the policies, like Better Births (2016), focus on continuity of care, personalised services, and choice in the context of women and families (NHS England, 2016).</w:t>
                      </w:r>
                    </w:p>
                    <w:p w14:paraId="3A70386E" w14:textId="77777777" w:rsidR="007B6BEA" w:rsidRDefault="007B6BEA" w:rsidP="007B6BEA">
                      <w:r>
                        <w:t>Current Functioning of Community Antenatal Midwifery Services</w:t>
                      </w:r>
                    </w:p>
                    <w:p w14:paraId="7E31A2B5" w14:textId="77777777" w:rsidR="007B6BEA" w:rsidRDefault="007B6BEA" w:rsidP="007B6BEA"/>
                    <w:p w14:paraId="513BF649" w14:textId="77777777" w:rsidR="007B6BEA" w:rsidRDefault="007B6BEA" w:rsidP="007B6BEA">
                      <w:r>
                        <w:t>Although the idea of community-based antenatal midwifery services has existed in the past, the services are currently present in various environments, such as GP surgeries, children's centres,</w:t>
                      </w:r>
                    </w:p>
                    <w:p w14:paraId="0464242B" w14:textId="77777777" w:rsidR="007B6BEA" w:rsidRDefault="007B6BEA" w:rsidP="007B6BEA"/>
                    <w:p w14:paraId="10CC2A57" w14:textId="77777777" w:rsidR="007B6BEA" w:rsidRDefault="007B6BEA" w:rsidP="007B6BEA">
                      <w:r>
                        <w:t>and women's homes. The community midwives offer routine antenatal care, health education, and constant checks on maternal and fetal health (NHS, 2019). The major tasks are blood pressure measurements, screening, lifestyle counselling, and early detection of pregnancy-related issues.</w:t>
                      </w:r>
                    </w:p>
                    <w:p w14:paraId="0380FF3C" w14:textId="77777777" w:rsidR="007B6BEA" w:rsidRDefault="007B6BEA" w:rsidP="007B6BEA"/>
                    <w:p w14:paraId="6C296413" w14:textId="06CC5A0C" w:rsidR="00C54010" w:rsidRDefault="007B6BEA" w:rsidP="007B6BEA">
                      <w:r>
                        <w:t>These services collaborate with hospitals, obstetric units, GPs, and health visitors in an attempt to provide continuity of care during pregnancy, birth and the postnatal period. Working together would offer to communicate effectively and make a referral in time in case of a complication. Midwives can also develop a trusting relationship with women during home visits and address the needs of each woman as well as encourage women to make an informed choice (Sandall et al. 2016). Such an interdisciplinary, community-based practice will assist in making care accessible and responsive.</w:t>
                      </w:r>
                    </w:p>
                    <w:p w14:paraId="2D506AD3" w14:textId="77777777" w:rsidR="00527AFB" w:rsidRPr="00527AFB" w:rsidRDefault="00527AFB" w:rsidP="00527AFB">
                      <w:r w:rsidRPr="00527AFB">
                        <w:t>Critical Evaluation of the Service</w:t>
                      </w:r>
                    </w:p>
                    <w:p w14:paraId="011EF04E" w14:textId="77777777" w:rsidR="00527AFB" w:rsidRPr="00527AFB" w:rsidRDefault="00527AFB" w:rsidP="00527AFB">
                      <w:r w:rsidRPr="00527AFB">
                        <w:t>There are various strengths of the community antenatal midwifery services, with access and continuity of care being the most significant. Trust and early detection of physical or emotional health issues can be developed due to regular communication with the same midwife (Sandall et al. 2016). Community-based care also helps in decreasing workload on the hospital services and motivates early access to the maternity services.</w:t>
                      </w:r>
                    </w:p>
                    <w:p w14:paraId="1AF59709" w14:textId="77777777" w:rsidR="00527AFB" w:rsidRDefault="00527AFB" w:rsidP="00527AFB">
                      <w:r w:rsidRPr="00527AFB">
                        <w:t>However, challenges remain as community midwives are pressured by the shortage of workers and large caseloads, which may impact the quality and consistency of the provided care (Royal College of Midwives, 2024). Moreover, disparities are still present with women of deprived backgrounds or minority backgrounds having less access to regular antenatal care. To deal with these issues, there must be a long-term investment in staffing.</w:t>
                      </w:r>
                    </w:p>
                    <w:p w14:paraId="3ABCF24C" w14:textId="77777777" w:rsidR="00C97F58" w:rsidRPr="00C97F58" w:rsidRDefault="00C97F58" w:rsidP="00C97F58">
                      <w:r w:rsidRPr="00C97F58">
                        <w:t>Importance in Enhancing Quality of Life</w:t>
                      </w:r>
                    </w:p>
                    <w:p w14:paraId="7DA81311" w14:textId="77777777" w:rsidR="00C97F58" w:rsidRPr="00C97F58" w:rsidRDefault="00C97F58" w:rsidP="00C97F58">
                      <w:r w:rsidRPr="00C97F58">
                        <w:t>Significant improvements in the quality of life of pregnant women and families happen through the use of community-based antenatal midwifery. Frequent check-ups aid in physical health since it expels the chances of pregnancy problems and encourage early intervention. Community midwives can offer emotional and psychological support, which helps to alleviate anxiety and gives a first-time mother confidence, especially in a first-time mother (NHS England, 2021).</w:t>
                      </w:r>
                    </w:p>
                    <w:p w14:paraId="33F05BA0" w14:textId="77777777" w:rsidR="00C97F58" w:rsidRPr="00C97F58" w:rsidRDefault="00C97F58" w:rsidP="00C97F58">
                      <w:r w:rsidRPr="00C97F58">
                        <w:t>Health education enables women to make informed decisions on their pregnancy, lifestyle and birth choices. The positive results are also apparent to babies, since early detection of risks leads to better birth outcomes. Community antenatal midwifery services help to achieve a healthier pregnancy and wellbeing in the family by offering personalised and accessible care.</w:t>
                      </w:r>
                    </w:p>
                    <w:p w14:paraId="6B04A940" w14:textId="77777777" w:rsidR="00BE06CF" w:rsidRPr="00BE06CF" w:rsidRDefault="00BE06CF" w:rsidP="00BE06CF">
                      <w:r w:rsidRPr="00BE06CF">
                        <w:t>Conclusion</w:t>
                      </w:r>
                    </w:p>
                    <w:p w14:paraId="2CDDDDBC" w14:textId="77777777" w:rsidR="00BE06CF" w:rsidRPr="00BE06CF" w:rsidRDefault="00BE06CF" w:rsidP="00BE06CF">
                      <w:r w:rsidRPr="00BE06CF">
                        <w:t>Community-based midwifery in the form of antenatal care has been crucial in assisting pregnant mothers by offering person-centred, continuous, and accessible care. These services have a major impact on improving the health of the mothers and the outcome of the pregnancy despite existing challenges like workforce shortages and inequalities. They must invest more and encourage more policies to maintain and enhance the quality of the community-based antenatal care.</w:t>
                      </w:r>
                    </w:p>
                    <w:p w14:paraId="7B25E09D" w14:textId="77777777" w:rsidR="007B6BEA" w:rsidRDefault="007B6BEA" w:rsidP="007B6BEA"/>
                    <w:p w14:paraId="6FEF52C6" w14:textId="77777777" w:rsidR="006649BD" w:rsidRPr="006649BD" w:rsidRDefault="006649BD" w:rsidP="006649BD"/>
                    <w:p w14:paraId="329AB7EB" w14:textId="77777777" w:rsidR="006649BD" w:rsidRDefault="006649BD" w:rsidP="008962F4"/>
                    <w:p w14:paraId="245F6B1D" w14:textId="77777777" w:rsidR="0015146E" w:rsidRDefault="0015146E" w:rsidP="008962F4"/>
                  </w:txbxContent>
                </v:textbox>
              </v:shape>
            </w:pict>
          </mc:Fallback>
        </mc:AlternateContent>
      </w:r>
      <w:r>
        <w:rPr>
          <w:bCs/>
          <w:noProof/>
          <w:color w:val="000000" w:themeColor="text1"/>
          <w:sz w:val="28"/>
          <w:szCs w:val="28"/>
        </w:rPr>
        <mc:AlternateContent>
          <mc:Choice Requires="wps">
            <w:drawing>
              <wp:anchor distT="0" distB="0" distL="114300" distR="114300" simplePos="0" relativeHeight="251692032" behindDoc="0" locked="0" layoutInCell="1" allowOverlap="1" wp14:anchorId="5CB1E7F9" wp14:editId="2D976174">
                <wp:simplePos x="0" y="0"/>
                <wp:positionH relativeFrom="column">
                  <wp:posOffset>2638425</wp:posOffset>
                </wp:positionH>
                <wp:positionV relativeFrom="paragraph">
                  <wp:posOffset>-7620</wp:posOffset>
                </wp:positionV>
                <wp:extent cx="3202940" cy="1109345"/>
                <wp:effectExtent l="0" t="0" r="16510" b="14605"/>
                <wp:wrapNone/>
                <wp:docPr id="3022746" name="Text Box 26"/>
                <wp:cNvGraphicFramePr/>
                <a:graphic xmlns:a="http://schemas.openxmlformats.org/drawingml/2006/main">
                  <a:graphicData uri="http://schemas.microsoft.com/office/word/2010/wordprocessingShape">
                    <wps:wsp>
                      <wps:cNvSpPr txBox="1"/>
                      <wps:spPr>
                        <a:xfrm rot="10800000" flipV="1">
                          <a:off x="0" y="0"/>
                          <a:ext cx="3202940" cy="1109345"/>
                        </a:xfrm>
                        <a:prstGeom prst="rect">
                          <a:avLst/>
                        </a:prstGeom>
                        <a:solidFill>
                          <a:schemeClr val="lt1"/>
                        </a:solidFill>
                        <a:ln w="6350">
                          <a:solidFill>
                            <a:prstClr val="black"/>
                          </a:solidFill>
                        </a:ln>
                      </wps:spPr>
                      <wps:txbx>
                        <w:txbxContent>
                          <w:p w14:paraId="4F02A29F" w14:textId="364D07ED" w:rsidR="00EA7933" w:rsidRDefault="00EA7933">
                            <w:r>
                              <w:t xml:space="preserve">                                   TASK 2</w:t>
                            </w:r>
                            <w:r w:rsidR="00610397">
                              <w:t>[</w:t>
                            </w:r>
                            <w:r>
                              <w:t xml:space="preserve"> essay</w:t>
                            </w:r>
                            <w:r w:rsidR="0061039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1E7F9" id="_x0000_s1038" type="#_x0000_t202" style="position:absolute;margin-left:207.75pt;margin-top:-.6pt;width:252.2pt;height:87.35pt;rotation:180;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" fillcolor="white [3201]" strokeweight=".5pt">
                <v:textbox>
                  <w:txbxContent>
                    <w:p w14:paraId="4F02A29F" w14:textId="364D07ED" w:rsidR="00EA7933" w:rsidRDefault="00EA7933">
                      <w:r>
                        <w:t xml:space="preserve">                                   TASK 2</w:t>
                      </w:r>
                      <w:r w:rsidR="00610397">
                        <w:t>[</w:t>
                      </w:r>
                      <w:r>
                        <w:t xml:space="preserve"> essay</w:t>
                      </w:r>
                      <w:r w:rsidR="00610397">
                        <w:t>]</w:t>
                      </w:r>
                    </w:p>
                  </w:txbxContent>
                </v:textbox>
              </v:shape>
            </w:pict>
          </mc:Fallback>
        </mc:AlternateContent>
      </w:r>
      <w:commentRangeStart w:id="0"/>
      <w:commentRangeEnd w:id="0"/>
      <w:r w:rsidR="00846E46" w:rsidRPr="00942321">
        <w:rPr>
          <w:rStyle w:val="CommentReference"/>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commentReference w:id="0"/>
      </w:r>
    </w:p>
    <w:sectPr w:rsidR="00A3186B" w:rsidRPr="00942321" w:rsidSect="00AE0562">
      <w:pgSz w:w="16838" w:h="23811" w:code="8"/>
      <w:pgMar w:top="1440" w:right="1440" w:bottom="1440" w:left="1440" w:header="708" w:footer="708" w:gutter="0"/>
      <w:cols w:num="2"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Bushra Jubeen" w:date="2026-02-22T23:18:00Z" w:initials="BJ">
    <w:p w14:paraId="5AD081ED" w14:textId="77777777" w:rsidR="00846E46" w:rsidRDefault="00846E46" w:rsidP="00846E46">
      <w:pPr>
        <w:pStyle w:val="CommentText"/>
      </w:pPr>
      <w:r>
        <w:rPr>
          <w:rStyle w:val="CommentReference"/>
        </w:rPr>
        <w:annotationRef/>
      </w:r>
      <w:r>
        <w:rPr>
          <w:color w:val="000000"/>
        </w:rPr>
        <w:t>References</w:t>
      </w:r>
    </w:p>
    <w:p w14:paraId="0C154BB9" w14:textId="77777777" w:rsidR="00846E46" w:rsidRDefault="00846E46" w:rsidP="00846E46">
      <w:pPr>
        <w:pStyle w:val="CommentText"/>
      </w:pPr>
      <w:r>
        <w:rPr>
          <w:color w:val="000000"/>
        </w:rPr>
        <w:t>Calabria, V. and Cullen, L.T., 2024. Deinstitutionalisation and the move to community care: comparing the changing dimensions of mental healthcare after 1922 in the Republic of Ireland and England. History of Psychiatry, 35(2). doi: https://doi.org/10.1177/0957154x241231057.</w:t>
      </w:r>
    </w:p>
    <w:p w14:paraId="2806BDE4" w14:textId="77777777" w:rsidR="00846E46" w:rsidRDefault="00846E46" w:rsidP="00846E46">
      <w:pPr>
        <w:pStyle w:val="CommentText"/>
      </w:pPr>
      <w:r>
        <w:rPr>
          <w:color w:val="000000"/>
        </w:rPr>
        <w:t>Care Act, 2014. Care Act 2014. Legislation.gov.uk. Available at: https://www.legislation.gov.uk/ukpga/2014/23/contents.</w:t>
      </w:r>
    </w:p>
    <w:p w14:paraId="25AFAAD2" w14:textId="77777777" w:rsidR="00846E46" w:rsidRDefault="00846E46" w:rsidP="00846E46">
      <w:pPr>
        <w:pStyle w:val="CommentText"/>
      </w:pPr>
      <w:r>
        <w:rPr>
          <w:color w:val="000000"/>
        </w:rPr>
        <w:t>Collie, R.J., 2021. Instructional support, perceived social-emotional competence, and students’ behavioural and emotional well-being outcomes. Educational Psychology, 42(1), pp.1–19. doi: https://doi.org/10.1080/01443410.2021.1994127.</w:t>
      </w:r>
    </w:p>
    <w:p w14:paraId="5F390FB5" w14:textId="77777777" w:rsidR="00846E46" w:rsidRDefault="00846E46" w:rsidP="00846E46">
      <w:pPr>
        <w:pStyle w:val="CommentText"/>
      </w:pPr>
      <w:r>
        <w:rPr>
          <w:color w:val="000000"/>
        </w:rPr>
        <w:t>Department of Health &amp; Social Care, 2025. Care and Support Statutory Guidance. GOV.UK. Available at: https://www.gov.uk/government/publications/care-act-statutory-guidance/care-and-support-statutory-guidance.</w:t>
      </w:r>
    </w:p>
    <w:p w14:paraId="2B1C6F4B" w14:textId="77777777" w:rsidR="00846E46" w:rsidRDefault="00846E46" w:rsidP="00846E46">
      <w:pPr>
        <w:pStyle w:val="CommentText"/>
      </w:pPr>
      <w:r>
        <w:rPr>
          <w:color w:val="000000"/>
        </w:rPr>
        <w:t>Department of Health and Social Care, 2001. Valuing People: A New Strategy for Learning Disability for the 21st Century. Available at: https://assets.publishing.service.gov.uk/media/5a7b854740f0b62826a041b9/5086.pdf.</w:t>
      </w:r>
    </w:p>
    <w:p w14:paraId="7CE6503B" w14:textId="77777777" w:rsidR="00846E46" w:rsidRDefault="00846E46" w:rsidP="00846E46">
      <w:pPr>
        <w:pStyle w:val="CommentText"/>
      </w:pPr>
      <w:r>
        <w:rPr>
          <w:color w:val="000000"/>
        </w:rPr>
        <w:t>Giddens, A. and Sutton, P.W., 2017. Sociology. 8th ed. Cambridge: Polity Press.</w:t>
      </w:r>
    </w:p>
    <w:p w14:paraId="2AA0EC48" w14:textId="77777777" w:rsidR="00846E46" w:rsidRDefault="00846E46" w:rsidP="00846E46">
      <w:pPr>
        <w:pStyle w:val="CommentText"/>
      </w:pPr>
      <w:r>
        <w:rPr>
          <w:color w:val="000000"/>
        </w:rPr>
        <w:t>Gov.UK., 2019. National Health Service and Community Care Act 1990. Legislation.gov.uk. Available at: https://www.legislation.gov.uk/ukpga/1990/19/contents.</w:t>
      </w:r>
    </w:p>
    <w:p w14:paraId="7A9561F1" w14:textId="77777777" w:rsidR="00846E46" w:rsidRDefault="00846E46" w:rsidP="00846E46">
      <w:pPr>
        <w:pStyle w:val="CommentText"/>
      </w:pPr>
      <w:r>
        <w:rPr>
          <w:color w:val="000000"/>
        </w:rPr>
        <w:t>Hughes, N. and Anderson, G., 2020. The experience of the COVID-19 pandemic in a UK learning disability service: lost in a sea of ever-changing variables – a perspective. International Journal of Developmental Disabilities, pp.1–4. doi: https://doi.org/10.1080/20473869.2020.1773711.</w:t>
      </w:r>
    </w:p>
    <w:p w14:paraId="4B510982" w14:textId="77777777" w:rsidR="00846E46" w:rsidRDefault="00846E46" w:rsidP="00846E46">
      <w:pPr>
        <w:pStyle w:val="CommentText"/>
      </w:pPr>
      <w:r>
        <w:rPr>
          <w:color w:val="000000"/>
        </w:rPr>
        <w:t>LGA., 2025. Adult social care position statement | Local Government Association. www.local.gov.uk. 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B51098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C9BF8C7" w16cex:dateUtc="2026-02-22T23: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B510982" w16cid:durableId="3C9BF8C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DLaM Display">
    <w:charset w:val="00"/>
    <w:family w:val="auto"/>
    <w:pitch w:val="variable"/>
    <w:sig w:usb0="8000206F" w:usb1="4200004A"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274F1"/>
    <w:multiLevelType w:val="hybridMultilevel"/>
    <w:tmpl w:val="FAB6D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A1111F"/>
    <w:multiLevelType w:val="hybridMultilevel"/>
    <w:tmpl w:val="F878B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379760">
    <w:abstractNumId w:val="0"/>
  </w:num>
  <w:num w:numId="2" w16cid:durableId="5875198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ushra Jubeen">
    <w15:presenceInfo w15:providerId="Windows Live" w15:userId="588000fcaf923cf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89"/>
    <w:rsid w:val="000107EF"/>
    <w:rsid w:val="000434E9"/>
    <w:rsid w:val="0007065B"/>
    <w:rsid w:val="00080556"/>
    <w:rsid w:val="000A5AA8"/>
    <w:rsid w:val="000E636D"/>
    <w:rsid w:val="00116683"/>
    <w:rsid w:val="001232E0"/>
    <w:rsid w:val="00130A5D"/>
    <w:rsid w:val="0015146E"/>
    <w:rsid w:val="001632FB"/>
    <w:rsid w:val="001951CF"/>
    <w:rsid w:val="001A5EA7"/>
    <w:rsid w:val="00221297"/>
    <w:rsid w:val="00284AB3"/>
    <w:rsid w:val="002F5779"/>
    <w:rsid w:val="00300755"/>
    <w:rsid w:val="00307806"/>
    <w:rsid w:val="00320BE4"/>
    <w:rsid w:val="0036598E"/>
    <w:rsid w:val="003B099B"/>
    <w:rsid w:val="003C65E1"/>
    <w:rsid w:val="003D27FD"/>
    <w:rsid w:val="003D4D3D"/>
    <w:rsid w:val="003E2FB9"/>
    <w:rsid w:val="004012DF"/>
    <w:rsid w:val="00402ED7"/>
    <w:rsid w:val="00415EAE"/>
    <w:rsid w:val="00422FF8"/>
    <w:rsid w:val="00456035"/>
    <w:rsid w:val="00457A38"/>
    <w:rsid w:val="004C5D3E"/>
    <w:rsid w:val="004D431D"/>
    <w:rsid w:val="004F2565"/>
    <w:rsid w:val="00524FAF"/>
    <w:rsid w:val="00527AFB"/>
    <w:rsid w:val="00565DE3"/>
    <w:rsid w:val="0058658D"/>
    <w:rsid w:val="005A23A0"/>
    <w:rsid w:val="00610397"/>
    <w:rsid w:val="006154C4"/>
    <w:rsid w:val="00615823"/>
    <w:rsid w:val="006649BD"/>
    <w:rsid w:val="00664DA8"/>
    <w:rsid w:val="006730BD"/>
    <w:rsid w:val="006B3BBA"/>
    <w:rsid w:val="006C3A12"/>
    <w:rsid w:val="00770DF5"/>
    <w:rsid w:val="00794DC5"/>
    <w:rsid w:val="00795A92"/>
    <w:rsid w:val="007A723F"/>
    <w:rsid w:val="007B6BEA"/>
    <w:rsid w:val="007D70ED"/>
    <w:rsid w:val="00802F22"/>
    <w:rsid w:val="00812835"/>
    <w:rsid w:val="00822A41"/>
    <w:rsid w:val="0083261F"/>
    <w:rsid w:val="00843F2C"/>
    <w:rsid w:val="00846E46"/>
    <w:rsid w:val="008670D9"/>
    <w:rsid w:val="0088725F"/>
    <w:rsid w:val="008962F4"/>
    <w:rsid w:val="00896BB2"/>
    <w:rsid w:val="008B7A66"/>
    <w:rsid w:val="00901E01"/>
    <w:rsid w:val="00925BE2"/>
    <w:rsid w:val="00942321"/>
    <w:rsid w:val="00951C5D"/>
    <w:rsid w:val="00954E10"/>
    <w:rsid w:val="009866F7"/>
    <w:rsid w:val="009A2E8A"/>
    <w:rsid w:val="009C7C0C"/>
    <w:rsid w:val="00A1249D"/>
    <w:rsid w:val="00A22D09"/>
    <w:rsid w:val="00A3186B"/>
    <w:rsid w:val="00A37D6E"/>
    <w:rsid w:val="00A65AE5"/>
    <w:rsid w:val="00A84031"/>
    <w:rsid w:val="00AB3A7D"/>
    <w:rsid w:val="00AE0562"/>
    <w:rsid w:val="00AF1612"/>
    <w:rsid w:val="00B07F04"/>
    <w:rsid w:val="00B11DF2"/>
    <w:rsid w:val="00B25269"/>
    <w:rsid w:val="00B270D7"/>
    <w:rsid w:val="00B34040"/>
    <w:rsid w:val="00B40C02"/>
    <w:rsid w:val="00B564EF"/>
    <w:rsid w:val="00B72E44"/>
    <w:rsid w:val="00B8655F"/>
    <w:rsid w:val="00BA625B"/>
    <w:rsid w:val="00BC1167"/>
    <w:rsid w:val="00BE06CF"/>
    <w:rsid w:val="00C27C89"/>
    <w:rsid w:val="00C405F2"/>
    <w:rsid w:val="00C42582"/>
    <w:rsid w:val="00C43A87"/>
    <w:rsid w:val="00C47B01"/>
    <w:rsid w:val="00C54010"/>
    <w:rsid w:val="00C97F58"/>
    <w:rsid w:val="00CA7474"/>
    <w:rsid w:val="00CB4BF9"/>
    <w:rsid w:val="00CE3112"/>
    <w:rsid w:val="00D559B8"/>
    <w:rsid w:val="00D579F3"/>
    <w:rsid w:val="00D71859"/>
    <w:rsid w:val="00DC3285"/>
    <w:rsid w:val="00DD31B0"/>
    <w:rsid w:val="00DF6775"/>
    <w:rsid w:val="00DF6CA5"/>
    <w:rsid w:val="00E07074"/>
    <w:rsid w:val="00E20E65"/>
    <w:rsid w:val="00E30170"/>
    <w:rsid w:val="00E5778A"/>
    <w:rsid w:val="00E70A39"/>
    <w:rsid w:val="00E91E7B"/>
    <w:rsid w:val="00EA7933"/>
    <w:rsid w:val="00ED1DEC"/>
    <w:rsid w:val="00EE2602"/>
    <w:rsid w:val="00EF66CC"/>
    <w:rsid w:val="00EF7F71"/>
    <w:rsid w:val="00F05660"/>
    <w:rsid w:val="00F16D4F"/>
    <w:rsid w:val="00F23DC8"/>
    <w:rsid w:val="00F2548D"/>
    <w:rsid w:val="00F3143F"/>
    <w:rsid w:val="00F82E30"/>
    <w:rsid w:val="00F90DBF"/>
    <w:rsid w:val="00F97F76"/>
    <w:rsid w:val="00FB0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4F2F6"/>
  <w15:chartTrackingRefBased/>
  <w15:docId w15:val="{957A2EA0-F01C-4BE3-8B68-0211B71A8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C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7C8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7C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7C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7C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7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C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7C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7C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7C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7C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7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C89"/>
    <w:rPr>
      <w:rFonts w:eastAsiaTheme="majorEastAsia" w:cstheme="majorBidi"/>
      <w:color w:val="272727" w:themeColor="text1" w:themeTint="D8"/>
    </w:rPr>
  </w:style>
  <w:style w:type="paragraph" w:styleId="Title">
    <w:name w:val="Title"/>
    <w:basedOn w:val="Normal"/>
    <w:next w:val="Normal"/>
    <w:link w:val="TitleChar"/>
    <w:uiPriority w:val="10"/>
    <w:qFormat/>
    <w:rsid w:val="00C27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C89"/>
    <w:pPr>
      <w:spacing w:before="160"/>
      <w:jc w:val="center"/>
    </w:pPr>
    <w:rPr>
      <w:i/>
      <w:iCs/>
      <w:color w:val="404040" w:themeColor="text1" w:themeTint="BF"/>
    </w:rPr>
  </w:style>
  <w:style w:type="character" w:customStyle="1" w:styleId="QuoteChar">
    <w:name w:val="Quote Char"/>
    <w:basedOn w:val="DefaultParagraphFont"/>
    <w:link w:val="Quote"/>
    <w:uiPriority w:val="29"/>
    <w:rsid w:val="00C27C89"/>
    <w:rPr>
      <w:i/>
      <w:iCs/>
      <w:color w:val="404040" w:themeColor="text1" w:themeTint="BF"/>
    </w:rPr>
  </w:style>
  <w:style w:type="paragraph" w:styleId="ListParagraph">
    <w:name w:val="List Paragraph"/>
    <w:basedOn w:val="Normal"/>
    <w:uiPriority w:val="34"/>
    <w:qFormat/>
    <w:rsid w:val="00C27C89"/>
    <w:pPr>
      <w:ind w:left="720"/>
      <w:contextualSpacing/>
    </w:pPr>
  </w:style>
  <w:style w:type="character" w:styleId="IntenseEmphasis">
    <w:name w:val="Intense Emphasis"/>
    <w:basedOn w:val="DefaultParagraphFont"/>
    <w:uiPriority w:val="21"/>
    <w:qFormat/>
    <w:rsid w:val="00C27C89"/>
    <w:rPr>
      <w:i/>
      <w:iCs/>
      <w:color w:val="2F5496" w:themeColor="accent1" w:themeShade="BF"/>
    </w:rPr>
  </w:style>
  <w:style w:type="paragraph" w:styleId="IntenseQuote">
    <w:name w:val="Intense Quote"/>
    <w:basedOn w:val="Normal"/>
    <w:next w:val="Normal"/>
    <w:link w:val="IntenseQuoteChar"/>
    <w:uiPriority w:val="30"/>
    <w:qFormat/>
    <w:rsid w:val="00C27C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7C89"/>
    <w:rPr>
      <w:i/>
      <w:iCs/>
      <w:color w:val="2F5496" w:themeColor="accent1" w:themeShade="BF"/>
    </w:rPr>
  </w:style>
  <w:style w:type="character" w:styleId="IntenseReference">
    <w:name w:val="Intense Reference"/>
    <w:basedOn w:val="DefaultParagraphFont"/>
    <w:uiPriority w:val="32"/>
    <w:qFormat/>
    <w:rsid w:val="00C27C89"/>
    <w:rPr>
      <w:b/>
      <w:bCs/>
      <w:smallCaps/>
      <w:color w:val="2F5496" w:themeColor="accent1" w:themeShade="BF"/>
      <w:spacing w:val="5"/>
    </w:rPr>
  </w:style>
  <w:style w:type="paragraph" w:styleId="NoSpacing">
    <w:name w:val="No Spacing"/>
    <w:uiPriority w:val="1"/>
    <w:qFormat/>
    <w:rsid w:val="00CB4BF9"/>
    <w:pPr>
      <w:spacing w:after="0" w:line="240" w:lineRule="auto"/>
    </w:pPr>
  </w:style>
  <w:style w:type="character" w:styleId="CommentReference">
    <w:name w:val="annotation reference"/>
    <w:basedOn w:val="DefaultParagraphFont"/>
    <w:uiPriority w:val="99"/>
    <w:semiHidden/>
    <w:unhideWhenUsed/>
    <w:rsid w:val="00846E46"/>
    <w:rPr>
      <w:sz w:val="16"/>
      <w:szCs w:val="16"/>
    </w:rPr>
  </w:style>
  <w:style w:type="paragraph" w:styleId="CommentText">
    <w:name w:val="annotation text"/>
    <w:basedOn w:val="Normal"/>
    <w:link w:val="CommentTextChar"/>
    <w:uiPriority w:val="99"/>
    <w:unhideWhenUsed/>
    <w:rsid w:val="00846E46"/>
    <w:pPr>
      <w:spacing w:line="240" w:lineRule="auto"/>
    </w:pPr>
    <w:rPr>
      <w:sz w:val="20"/>
      <w:szCs w:val="20"/>
    </w:rPr>
  </w:style>
  <w:style w:type="character" w:customStyle="1" w:styleId="CommentTextChar">
    <w:name w:val="Comment Text Char"/>
    <w:basedOn w:val="DefaultParagraphFont"/>
    <w:link w:val="CommentText"/>
    <w:uiPriority w:val="99"/>
    <w:rsid w:val="00846E46"/>
    <w:rPr>
      <w:sz w:val="20"/>
      <w:szCs w:val="20"/>
    </w:rPr>
  </w:style>
  <w:style w:type="paragraph" w:styleId="CommentSubject">
    <w:name w:val="annotation subject"/>
    <w:basedOn w:val="CommentText"/>
    <w:next w:val="CommentText"/>
    <w:link w:val="CommentSubjectChar"/>
    <w:uiPriority w:val="99"/>
    <w:semiHidden/>
    <w:unhideWhenUsed/>
    <w:rsid w:val="00846E46"/>
    <w:rPr>
      <w:b/>
      <w:bCs/>
    </w:rPr>
  </w:style>
  <w:style w:type="character" w:customStyle="1" w:styleId="CommentSubjectChar">
    <w:name w:val="Comment Subject Char"/>
    <w:basedOn w:val="CommentTextChar"/>
    <w:link w:val="CommentSubject"/>
    <w:uiPriority w:val="99"/>
    <w:semiHidden/>
    <w:rsid w:val="00846E4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53C8E-0CF7-46FA-9531-28E15405F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628</Words>
  <Characters>3582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Jubeen</dc:creator>
  <cp:keywords/>
  <dc:description/>
  <cp:lastModifiedBy>Bushra Jubeen</cp:lastModifiedBy>
  <cp:revision>121</cp:revision>
  <dcterms:created xsi:type="dcterms:W3CDTF">2026-02-22T10:38:00Z</dcterms:created>
  <dcterms:modified xsi:type="dcterms:W3CDTF">2026-02-22T23:19:00Z</dcterms:modified>
</cp:coreProperties>
</file>