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CB6C1" w14:textId="5BAA3CE6" w:rsidR="004E51B7" w:rsidRDefault="00912D0A" w:rsidP="001A7D76">
      <w:pPr>
        <w:spacing w:after="200" w:line="276"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Paula Smith   </w:t>
      </w:r>
      <w:proofErr w:type="gramStart"/>
      <w:r>
        <w:rPr>
          <w:rFonts w:ascii="Times New Roman" w:eastAsia="Times New Roman" w:hAnsi="Times New Roman" w:cs="Times New Roman"/>
          <w:kern w:val="0"/>
          <w:sz w:val="28"/>
          <w:szCs w:val="28"/>
          <w:lang w:eastAsia="en-GB"/>
          <w14:ligatures w14:val="none"/>
        </w:rPr>
        <w:t>1903588  Module</w:t>
      </w:r>
      <w:proofErr w:type="gramEnd"/>
      <w:r>
        <w:rPr>
          <w:rFonts w:ascii="Times New Roman" w:eastAsia="Times New Roman" w:hAnsi="Times New Roman" w:cs="Times New Roman"/>
          <w:kern w:val="0"/>
          <w:sz w:val="28"/>
          <w:szCs w:val="28"/>
          <w:lang w:eastAsia="en-GB"/>
          <w14:ligatures w14:val="none"/>
        </w:rPr>
        <w:t xml:space="preserve"> HPHI6020.  Due 13</w:t>
      </w:r>
      <w:r w:rsidRPr="00912D0A">
        <w:rPr>
          <w:rFonts w:ascii="Times New Roman" w:eastAsia="Times New Roman" w:hAnsi="Times New Roman" w:cs="Times New Roman"/>
          <w:kern w:val="0"/>
          <w:sz w:val="28"/>
          <w:szCs w:val="28"/>
          <w:vertAlign w:val="superscript"/>
          <w:lang w:eastAsia="en-GB"/>
          <w14:ligatures w14:val="none"/>
        </w:rPr>
        <w:t>th</w:t>
      </w:r>
      <w:r>
        <w:rPr>
          <w:rFonts w:ascii="Times New Roman" w:eastAsia="Times New Roman" w:hAnsi="Times New Roman" w:cs="Times New Roman"/>
          <w:kern w:val="0"/>
          <w:sz w:val="28"/>
          <w:szCs w:val="28"/>
          <w:lang w:eastAsia="en-GB"/>
          <w14:ligatures w14:val="none"/>
        </w:rPr>
        <w:t xml:space="preserve"> October 2024.</w:t>
      </w:r>
    </w:p>
    <w:p w14:paraId="581AAF27" w14:textId="06BCF0E2" w:rsidR="001A7D76" w:rsidRPr="00B20C7D" w:rsidRDefault="001A7D76" w:rsidP="001A7D76">
      <w:pPr>
        <w:spacing w:after="200" w:line="276" w:lineRule="auto"/>
        <w:rPr>
          <w:rFonts w:ascii="Calibri" w:eastAsia="Times New Roman" w:hAnsi="Calibri" w:cs="Calibri"/>
          <w:kern w:val="0"/>
          <w:sz w:val="28"/>
          <w:szCs w:val="28"/>
          <w:u w:val="single"/>
          <w:lang w:eastAsia="en-GB"/>
          <w14:ligatures w14:val="none"/>
        </w:rPr>
      </w:pPr>
      <w:r w:rsidRPr="00B20C7D">
        <w:rPr>
          <w:rFonts w:ascii="Calibri" w:eastAsia="Times New Roman" w:hAnsi="Calibri" w:cs="Calibri"/>
          <w:kern w:val="0"/>
          <w:sz w:val="28"/>
          <w:szCs w:val="28"/>
          <w:u w:val="single"/>
          <w:lang w:eastAsia="en-GB"/>
          <w14:ligatures w14:val="none"/>
        </w:rPr>
        <w:t xml:space="preserve">Write a </w:t>
      </w:r>
      <w:proofErr w:type="gramStart"/>
      <w:r w:rsidRPr="00B20C7D">
        <w:rPr>
          <w:rFonts w:ascii="Calibri" w:eastAsia="Times New Roman" w:hAnsi="Calibri" w:cs="Calibri"/>
          <w:kern w:val="0"/>
          <w:sz w:val="28"/>
          <w:szCs w:val="28"/>
          <w:u w:val="single"/>
          <w:lang w:eastAsia="en-GB"/>
          <w14:ligatures w14:val="none"/>
        </w:rPr>
        <w:t>2500 word</w:t>
      </w:r>
      <w:proofErr w:type="gramEnd"/>
      <w:r w:rsidRPr="00B20C7D">
        <w:rPr>
          <w:rFonts w:ascii="Calibri" w:eastAsia="Times New Roman" w:hAnsi="Calibri" w:cs="Calibri"/>
          <w:kern w:val="0"/>
          <w:sz w:val="28"/>
          <w:szCs w:val="28"/>
          <w:u w:val="single"/>
          <w:lang w:eastAsia="en-GB"/>
          <w14:ligatures w14:val="none"/>
        </w:rPr>
        <w:t xml:space="preserve"> commentary on a primary source document related to </w:t>
      </w:r>
    </w:p>
    <w:p w14:paraId="07021389" w14:textId="1AFFA002" w:rsidR="004E51B7" w:rsidRDefault="001A7D76" w:rsidP="001A7D76">
      <w:pPr>
        <w:spacing w:after="200" w:line="276" w:lineRule="auto"/>
        <w:rPr>
          <w:rFonts w:ascii="Calibri" w:eastAsia="Times New Roman" w:hAnsi="Calibri" w:cs="Calibri"/>
          <w:kern w:val="0"/>
          <w:sz w:val="28"/>
          <w:szCs w:val="28"/>
          <w:u w:val="single"/>
          <w:lang w:eastAsia="en-GB"/>
          <w14:ligatures w14:val="none"/>
        </w:rPr>
      </w:pPr>
      <w:r w:rsidRPr="00B20C7D">
        <w:rPr>
          <w:rFonts w:ascii="Calibri" w:eastAsia="Times New Roman" w:hAnsi="Calibri" w:cs="Calibri"/>
          <w:kern w:val="0"/>
          <w:sz w:val="28"/>
          <w:szCs w:val="28"/>
          <w:u w:val="single"/>
          <w:lang w:eastAsia="en-GB"/>
          <w14:ligatures w14:val="none"/>
        </w:rPr>
        <w:t>Ireland between 1880-1997.</w:t>
      </w:r>
    </w:p>
    <w:p w14:paraId="5A8D3930" w14:textId="77850AF6" w:rsidR="00BD51A0" w:rsidRDefault="00C432C3" w:rsidP="001A7D76">
      <w:pPr>
        <w:spacing w:after="200" w:line="276" w:lineRule="auto"/>
        <w:rPr>
          <w:rFonts w:ascii="Calibri" w:eastAsia="Times New Roman" w:hAnsi="Calibri" w:cs="Calibri"/>
          <w:kern w:val="0"/>
          <w:sz w:val="28"/>
          <w:szCs w:val="28"/>
          <w:lang w:eastAsia="en-GB"/>
          <w14:ligatures w14:val="none"/>
        </w:rPr>
      </w:pPr>
      <w:r>
        <w:rPr>
          <w:rFonts w:ascii="Calibri" w:eastAsia="Times New Roman" w:hAnsi="Calibri" w:cs="Calibri"/>
          <w:kern w:val="0"/>
          <w:sz w:val="28"/>
          <w:szCs w:val="28"/>
          <w:lang w:eastAsia="en-GB"/>
          <w14:ligatures w14:val="none"/>
        </w:rPr>
        <w:t xml:space="preserve"> I have chosen the 1916 Proclamation of the Irish Republic</w:t>
      </w:r>
      <w:r w:rsidR="00BD51A0">
        <w:rPr>
          <w:rFonts w:ascii="Calibri" w:eastAsia="Times New Roman" w:hAnsi="Calibri" w:cs="Calibri"/>
          <w:kern w:val="0"/>
          <w:sz w:val="28"/>
          <w:szCs w:val="28"/>
          <w:lang w:eastAsia="en-GB"/>
          <w14:ligatures w14:val="none"/>
        </w:rPr>
        <w:t>. I</w:t>
      </w:r>
      <w:r>
        <w:rPr>
          <w:rFonts w:ascii="Calibri" w:eastAsia="Times New Roman" w:hAnsi="Calibri" w:cs="Calibri"/>
          <w:kern w:val="0"/>
          <w:sz w:val="28"/>
          <w:szCs w:val="28"/>
          <w:lang w:eastAsia="en-GB"/>
          <w14:ligatures w14:val="none"/>
        </w:rPr>
        <w:t xml:space="preserve">t contributes to my understanding of the Irish Question by capturing the spirit of the time. </w:t>
      </w:r>
      <w:r w:rsidR="00BD51A0">
        <w:rPr>
          <w:rFonts w:ascii="Calibri" w:eastAsia="Times New Roman" w:hAnsi="Calibri" w:cs="Calibri"/>
          <w:kern w:val="0"/>
          <w:sz w:val="28"/>
          <w:szCs w:val="28"/>
          <w:lang w:eastAsia="en-GB"/>
          <w14:ligatures w14:val="none"/>
        </w:rPr>
        <w:t xml:space="preserve">It begins and ends with religious belief and sacrifice, declaring </w:t>
      </w:r>
      <w:r w:rsidR="00C70331">
        <w:rPr>
          <w:rFonts w:ascii="Calibri" w:eastAsia="Times New Roman" w:hAnsi="Calibri" w:cs="Calibri"/>
          <w:kern w:val="0"/>
          <w:sz w:val="28"/>
          <w:szCs w:val="28"/>
          <w:lang w:eastAsia="en-GB"/>
          <w14:ligatures w14:val="none"/>
        </w:rPr>
        <w:t>the signatories to be the Provisional Government of</w:t>
      </w:r>
      <w:r w:rsidR="006E6B18">
        <w:rPr>
          <w:rFonts w:ascii="Calibri" w:eastAsia="Times New Roman" w:hAnsi="Calibri" w:cs="Calibri"/>
          <w:kern w:val="0"/>
          <w:sz w:val="28"/>
          <w:szCs w:val="28"/>
          <w:lang w:eastAsia="en-GB"/>
          <w14:ligatures w14:val="none"/>
        </w:rPr>
        <w:t xml:space="preserve"> a Sovereign Independent State</w:t>
      </w:r>
      <w:r w:rsidR="00C70331">
        <w:rPr>
          <w:rFonts w:ascii="Calibri" w:eastAsia="Times New Roman" w:hAnsi="Calibri" w:cs="Calibri"/>
          <w:kern w:val="0"/>
          <w:sz w:val="28"/>
          <w:szCs w:val="28"/>
          <w:lang w:eastAsia="en-GB"/>
          <w14:ligatures w14:val="none"/>
        </w:rPr>
        <w:t>,</w:t>
      </w:r>
      <w:r w:rsidR="00A277CB">
        <w:rPr>
          <w:rFonts w:ascii="Calibri" w:eastAsia="Times New Roman" w:hAnsi="Calibri" w:cs="Calibri"/>
          <w:kern w:val="0"/>
          <w:sz w:val="28"/>
          <w:szCs w:val="28"/>
          <w:lang w:eastAsia="en-GB"/>
          <w14:ligatures w14:val="none"/>
        </w:rPr>
        <w:t xml:space="preserve"> in</w:t>
      </w:r>
      <w:r w:rsidR="006E6B18">
        <w:rPr>
          <w:rFonts w:ascii="Calibri" w:eastAsia="Times New Roman" w:hAnsi="Calibri" w:cs="Calibri"/>
          <w:kern w:val="0"/>
          <w:sz w:val="28"/>
          <w:szCs w:val="28"/>
          <w:lang w:eastAsia="en-GB"/>
          <w14:ligatures w14:val="none"/>
        </w:rPr>
        <w:t xml:space="preserve"> </w:t>
      </w:r>
      <w:r w:rsidR="00BD51A0">
        <w:rPr>
          <w:rFonts w:ascii="Calibri" w:eastAsia="Times New Roman" w:hAnsi="Calibri" w:cs="Calibri"/>
          <w:kern w:val="0"/>
          <w:sz w:val="28"/>
          <w:szCs w:val="28"/>
          <w:lang w:eastAsia="en-GB"/>
          <w14:ligatures w14:val="none"/>
        </w:rPr>
        <w:t xml:space="preserve">the face of overwhelming military opposition. </w:t>
      </w:r>
      <w:r w:rsidR="00A277CB">
        <w:rPr>
          <w:rFonts w:ascii="Calibri" w:eastAsia="Times New Roman" w:hAnsi="Calibri" w:cs="Calibri"/>
          <w:kern w:val="0"/>
          <w:sz w:val="28"/>
          <w:szCs w:val="28"/>
          <w:lang w:eastAsia="en-GB"/>
          <w14:ligatures w14:val="none"/>
        </w:rPr>
        <w:t xml:space="preserve">Choosing Easter Monday as the </w:t>
      </w:r>
      <w:r w:rsidR="00F05EE7">
        <w:rPr>
          <w:rFonts w:ascii="Calibri" w:eastAsia="Times New Roman" w:hAnsi="Calibri" w:cs="Calibri"/>
          <w:kern w:val="0"/>
          <w:sz w:val="28"/>
          <w:szCs w:val="28"/>
          <w:lang w:eastAsia="en-GB"/>
          <w14:ligatures w14:val="none"/>
        </w:rPr>
        <w:t xml:space="preserve">day of </w:t>
      </w:r>
      <w:r w:rsidR="0058386C">
        <w:rPr>
          <w:rFonts w:ascii="Calibri" w:eastAsia="Times New Roman" w:hAnsi="Calibri" w:cs="Calibri"/>
          <w:kern w:val="0"/>
          <w:sz w:val="28"/>
          <w:szCs w:val="28"/>
          <w:lang w:eastAsia="en-GB"/>
          <w14:ligatures w14:val="none"/>
        </w:rPr>
        <w:t>uprising</w:t>
      </w:r>
      <w:r w:rsidR="00F05EE7">
        <w:rPr>
          <w:rFonts w:ascii="Calibri" w:eastAsia="Times New Roman" w:hAnsi="Calibri" w:cs="Calibri"/>
          <w:kern w:val="0"/>
          <w:sz w:val="28"/>
          <w:szCs w:val="28"/>
          <w:lang w:eastAsia="en-GB"/>
          <w14:ligatures w14:val="none"/>
        </w:rPr>
        <w:t>, i</w:t>
      </w:r>
      <w:r w:rsidR="00BD51A0">
        <w:rPr>
          <w:rFonts w:ascii="Calibri" w:eastAsia="Times New Roman" w:hAnsi="Calibri" w:cs="Calibri"/>
          <w:kern w:val="0"/>
          <w:sz w:val="28"/>
          <w:szCs w:val="28"/>
          <w:lang w:eastAsia="en-GB"/>
          <w14:ligatures w14:val="none"/>
        </w:rPr>
        <w:t xml:space="preserve">t </w:t>
      </w:r>
      <w:r w:rsidR="0058386C">
        <w:rPr>
          <w:rFonts w:ascii="Calibri" w:eastAsia="Times New Roman" w:hAnsi="Calibri" w:cs="Calibri"/>
          <w:kern w:val="0"/>
          <w:sz w:val="28"/>
          <w:szCs w:val="28"/>
          <w:lang w:eastAsia="en-GB"/>
          <w14:ligatures w14:val="none"/>
        </w:rPr>
        <w:t xml:space="preserve">calls on the protection of God and </w:t>
      </w:r>
      <w:r w:rsidR="00BD51A0">
        <w:rPr>
          <w:rFonts w:ascii="Calibri" w:eastAsia="Times New Roman" w:hAnsi="Calibri" w:cs="Calibri"/>
          <w:kern w:val="0"/>
          <w:sz w:val="28"/>
          <w:szCs w:val="28"/>
          <w:lang w:eastAsia="en-GB"/>
          <w14:ligatures w14:val="none"/>
        </w:rPr>
        <w:t xml:space="preserve">dreams of equality in a world of </w:t>
      </w:r>
      <w:r w:rsidR="006E6B18">
        <w:rPr>
          <w:rFonts w:ascii="Calibri" w:eastAsia="Times New Roman" w:hAnsi="Calibri" w:cs="Calibri"/>
          <w:kern w:val="0"/>
          <w:sz w:val="28"/>
          <w:szCs w:val="28"/>
          <w:lang w:eastAsia="en-GB"/>
          <w14:ligatures w14:val="none"/>
        </w:rPr>
        <w:t>suppression</w:t>
      </w:r>
      <w:r w:rsidR="00BD51A0">
        <w:rPr>
          <w:rFonts w:ascii="Calibri" w:eastAsia="Times New Roman" w:hAnsi="Calibri" w:cs="Calibri"/>
          <w:kern w:val="0"/>
          <w:sz w:val="28"/>
          <w:szCs w:val="28"/>
          <w:lang w:eastAsia="en-GB"/>
          <w14:ligatures w14:val="none"/>
        </w:rPr>
        <w:t xml:space="preserve"> and discrimination</w:t>
      </w:r>
      <w:r w:rsidR="006E6B18">
        <w:rPr>
          <w:rFonts w:ascii="Calibri" w:eastAsia="Times New Roman" w:hAnsi="Calibri" w:cs="Calibri"/>
          <w:kern w:val="0"/>
          <w:sz w:val="28"/>
          <w:szCs w:val="28"/>
          <w:lang w:eastAsia="en-GB"/>
          <w14:ligatures w14:val="none"/>
        </w:rPr>
        <w:t xml:space="preserve">, at a time of war </w:t>
      </w:r>
      <w:r w:rsidR="0058386C">
        <w:rPr>
          <w:rFonts w:ascii="Calibri" w:eastAsia="Times New Roman" w:hAnsi="Calibri" w:cs="Calibri"/>
          <w:kern w:val="0"/>
          <w:sz w:val="28"/>
          <w:szCs w:val="28"/>
          <w:lang w:eastAsia="en-GB"/>
          <w14:ligatures w14:val="none"/>
        </w:rPr>
        <w:t>and</w:t>
      </w:r>
      <w:r w:rsidR="00A277CB">
        <w:rPr>
          <w:rFonts w:ascii="Calibri" w:eastAsia="Times New Roman" w:hAnsi="Calibri" w:cs="Calibri"/>
          <w:kern w:val="0"/>
          <w:sz w:val="28"/>
          <w:szCs w:val="28"/>
          <w:lang w:eastAsia="en-GB"/>
          <w14:ligatures w14:val="none"/>
        </w:rPr>
        <w:t xml:space="preserve"> similar</w:t>
      </w:r>
      <w:r w:rsidR="006E6B18">
        <w:rPr>
          <w:rFonts w:ascii="Calibri" w:eastAsia="Times New Roman" w:hAnsi="Calibri" w:cs="Calibri"/>
          <w:kern w:val="0"/>
          <w:sz w:val="28"/>
          <w:szCs w:val="28"/>
          <w:lang w:eastAsia="en-GB"/>
          <w14:ligatures w14:val="none"/>
        </w:rPr>
        <w:t xml:space="preserve"> sacrifice elsewhere. </w:t>
      </w:r>
      <w:r w:rsidR="001C54C5">
        <w:rPr>
          <w:rFonts w:ascii="Calibri" w:eastAsia="Times New Roman" w:hAnsi="Calibri" w:cs="Calibri"/>
          <w:kern w:val="0"/>
          <w:sz w:val="28"/>
          <w:szCs w:val="28"/>
          <w:lang w:eastAsia="en-GB"/>
          <w14:ligatures w14:val="none"/>
        </w:rPr>
        <w:t xml:space="preserve">In making the declaration they made </w:t>
      </w:r>
      <w:r w:rsidR="001070F6">
        <w:rPr>
          <w:rFonts w:ascii="Calibri" w:eastAsia="Times New Roman" w:hAnsi="Calibri" w:cs="Calibri"/>
          <w:kern w:val="0"/>
          <w:sz w:val="28"/>
          <w:szCs w:val="28"/>
          <w:lang w:eastAsia="en-GB"/>
          <w14:ligatures w14:val="none"/>
        </w:rPr>
        <w:t>themselves a direct</w:t>
      </w:r>
      <w:r w:rsidR="001C54C5">
        <w:rPr>
          <w:rFonts w:ascii="Calibri" w:eastAsia="Times New Roman" w:hAnsi="Calibri" w:cs="Calibri"/>
          <w:kern w:val="0"/>
          <w:sz w:val="28"/>
          <w:szCs w:val="28"/>
          <w:lang w:eastAsia="en-GB"/>
          <w14:ligatures w14:val="none"/>
        </w:rPr>
        <w:t xml:space="preserve"> target, calling the enemies of the British allies, in the face of the Defence of the Realm Act</w:t>
      </w:r>
      <w:r w:rsidR="003C1C97">
        <w:rPr>
          <w:rFonts w:ascii="Calibri" w:eastAsia="Times New Roman" w:hAnsi="Calibri" w:cs="Calibri"/>
          <w:kern w:val="0"/>
          <w:sz w:val="28"/>
          <w:szCs w:val="28"/>
          <w:lang w:eastAsia="en-GB"/>
          <w14:ligatures w14:val="none"/>
        </w:rPr>
        <w:t xml:space="preserve"> (DORA)</w:t>
      </w:r>
      <w:r w:rsidR="001C54C5">
        <w:rPr>
          <w:rFonts w:ascii="Calibri" w:eastAsia="Times New Roman" w:hAnsi="Calibri" w:cs="Calibri"/>
          <w:kern w:val="0"/>
          <w:sz w:val="28"/>
          <w:szCs w:val="28"/>
          <w:lang w:eastAsia="en-GB"/>
          <w14:ligatures w14:val="none"/>
        </w:rPr>
        <w:t xml:space="preserve"> making it a court-martial offense</w:t>
      </w:r>
      <w:r w:rsidR="001C54C5">
        <w:rPr>
          <w:rStyle w:val="FootnoteReference"/>
          <w:rFonts w:ascii="Calibri" w:eastAsia="Times New Roman" w:hAnsi="Calibri" w:cs="Calibri"/>
          <w:kern w:val="0"/>
          <w:sz w:val="28"/>
          <w:szCs w:val="28"/>
          <w:lang w:eastAsia="en-GB"/>
          <w14:ligatures w14:val="none"/>
        </w:rPr>
        <w:footnoteReference w:id="1"/>
      </w:r>
    </w:p>
    <w:p w14:paraId="7A93A087" w14:textId="01B4B4B2" w:rsidR="00CE2582" w:rsidRDefault="00F27F68" w:rsidP="0098395D">
      <w:pPr>
        <w:spacing w:after="200" w:line="276" w:lineRule="auto"/>
        <w:rPr>
          <w:rFonts w:ascii="Calibri" w:hAnsi="Calibri" w:cs="Calibri"/>
          <w:noProof/>
          <w:sz w:val="28"/>
          <w:szCs w:val="28"/>
        </w:rPr>
      </w:pPr>
      <w:r>
        <w:rPr>
          <w:rFonts w:ascii="Calibri" w:eastAsia="Times New Roman" w:hAnsi="Calibri" w:cs="Calibri"/>
          <w:noProof/>
          <w:kern w:val="0"/>
          <w:sz w:val="28"/>
          <w:szCs w:val="28"/>
          <w:lang w:eastAsia="en-GB"/>
          <w14:ligatures w14:val="none"/>
        </w:rPr>
        <w:t xml:space="preserve">     </w:t>
      </w:r>
      <w:r w:rsidR="00674AB7" w:rsidRPr="00B20C7D">
        <w:rPr>
          <w:rFonts w:ascii="Calibri" w:eastAsia="Times New Roman" w:hAnsi="Calibri" w:cs="Calibri"/>
          <w:noProof/>
          <w:kern w:val="0"/>
          <w:sz w:val="28"/>
          <w:szCs w:val="28"/>
          <w:lang w:eastAsia="en-GB"/>
          <w14:ligatures w14:val="none"/>
        </w:rPr>
        <w:t xml:space="preserve">        </w:t>
      </w:r>
      <w:r w:rsidR="008121A1">
        <w:rPr>
          <w:rFonts w:ascii="Calibri" w:eastAsia="Times New Roman" w:hAnsi="Calibri" w:cs="Calibri"/>
          <w:noProof/>
          <w:kern w:val="0"/>
          <w:sz w:val="28"/>
          <w:szCs w:val="28"/>
          <w:lang w:eastAsia="en-GB"/>
          <w14:ligatures w14:val="none"/>
        </w:rPr>
        <w:t xml:space="preserve">          </w:t>
      </w:r>
      <w:r w:rsidR="00674AB7" w:rsidRPr="00B20C7D">
        <w:rPr>
          <w:rFonts w:ascii="Calibri" w:eastAsia="Times New Roman" w:hAnsi="Calibri" w:cs="Calibri"/>
          <w:noProof/>
          <w:kern w:val="0"/>
          <w:sz w:val="28"/>
          <w:szCs w:val="28"/>
          <w:lang w:eastAsia="en-GB"/>
          <w14:ligatures w14:val="none"/>
        </w:rPr>
        <w:t xml:space="preserve">       </w:t>
      </w:r>
      <w:r w:rsidR="00674AB7" w:rsidRPr="00B20C7D">
        <w:rPr>
          <w:rFonts w:ascii="Calibri" w:eastAsia="Times New Roman" w:hAnsi="Calibri" w:cs="Calibri"/>
          <w:noProof/>
          <w:kern w:val="0"/>
          <w:sz w:val="28"/>
          <w:szCs w:val="28"/>
          <w:lang w:eastAsia="en-GB"/>
          <w14:ligatures w14:val="none"/>
        </w:rPr>
        <w:drawing>
          <wp:inline distT="0" distB="0" distL="0" distR="0" wp14:anchorId="2333ACE7" wp14:editId="1F3A82D9">
            <wp:extent cx="3230880" cy="3970020"/>
            <wp:effectExtent l="0" t="0" r="7620" b="0"/>
            <wp:docPr id="1332408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78409" cy="4028422"/>
                    </a:xfrm>
                    <a:prstGeom prst="rect">
                      <a:avLst/>
                    </a:prstGeom>
                    <a:noFill/>
                  </pic:spPr>
                </pic:pic>
              </a:graphicData>
            </a:graphic>
          </wp:inline>
        </w:drawing>
      </w:r>
      <w:r w:rsidR="00912D0A" w:rsidRPr="00B20C7D">
        <w:rPr>
          <w:rFonts w:ascii="Calibri" w:hAnsi="Calibri" w:cs="Calibri"/>
          <w:noProof/>
          <w:sz w:val="28"/>
          <w:szCs w:val="28"/>
        </w:rPr>
        <w:t xml:space="preserve">    </w:t>
      </w:r>
    </w:p>
    <w:p w14:paraId="4E999021" w14:textId="0C84D3F4" w:rsidR="007010B3" w:rsidRPr="006961C1" w:rsidRDefault="00912D0A" w:rsidP="004E51B7">
      <w:pPr>
        <w:spacing w:after="200" w:line="276" w:lineRule="auto"/>
        <w:rPr>
          <w:rFonts w:ascii="Calibri Light" w:eastAsia="Times New Roman" w:hAnsi="Calibri Light" w:cs="Calibri Light"/>
          <w:kern w:val="0"/>
          <w:sz w:val="24"/>
          <w:szCs w:val="24"/>
          <w:lang w:eastAsia="en-GB"/>
          <w14:ligatures w14:val="none"/>
        </w:rPr>
      </w:pPr>
      <w:r w:rsidRPr="006961C1">
        <w:rPr>
          <w:rFonts w:ascii="Calibri Light" w:hAnsi="Calibri Light" w:cs="Calibri Light"/>
          <w:noProof/>
          <w:sz w:val="24"/>
          <w:szCs w:val="24"/>
        </w:rPr>
        <w:t xml:space="preserve">               </w:t>
      </w:r>
      <w:r w:rsidR="008263DC" w:rsidRPr="006961C1">
        <w:rPr>
          <w:rFonts w:ascii="Calibri Light" w:hAnsi="Calibri Light" w:cs="Calibri Light"/>
          <w:noProof/>
          <w:sz w:val="24"/>
          <w:szCs w:val="24"/>
        </w:rPr>
        <w:t xml:space="preserve"> </w:t>
      </w:r>
      <w:r w:rsidR="00CE2582" w:rsidRPr="006961C1">
        <w:rPr>
          <w:rFonts w:ascii="Calibri Light" w:hAnsi="Calibri Light" w:cs="Calibri Light"/>
          <w:noProof/>
          <w:sz w:val="24"/>
          <w:szCs w:val="24"/>
        </w:rPr>
        <w:t xml:space="preserve">    </w:t>
      </w:r>
      <w:r w:rsidR="008121A1">
        <w:rPr>
          <w:rFonts w:ascii="Calibri Light" w:hAnsi="Calibri Light" w:cs="Calibri Light"/>
          <w:noProof/>
          <w:sz w:val="24"/>
          <w:szCs w:val="24"/>
        </w:rPr>
        <w:t xml:space="preserve"> </w:t>
      </w:r>
      <w:r w:rsidR="00CE2582" w:rsidRPr="006961C1">
        <w:rPr>
          <w:rFonts w:ascii="Calibri Light" w:hAnsi="Calibri Light" w:cs="Calibri Light"/>
          <w:noProof/>
          <w:sz w:val="24"/>
          <w:szCs w:val="24"/>
        </w:rPr>
        <w:t xml:space="preserve">          </w:t>
      </w:r>
      <w:r w:rsidR="00674AB7" w:rsidRPr="006961C1">
        <w:rPr>
          <w:rFonts w:ascii="Calibri Light" w:hAnsi="Calibri Light" w:cs="Calibri Light"/>
          <w:noProof/>
          <w:sz w:val="24"/>
          <w:szCs w:val="24"/>
        </w:rPr>
        <w:t>Image</w:t>
      </w:r>
      <w:r w:rsidR="0083530D" w:rsidRPr="006961C1">
        <w:rPr>
          <w:rFonts w:ascii="Calibri Light" w:hAnsi="Calibri Light" w:cs="Calibri Light"/>
          <w:noProof/>
          <w:sz w:val="24"/>
          <w:szCs w:val="24"/>
        </w:rPr>
        <w:t xml:space="preserve"> 1 </w:t>
      </w:r>
      <w:r w:rsidR="00674AB7" w:rsidRPr="006961C1">
        <w:rPr>
          <w:rFonts w:ascii="Calibri Light" w:hAnsi="Calibri Light" w:cs="Calibri Light"/>
          <w:noProof/>
          <w:sz w:val="24"/>
          <w:szCs w:val="24"/>
        </w:rPr>
        <w:t>-National Museum of Ireland</w:t>
      </w:r>
      <w:r w:rsidR="004E51B7" w:rsidRPr="006961C1">
        <w:rPr>
          <w:rFonts w:ascii="Calibri Light" w:hAnsi="Calibri Light" w:cs="Calibri Light"/>
          <w:noProof/>
          <w:sz w:val="24"/>
          <w:szCs w:val="24"/>
        </w:rPr>
        <w:t>.</w:t>
      </w:r>
      <w:r w:rsidR="006961C1">
        <w:rPr>
          <w:rFonts w:ascii="Calibri Light" w:hAnsi="Calibri Light" w:cs="Calibri Light"/>
          <w:noProof/>
          <w:sz w:val="24"/>
          <w:szCs w:val="24"/>
        </w:rPr>
        <w:t xml:space="preserve"> 1916 Proclamation.</w:t>
      </w:r>
    </w:p>
    <w:p w14:paraId="02EAA3C3" w14:textId="77777777" w:rsidR="008263DC" w:rsidRPr="00B20C7D" w:rsidRDefault="008263DC" w:rsidP="008263DC">
      <w:pPr>
        <w:autoSpaceDN w:val="0"/>
        <w:spacing w:after="0" w:line="240" w:lineRule="auto"/>
        <w:ind w:left="802"/>
        <w:jc w:val="both"/>
        <w:rPr>
          <w:rFonts w:ascii="Calibri" w:eastAsia="Times New Roman" w:hAnsi="Calibri" w:cs="Calibri"/>
          <w:kern w:val="0"/>
          <w:sz w:val="28"/>
          <w:szCs w:val="28"/>
          <w14:ligatures w14:val="none"/>
        </w:rPr>
      </w:pPr>
    </w:p>
    <w:p w14:paraId="40862E04" w14:textId="27AC60E4" w:rsidR="007010B3" w:rsidRPr="00B20C7D" w:rsidRDefault="008263DC" w:rsidP="007010B3">
      <w:pPr>
        <w:autoSpaceDN w:val="0"/>
        <w:spacing w:after="0" w:line="240" w:lineRule="auto"/>
        <w:jc w:val="both"/>
        <w:rPr>
          <w:rFonts w:ascii="Calibri" w:eastAsia="Times New Roman" w:hAnsi="Calibri" w:cs="Calibri"/>
          <w:kern w:val="0"/>
          <w:sz w:val="28"/>
          <w:szCs w:val="28"/>
          <w14:ligatures w14:val="none"/>
        </w:rPr>
      </w:pPr>
      <w:r w:rsidRPr="00B20C7D">
        <w:rPr>
          <w:rFonts w:ascii="Calibri" w:eastAsia="Times New Roman" w:hAnsi="Calibri" w:cs="Calibri"/>
          <w:kern w:val="0"/>
          <w:sz w:val="28"/>
          <w:szCs w:val="28"/>
          <w14:ligatures w14:val="none"/>
        </w:rPr>
        <w:t xml:space="preserve"> This document was printed in secrecy in Liberty Hall on Easter Sunday and the early morning of Easter Monday by printer Christopher Brady, and compositors Michael Malloy and Liam </w:t>
      </w:r>
      <w:proofErr w:type="spellStart"/>
      <w:r w:rsidRPr="00B20C7D">
        <w:rPr>
          <w:rFonts w:ascii="Calibri" w:eastAsia="Times New Roman" w:hAnsi="Calibri" w:cs="Calibri"/>
          <w:kern w:val="0"/>
          <w:sz w:val="28"/>
          <w:szCs w:val="28"/>
          <w14:ligatures w14:val="none"/>
        </w:rPr>
        <w:t>O’Briain</w:t>
      </w:r>
      <w:proofErr w:type="spellEnd"/>
      <w:r w:rsidRPr="00B20C7D">
        <w:rPr>
          <w:rFonts w:ascii="Calibri" w:eastAsia="Times New Roman" w:hAnsi="Calibri" w:cs="Calibri"/>
          <w:kern w:val="0"/>
          <w:sz w:val="28"/>
          <w:szCs w:val="28"/>
          <w14:ligatures w14:val="none"/>
        </w:rPr>
        <w:t xml:space="preserve"> </w:t>
      </w:r>
      <w:r w:rsidRPr="00B20C7D">
        <w:rPr>
          <w:rStyle w:val="FootnoteReference"/>
          <w:rFonts w:ascii="Calibri" w:eastAsia="Times New Roman" w:hAnsi="Calibri" w:cs="Calibri"/>
          <w:kern w:val="0"/>
          <w:sz w:val="28"/>
          <w:szCs w:val="28"/>
          <w14:ligatures w14:val="none"/>
        </w:rPr>
        <w:footnoteReference w:id="2"/>
      </w:r>
      <w:r w:rsidRPr="00B20C7D">
        <w:rPr>
          <w:rFonts w:ascii="Calibri" w:eastAsia="Times New Roman" w:hAnsi="Calibri" w:cs="Calibri"/>
          <w:kern w:val="0"/>
          <w:sz w:val="28"/>
          <w:szCs w:val="28"/>
          <w14:ligatures w14:val="none"/>
        </w:rPr>
        <w:t>.</w:t>
      </w:r>
      <w:r w:rsidR="0039117D" w:rsidRPr="00B20C7D">
        <w:rPr>
          <w:rFonts w:ascii="Calibri" w:eastAsia="Times New Roman" w:hAnsi="Calibri" w:cs="Calibri"/>
          <w:kern w:val="0"/>
          <w:sz w:val="28"/>
          <w:szCs w:val="28"/>
          <w14:ligatures w14:val="none"/>
        </w:rPr>
        <w:t xml:space="preserve"> It was printed on a </w:t>
      </w:r>
      <w:proofErr w:type="spellStart"/>
      <w:r w:rsidR="0039117D" w:rsidRPr="00B20C7D">
        <w:rPr>
          <w:rFonts w:ascii="Calibri" w:eastAsia="Times New Roman" w:hAnsi="Calibri" w:cs="Calibri"/>
          <w:kern w:val="0"/>
          <w:sz w:val="28"/>
          <w:szCs w:val="28"/>
          <w14:ligatures w14:val="none"/>
        </w:rPr>
        <w:t>Warfdale</w:t>
      </w:r>
      <w:proofErr w:type="spellEnd"/>
      <w:r w:rsidR="0039117D" w:rsidRPr="00B20C7D">
        <w:rPr>
          <w:rFonts w:ascii="Calibri" w:eastAsia="Times New Roman" w:hAnsi="Calibri" w:cs="Calibri"/>
          <w:kern w:val="0"/>
          <w:sz w:val="28"/>
          <w:szCs w:val="28"/>
          <w14:ligatures w14:val="none"/>
        </w:rPr>
        <w:t xml:space="preserve"> Press</w:t>
      </w:r>
      <w:r w:rsidR="0039117D" w:rsidRPr="00B20C7D">
        <w:rPr>
          <w:rStyle w:val="FootnoteReference"/>
          <w:rFonts w:ascii="Calibri" w:eastAsia="Times New Roman" w:hAnsi="Calibri" w:cs="Calibri"/>
          <w:kern w:val="0"/>
          <w:sz w:val="28"/>
          <w:szCs w:val="28"/>
          <w14:ligatures w14:val="none"/>
        </w:rPr>
        <w:footnoteReference w:id="3"/>
      </w:r>
      <w:r w:rsidR="00B50BFA" w:rsidRPr="00B20C7D">
        <w:rPr>
          <w:rFonts w:ascii="Calibri" w:eastAsia="Times New Roman" w:hAnsi="Calibri" w:cs="Calibri"/>
          <w:kern w:val="0"/>
          <w:sz w:val="28"/>
          <w:szCs w:val="28"/>
          <w14:ligatures w14:val="none"/>
        </w:rPr>
        <w:t xml:space="preserve"> i</w:t>
      </w:r>
      <w:r w:rsidR="0039117D" w:rsidRPr="00B20C7D">
        <w:rPr>
          <w:rFonts w:ascii="Calibri" w:eastAsia="Times New Roman" w:hAnsi="Calibri" w:cs="Calibri"/>
          <w:kern w:val="0"/>
          <w:sz w:val="28"/>
          <w:szCs w:val="28"/>
          <w14:ligatures w14:val="none"/>
        </w:rPr>
        <w:t xml:space="preserve">n two sections as the </w:t>
      </w:r>
      <w:r w:rsidR="00B50BFA" w:rsidRPr="00B20C7D">
        <w:rPr>
          <w:rFonts w:ascii="Calibri" w:eastAsia="Times New Roman" w:hAnsi="Calibri" w:cs="Calibri"/>
          <w:kern w:val="0"/>
          <w:sz w:val="28"/>
          <w:szCs w:val="28"/>
          <w14:ligatures w14:val="none"/>
        </w:rPr>
        <w:t>limited a</w:t>
      </w:r>
      <w:r w:rsidR="0083530D">
        <w:rPr>
          <w:rFonts w:ascii="Calibri" w:eastAsia="Times New Roman" w:hAnsi="Calibri" w:cs="Calibri"/>
          <w:kern w:val="0"/>
          <w:sz w:val="28"/>
          <w:szCs w:val="28"/>
          <w14:ligatures w14:val="none"/>
        </w:rPr>
        <w:t>vailable</w:t>
      </w:r>
      <w:r w:rsidR="00B50BFA" w:rsidRPr="00B20C7D">
        <w:rPr>
          <w:rFonts w:ascii="Calibri" w:eastAsia="Times New Roman" w:hAnsi="Calibri" w:cs="Calibri"/>
          <w:kern w:val="0"/>
          <w:sz w:val="28"/>
          <w:szCs w:val="28"/>
          <w14:ligatures w14:val="none"/>
        </w:rPr>
        <w:t xml:space="preserve"> </w:t>
      </w:r>
      <w:r w:rsidR="0039117D" w:rsidRPr="00B20C7D">
        <w:rPr>
          <w:rFonts w:ascii="Calibri" w:eastAsia="Times New Roman" w:hAnsi="Calibri" w:cs="Calibri"/>
          <w:kern w:val="0"/>
          <w:sz w:val="28"/>
          <w:szCs w:val="28"/>
          <w14:ligatures w14:val="none"/>
        </w:rPr>
        <w:t xml:space="preserve">typeface </w:t>
      </w:r>
      <w:r w:rsidR="00B50BFA" w:rsidRPr="00B20C7D">
        <w:rPr>
          <w:rFonts w:ascii="Calibri" w:eastAsia="Times New Roman" w:hAnsi="Calibri" w:cs="Calibri"/>
          <w:kern w:val="0"/>
          <w:sz w:val="28"/>
          <w:szCs w:val="28"/>
          <w14:ligatures w14:val="none"/>
        </w:rPr>
        <w:t>required it</w:t>
      </w:r>
      <w:r w:rsidR="0039117D" w:rsidRPr="00B20C7D">
        <w:rPr>
          <w:rFonts w:ascii="Calibri" w:eastAsia="Times New Roman" w:hAnsi="Calibri" w:cs="Calibri"/>
          <w:kern w:val="0"/>
          <w:sz w:val="28"/>
          <w:szCs w:val="28"/>
          <w14:ligatures w14:val="none"/>
        </w:rPr>
        <w:t xml:space="preserve"> to be broken up and reformed for the second half.</w:t>
      </w:r>
      <w:r w:rsidR="000D7E0B" w:rsidRPr="00B20C7D">
        <w:rPr>
          <w:rFonts w:ascii="Calibri" w:eastAsia="Times New Roman" w:hAnsi="Calibri" w:cs="Calibri"/>
          <w:kern w:val="0"/>
          <w:sz w:val="28"/>
          <w:szCs w:val="28"/>
          <w14:ligatures w14:val="none"/>
        </w:rPr>
        <w:t xml:space="preserve"> </w:t>
      </w:r>
      <w:r w:rsidR="00B50BFA" w:rsidRPr="00B20C7D">
        <w:rPr>
          <w:rFonts w:ascii="Calibri" w:eastAsia="Times New Roman" w:hAnsi="Calibri" w:cs="Calibri"/>
          <w:kern w:val="0"/>
          <w:sz w:val="28"/>
          <w:szCs w:val="28"/>
          <w14:ligatures w14:val="none"/>
        </w:rPr>
        <w:t xml:space="preserve">More recently, </w:t>
      </w:r>
      <w:r w:rsidR="0098395D" w:rsidRPr="0098395D">
        <w:rPr>
          <w:rFonts w:ascii="Calibri" w:eastAsia="Times New Roman" w:hAnsi="Calibri" w:cs="Calibri"/>
          <w:kern w:val="0"/>
          <w:sz w:val="28"/>
          <w:szCs w:val="28"/>
          <w14:ligatures w14:val="none"/>
        </w:rPr>
        <w:t>the National Print Museum</w:t>
      </w:r>
      <w:r w:rsidR="000D7E0B" w:rsidRPr="00B20C7D">
        <w:rPr>
          <w:rFonts w:ascii="Calibri" w:eastAsia="Times New Roman" w:hAnsi="Calibri" w:cs="Calibri"/>
          <w:kern w:val="0"/>
          <w:sz w:val="28"/>
          <w:szCs w:val="28"/>
          <w14:ligatures w14:val="none"/>
        </w:rPr>
        <w:t xml:space="preserve"> reproduced </w:t>
      </w:r>
      <w:r w:rsidR="0098395D">
        <w:rPr>
          <w:rFonts w:ascii="Calibri" w:eastAsia="Times New Roman" w:hAnsi="Calibri" w:cs="Calibri"/>
          <w:kern w:val="0"/>
          <w:sz w:val="28"/>
          <w:szCs w:val="28"/>
          <w14:ligatures w14:val="none"/>
        </w:rPr>
        <w:t>the process</w:t>
      </w:r>
      <w:r w:rsidR="00B50BFA" w:rsidRPr="00B20C7D">
        <w:rPr>
          <w:rFonts w:ascii="Calibri" w:eastAsia="Times New Roman" w:hAnsi="Calibri" w:cs="Calibri"/>
          <w:kern w:val="0"/>
          <w:sz w:val="28"/>
          <w:szCs w:val="28"/>
          <w14:ligatures w14:val="none"/>
        </w:rPr>
        <w:t xml:space="preserve">, </w:t>
      </w:r>
      <w:r w:rsidR="000D7E0B" w:rsidRPr="00B20C7D">
        <w:rPr>
          <w:rFonts w:ascii="Calibri" w:eastAsia="Times New Roman" w:hAnsi="Calibri" w:cs="Calibri"/>
          <w:kern w:val="0"/>
          <w:sz w:val="28"/>
          <w:szCs w:val="28"/>
          <w14:ligatures w14:val="none"/>
        </w:rPr>
        <w:t>seen in the image below.</w:t>
      </w:r>
    </w:p>
    <w:p w14:paraId="4FFB15BA" w14:textId="77777777" w:rsidR="0039117D" w:rsidRDefault="0039117D" w:rsidP="007010B3">
      <w:pPr>
        <w:autoSpaceDN w:val="0"/>
        <w:spacing w:after="0" w:line="240" w:lineRule="auto"/>
        <w:jc w:val="both"/>
        <w:rPr>
          <w:rFonts w:ascii="Calibri" w:eastAsia="Times New Roman" w:hAnsi="Calibri" w:cs="Calibri"/>
          <w:kern w:val="0"/>
          <w:sz w:val="28"/>
          <w:szCs w:val="28"/>
          <w14:ligatures w14:val="none"/>
        </w:rPr>
      </w:pPr>
    </w:p>
    <w:p w14:paraId="50C89789" w14:textId="77777777" w:rsidR="00910B82" w:rsidRDefault="00910B82" w:rsidP="007010B3">
      <w:pPr>
        <w:autoSpaceDN w:val="0"/>
        <w:spacing w:after="0" w:line="240" w:lineRule="auto"/>
        <w:jc w:val="both"/>
        <w:rPr>
          <w:rFonts w:ascii="Calibri" w:eastAsia="Times New Roman" w:hAnsi="Calibri" w:cs="Calibri"/>
          <w:kern w:val="0"/>
          <w:sz w:val="28"/>
          <w:szCs w:val="28"/>
          <w14:ligatures w14:val="none"/>
        </w:rPr>
      </w:pPr>
    </w:p>
    <w:p w14:paraId="1C1676A5" w14:textId="77777777" w:rsidR="00910B82" w:rsidRPr="00B20C7D" w:rsidRDefault="00910B82" w:rsidP="007010B3">
      <w:pPr>
        <w:autoSpaceDN w:val="0"/>
        <w:spacing w:after="0" w:line="240" w:lineRule="auto"/>
        <w:jc w:val="both"/>
        <w:rPr>
          <w:rFonts w:ascii="Calibri" w:eastAsia="Times New Roman" w:hAnsi="Calibri" w:cs="Calibri"/>
          <w:kern w:val="0"/>
          <w:sz w:val="28"/>
          <w:szCs w:val="28"/>
          <w14:ligatures w14:val="none"/>
        </w:rPr>
      </w:pPr>
    </w:p>
    <w:p w14:paraId="214D8FBC" w14:textId="5CFFDA01" w:rsidR="0039117D" w:rsidRPr="00B20C7D" w:rsidRDefault="006961C1" w:rsidP="007010B3">
      <w:pPr>
        <w:autoSpaceDN w:val="0"/>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noProof/>
          <w:kern w:val="0"/>
          <w:sz w:val="28"/>
          <w:szCs w:val="28"/>
          <w14:ligatures w14:val="none"/>
        </w:rPr>
        <w:t xml:space="preserve">      </w:t>
      </w:r>
      <w:r w:rsidR="0039117D" w:rsidRPr="00B20C7D">
        <w:rPr>
          <w:rFonts w:ascii="Calibri" w:eastAsia="Times New Roman" w:hAnsi="Calibri" w:cs="Calibri"/>
          <w:noProof/>
          <w:kern w:val="0"/>
          <w:sz w:val="28"/>
          <w:szCs w:val="28"/>
          <w14:ligatures w14:val="none"/>
        </w:rPr>
        <w:drawing>
          <wp:inline distT="0" distB="0" distL="0" distR="0" wp14:anchorId="284A316A" wp14:editId="0E2D96A9">
            <wp:extent cx="5339451" cy="3560329"/>
            <wp:effectExtent l="0" t="0" r="0" b="0"/>
            <wp:docPr id="3539499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60313" cy="3574240"/>
                    </a:xfrm>
                    <a:prstGeom prst="rect">
                      <a:avLst/>
                    </a:prstGeom>
                    <a:noFill/>
                  </pic:spPr>
                </pic:pic>
              </a:graphicData>
            </a:graphic>
          </wp:inline>
        </w:drawing>
      </w:r>
    </w:p>
    <w:p w14:paraId="743B10CF" w14:textId="77777777" w:rsidR="007010B3" w:rsidRPr="00B20C7D" w:rsidRDefault="007010B3" w:rsidP="007010B3">
      <w:pPr>
        <w:spacing w:after="0" w:line="240" w:lineRule="auto"/>
        <w:ind w:left="442"/>
        <w:jc w:val="both"/>
        <w:rPr>
          <w:rFonts w:ascii="Calibri" w:eastAsia="Times New Roman" w:hAnsi="Calibri" w:cs="Calibri"/>
          <w:kern w:val="0"/>
          <w:sz w:val="28"/>
          <w:szCs w:val="28"/>
          <w14:ligatures w14:val="none"/>
        </w:rPr>
      </w:pPr>
    </w:p>
    <w:p w14:paraId="1900D8B3" w14:textId="7A8893E9" w:rsidR="007010B3" w:rsidRPr="006961C1" w:rsidRDefault="006961C1" w:rsidP="007010B3">
      <w:pPr>
        <w:spacing w:after="0" w:line="240" w:lineRule="auto"/>
        <w:ind w:left="442"/>
        <w:jc w:val="both"/>
        <w:rPr>
          <w:rFonts w:ascii="Calibri Light" w:eastAsia="Times New Roman" w:hAnsi="Calibri Light" w:cs="Calibri Light"/>
          <w:kern w:val="0"/>
          <w:sz w:val="24"/>
          <w:szCs w:val="24"/>
          <w14:ligatures w14:val="none"/>
        </w:rPr>
      </w:pPr>
      <w:r>
        <w:rPr>
          <w:rFonts w:ascii="Calibri Light" w:eastAsia="Times New Roman" w:hAnsi="Calibri Light" w:cs="Calibri Light"/>
          <w:kern w:val="0"/>
          <w:sz w:val="24"/>
          <w:szCs w:val="24"/>
          <w14:ligatures w14:val="none"/>
        </w:rPr>
        <w:t xml:space="preserve">             </w:t>
      </w:r>
      <w:r w:rsidR="0039117D" w:rsidRPr="006961C1">
        <w:rPr>
          <w:rFonts w:ascii="Calibri Light" w:eastAsia="Times New Roman" w:hAnsi="Calibri Light" w:cs="Calibri Light"/>
          <w:kern w:val="0"/>
          <w:sz w:val="24"/>
          <w:szCs w:val="24"/>
          <w14:ligatures w14:val="none"/>
        </w:rPr>
        <w:t>Image</w:t>
      </w:r>
      <w:r w:rsidR="0083530D" w:rsidRPr="006961C1">
        <w:rPr>
          <w:rFonts w:ascii="Calibri Light" w:eastAsia="Times New Roman" w:hAnsi="Calibri Light" w:cs="Calibri Light"/>
          <w:kern w:val="0"/>
          <w:sz w:val="24"/>
          <w:szCs w:val="24"/>
          <w14:ligatures w14:val="none"/>
        </w:rPr>
        <w:t xml:space="preserve"> 2</w:t>
      </w:r>
      <w:r w:rsidR="0039117D" w:rsidRPr="006961C1">
        <w:rPr>
          <w:rFonts w:ascii="Calibri Light" w:eastAsia="Times New Roman" w:hAnsi="Calibri Light" w:cs="Calibri Light"/>
          <w:kern w:val="0"/>
          <w:sz w:val="24"/>
          <w:szCs w:val="24"/>
          <w14:ligatures w14:val="none"/>
        </w:rPr>
        <w:t xml:space="preserve">. National Print Museum. </w:t>
      </w:r>
      <w:r>
        <w:rPr>
          <w:rFonts w:ascii="Calibri Light" w:eastAsia="Times New Roman" w:hAnsi="Calibri Light" w:cs="Calibri Light"/>
          <w:kern w:val="0"/>
          <w:sz w:val="24"/>
          <w:szCs w:val="24"/>
          <w14:ligatures w14:val="none"/>
        </w:rPr>
        <w:t>Reproduction of the Proclamation.</w:t>
      </w:r>
    </w:p>
    <w:p w14:paraId="5F9F3DF7" w14:textId="77777777" w:rsidR="00FB6A32" w:rsidRPr="00B20C7D" w:rsidRDefault="00FB6A32" w:rsidP="00FB6A32">
      <w:pPr>
        <w:spacing w:after="0" w:line="240" w:lineRule="auto"/>
        <w:jc w:val="both"/>
        <w:rPr>
          <w:rFonts w:ascii="Calibri" w:eastAsia="Times New Roman" w:hAnsi="Calibri" w:cs="Calibri"/>
          <w:kern w:val="0"/>
          <w:sz w:val="28"/>
          <w:szCs w:val="28"/>
          <w14:ligatures w14:val="none"/>
        </w:rPr>
      </w:pPr>
    </w:p>
    <w:p w14:paraId="0CE6C0A4" w14:textId="2629FAA7" w:rsidR="00FB6A32" w:rsidRPr="00B20C7D" w:rsidRDefault="00FB6A32" w:rsidP="00FB6A32">
      <w:pPr>
        <w:spacing w:after="0" w:line="240" w:lineRule="auto"/>
        <w:jc w:val="both"/>
        <w:rPr>
          <w:rFonts w:ascii="Calibri" w:eastAsia="Times New Roman" w:hAnsi="Calibri" w:cs="Calibri"/>
          <w:kern w:val="0"/>
          <w:sz w:val="28"/>
          <w:szCs w:val="28"/>
          <w14:ligatures w14:val="none"/>
        </w:rPr>
      </w:pPr>
      <w:r w:rsidRPr="00B20C7D">
        <w:rPr>
          <w:rFonts w:ascii="Calibri" w:eastAsia="Times New Roman" w:hAnsi="Calibri" w:cs="Calibri"/>
          <w:kern w:val="0"/>
          <w:sz w:val="28"/>
          <w:szCs w:val="28"/>
          <w14:ligatures w14:val="none"/>
        </w:rPr>
        <w:t xml:space="preserve"> Some of the original copies show a difference in inking quality top and bottom, the type changed font for the letter ‘e’</w:t>
      </w:r>
      <w:r w:rsidR="00065DEF">
        <w:rPr>
          <w:rFonts w:ascii="Calibri" w:eastAsia="Times New Roman" w:hAnsi="Calibri" w:cs="Calibri"/>
          <w:kern w:val="0"/>
          <w:sz w:val="28"/>
          <w:szCs w:val="28"/>
          <w14:ligatures w14:val="none"/>
        </w:rPr>
        <w:t>, and the</w:t>
      </w:r>
      <w:r w:rsidRPr="00B20C7D">
        <w:rPr>
          <w:rFonts w:ascii="Calibri" w:eastAsia="Times New Roman" w:hAnsi="Calibri" w:cs="Calibri"/>
          <w:kern w:val="0"/>
          <w:sz w:val="28"/>
          <w:szCs w:val="28"/>
          <w14:ligatures w14:val="none"/>
        </w:rPr>
        <w:t xml:space="preserve"> ‘R’ was damaged </w:t>
      </w:r>
      <w:r w:rsidR="00065DEF">
        <w:rPr>
          <w:rFonts w:ascii="Calibri" w:eastAsia="Times New Roman" w:hAnsi="Calibri" w:cs="Calibri"/>
          <w:kern w:val="0"/>
          <w:sz w:val="28"/>
          <w:szCs w:val="28"/>
          <w14:ligatures w14:val="none"/>
        </w:rPr>
        <w:t>-</w:t>
      </w:r>
      <w:r w:rsidRPr="00B20C7D">
        <w:rPr>
          <w:rFonts w:ascii="Calibri" w:eastAsia="Times New Roman" w:hAnsi="Calibri" w:cs="Calibri"/>
          <w:kern w:val="0"/>
          <w:sz w:val="28"/>
          <w:szCs w:val="28"/>
          <w14:ligatures w14:val="none"/>
        </w:rPr>
        <w:t xml:space="preserve"> sealing wax was added to a ‘P’</w:t>
      </w:r>
      <w:r w:rsidR="00733DFC" w:rsidRPr="00B20C7D">
        <w:rPr>
          <w:rFonts w:ascii="Calibri" w:eastAsia="Times New Roman" w:hAnsi="Calibri" w:cs="Calibri"/>
          <w:kern w:val="0"/>
          <w:sz w:val="28"/>
          <w:szCs w:val="28"/>
          <w14:ligatures w14:val="none"/>
        </w:rPr>
        <w:t xml:space="preserve">. It is thought 1000 copies were printed and posted around Dublin city walls when the uprising began, </w:t>
      </w:r>
      <w:r w:rsidR="00065DEF">
        <w:rPr>
          <w:rFonts w:ascii="Calibri" w:eastAsia="Times New Roman" w:hAnsi="Calibri" w:cs="Calibri"/>
          <w:kern w:val="0"/>
          <w:sz w:val="28"/>
          <w:szCs w:val="28"/>
          <w14:ligatures w14:val="none"/>
        </w:rPr>
        <w:t xml:space="preserve">but </w:t>
      </w:r>
      <w:r w:rsidR="00733DFC" w:rsidRPr="00B20C7D">
        <w:rPr>
          <w:rFonts w:ascii="Calibri" w:eastAsia="Times New Roman" w:hAnsi="Calibri" w:cs="Calibri"/>
          <w:kern w:val="0"/>
          <w:sz w:val="28"/>
          <w:szCs w:val="28"/>
          <w14:ligatures w14:val="none"/>
        </w:rPr>
        <w:t xml:space="preserve">most were destroyed in the fires that followed. </w:t>
      </w:r>
    </w:p>
    <w:p w14:paraId="42901F0C" w14:textId="77777777" w:rsidR="00A663F3" w:rsidRDefault="009F6007" w:rsidP="00FB6A32">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p>
    <w:p w14:paraId="6BD63052" w14:textId="77777777" w:rsidR="00910B82" w:rsidRDefault="00910B82" w:rsidP="00FB6A32">
      <w:pPr>
        <w:spacing w:after="0" w:line="240" w:lineRule="auto"/>
        <w:jc w:val="both"/>
        <w:rPr>
          <w:rFonts w:ascii="Calibri" w:eastAsia="Times New Roman" w:hAnsi="Calibri" w:cs="Calibri"/>
          <w:kern w:val="0"/>
          <w:sz w:val="28"/>
          <w:szCs w:val="28"/>
          <w14:ligatures w14:val="none"/>
        </w:rPr>
      </w:pPr>
    </w:p>
    <w:p w14:paraId="5AA5EC4E" w14:textId="77777777" w:rsidR="00A663F3" w:rsidRDefault="00A663F3" w:rsidP="00FB6A32">
      <w:pPr>
        <w:spacing w:after="0" w:line="240" w:lineRule="auto"/>
        <w:jc w:val="both"/>
        <w:rPr>
          <w:rFonts w:ascii="Calibri" w:eastAsia="Times New Roman" w:hAnsi="Calibri" w:cs="Calibri"/>
          <w:kern w:val="0"/>
          <w:sz w:val="28"/>
          <w:szCs w:val="28"/>
          <w:u w:val="single"/>
          <w14:ligatures w14:val="none"/>
        </w:rPr>
      </w:pPr>
      <w:r>
        <w:rPr>
          <w:rFonts w:ascii="Calibri" w:eastAsia="Times New Roman" w:hAnsi="Calibri" w:cs="Calibri"/>
          <w:kern w:val="0"/>
          <w:sz w:val="28"/>
          <w:szCs w:val="28"/>
          <w14:ligatures w14:val="none"/>
        </w:rPr>
        <w:t xml:space="preserve"> </w:t>
      </w:r>
      <w:r w:rsidRPr="00946C3D">
        <w:rPr>
          <w:rFonts w:ascii="Calibri" w:eastAsia="Times New Roman" w:hAnsi="Calibri" w:cs="Calibri"/>
          <w:kern w:val="0"/>
          <w:sz w:val="28"/>
          <w:szCs w:val="28"/>
          <w:u w:val="single"/>
          <w14:ligatures w14:val="none"/>
        </w:rPr>
        <w:t>The author.</w:t>
      </w:r>
    </w:p>
    <w:p w14:paraId="4EF9F466" w14:textId="77777777" w:rsidR="00217ED9" w:rsidRDefault="00217ED9" w:rsidP="00FB6A32">
      <w:pPr>
        <w:spacing w:after="0" w:line="240" w:lineRule="auto"/>
        <w:jc w:val="both"/>
        <w:rPr>
          <w:rFonts w:ascii="Calibri" w:eastAsia="Times New Roman" w:hAnsi="Calibri" w:cs="Calibri"/>
          <w:kern w:val="0"/>
          <w:sz w:val="28"/>
          <w:szCs w:val="28"/>
          <w:u w:val="single"/>
          <w14:ligatures w14:val="none"/>
        </w:rPr>
      </w:pPr>
    </w:p>
    <w:p w14:paraId="1CE0E85A" w14:textId="0930715A" w:rsidR="00733DFC" w:rsidRPr="00B20C7D" w:rsidRDefault="004932EA" w:rsidP="00FB6A32">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r w:rsidR="00663FAC">
        <w:rPr>
          <w:rFonts w:ascii="Calibri" w:eastAsia="Times New Roman" w:hAnsi="Calibri" w:cs="Calibri"/>
          <w:kern w:val="0"/>
          <w:sz w:val="28"/>
          <w:szCs w:val="28"/>
          <w14:ligatures w14:val="none"/>
        </w:rPr>
        <w:t xml:space="preserve">The </w:t>
      </w:r>
      <w:r w:rsidR="008F4A65">
        <w:rPr>
          <w:rFonts w:ascii="Calibri" w:eastAsia="Times New Roman" w:hAnsi="Calibri" w:cs="Calibri"/>
          <w:kern w:val="0"/>
          <w:sz w:val="28"/>
          <w:szCs w:val="28"/>
          <w14:ligatures w14:val="none"/>
        </w:rPr>
        <w:t>Proclamation was drafted by the</w:t>
      </w:r>
      <w:r w:rsidR="00663FAC">
        <w:rPr>
          <w:rFonts w:ascii="Calibri" w:eastAsia="Times New Roman" w:hAnsi="Calibri" w:cs="Calibri"/>
          <w:kern w:val="0"/>
          <w:sz w:val="28"/>
          <w:szCs w:val="28"/>
          <w14:ligatures w14:val="none"/>
        </w:rPr>
        <w:t xml:space="preserve"> Military Council of the Irish Republican Brotherhood (IRB</w:t>
      </w:r>
      <w:r w:rsidR="008F4A65">
        <w:rPr>
          <w:rFonts w:ascii="Calibri" w:eastAsia="Times New Roman" w:hAnsi="Calibri" w:cs="Calibri"/>
          <w:kern w:val="0"/>
          <w:sz w:val="28"/>
          <w:szCs w:val="28"/>
          <w14:ligatures w14:val="none"/>
        </w:rPr>
        <w:t>) and</w:t>
      </w:r>
      <w:r w:rsidR="008F4A65" w:rsidRPr="008F4A65">
        <w:rPr>
          <w:rFonts w:ascii="Calibri" w:eastAsia="Times New Roman" w:hAnsi="Calibri" w:cs="Calibri"/>
          <w:kern w:val="0"/>
          <w:sz w:val="28"/>
          <w:szCs w:val="28"/>
          <w14:ligatures w14:val="none"/>
        </w:rPr>
        <w:t xml:space="preserve"> thought to be mostly composed by </w:t>
      </w:r>
      <w:r w:rsidR="008F4A65">
        <w:rPr>
          <w:rFonts w:ascii="Calibri" w:eastAsia="Times New Roman" w:hAnsi="Calibri" w:cs="Calibri"/>
          <w:kern w:val="0"/>
          <w:sz w:val="28"/>
          <w:szCs w:val="28"/>
          <w14:ligatures w14:val="none"/>
        </w:rPr>
        <w:t xml:space="preserve">Padraig </w:t>
      </w:r>
      <w:r w:rsidR="008F4A65" w:rsidRPr="008F4A65">
        <w:rPr>
          <w:rFonts w:ascii="Calibri" w:eastAsia="Times New Roman" w:hAnsi="Calibri" w:cs="Calibri"/>
          <w:kern w:val="0"/>
          <w:sz w:val="28"/>
          <w:szCs w:val="28"/>
          <w14:ligatures w14:val="none"/>
        </w:rPr>
        <w:t xml:space="preserve">Pearce </w:t>
      </w:r>
      <w:r w:rsidR="008F4A65" w:rsidRPr="008F4A65">
        <w:rPr>
          <w:rFonts w:ascii="Calibri" w:eastAsia="Times New Roman" w:hAnsi="Calibri" w:cs="Calibri"/>
          <w:kern w:val="0"/>
          <w:sz w:val="28"/>
          <w:szCs w:val="28"/>
          <w:vertAlign w:val="superscript"/>
          <w14:ligatures w14:val="none"/>
        </w:rPr>
        <w:footnoteReference w:id="4"/>
      </w:r>
      <w:r w:rsidR="008F4A65">
        <w:rPr>
          <w:rFonts w:ascii="Calibri" w:eastAsia="Times New Roman" w:hAnsi="Calibri" w:cs="Calibri"/>
          <w:kern w:val="0"/>
          <w:sz w:val="28"/>
          <w:szCs w:val="28"/>
          <w14:ligatures w14:val="none"/>
        </w:rPr>
        <w:t>.</w:t>
      </w:r>
    </w:p>
    <w:p w14:paraId="156D86FD" w14:textId="47D1B75B" w:rsidR="00A663F3" w:rsidRPr="00AE5D3B" w:rsidRDefault="00733DFC" w:rsidP="006E6B18">
      <w:pPr>
        <w:spacing w:after="0" w:line="240" w:lineRule="auto"/>
        <w:jc w:val="both"/>
        <w:rPr>
          <w:rFonts w:ascii="Calibri" w:eastAsia="Times New Roman" w:hAnsi="Calibri" w:cs="Calibri"/>
          <w:kern w:val="0"/>
          <w:sz w:val="28"/>
          <w:szCs w:val="28"/>
          <w14:ligatures w14:val="none"/>
        </w:rPr>
      </w:pPr>
      <w:r w:rsidRPr="00B20C7D">
        <w:rPr>
          <w:rFonts w:ascii="Calibri" w:eastAsia="Times New Roman" w:hAnsi="Calibri" w:cs="Calibri"/>
          <w:kern w:val="0"/>
          <w:sz w:val="28"/>
          <w:szCs w:val="28"/>
          <w14:ligatures w14:val="none"/>
        </w:rPr>
        <w:t xml:space="preserve"> </w:t>
      </w:r>
      <w:r w:rsidR="008F4A65">
        <w:rPr>
          <w:rFonts w:ascii="Calibri" w:eastAsia="Times New Roman" w:hAnsi="Calibri" w:cs="Calibri"/>
          <w:kern w:val="0"/>
          <w:sz w:val="28"/>
          <w:szCs w:val="28"/>
          <w14:ligatures w14:val="none"/>
        </w:rPr>
        <w:t>It</w:t>
      </w:r>
      <w:r w:rsidR="00CE7F96" w:rsidRPr="00B20C7D">
        <w:rPr>
          <w:rFonts w:ascii="Calibri" w:eastAsia="Times New Roman" w:hAnsi="Calibri" w:cs="Calibri"/>
          <w:kern w:val="0"/>
          <w:sz w:val="28"/>
          <w:szCs w:val="28"/>
          <w14:ligatures w14:val="none"/>
        </w:rPr>
        <w:t xml:space="preserve"> </w:t>
      </w:r>
      <w:r w:rsidR="003177F9">
        <w:rPr>
          <w:rFonts w:ascii="Calibri" w:eastAsia="Times New Roman" w:hAnsi="Calibri" w:cs="Calibri"/>
          <w:kern w:val="0"/>
          <w:sz w:val="28"/>
          <w:szCs w:val="28"/>
          <w14:ligatures w14:val="none"/>
        </w:rPr>
        <w:t xml:space="preserve">was read by </w:t>
      </w:r>
      <w:r w:rsidR="007E287D">
        <w:rPr>
          <w:rFonts w:ascii="Calibri" w:eastAsia="Times New Roman" w:hAnsi="Calibri" w:cs="Calibri"/>
          <w:kern w:val="0"/>
          <w:sz w:val="28"/>
          <w:szCs w:val="28"/>
          <w14:ligatures w14:val="none"/>
        </w:rPr>
        <w:t>Pearce</w:t>
      </w:r>
      <w:r w:rsidR="00946C3D">
        <w:rPr>
          <w:rStyle w:val="FootnoteReference"/>
          <w:rFonts w:ascii="Calibri" w:eastAsia="Times New Roman" w:hAnsi="Calibri" w:cs="Calibri"/>
          <w:kern w:val="0"/>
          <w:sz w:val="28"/>
          <w:szCs w:val="28"/>
          <w14:ligatures w14:val="none"/>
        </w:rPr>
        <w:footnoteReference w:id="5"/>
      </w:r>
      <w:r w:rsidR="007E287D">
        <w:rPr>
          <w:rFonts w:ascii="Calibri" w:eastAsia="Times New Roman" w:hAnsi="Calibri" w:cs="Calibri"/>
          <w:kern w:val="0"/>
          <w:sz w:val="28"/>
          <w:szCs w:val="28"/>
          <w14:ligatures w14:val="none"/>
        </w:rPr>
        <w:t xml:space="preserve"> </w:t>
      </w:r>
      <w:r w:rsidR="00AE5D3B">
        <w:rPr>
          <w:rFonts w:ascii="Calibri" w:eastAsia="Times New Roman" w:hAnsi="Calibri" w:cs="Calibri"/>
          <w:kern w:val="0"/>
          <w:sz w:val="28"/>
          <w:szCs w:val="28"/>
          <w14:ligatures w14:val="none"/>
        </w:rPr>
        <w:t>(some</w:t>
      </w:r>
      <w:r w:rsidR="00946C3D">
        <w:rPr>
          <w:rFonts w:ascii="Calibri" w:eastAsia="Times New Roman" w:hAnsi="Calibri" w:cs="Calibri"/>
          <w:kern w:val="0"/>
          <w:sz w:val="28"/>
          <w:szCs w:val="28"/>
          <w14:ligatures w14:val="none"/>
        </w:rPr>
        <w:t xml:space="preserve"> sources say </w:t>
      </w:r>
      <w:r w:rsidR="007E287D">
        <w:rPr>
          <w:rFonts w:ascii="Calibri" w:eastAsia="Times New Roman" w:hAnsi="Calibri" w:cs="Calibri"/>
          <w:kern w:val="0"/>
          <w:sz w:val="28"/>
          <w:szCs w:val="28"/>
          <w14:ligatures w14:val="none"/>
        </w:rPr>
        <w:t xml:space="preserve">Thomas Clarke </w:t>
      </w:r>
      <w:r w:rsidR="007E287D">
        <w:rPr>
          <w:rStyle w:val="FootnoteReference"/>
          <w:rFonts w:ascii="Calibri" w:eastAsia="Times New Roman" w:hAnsi="Calibri" w:cs="Calibri"/>
          <w:kern w:val="0"/>
          <w:sz w:val="28"/>
          <w:szCs w:val="28"/>
          <w14:ligatures w14:val="none"/>
        </w:rPr>
        <w:footnoteReference w:id="6"/>
      </w:r>
      <w:r w:rsidR="00910B82">
        <w:rPr>
          <w:rFonts w:ascii="Calibri" w:eastAsia="Times New Roman" w:hAnsi="Calibri" w:cs="Calibri"/>
          <w:kern w:val="0"/>
          <w:sz w:val="28"/>
          <w:szCs w:val="28"/>
          <w14:ligatures w14:val="none"/>
        </w:rPr>
        <w:t>)</w:t>
      </w:r>
      <w:r w:rsidR="00946C3D">
        <w:rPr>
          <w:rFonts w:ascii="Calibri" w:eastAsia="Times New Roman" w:hAnsi="Calibri" w:cs="Calibri"/>
          <w:kern w:val="0"/>
          <w:sz w:val="28"/>
          <w:szCs w:val="28"/>
          <w14:ligatures w14:val="none"/>
        </w:rPr>
        <w:t xml:space="preserve"> </w:t>
      </w:r>
      <w:r w:rsidR="00FE634B" w:rsidRPr="00FE634B">
        <w:rPr>
          <w:rFonts w:ascii="Calibri" w:eastAsia="Times New Roman" w:hAnsi="Calibri" w:cs="Calibri"/>
          <w:kern w:val="0"/>
          <w:sz w:val="28"/>
          <w:szCs w:val="28"/>
          <w14:ligatures w14:val="none"/>
        </w:rPr>
        <w:t xml:space="preserve">a fluent writer and orator </w:t>
      </w:r>
      <w:r w:rsidR="00934703">
        <w:rPr>
          <w:rFonts w:ascii="Calibri" w:eastAsia="Times New Roman" w:hAnsi="Calibri" w:cs="Calibri"/>
          <w:kern w:val="0"/>
          <w:sz w:val="28"/>
          <w:szCs w:val="28"/>
          <w14:ligatures w14:val="none"/>
        </w:rPr>
        <w:t xml:space="preserve">he </w:t>
      </w:r>
      <w:r w:rsidR="00FE634B" w:rsidRPr="00FE634B">
        <w:rPr>
          <w:rFonts w:ascii="Calibri" w:eastAsia="Times New Roman" w:hAnsi="Calibri" w:cs="Calibri"/>
          <w:kern w:val="0"/>
          <w:sz w:val="28"/>
          <w:szCs w:val="28"/>
          <w14:ligatures w14:val="none"/>
        </w:rPr>
        <w:t xml:space="preserve">had </w:t>
      </w:r>
      <w:r w:rsidR="00AE5D3B">
        <w:rPr>
          <w:rFonts w:ascii="Calibri" w:eastAsia="Times New Roman" w:hAnsi="Calibri" w:cs="Calibri"/>
          <w:kern w:val="0"/>
          <w:sz w:val="28"/>
          <w:szCs w:val="28"/>
          <w14:ligatures w14:val="none"/>
        </w:rPr>
        <w:t>been chosen to</w:t>
      </w:r>
      <w:r w:rsidR="00FE634B" w:rsidRPr="00FE634B">
        <w:rPr>
          <w:rFonts w:ascii="Calibri" w:eastAsia="Times New Roman" w:hAnsi="Calibri" w:cs="Calibri"/>
          <w:kern w:val="0"/>
          <w:sz w:val="28"/>
          <w:szCs w:val="28"/>
          <w14:ligatures w14:val="none"/>
        </w:rPr>
        <w:t xml:space="preserve"> performed </w:t>
      </w:r>
      <w:r w:rsidR="00AE5D3B">
        <w:rPr>
          <w:rFonts w:ascii="Calibri" w:eastAsia="Times New Roman" w:hAnsi="Calibri" w:cs="Calibri"/>
          <w:kern w:val="0"/>
          <w:sz w:val="28"/>
          <w:szCs w:val="28"/>
          <w14:ligatures w14:val="none"/>
        </w:rPr>
        <w:t xml:space="preserve">speeches at occasions remembering heroes of the Republican movement, such as the </w:t>
      </w:r>
      <w:r w:rsidR="00FE634B" w:rsidRPr="00FE634B">
        <w:rPr>
          <w:rFonts w:ascii="Calibri" w:eastAsia="Times New Roman" w:hAnsi="Calibri" w:cs="Calibri"/>
          <w:kern w:val="0"/>
          <w:sz w:val="28"/>
          <w:szCs w:val="28"/>
          <w14:ligatures w14:val="none"/>
        </w:rPr>
        <w:t xml:space="preserve">Emmet commemoration in 1911, and at the grave of Wolfe Tone in 1913 </w:t>
      </w:r>
      <w:r w:rsidR="00FE634B" w:rsidRPr="00FE634B">
        <w:rPr>
          <w:rFonts w:ascii="Calibri" w:eastAsia="Times New Roman" w:hAnsi="Calibri" w:cs="Calibri"/>
          <w:kern w:val="0"/>
          <w:sz w:val="28"/>
          <w:szCs w:val="28"/>
          <w:vertAlign w:val="superscript"/>
          <w14:ligatures w14:val="none"/>
        </w:rPr>
        <w:footnoteReference w:id="7"/>
      </w:r>
      <w:r w:rsidR="00FE634B">
        <w:rPr>
          <w:rFonts w:ascii="Calibri" w:eastAsia="Times New Roman" w:hAnsi="Calibri" w:cs="Calibri"/>
          <w:kern w:val="0"/>
          <w:sz w:val="28"/>
          <w:szCs w:val="28"/>
          <w14:ligatures w14:val="none"/>
        </w:rPr>
        <w:t xml:space="preserve">, as well as over the grave of O’Donovan Rossa in 1915 when he spoke of self-sacrifice- </w:t>
      </w:r>
      <w:r w:rsidR="00206391">
        <w:rPr>
          <w:rFonts w:ascii="Calibri" w:eastAsia="Times New Roman" w:hAnsi="Calibri" w:cs="Calibri"/>
          <w:i/>
          <w:iCs/>
          <w:kern w:val="0"/>
          <w:sz w:val="28"/>
          <w:szCs w:val="28"/>
          <w14:ligatures w14:val="none"/>
        </w:rPr>
        <w:t>“</w:t>
      </w:r>
      <w:bookmarkStart w:id="2" w:name="_Hlk178438834"/>
      <w:r w:rsidR="00206391">
        <w:rPr>
          <w:rFonts w:ascii="Calibri" w:eastAsia="Times New Roman" w:hAnsi="Calibri" w:cs="Calibri"/>
          <w:i/>
          <w:iCs/>
          <w:kern w:val="0"/>
          <w:sz w:val="28"/>
          <w:szCs w:val="28"/>
          <w14:ligatures w14:val="none"/>
        </w:rPr>
        <w:t>Life</w:t>
      </w:r>
      <w:r w:rsidR="00FE634B">
        <w:rPr>
          <w:rFonts w:ascii="Calibri" w:eastAsia="Times New Roman" w:hAnsi="Calibri" w:cs="Calibri"/>
          <w:i/>
          <w:iCs/>
          <w:kern w:val="0"/>
          <w:sz w:val="28"/>
          <w:szCs w:val="28"/>
          <w14:ligatures w14:val="none"/>
        </w:rPr>
        <w:t xml:space="preserve"> springs from death: and from the graves of patriot men and women spring living nations</w:t>
      </w:r>
      <w:bookmarkEnd w:id="2"/>
      <w:r w:rsidR="00FE634B">
        <w:rPr>
          <w:rFonts w:ascii="Calibri" w:eastAsia="Times New Roman" w:hAnsi="Calibri" w:cs="Calibri"/>
          <w:i/>
          <w:iCs/>
          <w:kern w:val="0"/>
          <w:sz w:val="28"/>
          <w:szCs w:val="28"/>
          <w14:ligatures w14:val="none"/>
        </w:rPr>
        <w:t>”</w:t>
      </w:r>
      <w:r w:rsidR="00FE634B">
        <w:rPr>
          <w:rStyle w:val="FootnoteReference"/>
          <w:rFonts w:ascii="Calibri" w:eastAsia="Times New Roman" w:hAnsi="Calibri" w:cs="Calibri"/>
          <w:i/>
          <w:iCs/>
          <w:kern w:val="0"/>
          <w:sz w:val="28"/>
          <w:szCs w:val="28"/>
          <w14:ligatures w14:val="none"/>
        </w:rPr>
        <w:footnoteReference w:id="8"/>
      </w:r>
      <w:r w:rsidR="00FE634B">
        <w:rPr>
          <w:rFonts w:ascii="Calibri" w:eastAsia="Times New Roman" w:hAnsi="Calibri" w:cs="Calibri"/>
          <w:i/>
          <w:iCs/>
          <w:kern w:val="0"/>
          <w:sz w:val="28"/>
          <w:szCs w:val="28"/>
          <w14:ligatures w14:val="none"/>
        </w:rPr>
        <w:t>.</w:t>
      </w:r>
    </w:p>
    <w:p w14:paraId="71DB9833" w14:textId="48706F40" w:rsidR="00095482" w:rsidRDefault="00AD0C71" w:rsidP="00095482">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i/>
          <w:iCs/>
          <w:kern w:val="0"/>
          <w:sz w:val="28"/>
          <w:szCs w:val="28"/>
          <w14:ligatures w14:val="none"/>
        </w:rPr>
        <w:t xml:space="preserve"> </w:t>
      </w:r>
      <w:r>
        <w:rPr>
          <w:rFonts w:ascii="Calibri" w:eastAsia="Times New Roman" w:hAnsi="Calibri" w:cs="Calibri"/>
          <w:kern w:val="0"/>
          <w:sz w:val="28"/>
          <w:szCs w:val="28"/>
          <w14:ligatures w14:val="none"/>
        </w:rPr>
        <w:t xml:space="preserve"> Pearce was a poet and writer, having got his B.A. and being called to the Bar in 1905. He</w:t>
      </w:r>
      <w:r w:rsidRPr="00A9093F">
        <w:rPr>
          <w:rFonts w:ascii="Calibri" w:eastAsia="Times New Roman" w:hAnsi="Calibri" w:cs="Calibri"/>
          <w:kern w:val="0"/>
          <w:sz w:val="28"/>
          <w:szCs w:val="28"/>
          <w14:ligatures w14:val="none"/>
        </w:rPr>
        <w:t xml:space="preserve"> defend</w:t>
      </w:r>
      <w:r>
        <w:rPr>
          <w:rFonts w:ascii="Calibri" w:eastAsia="Times New Roman" w:hAnsi="Calibri" w:cs="Calibri"/>
          <w:kern w:val="0"/>
          <w:sz w:val="28"/>
          <w:szCs w:val="28"/>
          <w14:ligatures w14:val="none"/>
        </w:rPr>
        <w:t>ed</w:t>
      </w:r>
      <w:r w:rsidRPr="00A9093F">
        <w:rPr>
          <w:rFonts w:ascii="Calibri" w:eastAsia="Times New Roman" w:hAnsi="Calibri" w:cs="Calibri"/>
          <w:kern w:val="0"/>
          <w:sz w:val="28"/>
          <w:szCs w:val="28"/>
          <w14:ligatures w14:val="none"/>
        </w:rPr>
        <w:t xml:space="preserve"> a Donegal farmer who had inscribed his name in Irish letters on his cart </w:t>
      </w:r>
      <w:r w:rsidRPr="00A9093F">
        <w:rPr>
          <w:rFonts w:ascii="Calibri" w:eastAsia="Times New Roman" w:hAnsi="Calibri" w:cs="Calibri"/>
          <w:kern w:val="0"/>
          <w:sz w:val="28"/>
          <w:szCs w:val="28"/>
          <w:vertAlign w:val="superscript"/>
          <w14:ligatures w14:val="none"/>
        </w:rPr>
        <w:footnoteReference w:id="9"/>
      </w:r>
      <w:r w:rsidRPr="00A9093F">
        <w:rPr>
          <w:rFonts w:ascii="Calibri" w:eastAsia="Times New Roman" w:hAnsi="Calibri" w:cs="Calibri"/>
          <w:kern w:val="0"/>
          <w:sz w:val="28"/>
          <w:szCs w:val="28"/>
          <w14:ligatures w14:val="none"/>
        </w:rPr>
        <w:t xml:space="preserve">. In 1908 he founded a bi-lingual school in Dublin, following educational ideas in advance of their time, combining liberal methods and unyielding nationalism. He saw no incompatibility between roles of educator and propagandist, and after 1910 physical force nationalism. He joined </w:t>
      </w:r>
      <w:proofErr w:type="spellStart"/>
      <w:r w:rsidRPr="00A9093F">
        <w:rPr>
          <w:rFonts w:ascii="Calibri" w:eastAsia="Times New Roman" w:hAnsi="Calibri" w:cs="Calibri"/>
          <w:kern w:val="0"/>
          <w:sz w:val="28"/>
          <w:szCs w:val="28"/>
          <w14:ligatures w14:val="none"/>
        </w:rPr>
        <w:t>the</w:t>
      </w:r>
      <w:r w:rsidR="00771CB3">
        <w:rPr>
          <w:rFonts w:ascii="Calibri" w:eastAsia="Times New Roman" w:hAnsi="Calibri" w:cs="Calibri"/>
          <w:kern w:val="0"/>
          <w:sz w:val="28"/>
          <w:szCs w:val="28"/>
          <w14:ligatures w14:val="none"/>
        </w:rPr>
        <w:t>IRB</w:t>
      </w:r>
      <w:proofErr w:type="spellEnd"/>
      <w:r w:rsidRPr="00A9093F">
        <w:rPr>
          <w:rFonts w:ascii="Calibri" w:eastAsia="Times New Roman" w:hAnsi="Calibri" w:cs="Calibri"/>
          <w:kern w:val="0"/>
          <w:sz w:val="28"/>
          <w:szCs w:val="28"/>
          <w14:ligatures w14:val="none"/>
        </w:rPr>
        <w:t xml:space="preserve">, progressing to the centre stage, being militant and eloquent at a time when the IRB were rejuvenating and appreciating his potential </w:t>
      </w:r>
      <w:r w:rsidRPr="00A9093F">
        <w:rPr>
          <w:rFonts w:ascii="Calibri" w:eastAsia="Times New Roman" w:hAnsi="Calibri" w:cs="Calibri"/>
          <w:kern w:val="0"/>
          <w:sz w:val="28"/>
          <w:szCs w:val="28"/>
          <w:vertAlign w:val="superscript"/>
          <w14:ligatures w14:val="none"/>
        </w:rPr>
        <w:footnoteReference w:id="10"/>
      </w:r>
      <w:r w:rsidRPr="00A9093F">
        <w:rPr>
          <w:rFonts w:ascii="Calibri" w:eastAsia="Times New Roman" w:hAnsi="Calibri" w:cs="Calibri"/>
          <w:kern w:val="0"/>
          <w:sz w:val="28"/>
          <w:szCs w:val="28"/>
          <w14:ligatures w14:val="none"/>
        </w:rPr>
        <w:t>.</w:t>
      </w:r>
      <w:r w:rsidR="00095482">
        <w:rPr>
          <w:rFonts w:ascii="Calibri" w:eastAsia="Times New Roman" w:hAnsi="Calibri" w:cs="Calibri"/>
          <w:kern w:val="0"/>
          <w:sz w:val="28"/>
          <w:szCs w:val="28"/>
          <w14:ligatures w14:val="none"/>
        </w:rPr>
        <w:t xml:space="preserve"> </w:t>
      </w:r>
    </w:p>
    <w:p w14:paraId="3F186B21" w14:textId="602883D0" w:rsidR="00095482" w:rsidRDefault="00095482" w:rsidP="006E6B18">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At the point of the uprising, Pearce</w:t>
      </w:r>
      <w:r w:rsidRPr="00095482">
        <w:rPr>
          <w:rFonts w:ascii="Calibri" w:eastAsia="Times New Roman" w:hAnsi="Calibri" w:cs="Calibri"/>
          <w:kern w:val="0"/>
          <w:sz w:val="28"/>
          <w:szCs w:val="28"/>
          <w14:ligatures w14:val="none"/>
        </w:rPr>
        <w:t xml:space="preserve"> </w:t>
      </w:r>
      <w:r>
        <w:rPr>
          <w:rFonts w:ascii="Calibri" w:eastAsia="Times New Roman" w:hAnsi="Calibri" w:cs="Calibri"/>
          <w:kern w:val="0"/>
          <w:sz w:val="28"/>
          <w:szCs w:val="28"/>
          <w14:ligatures w14:val="none"/>
        </w:rPr>
        <w:t xml:space="preserve">was the Director of Organization of the Volunteers and in the three-man committee drafting the plan for the insurrection </w:t>
      </w:r>
      <w:r>
        <w:rPr>
          <w:rStyle w:val="FootnoteReference"/>
          <w:rFonts w:ascii="Calibri" w:eastAsia="Times New Roman" w:hAnsi="Calibri" w:cs="Calibri"/>
          <w:kern w:val="0"/>
          <w:sz w:val="28"/>
          <w:szCs w:val="28"/>
          <w14:ligatures w14:val="none"/>
        </w:rPr>
        <w:footnoteReference w:id="11"/>
      </w:r>
      <w:r>
        <w:rPr>
          <w:rFonts w:ascii="Calibri" w:eastAsia="Times New Roman" w:hAnsi="Calibri" w:cs="Calibri"/>
          <w:kern w:val="0"/>
          <w:sz w:val="28"/>
          <w:szCs w:val="28"/>
          <w14:ligatures w14:val="none"/>
        </w:rPr>
        <w:t xml:space="preserve"> . </w:t>
      </w:r>
    </w:p>
    <w:p w14:paraId="1E11C39A" w14:textId="721E333F" w:rsidR="0029608B" w:rsidRDefault="00232E89" w:rsidP="006E6B18">
      <w:pPr>
        <w:spacing w:after="0" w:line="240" w:lineRule="auto"/>
        <w:jc w:val="both"/>
        <w:rPr>
          <w:rFonts w:ascii="Calibri" w:eastAsia="Times New Roman" w:hAnsi="Calibri" w:cs="Calibri"/>
          <w:i/>
          <w:iCs/>
          <w:kern w:val="0"/>
          <w:sz w:val="28"/>
          <w:szCs w:val="28"/>
          <w14:ligatures w14:val="none"/>
        </w:rPr>
      </w:pPr>
      <w:r>
        <w:rPr>
          <w:rFonts w:ascii="Calibri" w:eastAsia="Times New Roman" w:hAnsi="Calibri" w:cs="Calibri"/>
          <w:kern w:val="0"/>
          <w:sz w:val="28"/>
          <w:szCs w:val="28"/>
          <w14:ligatures w14:val="none"/>
        </w:rPr>
        <w:t xml:space="preserve"> </w:t>
      </w:r>
      <w:r w:rsidR="0029608B" w:rsidRPr="00A9093F">
        <w:rPr>
          <w:rFonts w:ascii="Calibri" w:eastAsia="Times New Roman" w:hAnsi="Calibri" w:cs="Calibri"/>
          <w:kern w:val="0"/>
          <w:sz w:val="28"/>
          <w:szCs w:val="28"/>
          <w14:ligatures w14:val="none"/>
        </w:rPr>
        <w:t xml:space="preserve">The </w:t>
      </w:r>
      <w:r>
        <w:rPr>
          <w:rFonts w:ascii="Calibri" w:eastAsia="Times New Roman" w:hAnsi="Calibri" w:cs="Calibri"/>
          <w:kern w:val="0"/>
          <w:sz w:val="28"/>
          <w:szCs w:val="28"/>
          <w14:ligatures w14:val="none"/>
        </w:rPr>
        <w:t xml:space="preserve">other </w:t>
      </w:r>
      <w:r w:rsidR="0029608B" w:rsidRPr="00A9093F">
        <w:rPr>
          <w:rFonts w:ascii="Calibri" w:eastAsia="Times New Roman" w:hAnsi="Calibri" w:cs="Calibri"/>
          <w:kern w:val="0"/>
          <w:sz w:val="28"/>
          <w:szCs w:val="28"/>
          <w14:ligatures w14:val="none"/>
        </w:rPr>
        <w:t xml:space="preserve">signatories on this document- Éamonn </w:t>
      </w:r>
      <w:proofErr w:type="spellStart"/>
      <w:r w:rsidR="0029608B" w:rsidRPr="00A9093F">
        <w:rPr>
          <w:rFonts w:ascii="Calibri" w:eastAsia="Times New Roman" w:hAnsi="Calibri" w:cs="Calibri"/>
          <w:kern w:val="0"/>
          <w:sz w:val="28"/>
          <w:szCs w:val="28"/>
          <w14:ligatures w14:val="none"/>
        </w:rPr>
        <w:t>Ceannt</w:t>
      </w:r>
      <w:proofErr w:type="spellEnd"/>
      <w:r w:rsidR="0029608B" w:rsidRPr="00A9093F">
        <w:rPr>
          <w:rFonts w:ascii="Calibri" w:eastAsia="Times New Roman" w:hAnsi="Calibri" w:cs="Calibri"/>
          <w:kern w:val="0"/>
          <w:sz w:val="28"/>
          <w:szCs w:val="28"/>
          <w14:ligatures w14:val="none"/>
        </w:rPr>
        <w:t>, James Connolly, Joseph Plunkett, Seán MacDiarmada, Thomas MacDonagh, Tom Clarke</w:t>
      </w:r>
      <w:r w:rsidR="0029608B">
        <w:rPr>
          <w:rFonts w:ascii="Calibri" w:eastAsia="Times New Roman" w:hAnsi="Calibri" w:cs="Calibri"/>
          <w:kern w:val="0"/>
          <w:sz w:val="28"/>
          <w:szCs w:val="28"/>
          <w14:ligatures w14:val="none"/>
        </w:rPr>
        <w:t xml:space="preserve">- would have agreed on the wording, </w:t>
      </w:r>
      <w:r w:rsidR="002C79DD">
        <w:rPr>
          <w:rFonts w:ascii="Calibri" w:eastAsia="Times New Roman" w:hAnsi="Calibri" w:cs="Calibri"/>
          <w:kern w:val="0"/>
          <w:sz w:val="28"/>
          <w:szCs w:val="28"/>
          <w14:ligatures w14:val="none"/>
        </w:rPr>
        <w:t>and</w:t>
      </w:r>
      <w:r w:rsidR="0029608B">
        <w:rPr>
          <w:rFonts w:ascii="Calibri" w:eastAsia="Times New Roman" w:hAnsi="Calibri" w:cs="Calibri"/>
          <w:kern w:val="0"/>
          <w:sz w:val="28"/>
          <w:szCs w:val="28"/>
          <w14:ligatures w14:val="none"/>
        </w:rPr>
        <w:t xml:space="preserve"> the influence of Connolly can be seen in the reference to the “</w:t>
      </w:r>
      <w:r w:rsidR="0029608B" w:rsidRPr="0029608B">
        <w:rPr>
          <w:rFonts w:ascii="Calibri" w:eastAsia="Times New Roman" w:hAnsi="Calibri" w:cs="Calibri"/>
          <w:i/>
          <w:iCs/>
          <w:kern w:val="0"/>
          <w:sz w:val="28"/>
          <w:szCs w:val="28"/>
          <w14:ligatures w14:val="none"/>
        </w:rPr>
        <w:t>ownership of Ireland”</w:t>
      </w:r>
      <w:r w:rsidR="0029608B">
        <w:rPr>
          <w:rFonts w:ascii="Calibri" w:eastAsia="Times New Roman" w:hAnsi="Calibri" w:cs="Calibri"/>
          <w:kern w:val="0"/>
          <w:sz w:val="28"/>
          <w:szCs w:val="28"/>
          <w14:ligatures w14:val="none"/>
        </w:rPr>
        <w:t xml:space="preserve"> being </w:t>
      </w:r>
      <w:r w:rsidR="0029608B" w:rsidRPr="0029608B">
        <w:rPr>
          <w:rFonts w:ascii="Calibri" w:eastAsia="Times New Roman" w:hAnsi="Calibri" w:cs="Calibri"/>
          <w:i/>
          <w:iCs/>
          <w:kern w:val="0"/>
          <w:sz w:val="28"/>
          <w:szCs w:val="28"/>
          <w14:ligatures w14:val="none"/>
        </w:rPr>
        <w:t>“the right of the people of Ireland”</w:t>
      </w:r>
      <w:r w:rsidR="0029608B">
        <w:rPr>
          <w:rStyle w:val="FootnoteReference"/>
          <w:rFonts w:ascii="Calibri" w:eastAsia="Times New Roman" w:hAnsi="Calibri" w:cs="Calibri"/>
          <w:i/>
          <w:iCs/>
          <w:kern w:val="0"/>
          <w:sz w:val="28"/>
          <w:szCs w:val="28"/>
          <w14:ligatures w14:val="none"/>
        </w:rPr>
        <w:footnoteReference w:id="12"/>
      </w:r>
      <w:r>
        <w:rPr>
          <w:rFonts w:ascii="Calibri" w:eastAsia="Times New Roman" w:hAnsi="Calibri" w:cs="Calibri"/>
          <w:i/>
          <w:iCs/>
          <w:kern w:val="0"/>
          <w:sz w:val="28"/>
          <w:szCs w:val="28"/>
          <w14:ligatures w14:val="none"/>
        </w:rPr>
        <w:t>.</w:t>
      </w:r>
      <w:r w:rsidR="002C79DD">
        <w:rPr>
          <w:rFonts w:ascii="Calibri" w:eastAsia="Times New Roman" w:hAnsi="Calibri" w:cs="Calibri"/>
          <w:i/>
          <w:iCs/>
          <w:kern w:val="0"/>
          <w:sz w:val="28"/>
          <w:szCs w:val="28"/>
          <w14:ligatures w14:val="none"/>
        </w:rPr>
        <w:t xml:space="preserve"> </w:t>
      </w:r>
    </w:p>
    <w:p w14:paraId="67CDB0E1" w14:textId="77777777" w:rsidR="00910B82" w:rsidRPr="002C79DD" w:rsidRDefault="00910B82" w:rsidP="006E6B18">
      <w:pPr>
        <w:spacing w:after="0" w:line="240" w:lineRule="auto"/>
        <w:jc w:val="both"/>
        <w:rPr>
          <w:rFonts w:ascii="Calibri" w:eastAsia="Times New Roman" w:hAnsi="Calibri" w:cs="Calibri"/>
          <w:kern w:val="0"/>
          <w:sz w:val="28"/>
          <w:szCs w:val="28"/>
          <w14:ligatures w14:val="none"/>
        </w:rPr>
      </w:pPr>
    </w:p>
    <w:p w14:paraId="5F0538A2" w14:textId="7EC51265" w:rsidR="00910B82" w:rsidRDefault="00C669C5" w:rsidP="00FB6A32">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The</w:t>
      </w:r>
      <w:r w:rsidR="0098395D">
        <w:rPr>
          <w:rFonts w:ascii="Calibri" w:eastAsia="Times New Roman" w:hAnsi="Calibri" w:cs="Calibri"/>
          <w:kern w:val="0"/>
          <w:sz w:val="28"/>
          <w:szCs w:val="28"/>
          <w14:ligatures w14:val="none"/>
        </w:rPr>
        <w:t xml:space="preserve"> </w:t>
      </w:r>
      <w:r w:rsidR="00910B82">
        <w:rPr>
          <w:rFonts w:ascii="Calibri" w:eastAsia="Times New Roman" w:hAnsi="Calibri" w:cs="Calibri"/>
          <w:kern w:val="0"/>
          <w:sz w:val="28"/>
          <w:szCs w:val="28"/>
          <w14:ligatures w14:val="none"/>
        </w:rPr>
        <w:t xml:space="preserve">proclamation had many objectives. Its immediate purpose was to </w:t>
      </w:r>
      <w:r w:rsidR="00FE1908">
        <w:rPr>
          <w:rFonts w:ascii="Calibri" w:eastAsia="Times New Roman" w:hAnsi="Calibri" w:cs="Calibri"/>
          <w:kern w:val="0"/>
          <w:sz w:val="28"/>
          <w:szCs w:val="28"/>
          <w14:ligatures w14:val="none"/>
        </w:rPr>
        <w:t xml:space="preserve">communicate </w:t>
      </w:r>
      <w:r w:rsidR="0098395D">
        <w:rPr>
          <w:rFonts w:ascii="Calibri" w:eastAsia="Times New Roman" w:hAnsi="Calibri" w:cs="Calibri"/>
          <w:kern w:val="0"/>
          <w:sz w:val="28"/>
          <w:szCs w:val="28"/>
          <w14:ligatures w14:val="none"/>
        </w:rPr>
        <w:t>an uprising</w:t>
      </w:r>
      <w:r w:rsidR="00FE1908">
        <w:rPr>
          <w:rFonts w:ascii="Calibri" w:eastAsia="Times New Roman" w:hAnsi="Calibri" w:cs="Calibri"/>
          <w:kern w:val="0"/>
          <w:sz w:val="28"/>
          <w:szCs w:val="28"/>
          <w14:ligatures w14:val="none"/>
        </w:rPr>
        <w:t xml:space="preserve"> precipitated by armed action in Dublin</w:t>
      </w:r>
      <w:r w:rsidR="0098395D">
        <w:rPr>
          <w:rFonts w:ascii="Calibri" w:eastAsia="Times New Roman" w:hAnsi="Calibri" w:cs="Calibri"/>
          <w:kern w:val="0"/>
          <w:sz w:val="28"/>
          <w:szCs w:val="28"/>
          <w14:ligatures w14:val="none"/>
        </w:rPr>
        <w:t xml:space="preserve">- to claim </w:t>
      </w:r>
      <w:r w:rsidR="00FE1908">
        <w:rPr>
          <w:rFonts w:ascii="Calibri" w:eastAsia="Times New Roman" w:hAnsi="Calibri" w:cs="Calibri"/>
          <w:kern w:val="0"/>
          <w:sz w:val="28"/>
          <w:szCs w:val="28"/>
          <w14:ligatures w14:val="none"/>
        </w:rPr>
        <w:t>occupation in the city</w:t>
      </w:r>
      <w:r w:rsidR="0098395D">
        <w:rPr>
          <w:rFonts w:ascii="Calibri" w:eastAsia="Times New Roman" w:hAnsi="Calibri" w:cs="Calibri"/>
          <w:kern w:val="0"/>
          <w:sz w:val="28"/>
          <w:szCs w:val="28"/>
          <w14:ligatures w14:val="none"/>
        </w:rPr>
        <w:t xml:space="preserve"> and beyond. </w:t>
      </w:r>
      <w:r w:rsidR="00910B82">
        <w:rPr>
          <w:rFonts w:ascii="Calibri" w:eastAsia="Times New Roman" w:hAnsi="Calibri" w:cs="Calibri"/>
          <w:kern w:val="0"/>
          <w:sz w:val="28"/>
          <w:szCs w:val="28"/>
          <w14:ligatures w14:val="none"/>
        </w:rPr>
        <w:t>It called for support and justified the violence and disruption that was to follow</w:t>
      </w:r>
      <w:r w:rsidR="003C1C97">
        <w:rPr>
          <w:rFonts w:ascii="Calibri" w:eastAsia="Times New Roman" w:hAnsi="Calibri" w:cs="Calibri"/>
          <w:kern w:val="0"/>
          <w:sz w:val="28"/>
          <w:szCs w:val="28"/>
          <w14:ligatures w14:val="none"/>
        </w:rPr>
        <w:t xml:space="preserve">. DORA had censored the radical press </w:t>
      </w:r>
      <w:r w:rsidR="003C1C97">
        <w:rPr>
          <w:rStyle w:val="FootnoteReference"/>
          <w:rFonts w:ascii="Calibri" w:eastAsia="Times New Roman" w:hAnsi="Calibri" w:cs="Calibri"/>
          <w:kern w:val="0"/>
          <w:sz w:val="28"/>
          <w:szCs w:val="28"/>
          <w14:ligatures w14:val="none"/>
        </w:rPr>
        <w:footnoteReference w:id="13"/>
      </w:r>
      <w:r w:rsidR="003C1C97" w:rsidRPr="003C1C97">
        <w:rPr>
          <w:rFonts w:ascii="Calibri" w:eastAsia="Times New Roman" w:hAnsi="Calibri" w:cs="Calibri"/>
          <w:kern w:val="0"/>
          <w:sz w:val="28"/>
          <w:szCs w:val="28"/>
          <w14:ligatures w14:val="none"/>
        </w:rPr>
        <w:t xml:space="preserve"> </w:t>
      </w:r>
      <w:r w:rsidR="003C1C97">
        <w:rPr>
          <w:rFonts w:ascii="Calibri" w:eastAsia="Times New Roman" w:hAnsi="Calibri" w:cs="Calibri"/>
          <w:kern w:val="0"/>
          <w:sz w:val="28"/>
          <w:szCs w:val="28"/>
          <w14:ligatures w14:val="none"/>
        </w:rPr>
        <w:t>, and</w:t>
      </w:r>
      <w:r w:rsidR="003C1C97" w:rsidRPr="003C1C97">
        <w:rPr>
          <w:rFonts w:ascii="Calibri" w:eastAsia="Times New Roman" w:hAnsi="Calibri" w:cs="Calibri"/>
          <w:kern w:val="0"/>
          <w:sz w:val="28"/>
          <w:szCs w:val="28"/>
          <w14:ligatures w14:val="none"/>
        </w:rPr>
        <w:t xml:space="preserve"> </w:t>
      </w:r>
      <w:r w:rsidR="003C1C97" w:rsidRPr="003C1C97">
        <w:rPr>
          <w:rFonts w:ascii="Calibri" w:eastAsia="Times New Roman" w:hAnsi="Calibri" w:cs="Calibri"/>
          <w:kern w:val="0"/>
          <w:sz w:val="28"/>
          <w:szCs w:val="28"/>
          <w14:ligatures w14:val="none"/>
        </w:rPr>
        <w:lastRenderedPageBreak/>
        <w:t>communication between people w</w:t>
      </w:r>
      <w:r w:rsidR="003C1C97">
        <w:rPr>
          <w:rFonts w:ascii="Calibri" w:eastAsia="Times New Roman" w:hAnsi="Calibri" w:cs="Calibri"/>
          <w:kern w:val="0"/>
          <w:sz w:val="28"/>
          <w:szCs w:val="28"/>
          <w14:ligatures w14:val="none"/>
        </w:rPr>
        <w:t>as</w:t>
      </w:r>
      <w:r w:rsidR="003C1C97" w:rsidRPr="003C1C97">
        <w:rPr>
          <w:rFonts w:ascii="Calibri" w:eastAsia="Times New Roman" w:hAnsi="Calibri" w:cs="Calibri"/>
          <w:kern w:val="0"/>
          <w:sz w:val="28"/>
          <w:szCs w:val="28"/>
          <w14:ligatures w14:val="none"/>
        </w:rPr>
        <w:t xml:space="preserve"> difficult and took time, </w:t>
      </w:r>
      <w:r w:rsidR="003C1C97">
        <w:rPr>
          <w:rFonts w:ascii="Calibri" w:eastAsia="Times New Roman" w:hAnsi="Calibri" w:cs="Calibri"/>
          <w:kern w:val="0"/>
          <w:sz w:val="28"/>
          <w:szCs w:val="28"/>
          <w14:ligatures w14:val="none"/>
        </w:rPr>
        <w:t xml:space="preserve">so spreading the word was crucial </w:t>
      </w:r>
      <w:r w:rsidR="003C1C97" w:rsidRPr="003C1C97">
        <w:rPr>
          <w:rFonts w:ascii="Calibri" w:eastAsia="Times New Roman" w:hAnsi="Calibri" w:cs="Calibri"/>
          <w:kern w:val="0"/>
          <w:sz w:val="28"/>
          <w:szCs w:val="28"/>
          <w14:ligatures w14:val="none"/>
        </w:rPr>
        <w:t>to the success of the uprising.</w:t>
      </w:r>
    </w:p>
    <w:p w14:paraId="37EECECF" w14:textId="77777777" w:rsidR="00910B82" w:rsidRDefault="00910B82" w:rsidP="00FB6A32">
      <w:pPr>
        <w:spacing w:after="0" w:line="240" w:lineRule="auto"/>
        <w:jc w:val="both"/>
        <w:rPr>
          <w:rFonts w:ascii="Calibri" w:eastAsia="Times New Roman" w:hAnsi="Calibri" w:cs="Calibri"/>
          <w:kern w:val="0"/>
          <w:sz w:val="28"/>
          <w:szCs w:val="28"/>
          <w14:ligatures w14:val="none"/>
        </w:rPr>
      </w:pPr>
    </w:p>
    <w:p w14:paraId="3133116D" w14:textId="5353911F" w:rsidR="007010B3" w:rsidRPr="00F81D4E" w:rsidRDefault="00565B83" w:rsidP="00F81D4E">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r w:rsidR="00771CB3">
        <w:rPr>
          <w:rFonts w:ascii="Calibri" w:eastAsia="Times New Roman" w:hAnsi="Calibri" w:cs="Calibri"/>
          <w:kern w:val="0"/>
          <w:sz w:val="28"/>
          <w:szCs w:val="28"/>
          <w14:ligatures w14:val="none"/>
        </w:rPr>
        <w:t>T</w:t>
      </w:r>
      <w:r w:rsidR="00771CB3" w:rsidRPr="00771CB3">
        <w:rPr>
          <w:rFonts w:ascii="Calibri" w:eastAsia="Times New Roman" w:hAnsi="Calibri" w:cs="Calibri"/>
          <w:kern w:val="0"/>
          <w:sz w:val="28"/>
          <w:szCs w:val="28"/>
          <w14:ligatures w14:val="none"/>
        </w:rPr>
        <w:t>he Proclamation was read outside the G</w:t>
      </w:r>
      <w:r w:rsidR="00771CB3">
        <w:rPr>
          <w:rFonts w:ascii="Calibri" w:eastAsia="Times New Roman" w:hAnsi="Calibri" w:cs="Calibri"/>
          <w:kern w:val="0"/>
          <w:sz w:val="28"/>
          <w:szCs w:val="28"/>
          <w14:ligatures w14:val="none"/>
        </w:rPr>
        <w:t xml:space="preserve">eneral </w:t>
      </w:r>
      <w:r w:rsidR="00771CB3" w:rsidRPr="00771CB3">
        <w:rPr>
          <w:rFonts w:ascii="Calibri" w:eastAsia="Times New Roman" w:hAnsi="Calibri" w:cs="Calibri"/>
          <w:kern w:val="0"/>
          <w:sz w:val="28"/>
          <w:szCs w:val="28"/>
          <w14:ligatures w14:val="none"/>
        </w:rPr>
        <w:t>P</w:t>
      </w:r>
      <w:r w:rsidR="00771CB3">
        <w:rPr>
          <w:rFonts w:ascii="Calibri" w:eastAsia="Times New Roman" w:hAnsi="Calibri" w:cs="Calibri"/>
          <w:kern w:val="0"/>
          <w:sz w:val="28"/>
          <w:szCs w:val="28"/>
          <w14:ligatures w14:val="none"/>
        </w:rPr>
        <w:t xml:space="preserve">ost </w:t>
      </w:r>
      <w:r w:rsidR="00771CB3" w:rsidRPr="00771CB3">
        <w:rPr>
          <w:rFonts w:ascii="Calibri" w:eastAsia="Times New Roman" w:hAnsi="Calibri" w:cs="Calibri"/>
          <w:kern w:val="0"/>
          <w:sz w:val="28"/>
          <w:szCs w:val="28"/>
          <w14:ligatures w14:val="none"/>
        </w:rPr>
        <w:t>O</w:t>
      </w:r>
      <w:r w:rsidR="00771CB3">
        <w:rPr>
          <w:rFonts w:ascii="Calibri" w:eastAsia="Times New Roman" w:hAnsi="Calibri" w:cs="Calibri"/>
          <w:kern w:val="0"/>
          <w:sz w:val="28"/>
          <w:szCs w:val="28"/>
          <w14:ligatures w14:val="none"/>
        </w:rPr>
        <w:t>ffice (GPO)</w:t>
      </w:r>
      <w:r w:rsidR="00771CB3" w:rsidRPr="00771CB3">
        <w:rPr>
          <w:rFonts w:ascii="Calibri" w:eastAsia="Times New Roman" w:hAnsi="Calibri" w:cs="Calibri"/>
          <w:kern w:val="0"/>
          <w:sz w:val="28"/>
          <w:szCs w:val="28"/>
          <w14:ligatures w14:val="none"/>
        </w:rPr>
        <w:t xml:space="preserve"> in Dublin at around 12.45 on Easter Monday 1916 </w:t>
      </w:r>
      <w:r w:rsidR="00771CB3" w:rsidRPr="00771CB3">
        <w:rPr>
          <w:rFonts w:ascii="Calibri" w:eastAsia="Times New Roman" w:hAnsi="Calibri" w:cs="Calibri"/>
          <w:kern w:val="0"/>
          <w:sz w:val="28"/>
          <w:szCs w:val="28"/>
          <w:vertAlign w:val="superscript"/>
          <w14:ligatures w14:val="none"/>
        </w:rPr>
        <w:footnoteReference w:id="14"/>
      </w:r>
      <w:r w:rsidR="00771CB3" w:rsidRPr="00771CB3">
        <w:rPr>
          <w:rFonts w:ascii="Calibri" w:eastAsia="Times New Roman" w:hAnsi="Calibri" w:cs="Calibri"/>
          <w:kern w:val="0"/>
          <w:sz w:val="28"/>
          <w:szCs w:val="28"/>
          <w14:ligatures w14:val="none"/>
        </w:rPr>
        <w:t xml:space="preserve"> to a bemused crowd </w:t>
      </w:r>
      <w:r w:rsidR="00771CB3" w:rsidRPr="00771CB3">
        <w:rPr>
          <w:rFonts w:ascii="Calibri" w:eastAsia="Times New Roman" w:hAnsi="Calibri" w:cs="Calibri"/>
          <w:kern w:val="0"/>
          <w:sz w:val="28"/>
          <w:szCs w:val="28"/>
          <w:vertAlign w:val="superscript"/>
          <w14:ligatures w14:val="none"/>
        </w:rPr>
        <w:footnoteReference w:id="15"/>
      </w:r>
      <w:r w:rsidR="00771CB3" w:rsidRPr="00771CB3">
        <w:rPr>
          <w:rFonts w:ascii="Calibri" w:eastAsia="Times New Roman" w:hAnsi="Calibri" w:cs="Calibri"/>
          <w:kern w:val="0"/>
          <w:sz w:val="28"/>
          <w:szCs w:val="28"/>
          <w14:ligatures w14:val="none"/>
        </w:rPr>
        <w:t xml:space="preserve"> and copies were pasted on walls throughout Dublin.</w:t>
      </w:r>
      <w:r w:rsidR="00771CB3">
        <w:rPr>
          <w:rFonts w:ascii="Calibri" w:eastAsia="Times New Roman" w:hAnsi="Calibri" w:cs="Calibri"/>
          <w:kern w:val="0"/>
          <w:sz w:val="28"/>
          <w:szCs w:val="28"/>
          <w14:ligatures w14:val="none"/>
        </w:rPr>
        <w:t xml:space="preserve"> The </w:t>
      </w:r>
      <w:r w:rsidR="00CE2582">
        <w:rPr>
          <w:rFonts w:ascii="Calibri" w:eastAsia="Times New Roman" w:hAnsi="Calibri" w:cs="Calibri"/>
          <w:kern w:val="0"/>
          <w:sz w:val="28"/>
          <w:szCs w:val="28"/>
          <w14:ligatures w14:val="none"/>
        </w:rPr>
        <w:t xml:space="preserve">building </w:t>
      </w:r>
      <w:r w:rsidR="00771CB3">
        <w:rPr>
          <w:rFonts w:ascii="Calibri" w:eastAsia="Times New Roman" w:hAnsi="Calibri" w:cs="Calibri"/>
          <w:kern w:val="0"/>
          <w:sz w:val="28"/>
          <w:szCs w:val="28"/>
          <w14:ligatures w14:val="none"/>
        </w:rPr>
        <w:t>had been</w:t>
      </w:r>
      <w:r>
        <w:rPr>
          <w:rFonts w:ascii="Calibri" w:eastAsia="Times New Roman" w:hAnsi="Calibri" w:cs="Calibri"/>
          <w:kern w:val="0"/>
          <w:sz w:val="28"/>
          <w:szCs w:val="28"/>
          <w14:ligatures w14:val="none"/>
        </w:rPr>
        <w:t xml:space="preserve"> taken</w:t>
      </w:r>
      <w:r w:rsidR="007E287D">
        <w:rPr>
          <w:rFonts w:ascii="Calibri" w:eastAsia="Times New Roman" w:hAnsi="Calibri" w:cs="Calibri"/>
          <w:kern w:val="0"/>
          <w:sz w:val="28"/>
          <w:szCs w:val="28"/>
          <w14:ligatures w14:val="none"/>
        </w:rPr>
        <w:t xml:space="preserve"> as </w:t>
      </w:r>
      <w:r w:rsidR="00CE2582">
        <w:rPr>
          <w:rFonts w:ascii="Calibri" w:eastAsia="Times New Roman" w:hAnsi="Calibri" w:cs="Calibri"/>
          <w:kern w:val="0"/>
          <w:sz w:val="28"/>
          <w:szCs w:val="28"/>
          <w14:ligatures w14:val="none"/>
        </w:rPr>
        <w:t xml:space="preserve">headquarters by the </w:t>
      </w:r>
      <w:r w:rsidR="00154362">
        <w:rPr>
          <w:rFonts w:ascii="Calibri" w:eastAsia="Times New Roman" w:hAnsi="Calibri" w:cs="Calibri"/>
          <w:kern w:val="0"/>
          <w:sz w:val="28"/>
          <w:szCs w:val="28"/>
          <w14:ligatures w14:val="none"/>
        </w:rPr>
        <w:t>Provisional Government</w:t>
      </w:r>
      <w:r w:rsidR="00771CB3">
        <w:rPr>
          <w:rFonts w:ascii="Calibri" w:eastAsia="Times New Roman" w:hAnsi="Calibri" w:cs="Calibri"/>
          <w:kern w:val="0"/>
          <w:sz w:val="28"/>
          <w:szCs w:val="28"/>
          <w14:ligatures w14:val="none"/>
        </w:rPr>
        <w:t xml:space="preserve"> as a </w:t>
      </w:r>
      <w:r w:rsidR="001100CA">
        <w:rPr>
          <w:rFonts w:ascii="Calibri" w:eastAsia="Times New Roman" w:hAnsi="Calibri" w:cs="Calibri"/>
          <w:kern w:val="0"/>
          <w:sz w:val="28"/>
          <w:szCs w:val="28"/>
          <w14:ligatures w14:val="none"/>
        </w:rPr>
        <w:t xml:space="preserve">stronghold and </w:t>
      </w:r>
      <w:r w:rsidR="00771CB3">
        <w:rPr>
          <w:rFonts w:ascii="Calibri" w:eastAsia="Times New Roman" w:hAnsi="Calibri" w:cs="Calibri"/>
          <w:kern w:val="0"/>
          <w:sz w:val="28"/>
          <w:szCs w:val="28"/>
          <w14:ligatures w14:val="none"/>
        </w:rPr>
        <w:t>centre of communication</w:t>
      </w:r>
      <w:r w:rsidR="001100CA">
        <w:rPr>
          <w:rFonts w:ascii="Calibri" w:eastAsia="Times New Roman" w:hAnsi="Calibri" w:cs="Calibri"/>
          <w:kern w:val="0"/>
          <w:sz w:val="28"/>
          <w:szCs w:val="28"/>
          <w14:ligatures w14:val="none"/>
        </w:rPr>
        <w:t>. A</w:t>
      </w:r>
      <w:r w:rsidR="00771CB3">
        <w:rPr>
          <w:rFonts w:ascii="Calibri" w:eastAsia="Times New Roman" w:hAnsi="Calibri" w:cs="Calibri"/>
          <w:kern w:val="0"/>
          <w:sz w:val="28"/>
          <w:szCs w:val="28"/>
          <w14:ligatures w14:val="none"/>
        </w:rPr>
        <w:t xml:space="preserve"> </w:t>
      </w:r>
      <w:r w:rsidRPr="00565B83">
        <w:rPr>
          <w:rFonts w:ascii="Calibri" w:eastAsia="Times New Roman" w:hAnsi="Calibri" w:cs="Calibri"/>
          <w:kern w:val="0"/>
          <w:sz w:val="28"/>
          <w:szCs w:val="28"/>
          <w14:ligatures w14:val="none"/>
        </w:rPr>
        <w:t xml:space="preserve">telephone call </w:t>
      </w:r>
      <w:r w:rsidR="001100CA">
        <w:rPr>
          <w:rFonts w:ascii="Calibri" w:eastAsia="Times New Roman" w:hAnsi="Calibri" w:cs="Calibri"/>
          <w:kern w:val="0"/>
          <w:sz w:val="28"/>
          <w:szCs w:val="28"/>
          <w14:ligatures w14:val="none"/>
        </w:rPr>
        <w:t xml:space="preserve">being </w:t>
      </w:r>
      <w:r w:rsidRPr="00565B83">
        <w:rPr>
          <w:rFonts w:ascii="Calibri" w:eastAsia="Times New Roman" w:hAnsi="Calibri" w:cs="Calibri"/>
          <w:kern w:val="0"/>
          <w:sz w:val="28"/>
          <w:szCs w:val="28"/>
          <w14:ligatures w14:val="none"/>
        </w:rPr>
        <w:t xml:space="preserve">made by the Volunteers got through to Cork saying “Dublin has </w:t>
      </w:r>
      <w:proofErr w:type="gramStart"/>
      <w:r w:rsidRPr="00565B83">
        <w:rPr>
          <w:rFonts w:ascii="Calibri" w:eastAsia="Times New Roman" w:hAnsi="Calibri" w:cs="Calibri"/>
          <w:kern w:val="0"/>
          <w:sz w:val="28"/>
          <w:szCs w:val="28"/>
          <w14:ligatures w14:val="none"/>
        </w:rPr>
        <w:t>risen:</w:t>
      </w:r>
      <w:proofErr w:type="gramEnd"/>
      <w:r w:rsidRPr="00565B83">
        <w:rPr>
          <w:rFonts w:ascii="Calibri" w:eastAsia="Times New Roman" w:hAnsi="Calibri" w:cs="Calibri"/>
          <w:kern w:val="0"/>
          <w:sz w:val="28"/>
          <w:szCs w:val="28"/>
          <w14:ligatures w14:val="none"/>
        </w:rPr>
        <w:t xml:space="preserve"> let Cork </w:t>
      </w:r>
      <w:r w:rsidR="001100CA">
        <w:rPr>
          <w:rFonts w:ascii="Calibri" w:eastAsia="Times New Roman" w:hAnsi="Calibri" w:cs="Calibri"/>
          <w:kern w:val="0"/>
          <w:sz w:val="28"/>
          <w:szCs w:val="28"/>
          <w14:ligatures w14:val="none"/>
        </w:rPr>
        <w:t>rise</w:t>
      </w:r>
      <w:r w:rsidRPr="00565B83">
        <w:rPr>
          <w:rFonts w:ascii="Calibri" w:eastAsia="Times New Roman" w:hAnsi="Calibri" w:cs="Calibri"/>
          <w:kern w:val="0"/>
          <w:sz w:val="28"/>
          <w:szCs w:val="28"/>
          <w14:ligatures w14:val="none"/>
        </w:rPr>
        <w:t>”</w:t>
      </w:r>
      <w:r w:rsidRPr="00565B83">
        <w:rPr>
          <w:rFonts w:ascii="Calibri" w:eastAsia="Times New Roman" w:hAnsi="Calibri" w:cs="Calibri"/>
          <w:kern w:val="0"/>
          <w:sz w:val="28"/>
          <w:szCs w:val="28"/>
          <w:vertAlign w:val="superscript"/>
          <w14:ligatures w14:val="none"/>
        </w:rPr>
        <w:footnoteReference w:id="16"/>
      </w:r>
      <w:r w:rsidRPr="00565B83">
        <w:rPr>
          <w:rFonts w:ascii="Calibri" w:eastAsia="Times New Roman" w:hAnsi="Calibri" w:cs="Calibri"/>
          <w:kern w:val="0"/>
          <w:sz w:val="28"/>
          <w:szCs w:val="28"/>
          <w14:ligatures w14:val="none"/>
        </w:rPr>
        <w:t>.</w:t>
      </w:r>
    </w:p>
    <w:p w14:paraId="2EBB5EE9" w14:textId="71C519C8" w:rsidR="00B34240" w:rsidRDefault="00B34240" w:rsidP="00C4237F">
      <w:pPr>
        <w:autoSpaceDN w:val="0"/>
        <w:spacing w:after="0" w:line="240" w:lineRule="auto"/>
        <w:jc w:val="both"/>
        <w:rPr>
          <w:rFonts w:ascii="Calibri" w:eastAsia="Times New Roman" w:hAnsi="Calibri" w:cs="Calibri"/>
          <w:kern w:val="0"/>
          <w:sz w:val="28"/>
          <w:szCs w:val="28"/>
          <w14:ligatures w14:val="none"/>
        </w:rPr>
      </w:pPr>
    </w:p>
    <w:p w14:paraId="163931F4" w14:textId="24FFBDD1" w:rsidR="00CF640F" w:rsidRDefault="008F697C" w:rsidP="006E6B18">
      <w:pPr>
        <w:autoSpaceDN w:val="0"/>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The timing was precipitated by </w:t>
      </w:r>
      <w:r w:rsidR="00565B83">
        <w:rPr>
          <w:rFonts w:ascii="Calibri" w:eastAsia="Times New Roman" w:hAnsi="Calibri" w:cs="Calibri"/>
          <w:kern w:val="0"/>
          <w:sz w:val="28"/>
          <w:szCs w:val="28"/>
          <w14:ligatures w14:val="none"/>
        </w:rPr>
        <w:t xml:space="preserve">the insurgent’s </w:t>
      </w:r>
      <w:r>
        <w:rPr>
          <w:rFonts w:ascii="Calibri" w:eastAsia="Times New Roman" w:hAnsi="Calibri" w:cs="Calibri"/>
          <w:kern w:val="0"/>
          <w:sz w:val="28"/>
          <w:szCs w:val="28"/>
          <w14:ligatures w14:val="none"/>
        </w:rPr>
        <w:t xml:space="preserve">knowledge that British Intelligence </w:t>
      </w:r>
      <w:r w:rsidR="00F05EE7">
        <w:rPr>
          <w:rFonts w:ascii="Calibri" w:eastAsia="Times New Roman" w:hAnsi="Calibri" w:cs="Calibri"/>
          <w:kern w:val="0"/>
          <w:sz w:val="28"/>
          <w:szCs w:val="28"/>
          <w14:ligatures w14:val="none"/>
        </w:rPr>
        <w:t>based in Dublin Castle was</w:t>
      </w:r>
      <w:r>
        <w:rPr>
          <w:rFonts w:ascii="Calibri" w:eastAsia="Times New Roman" w:hAnsi="Calibri" w:cs="Calibri"/>
          <w:kern w:val="0"/>
          <w:sz w:val="28"/>
          <w:szCs w:val="28"/>
          <w14:ligatures w14:val="none"/>
        </w:rPr>
        <w:t xml:space="preserve"> about to round up activists</w:t>
      </w:r>
      <w:r w:rsidR="00F05EE7">
        <w:rPr>
          <w:rFonts w:ascii="Calibri" w:eastAsia="Times New Roman" w:hAnsi="Calibri" w:cs="Calibri"/>
          <w:kern w:val="0"/>
          <w:sz w:val="28"/>
          <w:szCs w:val="28"/>
          <w14:ligatures w14:val="none"/>
        </w:rPr>
        <w:t xml:space="preserve">, but </w:t>
      </w:r>
      <w:r w:rsidR="003C255F">
        <w:rPr>
          <w:rFonts w:ascii="Calibri" w:eastAsia="Times New Roman" w:hAnsi="Calibri" w:cs="Calibri"/>
          <w:kern w:val="0"/>
          <w:sz w:val="28"/>
          <w:szCs w:val="28"/>
          <w14:ligatures w14:val="none"/>
        </w:rPr>
        <w:t>also,</w:t>
      </w:r>
      <w:r w:rsidR="00F05EE7">
        <w:rPr>
          <w:rFonts w:ascii="Calibri" w:eastAsia="Times New Roman" w:hAnsi="Calibri" w:cs="Calibri"/>
          <w:kern w:val="0"/>
          <w:sz w:val="28"/>
          <w:szCs w:val="28"/>
          <w14:ligatures w14:val="none"/>
        </w:rPr>
        <w:t xml:space="preserve"> </w:t>
      </w:r>
      <w:r w:rsidRPr="008F697C">
        <w:rPr>
          <w:rFonts w:ascii="Calibri" w:eastAsia="Times New Roman" w:hAnsi="Calibri" w:cs="Calibri"/>
          <w:kern w:val="0"/>
          <w:sz w:val="28"/>
          <w:szCs w:val="28"/>
          <w14:ligatures w14:val="none"/>
        </w:rPr>
        <w:t xml:space="preserve">they </w:t>
      </w:r>
      <w:r w:rsidR="003C255F">
        <w:rPr>
          <w:rFonts w:ascii="Calibri" w:eastAsia="Times New Roman" w:hAnsi="Calibri" w:cs="Calibri"/>
          <w:kern w:val="0"/>
          <w:sz w:val="28"/>
          <w:szCs w:val="28"/>
          <w14:ligatures w14:val="none"/>
        </w:rPr>
        <w:t>believed</w:t>
      </w:r>
      <w:r w:rsidRPr="008F697C">
        <w:rPr>
          <w:rFonts w:ascii="Calibri" w:eastAsia="Times New Roman" w:hAnsi="Calibri" w:cs="Calibri"/>
          <w:kern w:val="0"/>
          <w:sz w:val="28"/>
          <w:szCs w:val="28"/>
          <w14:ligatures w14:val="none"/>
        </w:rPr>
        <w:t xml:space="preserve"> a protest in arms was necessary to revive a sense of nationalism</w:t>
      </w:r>
      <w:r w:rsidRPr="008F697C">
        <w:rPr>
          <w:rFonts w:ascii="Calibri" w:eastAsia="Times New Roman" w:hAnsi="Calibri" w:cs="Calibri"/>
          <w:kern w:val="0"/>
          <w:sz w:val="28"/>
          <w:szCs w:val="28"/>
          <w:vertAlign w:val="superscript"/>
          <w14:ligatures w14:val="none"/>
        </w:rPr>
        <w:t xml:space="preserve"> </w:t>
      </w:r>
      <w:r>
        <w:rPr>
          <w:rStyle w:val="FootnoteReference"/>
          <w:rFonts w:ascii="Calibri" w:eastAsia="Times New Roman" w:hAnsi="Calibri" w:cs="Calibri"/>
          <w:kern w:val="0"/>
          <w:sz w:val="28"/>
          <w:szCs w:val="28"/>
          <w14:ligatures w14:val="none"/>
        </w:rPr>
        <w:footnoteReference w:id="17"/>
      </w:r>
      <w:r>
        <w:rPr>
          <w:rFonts w:ascii="Calibri" w:eastAsia="Times New Roman" w:hAnsi="Calibri" w:cs="Calibri"/>
          <w:kern w:val="0"/>
          <w:sz w:val="28"/>
          <w:szCs w:val="28"/>
          <w14:ligatures w14:val="none"/>
        </w:rPr>
        <w:t xml:space="preserve">. </w:t>
      </w:r>
      <w:r w:rsidR="00CF640F">
        <w:rPr>
          <w:rFonts w:ascii="Calibri" w:eastAsia="Times New Roman" w:hAnsi="Calibri" w:cs="Calibri"/>
          <w:kern w:val="0"/>
          <w:sz w:val="28"/>
          <w:szCs w:val="28"/>
          <w14:ligatures w14:val="none"/>
        </w:rPr>
        <w:t xml:space="preserve">Choosing Easter Monday took advantage of the relaxed holiday sending British officials off to </w:t>
      </w:r>
      <w:r w:rsidR="003C255F" w:rsidRPr="003C255F">
        <w:rPr>
          <w:rFonts w:ascii="Calibri" w:eastAsia="Times New Roman" w:hAnsi="Calibri" w:cs="Calibri"/>
          <w:kern w:val="0"/>
          <w:sz w:val="28"/>
          <w:szCs w:val="28"/>
          <w14:ligatures w14:val="none"/>
        </w:rPr>
        <w:t>Fairyhouse Races</w:t>
      </w:r>
      <w:r w:rsidR="003C255F" w:rsidRPr="003C255F">
        <w:rPr>
          <w:rFonts w:ascii="Calibri" w:eastAsia="Times New Roman" w:hAnsi="Calibri" w:cs="Calibri"/>
          <w:kern w:val="0"/>
          <w:sz w:val="28"/>
          <w:szCs w:val="28"/>
          <w:vertAlign w:val="superscript"/>
          <w14:ligatures w14:val="none"/>
        </w:rPr>
        <w:footnoteReference w:id="18"/>
      </w:r>
      <w:r w:rsidR="003C255F">
        <w:rPr>
          <w:rFonts w:ascii="Calibri" w:eastAsia="Times New Roman" w:hAnsi="Calibri" w:cs="Calibri"/>
          <w:kern w:val="0"/>
          <w:sz w:val="28"/>
          <w:szCs w:val="28"/>
          <w14:ligatures w14:val="none"/>
        </w:rPr>
        <w:t xml:space="preserve">, but also </w:t>
      </w:r>
      <w:r w:rsidR="00565B83">
        <w:rPr>
          <w:rFonts w:ascii="Calibri" w:eastAsia="Times New Roman" w:hAnsi="Calibri" w:cs="Calibri"/>
          <w:kern w:val="0"/>
          <w:sz w:val="28"/>
          <w:szCs w:val="28"/>
          <w14:ligatures w14:val="none"/>
        </w:rPr>
        <w:t xml:space="preserve">referenced </w:t>
      </w:r>
      <w:r w:rsidR="003C255F">
        <w:rPr>
          <w:rFonts w:ascii="Calibri" w:eastAsia="Times New Roman" w:hAnsi="Calibri" w:cs="Calibri"/>
          <w:kern w:val="0"/>
          <w:sz w:val="28"/>
          <w:szCs w:val="28"/>
          <w14:ligatures w14:val="none"/>
        </w:rPr>
        <w:t xml:space="preserve">the </w:t>
      </w:r>
      <w:r w:rsidR="00565B83">
        <w:rPr>
          <w:rFonts w:ascii="Calibri" w:eastAsia="Times New Roman" w:hAnsi="Calibri" w:cs="Calibri"/>
          <w:kern w:val="0"/>
          <w:sz w:val="28"/>
          <w:szCs w:val="28"/>
          <w14:ligatures w14:val="none"/>
        </w:rPr>
        <w:t xml:space="preserve">resurrection </w:t>
      </w:r>
      <w:r w:rsidR="003C255F">
        <w:rPr>
          <w:rFonts w:ascii="Calibri" w:eastAsia="Times New Roman" w:hAnsi="Calibri" w:cs="Calibri"/>
          <w:kern w:val="0"/>
          <w:sz w:val="28"/>
          <w:szCs w:val="28"/>
          <w14:ligatures w14:val="none"/>
        </w:rPr>
        <w:t>symbolism of Easter</w:t>
      </w:r>
      <w:r w:rsidR="003C255F">
        <w:rPr>
          <w:rStyle w:val="FootnoteReference"/>
          <w:rFonts w:ascii="Calibri" w:eastAsia="Times New Roman" w:hAnsi="Calibri" w:cs="Calibri"/>
          <w:kern w:val="0"/>
          <w:sz w:val="28"/>
          <w:szCs w:val="28"/>
          <w14:ligatures w14:val="none"/>
        </w:rPr>
        <w:footnoteReference w:id="19"/>
      </w:r>
      <w:r w:rsidR="003C255F">
        <w:rPr>
          <w:rFonts w:ascii="Calibri" w:eastAsia="Times New Roman" w:hAnsi="Calibri" w:cs="Calibri"/>
          <w:kern w:val="0"/>
          <w:sz w:val="28"/>
          <w:szCs w:val="28"/>
          <w14:ligatures w14:val="none"/>
        </w:rPr>
        <w:t xml:space="preserve"> .</w:t>
      </w:r>
    </w:p>
    <w:p w14:paraId="2F5C97BB" w14:textId="77777777" w:rsidR="003C255F" w:rsidRDefault="003C255F" w:rsidP="006E6B18">
      <w:pPr>
        <w:autoSpaceDN w:val="0"/>
        <w:spacing w:after="0" w:line="240" w:lineRule="auto"/>
        <w:jc w:val="both"/>
        <w:rPr>
          <w:rFonts w:ascii="Calibri" w:eastAsia="Times New Roman" w:hAnsi="Calibri" w:cs="Calibri"/>
          <w:kern w:val="0"/>
          <w:sz w:val="28"/>
          <w:szCs w:val="28"/>
          <w14:ligatures w14:val="none"/>
        </w:rPr>
      </w:pPr>
    </w:p>
    <w:p w14:paraId="1C5B53E9" w14:textId="28CCF039" w:rsidR="00703C05" w:rsidRDefault="003C255F" w:rsidP="00C4237F">
      <w:pPr>
        <w:autoSpaceDN w:val="0"/>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r w:rsidR="006E6B18" w:rsidRPr="006E6B18">
        <w:rPr>
          <w:rFonts w:ascii="Calibri" w:eastAsia="Times New Roman" w:hAnsi="Calibri" w:cs="Calibri"/>
          <w:kern w:val="0"/>
          <w:sz w:val="28"/>
          <w:szCs w:val="28"/>
          <w14:ligatures w14:val="none"/>
        </w:rPr>
        <w:t>With the First World War waging and Britain facing many losses, support from Germany was sought</w:t>
      </w:r>
      <w:r w:rsidR="00EF23C1">
        <w:rPr>
          <w:rFonts w:ascii="Calibri" w:eastAsia="Times New Roman" w:hAnsi="Calibri" w:cs="Calibri"/>
          <w:kern w:val="0"/>
          <w:sz w:val="28"/>
          <w:szCs w:val="28"/>
          <w14:ligatures w14:val="none"/>
        </w:rPr>
        <w:t xml:space="preserve"> at a time when it seemed Britain was weak. </w:t>
      </w:r>
      <w:r w:rsidR="008F697C">
        <w:rPr>
          <w:rFonts w:ascii="Calibri" w:eastAsia="Times New Roman" w:hAnsi="Calibri" w:cs="Calibri"/>
          <w:kern w:val="0"/>
          <w:sz w:val="28"/>
          <w:szCs w:val="28"/>
          <w14:ligatures w14:val="none"/>
        </w:rPr>
        <w:t xml:space="preserve">An arms shipment from </w:t>
      </w:r>
      <w:r w:rsidR="00703C05">
        <w:rPr>
          <w:rFonts w:ascii="Calibri" w:eastAsia="Times New Roman" w:hAnsi="Calibri" w:cs="Calibri"/>
          <w:kern w:val="0"/>
          <w:sz w:val="28"/>
          <w:szCs w:val="28"/>
          <w14:ligatures w14:val="none"/>
        </w:rPr>
        <w:t xml:space="preserve">Germany, </w:t>
      </w:r>
      <w:r w:rsidR="00DC1167" w:rsidRPr="00DC1167">
        <w:rPr>
          <w:rFonts w:ascii="Calibri" w:eastAsia="Times New Roman" w:hAnsi="Calibri" w:cs="Calibri"/>
          <w:kern w:val="0"/>
          <w:sz w:val="28"/>
          <w:szCs w:val="28"/>
          <w14:ligatures w14:val="none"/>
        </w:rPr>
        <w:t>organised by Roger Casement</w:t>
      </w:r>
      <w:r w:rsidR="00F05EE7">
        <w:rPr>
          <w:rFonts w:ascii="Calibri" w:eastAsia="Times New Roman" w:hAnsi="Calibri" w:cs="Calibri"/>
          <w:kern w:val="0"/>
          <w:sz w:val="28"/>
          <w:szCs w:val="28"/>
          <w14:ligatures w14:val="none"/>
        </w:rPr>
        <w:t xml:space="preserve"> </w:t>
      </w:r>
      <w:r w:rsidR="00DC1167" w:rsidRPr="00DC1167">
        <w:rPr>
          <w:rFonts w:ascii="Calibri" w:eastAsia="Times New Roman" w:hAnsi="Calibri" w:cs="Calibri"/>
          <w:kern w:val="0"/>
          <w:sz w:val="28"/>
          <w:szCs w:val="28"/>
          <w:vertAlign w:val="superscript"/>
          <w14:ligatures w14:val="none"/>
        </w:rPr>
        <w:footnoteReference w:id="20"/>
      </w:r>
      <w:r w:rsidR="00F05EE7">
        <w:rPr>
          <w:rFonts w:ascii="Calibri" w:eastAsia="Times New Roman" w:hAnsi="Calibri" w:cs="Calibri"/>
          <w:kern w:val="0"/>
          <w:sz w:val="28"/>
          <w:szCs w:val="28"/>
          <w14:ligatures w14:val="none"/>
        </w:rPr>
        <w:t xml:space="preserve"> was </w:t>
      </w:r>
      <w:r w:rsidR="00F05EE7" w:rsidRPr="00F05EE7">
        <w:rPr>
          <w:rFonts w:ascii="Calibri" w:eastAsia="Times New Roman" w:hAnsi="Calibri" w:cs="Calibri"/>
          <w:kern w:val="0"/>
          <w:sz w:val="28"/>
          <w:szCs w:val="28"/>
          <w14:ligatures w14:val="none"/>
        </w:rPr>
        <w:t xml:space="preserve">intercepted </w:t>
      </w:r>
      <w:r w:rsidR="00F05EE7">
        <w:rPr>
          <w:rFonts w:ascii="Calibri" w:eastAsia="Times New Roman" w:hAnsi="Calibri" w:cs="Calibri"/>
          <w:kern w:val="0"/>
          <w:sz w:val="28"/>
          <w:szCs w:val="28"/>
          <w14:ligatures w14:val="none"/>
        </w:rPr>
        <w:t>and Casement</w:t>
      </w:r>
      <w:r w:rsidR="00DC1167">
        <w:rPr>
          <w:rFonts w:ascii="Calibri" w:eastAsia="Times New Roman" w:hAnsi="Calibri" w:cs="Calibri"/>
          <w:kern w:val="0"/>
          <w:sz w:val="28"/>
          <w:szCs w:val="28"/>
          <w14:ligatures w14:val="none"/>
        </w:rPr>
        <w:t xml:space="preserve"> </w:t>
      </w:r>
      <w:r w:rsidR="00F05EE7">
        <w:rPr>
          <w:rFonts w:ascii="Calibri" w:eastAsia="Times New Roman" w:hAnsi="Calibri" w:cs="Calibri"/>
          <w:kern w:val="0"/>
          <w:sz w:val="28"/>
          <w:szCs w:val="28"/>
          <w14:ligatures w14:val="none"/>
        </w:rPr>
        <w:t>arrested,</w:t>
      </w:r>
      <w:r w:rsidR="00EF23C1">
        <w:rPr>
          <w:rFonts w:ascii="Calibri" w:eastAsia="Times New Roman" w:hAnsi="Calibri" w:cs="Calibri"/>
          <w:kern w:val="0"/>
          <w:sz w:val="28"/>
          <w:szCs w:val="28"/>
          <w14:ligatures w14:val="none"/>
        </w:rPr>
        <w:t xml:space="preserve"> and with British Intelligence closing in the choice was </w:t>
      </w:r>
      <w:r w:rsidR="00565B83">
        <w:rPr>
          <w:rFonts w:ascii="Calibri" w:eastAsia="Times New Roman" w:hAnsi="Calibri" w:cs="Calibri"/>
          <w:kern w:val="0"/>
          <w:sz w:val="28"/>
          <w:szCs w:val="28"/>
          <w14:ligatures w14:val="none"/>
        </w:rPr>
        <w:t xml:space="preserve">made by the Military Council </w:t>
      </w:r>
      <w:r w:rsidR="00EF23C1">
        <w:rPr>
          <w:rFonts w:ascii="Calibri" w:eastAsia="Times New Roman" w:hAnsi="Calibri" w:cs="Calibri"/>
          <w:kern w:val="0"/>
          <w:sz w:val="28"/>
          <w:szCs w:val="28"/>
          <w14:ligatures w14:val="none"/>
        </w:rPr>
        <w:t xml:space="preserve">to declare </w:t>
      </w:r>
      <w:r w:rsidR="008F697C">
        <w:rPr>
          <w:rFonts w:ascii="Calibri" w:eastAsia="Times New Roman" w:hAnsi="Calibri" w:cs="Calibri"/>
          <w:kern w:val="0"/>
          <w:sz w:val="28"/>
          <w:szCs w:val="28"/>
          <w14:ligatures w14:val="none"/>
        </w:rPr>
        <w:t>the</w:t>
      </w:r>
      <w:r w:rsidR="00F05EE7">
        <w:rPr>
          <w:rFonts w:ascii="Calibri" w:eastAsia="Times New Roman" w:hAnsi="Calibri" w:cs="Calibri"/>
          <w:kern w:val="0"/>
          <w:sz w:val="28"/>
          <w:szCs w:val="28"/>
          <w14:ligatures w14:val="none"/>
        </w:rPr>
        <w:t xml:space="preserve"> uprising</w:t>
      </w:r>
      <w:r w:rsidR="008F697C">
        <w:rPr>
          <w:rFonts w:ascii="Calibri" w:eastAsia="Times New Roman" w:hAnsi="Calibri" w:cs="Calibri"/>
          <w:kern w:val="0"/>
          <w:sz w:val="28"/>
          <w:szCs w:val="28"/>
          <w14:ligatures w14:val="none"/>
        </w:rPr>
        <w:t xml:space="preserve"> </w:t>
      </w:r>
      <w:r w:rsidR="00EF23C1">
        <w:rPr>
          <w:rFonts w:ascii="Calibri" w:eastAsia="Times New Roman" w:hAnsi="Calibri" w:cs="Calibri"/>
          <w:kern w:val="0"/>
          <w:sz w:val="28"/>
          <w:szCs w:val="28"/>
          <w14:ligatures w14:val="none"/>
        </w:rPr>
        <w:t xml:space="preserve">was </w:t>
      </w:r>
      <w:r w:rsidR="008F697C">
        <w:rPr>
          <w:rFonts w:ascii="Calibri" w:eastAsia="Times New Roman" w:hAnsi="Calibri" w:cs="Calibri"/>
          <w:kern w:val="0"/>
          <w:sz w:val="28"/>
          <w:szCs w:val="28"/>
          <w14:ligatures w14:val="none"/>
        </w:rPr>
        <w:t>going ahead.</w:t>
      </w:r>
      <w:r w:rsidR="008B1F53">
        <w:rPr>
          <w:rFonts w:ascii="Calibri" w:eastAsia="Times New Roman" w:hAnsi="Calibri" w:cs="Calibri"/>
          <w:kern w:val="0"/>
          <w:sz w:val="28"/>
          <w:szCs w:val="28"/>
          <w14:ligatures w14:val="none"/>
        </w:rPr>
        <w:t xml:space="preserve"> </w:t>
      </w:r>
      <w:r w:rsidR="00703C05">
        <w:rPr>
          <w:rFonts w:ascii="Calibri" w:eastAsia="Times New Roman" w:hAnsi="Calibri" w:cs="Calibri"/>
          <w:kern w:val="0"/>
          <w:sz w:val="28"/>
          <w:szCs w:val="28"/>
          <w14:ligatures w14:val="none"/>
        </w:rPr>
        <w:t xml:space="preserve">Eoin McNeil, the head of the Volunteers, countermanded </w:t>
      </w:r>
      <w:r w:rsidR="00EF23C1">
        <w:rPr>
          <w:rFonts w:ascii="Calibri" w:eastAsia="Times New Roman" w:hAnsi="Calibri" w:cs="Calibri"/>
          <w:kern w:val="0"/>
          <w:sz w:val="28"/>
          <w:szCs w:val="28"/>
          <w14:ligatures w14:val="none"/>
        </w:rPr>
        <w:t xml:space="preserve">this order </w:t>
      </w:r>
      <w:r w:rsidR="00565B83">
        <w:rPr>
          <w:rFonts w:ascii="Calibri" w:eastAsia="Times New Roman" w:hAnsi="Calibri" w:cs="Calibri"/>
          <w:kern w:val="0"/>
          <w:sz w:val="28"/>
          <w:szCs w:val="28"/>
          <w14:ligatures w14:val="none"/>
        </w:rPr>
        <w:t>seeing the impossibility of success</w:t>
      </w:r>
      <w:r w:rsidR="00F81D4E">
        <w:rPr>
          <w:rFonts w:ascii="Calibri" w:eastAsia="Times New Roman" w:hAnsi="Calibri" w:cs="Calibri"/>
          <w:kern w:val="0"/>
          <w:sz w:val="28"/>
          <w:szCs w:val="28"/>
          <w14:ligatures w14:val="none"/>
        </w:rPr>
        <w:t xml:space="preserve">, </w:t>
      </w:r>
      <w:r w:rsidR="00EF23C1">
        <w:rPr>
          <w:rFonts w:ascii="Calibri" w:eastAsia="Times New Roman" w:hAnsi="Calibri" w:cs="Calibri"/>
          <w:kern w:val="0"/>
          <w:sz w:val="28"/>
          <w:szCs w:val="28"/>
          <w14:ligatures w14:val="none"/>
        </w:rPr>
        <w:t xml:space="preserve">standing down </w:t>
      </w:r>
      <w:r w:rsidR="00703C05">
        <w:rPr>
          <w:rFonts w:ascii="Calibri" w:eastAsia="Times New Roman" w:hAnsi="Calibri" w:cs="Calibri"/>
          <w:kern w:val="0"/>
          <w:sz w:val="28"/>
          <w:szCs w:val="28"/>
          <w14:ligatures w14:val="none"/>
        </w:rPr>
        <w:t>all Volunteer activities for the weekend</w:t>
      </w:r>
      <w:r w:rsidR="00EF23C1">
        <w:rPr>
          <w:rFonts w:ascii="Calibri" w:eastAsia="Times New Roman" w:hAnsi="Calibri" w:cs="Calibri"/>
          <w:kern w:val="0"/>
          <w:sz w:val="28"/>
          <w:szCs w:val="28"/>
          <w14:ligatures w14:val="none"/>
        </w:rPr>
        <w:t>,</w:t>
      </w:r>
      <w:r w:rsidR="00DC1167">
        <w:rPr>
          <w:rFonts w:ascii="Calibri" w:eastAsia="Times New Roman" w:hAnsi="Calibri" w:cs="Calibri"/>
          <w:kern w:val="0"/>
          <w:sz w:val="28"/>
          <w:szCs w:val="28"/>
          <w14:ligatures w14:val="none"/>
        </w:rPr>
        <w:t xml:space="preserve"> </w:t>
      </w:r>
      <w:r w:rsidR="00F81D4E">
        <w:rPr>
          <w:rFonts w:ascii="Calibri" w:eastAsia="Times New Roman" w:hAnsi="Calibri" w:cs="Calibri"/>
          <w:kern w:val="0"/>
          <w:sz w:val="28"/>
          <w:szCs w:val="28"/>
          <w14:ligatures w14:val="none"/>
        </w:rPr>
        <w:t>placing</w:t>
      </w:r>
      <w:r w:rsidR="00703C05">
        <w:rPr>
          <w:rFonts w:ascii="Calibri" w:eastAsia="Times New Roman" w:hAnsi="Calibri" w:cs="Calibri"/>
          <w:kern w:val="0"/>
          <w:sz w:val="28"/>
          <w:szCs w:val="28"/>
          <w14:ligatures w14:val="none"/>
        </w:rPr>
        <w:t xml:space="preserve"> an advertisement in the Sunday Independent.</w:t>
      </w:r>
      <w:r w:rsidR="00AE5D3B">
        <w:rPr>
          <w:rFonts w:ascii="Calibri" w:eastAsia="Times New Roman" w:hAnsi="Calibri" w:cs="Calibri"/>
          <w:kern w:val="0"/>
          <w:sz w:val="28"/>
          <w:szCs w:val="28"/>
          <w14:ligatures w14:val="none"/>
        </w:rPr>
        <w:t xml:space="preserve"> This lack of coordinated action weakened the uprising.</w:t>
      </w:r>
    </w:p>
    <w:p w14:paraId="2D22C186" w14:textId="77777777" w:rsidR="00703C05" w:rsidRDefault="00703C05" w:rsidP="00C4237F">
      <w:pPr>
        <w:autoSpaceDN w:val="0"/>
        <w:spacing w:after="0" w:line="240" w:lineRule="auto"/>
        <w:jc w:val="both"/>
        <w:rPr>
          <w:rFonts w:ascii="Calibri" w:eastAsia="Times New Roman" w:hAnsi="Calibri" w:cs="Calibri"/>
          <w:kern w:val="0"/>
          <w:sz w:val="28"/>
          <w:szCs w:val="28"/>
          <w14:ligatures w14:val="none"/>
        </w:rPr>
      </w:pPr>
    </w:p>
    <w:p w14:paraId="3C3F7B2B" w14:textId="550257E2" w:rsidR="008F697C" w:rsidRDefault="008F697C" w:rsidP="00C4237F">
      <w:pPr>
        <w:autoSpaceDN w:val="0"/>
        <w:spacing w:after="0" w:line="240" w:lineRule="auto"/>
        <w:jc w:val="both"/>
        <w:rPr>
          <w:rFonts w:ascii="Calibri" w:eastAsia="Times New Roman" w:hAnsi="Calibri" w:cs="Calibri"/>
          <w:noProof/>
          <w:kern w:val="0"/>
          <w:sz w:val="28"/>
          <w:szCs w:val="28"/>
        </w:rPr>
      </w:pPr>
      <w:r>
        <w:rPr>
          <w:rFonts w:ascii="Calibri" w:eastAsia="Times New Roman" w:hAnsi="Calibri" w:cs="Calibri"/>
          <w:kern w:val="0"/>
          <w:sz w:val="28"/>
          <w:szCs w:val="28"/>
          <w14:ligatures w14:val="none"/>
        </w:rPr>
        <w:lastRenderedPageBreak/>
        <w:t xml:space="preserve"> </w:t>
      </w:r>
      <w:r w:rsidR="00703C05">
        <w:rPr>
          <w:rFonts w:ascii="Calibri" w:eastAsia="Times New Roman" w:hAnsi="Calibri" w:cs="Calibri"/>
          <w:noProof/>
          <w:kern w:val="0"/>
          <w:sz w:val="28"/>
          <w:szCs w:val="28"/>
        </w:rPr>
        <w:t xml:space="preserve">                                          </w:t>
      </w:r>
      <w:r w:rsidR="00703C05">
        <w:rPr>
          <w:rFonts w:ascii="Calibri" w:eastAsia="Times New Roman" w:hAnsi="Calibri" w:cs="Calibri"/>
          <w:noProof/>
          <w:kern w:val="0"/>
          <w:sz w:val="28"/>
          <w:szCs w:val="28"/>
        </w:rPr>
        <w:drawing>
          <wp:inline distT="0" distB="0" distL="0" distR="0" wp14:anchorId="6B240B97" wp14:editId="2FF45575">
            <wp:extent cx="2039331" cy="3809317"/>
            <wp:effectExtent l="0" t="0" r="0" b="1270"/>
            <wp:docPr id="1004513172" name="Picture 2" descr="A newspaper arti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513172" name="Picture 2" descr="A newspaper article with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051987" cy="3832958"/>
                    </a:xfrm>
                    <a:prstGeom prst="rect">
                      <a:avLst/>
                    </a:prstGeom>
                  </pic:spPr>
                </pic:pic>
              </a:graphicData>
            </a:graphic>
          </wp:inline>
        </w:drawing>
      </w:r>
    </w:p>
    <w:p w14:paraId="4C4ADA63" w14:textId="5779D6CC" w:rsidR="00703C05" w:rsidRPr="006961C1" w:rsidRDefault="006961C1" w:rsidP="00C4237F">
      <w:pPr>
        <w:autoSpaceDN w:val="0"/>
        <w:spacing w:after="0" w:line="240" w:lineRule="auto"/>
        <w:jc w:val="both"/>
        <w:rPr>
          <w:rFonts w:ascii="Calibri Light" w:eastAsia="Times New Roman" w:hAnsi="Calibri Light" w:cs="Calibri Light"/>
          <w:i/>
          <w:iCs/>
          <w:noProof/>
          <w:kern w:val="0"/>
          <w:sz w:val="24"/>
          <w:szCs w:val="24"/>
        </w:rPr>
      </w:pPr>
      <w:r>
        <w:rPr>
          <w:rFonts w:ascii="Calibri Light" w:eastAsia="Times New Roman" w:hAnsi="Calibri Light" w:cs="Calibri Light"/>
          <w:i/>
          <w:iCs/>
          <w:noProof/>
          <w:kern w:val="0"/>
          <w:sz w:val="24"/>
          <w:szCs w:val="24"/>
        </w:rPr>
        <w:t xml:space="preserve">             </w:t>
      </w:r>
      <w:r w:rsidR="00703C05" w:rsidRPr="006961C1">
        <w:rPr>
          <w:rFonts w:ascii="Calibri Light" w:eastAsia="Times New Roman" w:hAnsi="Calibri Light" w:cs="Calibri Light"/>
          <w:i/>
          <w:iCs/>
          <w:noProof/>
          <w:kern w:val="0"/>
          <w:sz w:val="24"/>
          <w:szCs w:val="24"/>
        </w:rPr>
        <w:t>MacNeill’s Irish Volunteer order to call off the Rising that ran April 21, 1916.</w:t>
      </w:r>
    </w:p>
    <w:p w14:paraId="6BECB9C1" w14:textId="4AD874B2" w:rsidR="00703C05" w:rsidRPr="006961C1" w:rsidRDefault="00703C05" w:rsidP="00C4237F">
      <w:pPr>
        <w:autoSpaceDN w:val="0"/>
        <w:spacing w:after="0" w:line="240" w:lineRule="auto"/>
        <w:jc w:val="both"/>
        <w:rPr>
          <w:rFonts w:ascii="Calibri Light" w:eastAsia="Times New Roman" w:hAnsi="Calibri Light" w:cs="Calibri Light"/>
          <w:noProof/>
          <w:kern w:val="0"/>
          <w:sz w:val="24"/>
          <w:szCs w:val="24"/>
        </w:rPr>
      </w:pPr>
      <w:r w:rsidRPr="006961C1">
        <w:rPr>
          <w:rFonts w:ascii="Calibri Light" w:eastAsia="Times New Roman" w:hAnsi="Calibri Light" w:cs="Calibri Light"/>
          <w:noProof/>
          <w:kern w:val="0"/>
          <w:sz w:val="24"/>
          <w:szCs w:val="24"/>
        </w:rPr>
        <w:t xml:space="preserve">                                    Image</w:t>
      </w:r>
      <w:r w:rsidR="001E269F" w:rsidRPr="006961C1">
        <w:rPr>
          <w:rFonts w:ascii="Calibri Light" w:eastAsia="Times New Roman" w:hAnsi="Calibri Light" w:cs="Calibri Light"/>
          <w:noProof/>
          <w:kern w:val="0"/>
          <w:sz w:val="24"/>
          <w:szCs w:val="24"/>
        </w:rPr>
        <w:t xml:space="preserve"> </w:t>
      </w:r>
      <w:r w:rsidR="00F81D4E">
        <w:rPr>
          <w:rFonts w:ascii="Calibri Light" w:eastAsia="Times New Roman" w:hAnsi="Calibri Light" w:cs="Calibri Light"/>
          <w:noProof/>
          <w:kern w:val="0"/>
          <w:sz w:val="24"/>
          <w:szCs w:val="24"/>
        </w:rPr>
        <w:t>3</w:t>
      </w:r>
      <w:r w:rsidR="001E269F" w:rsidRPr="006961C1">
        <w:rPr>
          <w:rFonts w:ascii="Calibri Light" w:eastAsia="Times New Roman" w:hAnsi="Calibri Light" w:cs="Calibri Light"/>
          <w:noProof/>
          <w:kern w:val="0"/>
          <w:sz w:val="24"/>
          <w:szCs w:val="24"/>
        </w:rPr>
        <w:t>-</w:t>
      </w:r>
      <w:r w:rsidRPr="006961C1">
        <w:rPr>
          <w:rFonts w:ascii="Calibri Light" w:eastAsia="Times New Roman" w:hAnsi="Calibri Light" w:cs="Calibri Light"/>
          <w:noProof/>
          <w:kern w:val="0"/>
          <w:sz w:val="24"/>
          <w:szCs w:val="24"/>
        </w:rPr>
        <w:t xml:space="preserve"> from Irish America Feb/March 2016</w:t>
      </w:r>
    </w:p>
    <w:p w14:paraId="5FA9507B" w14:textId="77777777" w:rsidR="00703C05" w:rsidRDefault="00703C05" w:rsidP="00C4237F">
      <w:pPr>
        <w:autoSpaceDN w:val="0"/>
        <w:spacing w:after="0" w:line="240" w:lineRule="auto"/>
        <w:jc w:val="both"/>
        <w:rPr>
          <w:rFonts w:ascii="Calibri" w:eastAsia="Times New Roman" w:hAnsi="Calibri" w:cs="Calibri"/>
          <w:kern w:val="0"/>
          <w:sz w:val="28"/>
          <w:szCs w:val="28"/>
          <w14:ligatures w14:val="none"/>
        </w:rPr>
      </w:pPr>
    </w:p>
    <w:p w14:paraId="0AC18F7A" w14:textId="68BEF86A" w:rsidR="00646321" w:rsidRDefault="00B0240D" w:rsidP="00646321">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r w:rsidR="00E30381">
        <w:rPr>
          <w:rFonts w:ascii="Calibri" w:eastAsia="Times New Roman" w:hAnsi="Calibri" w:cs="Calibri"/>
          <w:kern w:val="0"/>
          <w:sz w:val="28"/>
          <w:szCs w:val="28"/>
          <w14:ligatures w14:val="none"/>
        </w:rPr>
        <w:t xml:space="preserve"> </w:t>
      </w:r>
      <w:r w:rsidR="00EF23C1">
        <w:rPr>
          <w:rFonts w:ascii="Calibri" w:eastAsia="Times New Roman" w:hAnsi="Calibri" w:cs="Calibri"/>
          <w:kern w:val="0"/>
          <w:sz w:val="28"/>
          <w:szCs w:val="28"/>
          <w14:ligatures w14:val="none"/>
        </w:rPr>
        <w:t xml:space="preserve">On </w:t>
      </w:r>
      <w:r w:rsidR="00A91251">
        <w:rPr>
          <w:rFonts w:ascii="Calibri" w:eastAsia="Times New Roman" w:hAnsi="Calibri" w:cs="Calibri"/>
          <w:kern w:val="0"/>
          <w:sz w:val="28"/>
          <w:szCs w:val="28"/>
          <w14:ligatures w14:val="none"/>
        </w:rPr>
        <w:t xml:space="preserve">Easter Monday Pearce, Connolly and Plunket met for a final meeting and took the head of a march accompanied by a handcart carrying their weaponry, to </w:t>
      </w:r>
      <w:r w:rsidR="00E30381">
        <w:rPr>
          <w:rFonts w:ascii="Calibri" w:eastAsia="Times New Roman" w:hAnsi="Calibri" w:cs="Calibri"/>
          <w:kern w:val="0"/>
          <w:sz w:val="28"/>
          <w:szCs w:val="28"/>
          <w14:ligatures w14:val="none"/>
        </w:rPr>
        <w:t>Dublin Castle</w:t>
      </w:r>
      <w:r w:rsidR="00A91251">
        <w:rPr>
          <w:rFonts w:ascii="Calibri" w:eastAsia="Times New Roman" w:hAnsi="Calibri" w:cs="Calibri"/>
          <w:kern w:val="0"/>
          <w:sz w:val="28"/>
          <w:szCs w:val="28"/>
          <w14:ligatures w14:val="none"/>
        </w:rPr>
        <w:t xml:space="preserve">. </w:t>
      </w:r>
      <w:r w:rsidR="006B1013">
        <w:rPr>
          <w:rFonts w:ascii="Calibri" w:eastAsia="Times New Roman" w:hAnsi="Calibri" w:cs="Calibri"/>
          <w:kern w:val="0"/>
          <w:sz w:val="28"/>
          <w:szCs w:val="28"/>
          <w14:ligatures w14:val="none"/>
        </w:rPr>
        <w:t xml:space="preserve">The </w:t>
      </w:r>
      <w:r w:rsidR="00065DEF">
        <w:rPr>
          <w:rFonts w:ascii="Calibri" w:eastAsia="Times New Roman" w:hAnsi="Calibri" w:cs="Calibri"/>
          <w:kern w:val="0"/>
          <w:sz w:val="28"/>
          <w:szCs w:val="28"/>
          <w14:ligatures w14:val="none"/>
        </w:rPr>
        <w:t>city</w:t>
      </w:r>
      <w:r w:rsidR="006B1013">
        <w:rPr>
          <w:rFonts w:ascii="Calibri" w:eastAsia="Times New Roman" w:hAnsi="Calibri" w:cs="Calibri"/>
          <w:kern w:val="0"/>
          <w:sz w:val="28"/>
          <w:szCs w:val="28"/>
          <w14:ligatures w14:val="none"/>
        </w:rPr>
        <w:t xml:space="preserve"> </w:t>
      </w:r>
      <w:r w:rsidR="003C255F">
        <w:rPr>
          <w:rFonts w:ascii="Calibri" w:eastAsia="Times New Roman" w:hAnsi="Calibri" w:cs="Calibri"/>
          <w:kern w:val="0"/>
          <w:sz w:val="28"/>
          <w:szCs w:val="28"/>
          <w14:ligatures w14:val="none"/>
        </w:rPr>
        <w:t>being</w:t>
      </w:r>
      <w:r w:rsidR="006B1013">
        <w:rPr>
          <w:rFonts w:ascii="Calibri" w:eastAsia="Times New Roman" w:hAnsi="Calibri" w:cs="Calibri"/>
          <w:kern w:val="0"/>
          <w:sz w:val="28"/>
          <w:szCs w:val="28"/>
          <w14:ligatures w14:val="none"/>
        </w:rPr>
        <w:t xml:space="preserve"> relatively undefended</w:t>
      </w:r>
      <w:r w:rsidR="003C255F">
        <w:rPr>
          <w:rFonts w:ascii="Calibri" w:eastAsia="Times New Roman" w:hAnsi="Calibri" w:cs="Calibri"/>
          <w:kern w:val="0"/>
          <w:sz w:val="28"/>
          <w:szCs w:val="28"/>
          <w14:ligatures w14:val="none"/>
        </w:rPr>
        <w:t xml:space="preserve"> because of the holiday, t</w:t>
      </w:r>
      <w:r w:rsidR="00A516B5">
        <w:rPr>
          <w:rFonts w:ascii="Calibri" w:eastAsia="Times New Roman" w:hAnsi="Calibri" w:cs="Calibri"/>
          <w:kern w:val="0"/>
          <w:sz w:val="28"/>
          <w:szCs w:val="28"/>
          <w14:ligatures w14:val="none"/>
        </w:rPr>
        <w:t>he insurgents</w:t>
      </w:r>
      <w:r w:rsidR="00A91251">
        <w:rPr>
          <w:rFonts w:ascii="Calibri" w:eastAsia="Times New Roman" w:hAnsi="Calibri" w:cs="Calibri"/>
          <w:kern w:val="0"/>
          <w:sz w:val="28"/>
          <w:szCs w:val="28"/>
          <w14:ligatures w14:val="none"/>
        </w:rPr>
        <w:t xml:space="preserve"> </w:t>
      </w:r>
      <w:r w:rsidR="00DC1167">
        <w:rPr>
          <w:rFonts w:ascii="Calibri" w:eastAsia="Times New Roman" w:hAnsi="Calibri" w:cs="Calibri"/>
          <w:kern w:val="0"/>
          <w:sz w:val="28"/>
          <w:szCs w:val="28"/>
          <w14:ligatures w14:val="none"/>
        </w:rPr>
        <w:t xml:space="preserve">attacked the Castle, </w:t>
      </w:r>
      <w:r w:rsidR="00A52B6B">
        <w:rPr>
          <w:rFonts w:ascii="Calibri" w:eastAsia="Times New Roman" w:hAnsi="Calibri" w:cs="Calibri"/>
          <w:kern w:val="0"/>
          <w:sz w:val="28"/>
          <w:szCs w:val="28"/>
          <w14:ligatures w14:val="none"/>
        </w:rPr>
        <w:t>sh</w:t>
      </w:r>
      <w:r w:rsidR="00DC1167">
        <w:rPr>
          <w:rFonts w:ascii="Calibri" w:eastAsia="Times New Roman" w:hAnsi="Calibri" w:cs="Calibri"/>
          <w:kern w:val="0"/>
          <w:sz w:val="28"/>
          <w:szCs w:val="28"/>
          <w14:ligatures w14:val="none"/>
        </w:rPr>
        <w:t>oo</w:t>
      </w:r>
      <w:r w:rsidR="00A52B6B">
        <w:rPr>
          <w:rFonts w:ascii="Calibri" w:eastAsia="Times New Roman" w:hAnsi="Calibri" w:cs="Calibri"/>
          <w:kern w:val="0"/>
          <w:sz w:val="28"/>
          <w:szCs w:val="28"/>
          <w14:ligatures w14:val="none"/>
        </w:rPr>
        <w:t>t</w:t>
      </w:r>
      <w:r w:rsidR="00DC1167">
        <w:rPr>
          <w:rFonts w:ascii="Calibri" w:eastAsia="Times New Roman" w:hAnsi="Calibri" w:cs="Calibri"/>
          <w:kern w:val="0"/>
          <w:sz w:val="28"/>
          <w:szCs w:val="28"/>
          <w14:ligatures w14:val="none"/>
        </w:rPr>
        <w:t>ing</w:t>
      </w:r>
      <w:r w:rsidR="00A52B6B">
        <w:rPr>
          <w:rFonts w:ascii="Calibri" w:eastAsia="Times New Roman" w:hAnsi="Calibri" w:cs="Calibri"/>
          <w:kern w:val="0"/>
          <w:sz w:val="28"/>
          <w:szCs w:val="28"/>
          <w14:ligatures w14:val="none"/>
        </w:rPr>
        <w:t xml:space="preserve"> an unarmed Policeman as he tried to shut the gates</w:t>
      </w:r>
      <w:r w:rsidR="00DC1167">
        <w:rPr>
          <w:rFonts w:ascii="Calibri" w:eastAsia="Times New Roman" w:hAnsi="Calibri" w:cs="Calibri"/>
          <w:kern w:val="0"/>
          <w:sz w:val="28"/>
          <w:szCs w:val="28"/>
          <w14:ligatures w14:val="none"/>
        </w:rPr>
        <w:t>, using the</w:t>
      </w:r>
      <w:r w:rsidR="000C6AD3" w:rsidRPr="000C6AD3">
        <w:rPr>
          <w:rFonts w:ascii="Calibri" w:eastAsia="Times New Roman" w:hAnsi="Calibri" w:cs="Calibri"/>
          <w:kern w:val="0"/>
          <w:sz w:val="28"/>
          <w:szCs w:val="28"/>
          <w14:ligatures w14:val="none"/>
        </w:rPr>
        <w:t xml:space="preserve"> guardroom to fire on British forces within the Castle</w:t>
      </w:r>
      <w:r w:rsidR="000C6AD3" w:rsidRPr="000C6AD3">
        <w:rPr>
          <w:rFonts w:ascii="Calibri" w:eastAsia="Times New Roman" w:hAnsi="Calibri" w:cs="Calibri"/>
          <w:kern w:val="0"/>
          <w:sz w:val="28"/>
          <w:szCs w:val="28"/>
          <w:vertAlign w:val="superscript"/>
          <w14:ligatures w14:val="none"/>
        </w:rPr>
        <w:t xml:space="preserve"> </w:t>
      </w:r>
      <w:r w:rsidR="00A52B6B">
        <w:rPr>
          <w:rStyle w:val="FootnoteReference"/>
          <w:rFonts w:ascii="Calibri" w:eastAsia="Times New Roman" w:hAnsi="Calibri" w:cs="Calibri"/>
          <w:kern w:val="0"/>
          <w:sz w:val="28"/>
          <w:szCs w:val="28"/>
          <w14:ligatures w14:val="none"/>
        </w:rPr>
        <w:footnoteReference w:id="21"/>
      </w:r>
      <w:r w:rsidR="000C6AD3">
        <w:rPr>
          <w:rFonts w:ascii="Calibri" w:eastAsia="Times New Roman" w:hAnsi="Calibri" w:cs="Calibri"/>
          <w:kern w:val="0"/>
          <w:sz w:val="28"/>
          <w:szCs w:val="28"/>
          <w14:ligatures w14:val="none"/>
        </w:rPr>
        <w:t xml:space="preserve">. </w:t>
      </w:r>
      <w:r w:rsidR="00DC1167" w:rsidRPr="00DC1167">
        <w:rPr>
          <w:rFonts w:ascii="Calibri" w:eastAsia="Times New Roman" w:hAnsi="Calibri" w:cs="Calibri"/>
          <w:kern w:val="0"/>
          <w:sz w:val="28"/>
          <w:szCs w:val="28"/>
          <w14:ligatures w14:val="none"/>
        </w:rPr>
        <w:t>Sir Arthur Hamilton Norway</w:t>
      </w:r>
      <w:r w:rsidR="00DC1167">
        <w:rPr>
          <w:rFonts w:ascii="Calibri" w:eastAsia="Times New Roman" w:hAnsi="Calibri" w:cs="Calibri"/>
          <w:kern w:val="0"/>
          <w:sz w:val="28"/>
          <w:szCs w:val="28"/>
          <w14:ligatures w14:val="none"/>
        </w:rPr>
        <w:t>, Secretary</w:t>
      </w:r>
      <w:r w:rsidR="007C4757">
        <w:rPr>
          <w:rFonts w:ascii="Calibri" w:eastAsia="Times New Roman" w:hAnsi="Calibri" w:cs="Calibri"/>
          <w:kern w:val="0"/>
          <w:sz w:val="28"/>
          <w:szCs w:val="28"/>
          <w14:ligatures w14:val="none"/>
        </w:rPr>
        <w:t xml:space="preserve"> of the Post Office, </w:t>
      </w:r>
      <w:r w:rsidR="00405237">
        <w:rPr>
          <w:rFonts w:ascii="Calibri" w:eastAsia="Times New Roman" w:hAnsi="Calibri" w:cs="Calibri"/>
          <w:kern w:val="0"/>
          <w:sz w:val="28"/>
          <w:szCs w:val="28"/>
          <w14:ligatures w14:val="none"/>
        </w:rPr>
        <w:t xml:space="preserve">left the GPO in response to a call for </w:t>
      </w:r>
      <w:r w:rsidR="007C4757">
        <w:rPr>
          <w:rFonts w:ascii="Calibri" w:eastAsia="Times New Roman" w:hAnsi="Calibri" w:cs="Calibri"/>
          <w:kern w:val="0"/>
          <w:sz w:val="28"/>
          <w:szCs w:val="28"/>
          <w14:ligatures w14:val="none"/>
        </w:rPr>
        <w:t xml:space="preserve">help </w:t>
      </w:r>
      <w:r w:rsidR="00646321">
        <w:rPr>
          <w:rFonts w:ascii="Calibri" w:eastAsia="Times New Roman" w:hAnsi="Calibri" w:cs="Calibri"/>
          <w:kern w:val="0"/>
          <w:sz w:val="28"/>
          <w:szCs w:val="28"/>
          <w14:ligatures w14:val="none"/>
        </w:rPr>
        <w:t>at the Castle</w:t>
      </w:r>
      <w:r w:rsidR="00F81D4E">
        <w:rPr>
          <w:rFonts w:ascii="Calibri" w:eastAsia="Times New Roman" w:hAnsi="Calibri" w:cs="Calibri"/>
          <w:kern w:val="0"/>
          <w:sz w:val="28"/>
          <w:szCs w:val="28"/>
          <w14:ligatures w14:val="none"/>
        </w:rPr>
        <w:t>.</w:t>
      </w:r>
      <w:r w:rsidR="00405237">
        <w:rPr>
          <w:rFonts w:ascii="Calibri" w:eastAsia="Times New Roman" w:hAnsi="Calibri" w:cs="Calibri"/>
          <w:kern w:val="0"/>
          <w:sz w:val="28"/>
          <w:szCs w:val="28"/>
          <w14:ligatures w14:val="none"/>
        </w:rPr>
        <w:t xml:space="preserve"> </w:t>
      </w:r>
      <w:r w:rsidR="00F81D4E">
        <w:rPr>
          <w:rFonts w:ascii="Calibri" w:eastAsia="Times New Roman" w:hAnsi="Calibri" w:cs="Calibri"/>
          <w:kern w:val="0"/>
          <w:sz w:val="28"/>
          <w:szCs w:val="28"/>
          <w14:ligatures w14:val="none"/>
        </w:rPr>
        <w:t>T</w:t>
      </w:r>
      <w:r w:rsidR="00405237" w:rsidRPr="00405237">
        <w:rPr>
          <w:rFonts w:ascii="Calibri" w:eastAsia="Times New Roman" w:hAnsi="Calibri" w:cs="Calibri"/>
          <w:kern w:val="0"/>
          <w:sz w:val="28"/>
          <w:szCs w:val="28"/>
          <w14:ligatures w14:val="none"/>
        </w:rPr>
        <w:t xml:space="preserve">he insurgents moved into the recently renovated </w:t>
      </w:r>
      <w:r w:rsidR="00405237">
        <w:rPr>
          <w:rFonts w:ascii="Calibri" w:eastAsia="Times New Roman" w:hAnsi="Calibri" w:cs="Calibri"/>
          <w:kern w:val="0"/>
          <w:sz w:val="28"/>
          <w:szCs w:val="28"/>
          <w14:ligatures w14:val="none"/>
        </w:rPr>
        <w:t>building</w:t>
      </w:r>
      <w:r w:rsidR="001100CA">
        <w:rPr>
          <w:rFonts w:ascii="Calibri" w:eastAsia="Times New Roman" w:hAnsi="Calibri" w:cs="Calibri"/>
          <w:kern w:val="0"/>
          <w:sz w:val="28"/>
          <w:szCs w:val="28"/>
          <w14:ligatures w14:val="none"/>
        </w:rPr>
        <w:t xml:space="preserve"> </w:t>
      </w:r>
      <w:r w:rsidR="007C4757">
        <w:rPr>
          <w:rStyle w:val="FootnoteReference"/>
          <w:rFonts w:ascii="Calibri" w:eastAsia="Times New Roman" w:hAnsi="Calibri" w:cs="Calibri"/>
          <w:kern w:val="0"/>
          <w:sz w:val="28"/>
          <w:szCs w:val="28"/>
          <w14:ligatures w14:val="none"/>
        </w:rPr>
        <w:footnoteReference w:id="22"/>
      </w:r>
      <w:r w:rsidR="007C4757">
        <w:rPr>
          <w:rFonts w:ascii="Calibri" w:eastAsia="Times New Roman" w:hAnsi="Calibri" w:cs="Calibri"/>
          <w:kern w:val="0"/>
          <w:sz w:val="28"/>
          <w:szCs w:val="28"/>
          <w14:ligatures w14:val="none"/>
        </w:rPr>
        <w:t>.</w:t>
      </w:r>
      <w:r w:rsidR="00A91251">
        <w:rPr>
          <w:rFonts w:ascii="Calibri" w:eastAsia="Times New Roman" w:hAnsi="Calibri" w:cs="Calibri"/>
          <w:kern w:val="0"/>
          <w:sz w:val="28"/>
          <w:szCs w:val="28"/>
          <w14:ligatures w14:val="none"/>
        </w:rPr>
        <w:t xml:space="preserve"> </w:t>
      </w:r>
      <w:r w:rsidR="00F81D4E" w:rsidRPr="00F81D4E">
        <w:rPr>
          <w:rFonts w:ascii="Calibri" w:eastAsia="Times New Roman" w:hAnsi="Calibri" w:cs="Calibri"/>
          <w:kern w:val="0"/>
          <w:sz w:val="28"/>
          <w:szCs w:val="28"/>
          <w14:ligatures w14:val="none"/>
        </w:rPr>
        <w:t>The Post Office staff raised the alarm to London via Amiens Street station which remained open</w:t>
      </w:r>
      <w:r w:rsidR="00F81D4E">
        <w:rPr>
          <w:rFonts w:ascii="Calibri" w:eastAsia="Times New Roman" w:hAnsi="Calibri" w:cs="Calibri"/>
          <w:kern w:val="0"/>
          <w:sz w:val="28"/>
          <w:szCs w:val="28"/>
          <w14:ligatures w14:val="none"/>
        </w:rPr>
        <w:t xml:space="preserve"> (Image 4)</w:t>
      </w:r>
      <w:r w:rsidR="00F81D4E" w:rsidRPr="00F81D4E">
        <w:rPr>
          <w:rFonts w:ascii="Calibri" w:eastAsia="Times New Roman" w:hAnsi="Calibri" w:cs="Calibri"/>
          <w:kern w:val="0"/>
          <w:sz w:val="28"/>
          <w:szCs w:val="28"/>
          <w14:ligatures w14:val="none"/>
        </w:rPr>
        <w:t xml:space="preserve">. </w:t>
      </w:r>
      <w:r w:rsidR="00F81D4E">
        <w:rPr>
          <w:rFonts w:ascii="Calibri" w:eastAsia="Times New Roman" w:hAnsi="Calibri" w:cs="Calibri"/>
          <w:kern w:val="0"/>
          <w:sz w:val="28"/>
          <w:szCs w:val="28"/>
          <w14:ligatures w14:val="none"/>
        </w:rPr>
        <w:t xml:space="preserve">Beneath the Tricolour and bearing the words “Irish Republic” </w:t>
      </w:r>
      <w:r w:rsidR="007C4757">
        <w:rPr>
          <w:rFonts w:ascii="Calibri" w:eastAsia="Times New Roman" w:hAnsi="Calibri" w:cs="Calibri"/>
          <w:kern w:val="0"/>
          <w:sz w:val="28"/>
          <w:szCs w:val="28"/>
          <w14:ligatures w14:val="none"/>
        </w:rPr>
        <w:t xml:space="preserve">in place of the Union Jack, </w:t>
      </w:r>
      <w:r w:rsidR="00646321">
        <w:rPr>
          <w:rFonts w:ascii="Calibri" w:eastAsia="Times New Roman" w:hAnsi="Calibri" w:cs="Calibri"/>
          <w:kern w:val="0"/>
          <w:sz w:val="28"/>
          <w:szCs w:val="28"/>
          <w14:ligatures w14:val="none"/>
        </w:rPr>
        <w:t>this</w:t>
      </w:r>
      <w:r w:rsidR="00405237">
        <w:rPr>
          <w:rFonts w:ascii="Calibri" w:eastAsia="Times New Roman" w:hAnsi="Calibri" w:cs="Calibri"/>
          <w:kern w:val="0"/>
          <w:sz w:val="28"/>
          <w:szCs w:val="28"/>
          <w14:ligatures w14:val="none"/>
        </w:rPr>
        <w:t xml:space="preserve"> seat of communication</w:t>
      </w:r>
      <w:r w:rsidR="00646321">
        <w:rPr>
          <w:rFonts w:ascii="Calibri" w:eastAsia="Times New Roman" w:hAnsi="Calibri" w:cs="Calibri"/>
          <w:kern w:val="0"/>
          <w:sz w:val="28"/>
          <w:szCs w:val="28"/>
          <w14:ligatures w14:val="none"/>
        </w:rPr>
        <w:t xml:space="preserve"> became</w:t>
      </w:r>
      <w:r w:rsidR="00A516B5">
        <w:rPr>
          <w:rFonts w:ascii="Calibri" w:eastAsia="Times New Roman" w:hAnsi="Calibri" w:cs="Calibri"/>
          <w:kern w:val="0"/>
          <w:sz w:val="28"/>
          <w:szCs w:val="28"/>
          <w14:ligatures w14:val="none"/>
        </w:rPr>
        <w:t xml:space="preserve"> the</w:t>
      </w:r>
      <w:r w:rsidR="00F81D4E">
        <w:rPr>
          <w:rFonts w:ascii="Calibri" w:eastAsia="Times New Roman" w:hAnsi="Calibri" w:cs="Calibri"/>
          <w:kern w:val="0"/>
          <w:sz w:val="28"/>
          <w:szCs w:val="28"/>
          <w14:ligatures w14:val="none"/>
        </w:rPr>
        <w:t>ir</w:t>
      </w:r>
      <w:r w:rsidR="00A516B5">
        <w:rPr>
          <w:rFonts w:ascii="Calibri" w:eastAsia="Times New Roman" w:hAnsi="Calibri" w:cs="Calibri"/>
          <w:kern w:val="0"/>
          <w:sz w:val="28"/>
          <w:szCs w:val="28"/>
          <w14:ligatures w14:val="none"/>
        </w:rPr>
        <w:t xml:space="preserve"> </w:t>
      </w:r>
      <w:r w:rsidR="00394D9A">
        <w:rPr>
          <w:rFonts w:ascii="Calibri" w:eastAsia="Times New Roman" w:hAnsi="Calibri" w:cs="Calibri"/>
          <w:kern w:val="0"/>
          <w:sz w:val="28"/>
          <w:szCs w:val="28"/>
          <w14:ligatures w14:val="none"/>
        </w:rPr>
        <w:t>stronghold, while other strategic buildings were also occupied</w:t>
      </w:r>
      <w:r w:rsidR="00A277CB">
        <w:rPr>
          <w:rFonts w:ascii="Calibri" w:eastAsia="Times New Roman" w:hAnsi="Calibri" w:cs="Calibri"/>
          <w:kern w:val="0"/>
          <w:sz w:val="28"/>
          <w:szCs w:val="28"/>
          <w14:ligatures w14:val="none"/>
        </w:rPr>
        <w:t xml:space="preserve"> </w:t>
      </w:r>
      <w:r w:rsidR="00394D9A">
        <w:rPr>
          <w:rFonts w:ascii="Calibri" w:eastAsia="Times New Roman" w:hAnsi="Calibri" w:cs="Calibri"/>
          <w:kern w:val="0"/>
          <w:sz w:val="28"/>
          <w:szCs w:val="28"/>
          <w14:ligatures w14:val="none"/>
        </w:rPr>
        <w:t xml:space="preserve"> </w:t>
      </w:r>
      <w:r w:rsidR="00A516B5">
        <w:rPr>
          <w:rStyle w:val="FootnoteReference"/>
          <w:rFonts w:ascii="Calibri" w:eastAsia="Times New Roman" w:hAnsi="Calibri" w:cs="Calibri"/>
          <w:kern w:val="0"/>
          <w:sz w:val="28"/>
          <w:szCs w:val="28"/>
          <w14:ligatures w14:val="none"/>
        </w:rPr>
        <w:footnoteReference w:id="23"/>
      </w:r>
      <w:r w:rsidR="00394D9A">
        <w:rPr>
          <w:rFonts w:ascii="Calibri" w:eastAsia="Times New Roman" w:hAnsi="Calibri" w:cs="Calibri"/>
          <w:kern w:val="0"/>
          <w:sz w:val="28"/>
          <w:szCs w:val="28"/>
          <w14:ligatures w14:val="none"/>
        </w:rPr>
        <w:t xml:space="preserve"> </w:t>
      </w:r>
      <w:proofErr w:type="gramStart"/>
      <w:r w:rsidR="00394D9A">
        <w:rPr>
          <w:rFonts w:ascii="Calibri" w:eastAsia="Times New Roman" w:hAnsi="Calibri" w:cs="Calibri"/>
          <w:kern w:val="0"/>
          <w:sz w:val="28"/>
          <w:szCs w:val="28"/>
          <w14:ligatures w14:val="none"/>
        </w:rPr>
        <w:t>( Image</w:t>
      </w:r>
      <w:proofErr w:type="gramEnd"/>
      <w:r w:rsidR="00394D9A">
        <w:rPr>
          <w:rFonts w:ascii="Calibri" w:eastAsia="Times New Roman" w:hAnsi="Calibri" w:cs="Calibri"/>
          <w:kern w:val="0"/>
          <w:sz w:val="28"/>
          <w:szCs w:val="28"/>
          <w14:ligatures w14:val="none"/>
        </w:rPr>
        <w:t xml:space="preserve"> 5)</w:t>
      </w:r>
      <w:r w:rsidR="00646321" w:rsidRPr="00646321">
        <w:rPr>
          <w:rFonts w:ascii="Calibri" w:eastAsia="Times New Roman" w:hAnsi="Calibri" w:cs="Calibri"/>
          <w:kern w:val="0"/>
          <w:sz w:val="28"/>
          <w:szCs w:val="28"/>
          <w14:ligatures w14:val="none"/>
        </w:rPr>
        <w:t xml:space="preserve"> </w:t>
      </w:r>
      <w:r w:rsidR="00394D9A">
        <w:rPr>
          <w:rFonts w:ascii="Calibri" w:eastAsia="Times New Roman" w:hAnsi="Calibri" w:cs="Calibri"/>
          <w:kern w:val="0"/>
          <w:sz w:val="28"/>
          <w:szCs w:val="28"/>
          <w14:ligatures w14:val="none"/>
        </w:rPr>
        <w:t>.</w:t>
      </w:r>
    </w:p>
    <w:p w14:paraId="5A88F714" w14:textId="537BB11A" w:rsidR="00F81D4E" w:rsidRDefault="00F81D4E" w:rsidP="00646321">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p>
    <w:p w14:paraId="5D3D510E" w14:textId="14CE7C62" w:rsidR="00F81D4E" w:rsidRPr="00646321" w:rsidRDefault="00F81D4E" w:rsidP="00646321">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p>
    <w:p w14:paraId="6E807009" w14:textId="4E98F039" w:rsidR="00A91251" w:rsidRDefault="00F81D4E" w:rsidP="00885FEF">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noProof/>
          <w:kern w:val="0"/>
          <w:sz w:val="28"/>
          <w:szCs w:val="28"/>
          <w14:ligatures w14:val="none"/>
        </w:rPr>
        <w:lastRenderedPageBreak/>
        <w:t xml:space="preserve">                         </w:t>
      </w:r>
      <w:r>
        <w:rPr>
          <w:rFonts w:ascii="Calibri" w:eastAsia="Times New Roman" w:hAnsi="Calibri" w:cs="Calibri"/>
          <w:noProof/>
          <w:kern w:val="0"/>
          <w:sz w:val="28"/>
          <w:szCs w:val="28"/>
          <w14:ligatures w14:val="none"/>
        </w:rPr>
        <w:drawing>
          <wp:inline distT="0" distB="0" distL="0" distR="0" wp14:anchorId="44981E23" wp14:editId="1C0A76F1">
            <wp:extent cx="3176270" cy="3444240"/>
            <wp:effectExtent l="0" t="0" r="5080" b="3810"/>
            <wp:docPr id="669201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76270" cy="3444240"/>
                    </a:xfrm>
                    <a:prstGeom prst="rect">
                      <a:avLst/>
                    </a:prstGeom>
                    <a:noFill/>
                  </pic:spPr>
                </pic:pic>
              </a:graphicData>
            </a:graphic>
          </wp:inline>
        </w:drawing>
      </w:r>
    </w:p>
    <w:p w14:paraId="54A51293" w14:textId="76D6C76D" w:rsidR="00F81D4E" w:rsidRDefault="00F81D4E" w:rsidP="00885FEF">
      <w:pPr>
        <w:spacing w:after="0" w:line="240" w:lineRule="auto"/>
        <w:jc w:val="both"/>
        <w:rPr>
          <w:rFonts w:ascii="Calibri" w:eastAsia="Times New Roman" w:hAnsi="Calibri" w:cs="Calibri"/>
          <w:kern w:val="0"/>
          <w:sz w:val="28"/>
          <w:szCs w:val="28"/>
          <w14:ligatures w14:val="none"/>
        </w:rPr>
      </w:pPr>
      <w:r>
        <w:rPr>
          <w:rFonts w:ascii="Calibri Light" w:eastAsia="Times New Roman" w:hAnsi="Calibri Light" w:cs="Calibri Light"/>
          <w:kern w:val="0"/>
          <w:sz w:val="24"/>
          <w:szCs w:val="24"/>
          <w14:ligatures w14:val="none"/>
        </w:rPr>
        <w:t xml:space="preserve">                    </w:t>
      </w:r>
      <w:r w:rsidRPr="006961C1">
        <w:rPr>
          <w:rFonts w:ascii="Calibri Light" w:eastAsia="Times New Roman" w:hAnsi="Calibri Light" w:cs="Calibri Light"/>
          <w:kern w:val="0"/>
          <w:sz w:val="24"/>
          <w:szCs w:val="24"/>
          <w14:ligatures w14:val="none"/>
        </w:rPr>
        <w:t xml:space="preserve">Image </w:t>
      </w:r>
      <w:r>
        <w:rPr>
          <w:rFonts w:ascii="Calibri Light" w:eastAsia="Times New Roman" w:hAnsi="Calibri Light" w:cs="Calibri Light"/>
          <w:kern w:val="0"/>
          <w:sz w:val="24"/>
          <w:szCs w:val="24"/>
          <w14:ligatures w14:val="none"/>
        </w:rPr>
        <w:t>4</w:t>
      </w:r>
      <w:r w:rsidRPr="006961C1">
        <w:rPr>
          <w:rFonts w:ascii="Calibri Light" w:eastAsia="Times New Roman" w:hAnsi="Calibri Light" w:cs="Calibri Light"/>
          <w:kern w:val="0"/>
          <w:sz w:val="24"/>
          <w:szCs w:val="24"/>
          <w14:ligatures w14:val="none"/>
        </w:rPr>
        <w:t>- from Amiens Street to London.  The Postal Museum. 2024.</w:t>
      </w:r>
    </w:p>
    <w:p w14:paraId="13E90B4C" w14:textId="7CEC4F70" w:rsidR="00F81D4E" w:rsidRDefault="00A277CB" w:rsidP="00885FEF">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p>
    <w:p w14:paraId="2726C4FD" w14:textId="7D07DA27" w:rsidR="00A277CB" w:rsidRDefault="00F81D4E" w:rsidP="00885FEF">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r w:rsidR="00A277CB" w:rsidRPr="00A277CB">
        <w:rPr>
          <w:rFonts w:ascii="Calibri" w:eastAsia="Times New Roman" w:hAnsi="Calibri" w:cs="Calibri"/>
          <w:kern w:val="0"/>
          <w:sz w:val="28"/>
          <w:szCs w:val="28"/>
          <w14:ligatures w14:val="none"/>
        </w:rPr>
        <w:t xml:space="preserve">At </w:t>
      </w:r>
      <w:r w:rsidR="00646321">
        <w:rPr>
          <w:rFonts w:ascii="Calibri" w:eastAsia="Times New Roman" w:hAnsi="Calibri" w:cs="Calibri"/>
          <w:kern w:val="0"/>
          <w:sz w:val="28"/>
          <w:szCs w:val="28"/>
          <w14:ligatures w14:val="none"/>
        </w:rPr>
        <w:t>this</w:t>
      </w:r>
      <w:r w:rsidR="00A277CB" w:rsidRPr="00A277CB">
        <w:rPr>
          <w:rFonts w:ascii="Calibri" w:eastAsia="Times New Roman" w:hAnsi="Calibri" w:cs="Calibri"/>
          <w:kern w:val="0"/>
          <w:sz w:val="28"/>
          <w:szCs w:val="28"/>
          <w14:ligatures w14:val="none"/>
        </w:rPr>
        <w:t xml:space="preserve"> time of War, it was vital for the British to supress this uprising as quickly as possible. The</w:t>
      </w:r>
      <w:r w:rsidR="00646321">
        <w:rPr>
          <w:rFonts w:ascii="Calibri" w:eastAsia="Times New Roman" w:hAnsi="Calibri" w:cs="Calibri"/>
          <w:kern w:val="0"/>
          <w:sz w:val="28"/>
          <w:szCs w:val="28"/>
          <w14:ligatures w14:val="none"/>
        </w:rPr>
        <w:t>y</w:t>
      </w:r>
      <w:r w:rsidR="00A277CB" w:rsidRPr="00A277CB">
        <w:rPr>
          <w:rFonts w:ascii="Calibri" w:eastAsia="Times New Roman" w:hAnsi="Calibri" w:cs="Calibri"/>
          <w:kern w:val="0"/>
          <w:sz w:val="28"/>
          <w:szCs w:val="28"/>
          <w14:ligatures w14:val="none"/>
        </w:rPr>
        <w:t xml:space="preserve"> were able to mobilise around 6,000 men from the Dublin barracks </w:t>
      </w:r>
      <w:r w:rsidR="0009440E" w:rsidRPr="00A277CB">
        <w:rPr>
          <w:rFonts w:ascii="Calibri" w:eastAsia="Times New Roman" w:hAnsi="Calibri" w:cs="Calibri"/>
          <w:kern w:val="0"/>
          <w:sz w:val="28"/>
          <w:szCs w:val="28"/>
          <w14:ligatures w14:val="none"/>
        </w:rPr>
        <w:t>and Curragh</w:t>
      </w:r>
      <w:r w:rsidR="00A277CB" w:rsidRPr="00A277CB">
        <w:rPr>
          <w:rFonts w:ascii="Calibri" w:eastAsia="Times New Roman" w:hAnsi="Calibri" w:cs="Calibri"/>
          <w:kern w:val="0"/>
          <w:sz w:val="28"/>
          <w:szCs w:val="28"/>
          <w14:ligatures w14:val="none"/>
        </w:rPr>
        <w:t xml:space="preserve"> camp</w:t>
      </w:r>
      <w:r w:rsidR="00394D9A">
        <w:rPr>
          <w:rFonts w:ascii="Calibri" w:eastAsia="Times New Roman" w:hAnsi="Calibri" w:cs="Calibri"/>
          <w:kern w:val="0"/>
          <w:sz w:val="28"/>
          <w:szCs w:val="28"/>
          <w14:ligatures w14:val="none"/>
        </w:rPr>
        <w:t xml:space="preserve"> </w:t>
      </w:r>
      <w:r w:rsidR="00A277CB" w:rsidRPr="00A277CB">
        <w:rPr>
          <w:rFonts w:ascii="Calibri" w:eastAsia="Times New Roman" w:hAnsi="Calibri" w:cs="Calibri"/>
          <w:kern w:val="0"/>
          <w:sz w:val="28"/>
          <w:szCs w:val="28"/>
          <w:vertAlign w:val="superscript"/>
          <w14:ligatures w14:val="none"/>
        </w:rPr>
        <w:footnoteReference w:id="24"/>
      </w:r>
      <w:r w:rsidR="00A277CB" w:rsidRPr="00A277CB">
        <w:rPr>
          <w:rFonts w:ascii="Calibri" w:eastAsia="Times New Roman" w:hAnsi="Calibri" w:cs="Calibri"/>
          <w:kern w:val="0"/>
          <w:sz w:val="28"/>
          <w:szCs w:val="28"/>
          <w14:ligatures w14:val="none"/>
        </w:rPr>
        <w:t xml:space="preserve">, </w:t>
      </w:r>
      <w:r w:rsidR="00A20DE7">
        <w:rPr>
          <w:rFonts w:ascii="Calibri" w:eastAsia="Times New Roman" w:hAnsi="Calibri" w:cs="Calibri"/>
          <w:kern w:val="0"/>
          <w:sz w:val="28"/>
          <w:szCs w:val="28"/>
          <w14:ligatures w14:val="none"/>
        </w:rPr>
        <w:t xml:space="preserve">the main British garrison, </w:t>
      </w:r>
      <w:r w:rsidR="00A277CB" w:rsidRPr="00A277CB">
        <w:rPr>
          <w:rFonts w:ascii="Calibri" w:eastAsia="Times New Roman" w:hAnsi="Calibri" w:cs="Calibri"/>
          <w:kern w:val="0"/>
          <w:sz w:val="28"/>
          <w:szCs w:val="28"/>
          <w14:ligatures w14:val="none"/>
        </w:rPr>
        <w:t xml:space="preserve">known for </w:t>
      </w:r>
      <w:r w:rsidR="00A277CB">
        <w:rPr>
          <w:rFonts w:ascii="Calibri" w:eastAsia="Times New Roman" w:hAnsi="Calibri" w:cs="Calibri"/>
          <w:kern w:val="0"/>
          <w:sz w:val="28"/>
          <w:szCs w:val="28"/>
          <w14:ligatures w14:val="none"/>
        </w:rPr>
        <w:t>a</w:t>
      </w:r>
      <w:r w:rsidR="00A277CB" w:rsidRPr="00A277CB">
        <w:rPr>
          <w:rFonts w:ascii="Calibri" w:eastAsia="Times New Roman" w:hAnsi="Calibri" w:cs="Calibri"/>
          <w:kern w:val="0"/>
          <w:sz w:val="28"/>
          <w:szCs w:val="28"/>
          <w14:ligatures w14:val="none"/>
        </w:rPr>
        <w:t xml:space="preserve"> mutiny</w:t>
      </w:r>
      <w:r w:rsidR="00A20DE7">
        <w:rPr>
          <w:rFonts w:ascii="Calibri" w:eastAsia="Times New Roman" w:hAnsi="Calibri" w:cs="Calibri"/>
          <w:kern w:val="0"/>
          <w:sz w:val="28"/>
          <w:szCs w:val="28"/>
          <w14:ligatures w14:val="none"/>
        </w:rPr>
        <w:t xml:space="preserve"> two</w:t>
      </w:r>
      <w:r w:rsidR="00A277CB" w:rsidRPr="00A277CB">
        <w:rPr>
          <w:rFonts w:ascii="Calibri" w:eastAsia="Times New Roman" w:hAnsi="Calibri" w:cs="Calibri"/>
          <w:kern w:val="0"/>
          <w:sz w:val="28"/>
          <w:szCs w:val="28"/>
          <w14:ligatures w14:val="none"/>
        </w:rPr>
        <w:t xml:space="preserve"> years previously when officers resigned in the face of imminent action in Ulster</w:t>
      </w:r>
      <w:r w:rsidR="00A277CB">
        <w:rPr>
          <w:rFonts w:ascii="Calibri" w:eastAsia="Times New Roman" w:hAnsi="Calibri" w:cs="Calibri"/>
          <w:kern w:val="0"/>
          <w:sz w:val="28"/>
          <w:szCs w:val="28"/>
          <w14:ligatures w14:val="none"/>
        </w:rPr>
        <w:t>,</w:t>
      </w:r>
      <w:r w:rsidR="00A277CB" w:rsidRPr="00A277CB">
        <w:rPr>
          <w:rFonts w:ascii="Calibri" w:eastAsia="Times New Roman" w:hAnsi="Calibri" w:cs="Calibri"/>
          <w:kern w:val="0"/>
          <w:sz w:val="28"/>
          <w:szCs w:val="28"/>
          <w14:ligatures w14:val="none"/>
        </w:rPr>
        <w:t xml:space="preserve"> </w:t>
      </w:r>
      <w:r w:rsidR="00A277CB">
        <w:rPr>
          <w:rFonts w:ascii="Calibri" w:eastAsia="Times New Roman" w:hAnsi="Calibri" w:cs="Calibri"/>
          <w:kern w:val="0"/>
          <w:sz w:val="28"/>
          <w:szCs w:val="28"/>
          <w14:ligatures w14:val="none"/>
        </w:rPr>
        <w:t>refusing to fire on</w:t>
      </w:r>
      <w:r w:rsidR="00A277CB" w:rsidRPr="00A277CB">
        <w:rPr>
          <w:rFonts w:ascii="Calibri" w:eastAsia="Times New Roman" w:hAnsi="Calibri" w:cs="Calibri"/>
          <w:kern w:val="0"/>
          <w:sz w:val="28"/>
          <w:szCs w:val="28"/>
          <w14:ligatures w14:val="none"/>
        </w:rPr>
        <w:t xml:space="preserve"> Unionist resistance to Home Rule</w:t>
      </w:r>
      <w:r w:rsidR="00394D9A">
        <w:rPr>
          <w:rFonts w:ascii="Calibri" w:eastAsia="Times New Roman" w:hAnsi="Calibri" w:cs="Calibri"/>
          <w:kern w:val="0"/>
          <w:sz w:val="28"/>
          <w:szCs w:val="28"/>
          <w14:ligatures w14:val="none"/>
        </w:rPr>
        <w:t xml:space="preserve"> </w:t>
      </w:r>
      <w:r w:rsidR="00A277CB" w:rsidRPr="00A277CB">
        <w:rPr>
          <w:rFonts w:ascii="Calibri" w:eastAsia="Times New Roman" w:hAnsi="Calibri" w:cs="Calibri"/>
          <w:kern w:val="0"/>
          <w:sz w:val="28"/>
          <w:szCs w:val="28"/>
          <w:vertAlign w:val="superscript"/>
          <w14:ligatures w14:val="none"/>
        </w:rPr>
        <w:footnoteReference w:id="25"/>
      </w:r>
      <w:r w:rsidR="00A277CB" w:rsidRPr="00A277CB">
        <w:rPr>
          <w:rFonts w:ascii="Calibri" w:eastAsia="Times New Roman" w:hAnsi="Calibri" w:cs="Calibri"/>
          <w:kern w:val="0"/>
          <w:sz w:val="28"/>
          <w:szCs w:val="28"/>
          <w14:ligatures w14:val="none"/>
        </w:rPr>
        <w:t xml:space="preserve">. </w:t>
      </w:r>
      <w:r>
        <w:rPr>
          <w:rFonts w:ascii="Calibri" w:eastAsia="Times New Roman" w:hAnsi="Calibri" w:cs="Calibri"/>
          <w:kern w:val="0"/>
          <w:sz w:val="28"/>
          <w:szCs w:val="28"/>
          <w14:ligatures w14:val="none"/>
        </w:rPr>
        <w:t xml:space="preserve"> </w:t>
      </w:r>
    </w:p>
    <w:p w14:paraId="25899E93" w14:textId="138054C5" w:rsidR="00C4508A" w:rsidRDefault="00C4508A" w:rsidP="00885FEF">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noProof/>
          <w:kern w:val="0"/>
          <w:sz w:val="28"/>
          <w:szCs w:val="28"/>
          <w14:ligatures w14:val="none"/>
        </w:rPr>
        <w:drawing>
          <wp:inline distT="0" distB="0" distL="0" distR="0" wp14:anchorId="606D44F3" wp14:editId="53676180">
            <wp:extent cx="5684520" cy="3040380"/>
            <wp:effectExtent l="0" t="0" r="0" b="7620"/>
            <wp:docPr id="5446349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3923" cy="3066803"/>
                    </a:xfrm>
                    <a:prstGeom prst="rect">
                      <a:avLst/>
                    </a:prstGeom>
                    <a:noFill/>
                  </pic:spPr>
                </pic:pic>
              </a:graphicData>
            </a:graphic>
          </wp:inline>
        </w:drawing>
      </w:r>
    </w:p>
    <w:p w14:paraId="2BE9B3D0" w14:textId="42555CAC" w:rsidR="00C4508A" w:rsidRPr="006961C1" w:rsidRDefault="00C4508A" w:rsidP="00885FEF">
      <w:pPr>
        <w:spacing w:after="0" w:line="240" w:lineRule="auto"/>
        <w:jc w:val="both"/>
        <w:rPr>
          <w:rFonts w:ascii="Calibri Light" w:eastAsia="Times New Roman" w:hAnsi="Calibri Light" w:cs="Calibri Light"/>
          <w:kern w:val="0"/>
          <w:sz w:val="24"/>
          <w:szCs w:val="24"/>
          <w14:ligatures w14:val="none"/>
        </w:rPr>
      </w:pPr>
      <w:r>
        <w:rPr>
          <w:rFonts w:ascii="Calibri" w:eastAsia="Times New Roman" w:hAnsi="Calibri" w:cs="Calibri"/>
          <w:kern w:val="0"/>
          <w:sz w:val="28"/>
          <w:szCs w:val="28"/>
          <w14:ligatures w14:val="none"/>
        </w:rPr>
        <w:t xml:space="preserve">  </w:t>
      </w:r>
      <w:r w:rsidR="006961C1">
        <w:rPr>
          <w:rFonts w:ascii="Calibri" w:eastAsia="Times New Roman" w:hAnsi="Calibri" w:cs="Calibri"/>
          <w:kern w:val="0"/>
          <w:sz w:val="28"/>
          <w:szCs w:val="28"/>
          <w14:ligatures w14:val="none"/>
        </w:rPr>
        <w:t xml:space="preserve">           </w:t>
      </w:r>
      <w:r w:rsidRPr="006961C1">
        <w:rPr>
          <w:rFonts w:ascii="Calibri Light" w:eastAsia="Times New Roman" w:hAnsi="Calibri Light" w:cs="Calibri Light"/>
          <w:kern w:val="0"/>
          <w:sz w:val="24"/>
          <w:szCs w:val="24"/>
          <w14:ligatures w14:val="none"/>
        </w:rPr>
        <w:t>Map showing locations of Irish Volunteers and British Forces during the Rising.</w:t>
      </w:r>
    </w:p>
    <w:p w14:paraId="35A5CCB4" w14:textId="3A627FCF" w:rsidR="00C4508A" w:rsidRPr="006961C1" w:rsidRDefault="00C4508A" w:rsidP="00885FEF">
      <w:pPr>
        <w:spacing w:after="0" w:line="240" w:lineRule="auto"/>
        <w:jc w:val="both"/>
        <w:rPr>
          <w:rFonts w:ascii="Calibri Light" w:eastAsia="Times New Roman" w:hAnsi="Calibri Light" w:cs="Calibri Light"/>
          <w:kern w:val="0"/>
          <w:sz w:val="24"/>
          <w:szCs w:val="24"/>
          <w14:ligatures w14:val="none"/>
        </w:rPr>
      </w:pPr>
      <w:r w:rsidRPr="006961C1">
        <w:rPr>
          <w:rFonts w:ascii="Calibri Light" w:eastAsia="Times New Roman" w:hAnsi="Calibri Light" w:cs="Calibri Light"/>
          <w:kern w:val="0"/>
          <w:sz w:val="24"/>
          <w:szCs w:val="24"/>
          <w14:ligatures w14:val="none"/>
        </w:rPr>
        <w:t xml:space="preserve">       </w:t>
      </w:r>
      <w:r w:rsidR="001E269F" w:rsidRPr="006961C1">
        <w:rPr>
          <w:rFonts w:ascii="Calibri Light" w:eastAsia="Times New Roman" w:hAnsi="Calibri Light" w:cs="Calibri Light"/>
          <w:kern w:val="0"/>
          <w:sz w:val="24"/>
          <w:szCs w:val="24"/>
          <w14:ligatures w14:val="none"/>
        </w:rPr>
        <w:t xml:space="preserve">   </w:t>
      </w:r>
      <w:r w:rsidR="006961C1">
        <w:rPr>
          <w:rFonts w:ascii="Calibri Light" w:eastAsia="Times New Roman" w:hAnsi="Calibri Light" w:cs="Calibri Light"/>
          <w:kern w:val="0"/>
          <w:sz w:val="24"/>
          <w:szCs w:val="24"/>
          <w14:ligatures w14:val="none"/>
        </w:rPr>
        <w:t xml:space="preserve">      </w:t>
      </w:r>
      <w:r w:rsidR="001E269F" w:rsidRPr="006961C1">
        <w:rPr>
          <w:rFonts w:ascii="Calibri Light" w:eastAsia="Times New Roman" w:hAnsi="Calibri Light" w:cs="Calibri Light"/>
          <w:kern w:val="0"/>
          <w:sz w:val="24"/>
          <w:szCs w:val="24"/>
          <w14:ligatures w14:val="none"/>
        </w:rPr>
        <w:t xml:space="preserve">    </w:t>
      </w:r>
      <w:r w:rsidR="006961C1">
        <w:rPr>
          <w:rFonts w:ascii="Calibri Light" w:eastAsia="Times New Roman" w:hAnsi="Calibri Light" w:cs="Calibri Light"/>
          <w:kern w:val="0"/>
          <w:sz w:val="24"/>
          <w:szCs w:val="24"/>
          <w14:ligatures w14:val="none"/>
        </w:rPr>
        <w:t xml:space="preserve">        </w:t>
      </w:r>
      <w:r w:rsidR="001E269F" w:rsidRPr="006961C1">
        <w:rPr>
          <w:rFonts w:ascii="Calibri Light" w:eastAsia="Times New Roman" w:hAnsi="Calibri Light" w:cs="Calibri Light"/>
          <w:kern w:val="0"/>
          <w:sz w:val="24"/>
          <w:szCs w:val="24"/>
          <w14:ligatures w14:val="none"/>
        </w:rPr>
        <w:t xml:space="preserve">  </w:t>
      </w:r>
      <w:r w:rsidRPr="006961C1">
        <w:rPr>
          <w:rFonts w:ascii="Calibri Light" w:eastAsia="Times New Roman" w:hAnsi="Calibri Light" w:cs="Calibri Light"/>
          <w:kern w:val="0"/>
          <w:sz w:val="24"/>
          <w:szCs w:val="24"/>
          <w14:ligatures w14:val="none"/>
        </w:rPr>
        <w:t xml:space="preserve">   </w:t>
      </w:r>
      <w:r w:rsidR="001E269F" w:rsidRPr="006961C1">
        <w:rPr>
          <w:rFonts w:ascii="Calibri Light" w:eastAsia="Times New Roman" w:hAnsi="Calibri Light" w:cs="Calibri Light"/>
          <w:kern w:val="0"/>
          <w:sz w:val="24"/>
          <w:szCs w:val="24"/>
          <w14:ligatures w14:val="none"/>
        </w:rPr>
        <w:t>Image 5</w:t>
      </w:r>
      <w:r w:rsidR="00065DEF" w:rsidRPr="006961C1">
        <w:rPr>
          <w:rFonts w:ascii="Calibri Light" w:eastAsia="Times New Roman" w:hAnsi="Calibri Light" w:cs="Calibri Light"/>
          <w:kern w:val="0"/>
          <w:sz w:val="24"/>
          <w:szCs w:val="24"/>
          <w14:ligatures w14:val="none"/>
        </w:rPr>
        <w:t>- from</w:t>
      </w:r>
      <w:r w:rsidRPr="006961C1">
        <w:rPr>
          <w:rFonts w:ascii="Calibri Light" w:eastAsia="Times New Roman" w:hAnsi="Calibri Light" w:cs="Calibri Light"/>
          <w:kern w:val="0"/>
          <w:sz w:val="24"/>
          <w:szCs w:val="24"/>
          <w14:ligatures w14:val="none"/>
        </w:rPr>
        <w:t xml:space="preserve"> Dublin has Risen. The Postal Museum.</w:t>
      </w:r>
    </w:p>
    <w:p w14:paraId="158AF63F" w14:textId="4CDF82B9" w:rsidR="0065688F" w:rsidRDefault="0065688F" w:rsidP="00885FEF">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lastRenderedPageBreak/>
        <w:t xml:space="preserve"> </w:t>
      </w:r>
      <w:r w:rsidR="006B1013">
        <w:rPr>
          <w:rFonts w:ascii="Calibri" w:eastAsia="Times New Roman" w:hAnsi="Calibri" w:cs="Calibri"/>
          <w:kern w:val="0"/>
          <w:sz w:val="28"/>
          <w:szCs w:val="28"/>
          <w14:ligatures w14:val="none"/>
        </w:rPr>
        <w:t xml:space="preserve"> </w:t>
      </w:r>
    </w:p>
    <w:p w14:paraId="157E4656" w14:textId="5B8BBB48" w:rsidR="0066024B" w:rsidRDefault="00154362" w:rsidP="000B6E7D">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A</w:t>
      </w:r>
      <w:r w:rsidR="009A75F4">
        <w:rPr>
          <w:rFonts w:ascii="Calibri" w:eastAsia="Times New Roman" w:hAnsi="Calibri" w:cs="Calibri"/>
          <w:kern w:val="0"/>
          <w:sz w:val="28"/>
          <w:szCs w:val="28"/>
          <w14:ligatures w14:val="none"/>
        </w:rPr>
        <w:t>lthough a</w:t>
      </w:r>
      <w:r>
        <w:rPr>
          <w:rFonts w:ascii="Calibri" w:eastAsia="Times New Roman" w:hAnsi="Calibri" w:cs="Calibri"/>
          <w:kern w:val="0"/>
          <w:sz w:val="28"/>
          <w:szCs w:val="28"/>
          <w14:ligatures w14:val="none"/>
        </w:rPr>
        <w:t>rmed by German weapons</w:t>
      </w:r>
      <w:r w:rsidR="00E30381">
        <w:rPr>
          <w:rFonts w:ascii="Calibri" w:eastAsia="Times New Roman" w:hAnsi="Calibri" w:cs="Calibri"/>
          <w:kern w:val="0"/>
          <w:sz w:val="28"/>
          <w:szCs w:val="28"/>
          <w14:ligatures w14:val="none"/>
        </w:rPr>
        <w:t xml:space="preserve"> </w:t>
      </w:r>
      <w:r>
        <w:rPr>
          <w:rStyle w:val="FootnoteReference"/>
          <w:rFonts w:ascii="Calibri" w:eastAsia="Times New Roman" w:hAnsi="Calibri" w:cs="Calibri"/>
          <w:kern w:val="0"/>
          <w:sz w:val="28"/>
          <w:szCs w:val="28"/>
          <w14:ligatures w14:val="none"/>
        </w:rPr>
        <w:footnoteReference w:id="26"/>
      </w:r>
      <w:r>
        <w:rPr>
          <w:rFonts w:ascii="Calibri" w:eastAsia="Times New Roman" w:hAnsi="Calibri" w:cs="Calibri"/>
          <w:kern w:val="0"/>
          <w:sz w:val="28"/>
          <w:szCs w:val="28"/>
          <w14:ligatures w14:val="none"/>
        </w:rPr>
        <w:t xml:space="preserve"> the rebels were driven back in violent street fighting, until only the GPO was held</w:t>
      </w:r>
      <w:r w:rsidR="00C669C5">
        <w:rPr>
          <w:rFonts w:ascii="Calibri" w:eastAsia="Times New Roman" w:hAnsi="Calibri" w:cs="Calibri"/>
          <w:kern w:val="0"/>
          <w:sz w:val="28"/>
          <w:szCs w:val="28"/>
          <w14:ligatures w14:val="none"/>
        </w:rPr>
        <w:t xml:space="preserve">. </w:t>
      </w:r>
      <w:r w:rsidR="0066024B">
        <w:rPr>
          <w:rFonts w:ascii="Calibri" w:eastAsia="Times New Roman" w:hAnsi="Calibri" w:cs="Calibri"/>
          <w:kern w:val="0"/>
          <w:sz w:val="28"/>
          <w:szCs w:val="28"/>
          <w14:ligatures w14:val="none"/>
        </w:rPr>
        <w:t xml:space="preserve">Men tunnelled through the walls of the houses along Moore Street, to mount an attack on the British barricade, but just prior to </w:t>
      </w:r>
      <w:r w:rsidR="00901090">
        <w:rPr>
          <w:rFonts w:ascii="Calibri" w:eastAsia="Times New Roman" w:hAnsi="Calibri" w:cs="Calibri"/>
          <w:kern w:val="0"/>
          <w:sz w:val="28"/>
          <w:szCs w:val="28"/>
          <w14:ligatures w14:val="none"/>
        </w:rPr>
        <w:t>action</w:t>
      </w:r>
      <w:r w:rsidR="0066024B">
        <w:rPr>
          <w:rFonts w:ascii="Calibri" w:eastAsia="Times New Roman" w:hAnsi="Calibri" w:cs="Calibri"/>
          <w:kern w:val="0"/>
          <w:sz w:val="28"/>
          <w:szCs w:val="28"/>
          <w14:ligatures w14:val="none"/>
        </w:rPr>
        <w:t xml:space="preserve"> Sean McDermott told them of the decision to surrender</w:t>
      </w:r>
      <w:r w:rsidR="00A20DE7">
        <w:rPr>
          <w:rFonts w:ascii="Calibri" w:eastAsia="Times New Roman" w:hAnsi="Calibri" w:cs="Calibri"/>
          <w:kern w:val="0"/>
          <w:sz w:val="28"/>
          <w:szCs w:val="28"/>
          <w14:ligatures w14:val="none"/>
        </w:rPr>
        <w:t xml:space="preserve"> </w:t>
      </w:r>
      <w:r w:rsidR="0066024B">
        <w:rPr>
          <w:rStyle w:val="FootnoteReference"/>
          <w:rFonts w:ascii="Calibri" w:eastAsia="Times New Roman" w:hAnsi="Calibri" w:cs="Calibri"/>
          <w:kern w:val="0"/>
          <w:sz w:val="28"/>
          <w:szCs w:val="28"/>
          <w14:ligatures w14:val="none"/>
        </w:rPr>
        <w:footnoteReference w:id="27"/>
      </w:r>
      <w:r w:rsidR="0066024B">
        <w:rPr>
          <w:rFonts w:ascii="Calibri" w:eastAsia="Times New Roman" w:hAnsi="Calibri" w:cs="Calibri"/>
          <w:kern w:val="0"/>
          <w:sz w:val="28"/>
          <w:szCs w:val="28"/>
          <w14:ligatures w14:val="none"/>
        </w:rPr>
        <w:t>.</w:t>
      </w:r>
    </w:p>
    <w:p w14:paraId="03921462" w14:textId="77777777" w:rsidR="00A20DE7" w:rsidRDefault="00A20DE7" w:rsidP="000B6E7D">
      <w:pPr>
        <w:spacing w:after="0" w:line="240" w:lineRule="auto"/>
        <w:jc w:val="both"/>
        <w:rPr>
          <w:rFonts w:ascii="Calibri" w:eastAsia="Times New Roman" w:hAnsi="Calibri" w:cs="Calibri"/>
          <w:kern w:val="0"/>
          <w:sz w:val="28"/>
          <w:szCs w:val="28"/>
          <w14:ligatures w14:val="none"/>
        </w:rPr>
      </w:pPr>
    </w:p>
    <w:p w14:paraId="005613F7" w14:textId="01EF6447" w:rsidR="009A75F4" w:rsidRDefault="00901090" w:rsidP="000B6E7D">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r w:rsidR="00C669C5">
        <w:rPr>
          <w:rFonts w:ascii="Calibri" w:eastAsia="Times New Roman" w:hAnsi="Calibri" w:cs="Calibri"/>
          <w:kern w:val="0"/>
          <w:sz w:val="28"/>
          <w:szCs w:val="28"/>
          <w14:ligatures w14:val="none"/>
        </w:rPr>
        <w:t xml:space="preserve">The destruction of the city burnt most copies of the </w:t>
      </w:r>
      <w:r w:rsidR="00F62B98">
        <w:rPr>
          <w:rFonts w:ascii="Calibri" w:eastAsia="Times New Roman" w:hAnsi="Calibri" w:cs="Calibri"/>
          <w:kern w:val="0"/>
          <w:sz w:val="28"/>
          <w:szCs w:val="28"/>
          <w14:ligatures w14:val="none"/>
        </w:rPr>
        <w:t>Proclamation</w:t>
      </w:r>
      <w:r w:rsidR="00C669C5">
        <w:rPr>
          <w:rFonts w:ascii="Calibri" w:eastAsia="Times New Roman" w:hAnsi="Calibri" w:cs="Calibri"/>
          <w:kern w:val="0"/>
          <w:sz w:val="28"/>
          <w:szCs w:val="28"/>
          <w14:ligatures w14:val="none"/>
        </w:rPr>
        <w:t>, but a few survive- one taken from the GPO wall by</w:t>
      </w:r>
      <w:r w:rsidR="007C4757">
        <w:rPr>
          <w:rFonts w:ascii="Calibri" w:eastAsia="Times New Roman" w:hAnsi="Calibri" w:cs="Calibri"/>
          <w:kern w:val="0"/>
          <w:sz w:val="28"/>
          <w:szCs w:val="28"/>
          <w14:ligatures w14:val="none"/>
        </w:rPr>
        <w:t xml:space="preserve"> </w:t>
      </w:r>
      <w:r w:rsidR="00C669C5">
        <w:rPr>
          <w:rFonts w:ascii="Calibri" w:eastAsia="Times New Roman" w:hAnsi="Calibri" w:cs="Calibri"/>
          <w:kern w:val="0"/>
          <w:sz w:val="28"/>
          <w:szCs w:val="28"/>
          <w14:ligatures w14:val="none"/>
        </w:rPr>
        <w:t>Army Officer Major Tamworth now resides in Trinity College Dublin</w:t>
      </w:r>
      <w:r w:rsidR="00C669C5">
        <w:rPr>
          <w:rStyle w:val="FootnoteReference"/>
          <w:rFonts w:ascii="Calibri" w:eastAsia="Times New Roman" w:hAnsi="Calibri" w:cs="Calibri"/>
          <w:kern w:val="0"/>
          <w:sz w:val="28"/>
          <w:szCs w:val="28"/>
          <w14:ligatures w14:val="none"/>
        </w:rPr>
        <w:footnoteReference w:id="28"/>
      </w:r>
      <w:r w:rsidR="00C669C5">
        <w:rPr>
          <w:rFonts w:ascii="Calibri" w:eastAsia="Times New Roman" w:hAnsi="Calibri" w:cs="Calibri"/>
          <w:kern w:val="0"/>
          <w:sz w:val="28"/>
          <w:szCs w:val="28"/>
          <w14:ligatures w14:val="none"/>
        </w:rPr>
        <w:t>. It had been pasted over British Army recruitment posters, so particularly re</w:t>
      </w:r>
      <w:r w:rsidR="009A75F4">
        <w:rPr>
          <w:rFonts w:ascii="Calibri" w:eastAsia="Times New Roman" w:hAnsi="Calibri" w:cs="Calibri"/>
          <w:kern w:val="0"/>
          <w:sz w:val="28"/>
          <w:szCs w:val="28"/>
          <w14:ligatures w14:val="none"/>
        </w:rPr>
        <w:t xml:space="preserve">sonates with the </w:t>
      </w:r>
      <w:r>
        <w:rPr>
          <w:rFonts w:ascii="Calibri" w:eastAsia="Times New Roman" w:hAnsi="Calibri" w:cs="Calibri"/>
          <w:kern w:val="0"/>
          <w:sz w:val="28"/>
          <w:szCs w:val="28"/>
          <w14:ligatures w14:val="none"/>
        </w:rPr>
        <w:t>sentiments of that</w:t>
      </w:r>
      <w:r w:rsidR="00720AFF">
        <w:rPr>
          <w:rFonts w:ascii="Calibri" w:eastAsia="Times New Roman" w:hAnsi="Calibri" w:cs="Calibri"/>
          <w:kern w:val="0"/>
          <w:sz w:val="28"/>
          <w:szCs w:val="28"/>
          <w14:ligatures w14:val="none"/>
        </w:rPr>
        <w:t xml:space="preserve"> </w:t>
      </w:r>
      <w:r w:rsidR="00AE5D3B">
        <w:rPr>
          <w:rFonts w:ascii="Calibri" w:eastAsia="Times New Roman" w:hAnsi="Calibri" w:cs="Calibri"/>
          <w:kern w:val="0"/>
          <w:sz w:val="28"/>
          <w:szCs w:val="28"/>
          <w14:ligatures w14:val="none"/>
        </w:rPr>
        <w:t>time</w:t>
      </w:r>
      <w:r>
        <w:rPr>
          <w:rFonts w:ascii="Calibri" w:eastAsia="Times New Roman" w:hAnsi="Calibri" w:cs="Calibri"/>
          <w:kern w:val="0"/>
          <w:sz w:val="28"/>
          <w:szCs w:val="28"/>
          <w14:ligatures w14:val="none"/>
        </w:rPr>
        <w:t>.</w:t>
      </w:r>
    </w:p>
    <w:p w14:paraId="12D7A4FF" w14:textId="46A493BC" w:rsidR="00F62B98" w:rsidRPr="00B20C7D" w:rsidRDefault="00ED7363" w:rsidP="000B6E7D">
      <w:pPr>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p>
    <w:p w14:paraId="3BC0C71C" w14:textId="77777777" w:rsidR="00F62B98" w:rsidRPr="00F62B98" w:rsidRDefault="00F62B98" w:rsidP="00F62B98">
      <w:pPr>
        <w:spacing w:after="0" w:line="240" w:lineRule="auto"/>
        <w:jc w:val="both"/>
        <w:rPr>
          <w:rFonts w:ascii="Calibri" w:eastAsia="Times New Roman" w:hAnsi="Calibri" w:cs="Calibri"/>
          <w:kern w:val="0"/>
          <w:sz w:val="28"/>
          <w:szCs w:val="28"/>
          <w:u w:val="single"/>
          <w14:ligatures w14:val="none"/>
        </w:rPr>
      </w:pPr>
      <w:r w:rsidRPr="00F62B98">
        <w:rPr>
          <w:rFonts w:ascii="Calibri" w:eastAsia="Times New Roman" w:hAnsi="Calibri" w:cs="Calibri"/>
          <w:kern w:val="0"/>
          <w:sz w:val="28"/>
          <w:szCs w:val="28"/>
          <w:u w:val="single"/>
          <w14:ligatures w14:val="none"/>
        </w:rPr>
        <w:t>Content.</w:t>
      </w:r>
    </w:p>
    <w:p w14:paraId="6DA35150" w14:textId="77777777" w:rsidR="00F62B98" w:rsidRPr="00F62B98" w:rsidRDefault="00F62B98" w:rsidP="00F62B98">
      <w:pPr>
        <w:spacing w:after="0" w:line="240" w:lineRule="auto"/>
        <w:jc w:val="both"/>
        <w:rPr>
          <w:rFonts w:ascii="Calibri" w:eastAsia="Times New Roman" w:hAnsi="Calibri" w:cs="Calibri"/>
          <w:kern w:val="0"/>
          <w:sz w:val="28"/>
          <w:szCs w:val="28"/>
          <w:u w:val="single"/>
          <w14:ligatures w14:val="none"/>
        </w:rPr>
      </w:pPr>
    </w:p>
    <w:p w14:paraId="0A299AE5" w14:textId="6D75005D" w:rsidR="00DC52C5" w:rsidRPr="00F62B98" w:rsidRDefault="00F62B98" w:rsidP="00F62B98">
      <w:pPr>
        <w:spacing w:after="0" w:line="240" w:lineRule="auto"/>
        <w:jc w:val="both"/>
        <w:rPr>
          <w:rFonts w:ascii="Calibri" w:eastAsia="Times New Roman" w:hAnsi="Calibri" w:cs="Calibri"/>
          <w:kern w:val="0"/>
          <w:sz w:val="28"/>
          <w:szCs w:val="28"/>
          <w14:ligatures w14:val="none"/>
        </w:rPr>
      </w:pPr>
      <w:r w:rsidRPr="00F62B98">
        <w:rPr>
          <w:rFonts w:ascii="Calibri" w:eastAsia="Times New Roman" w:hAnsi="Calibri" w:cs="Calibri"/>
          <w:kern w:val="0"/>
          <w:sz w:val="28"/>
          <w:szCs w:val="28"/>
          <w14:ligatures w14:val="none"/>
        </w:rPr>
        <w:t xml:space="preserve"> With the eloquence of Pearce, the words chosen </w:t>
      </w:r>
      <w:proofErr w:type="gramStart"/>
      <w:r w:rsidR="00394D9A">
        <w:rPr>
          <w:rFonts w:ascii="Calibri" w:eastAsia="Times New Roman" w:hAnsi="Calibri" w:cs="Calibri"/>
          <w:kern w:val="0"/>
          <w:sz w:val="28"/>
          <w:szCs w:val="28"/>
          <w14:ligatures w14:val="none"/>
        </w:rPr>
        <w:t>refer</w:t>
      </w:r>
      <w:proofErr w:type="gramEnd"/>
      <w:r w:rsidR="00394D9A">
        <w:rPr>
          <w:rFonts w:ascii="Calibri" w:eastAsia="Times New Roman" w:hAnsi="Calibri" w:cs="Calibri"/>
          <w:kern w:val="0"/>
          <w:sz w:val="28"/>
          <w:szCs w:val="28"/>
          <w14:ligatures w14:val="none"/>
        </w:rPr>
        <w:t xml:space="preserve"> to</w:t>
      </w:r>
      <w:r w:rsidRPr="00F62B98">
        <w:rPr>
          <w:rFonts w:ascii="Calibri" w:eastAsia="Times New Roman" w:hAnsi="Calibri" w:cs="Calibri"/>
          <w:kern w:val="0"/>
          <w:sz w:val="28"/>
          <w:szCs w:val="28"/>
          <w14:ligatures w14:val="none"/>
        </w:rPr>
        <w:t xml:space="preserve"> the long history of abuse of the Catholic Irish, the deliberate division of communities and the removal of land. </w:t>
      </w:r>
    </w:p>
    <w:p w14:paraId="3FA6A5B0" w14:textId="77777777" w:rsidR="00F62B98" w:rsidRPr="00F62B98" w:rsidRDefault="00F62B98" w:rsidP="00F62B98">
      <w:pPr>
        <w:spacing w:after="0" w:line="240" w:lineRule="auto"/>
        <w:jc w:val="both"/>
        <w:rPr>
          <w:rFonts w:ascii="Calibri" w:eastAsia="Times New Roman" w:hAnsi="Calibri" w:cs="Calibri"/>
          <w:kern w:val="0"/>
          <w:sz w:val="28"/>
          <w:szCs w:val="28"/>
          <w14:ligatures w14:val="none"/>
        </w:rPr>
      </w:pPr>
      <w:r w:rsidRPr="00F62B98">
        <w:rPr>
          <w:rFonts w:ascii="Calibri" w:eastAsia="Times New Roman" w:hAnsi="Calibri" w:cs="Calibri"/>
          <w:kern w:val="0"/>
          <w:sz w:val="28"/>
          <w:szCs w:val="28"/>
          <w14:ligatures w14:val="none"/>
        </w:rPr>
        <w:t xml:space="preserve"> In laying out the injustices, it claims </w:t>
      </w:r>
      <w:r w:rsidRPr="00F62B98">
        <w:rPr>
          <w:rFonts w:ascii="Calibri" w:eastAsia="Times New Roman" w:hAnsi="Calibri" w:cs="Calibri"/>
          <w:i/>
          <w:iCs/>
          <w:kern w:val="0"/>
          <w:sz w:val="28"/>
          <w:szCs w:val="28"/>
          <w14:ligatures w14:val="none"/>
        </w:rPr>
        <w:t xml:space="preserve">“allegiance of every Irishman and Irishwoman”, </w:t>
      </w:r>
      <w:r w:rsidRPr="00F62B98">
        <w:rPr>
          <w:rFonts w:ascii="Calibri" w:eastAsia="Times New Roman" w:hAnsi="Calibri" w:cs="Calibri"/>
          <w:kern w:val="0"/>
          <w:sz w:val="28"/>
          <w:szCs w:val="28"/>
          <w14:ligatures w14:val="none"/>
        </w:rPr>
        <w:t xml:space="preserve">unusual at the time by including women, and promises equality and liberty to all citizens- laying the blame for divisions on the alien Government. </w:t>
      </w:r>
    </w:p>
    <w:p w14:paraId="772F36FD" w14:textId="666B0605" w:rsidR="00F62B98" w:rsidRPr="00F62B98" w:rsidRDefault="00F62B98" w:rsidP="00F62B98">
      <w:pPr>
        <w:spacing w:after="0" w:line="240" w:lineRule="auto"/>
        <w:jc w:val="both"/>
        <w:rPr>
          <w:rFonts w:ascii="Calibri" w:eastAsia="Times New Roman" w:hAnsi="Calibri" w:cs="Calibri"/>
          <w:kern w:val="0"/>
          <w:sz w:val="28"/>
          <w:szCs w:val="28"/>
          <w14:ligatures w14:val="none"/>
        </w:rPr>
      </w:pPr>
      <w:r w:rsidRPr="00F62B98">
        <w:rPr>
          <w:rFonts w:ascii="Calibri" w:eastAsia="Times New Roman" w:hAnsi="Calibri" w:cs="Calibri"/>
          <w:kern w:val="0"/>
          <w:sz w:val="28"/>
          <w:szCs w:val="28"/>
          <w14:ligatures w14:val="none"/>
        </w:rPr>
        <w:t>“</w:t>
      </w:r>
      <w:r w:rsidRPr="00F62B98">
        <w:rPr>
          <w:rFonts w:ascii="Calibri" w:eastAsia="Times New Roman" w:hAnsi="Calibri" w:cs="Calibri"/>
          <w:i/>
          <w:iCs/>
          <w:kern w:val="0"/>
          <w:sz w:val="28"/>
          <w:szCs w:val="28"/>
          <w14:ligatures w14:val="none"/>
        </w:rPr>
        <w:t>Cherishing all the children of the nation equally”</w:t>
      </w:r>
      <w:r w:rsidRPr="00F62B98">
        <w:rPr>
          <w:rFonts w:ascii="Calibri" w:eastAsia="Times New Roman" w:hAnsi="Calibri" w:cs="Calibri"/>
          <w:kern w:val="0"/>
          <w:sz w:val="28"/>
          <w:szCs w:val="28"/>
          <w14:ligatures w14:val="none"/>
        </w:rPr>
        <w:t xml:space="preserve"> was a reference to different religious and political identities </w:t>
      </w:r>
      <w:r w:rsidRPr="00F62B98">
        <w:rPr>
          <w:rFonts w:ascii="Calibri" w:eastAsia="Times New Roman" w:hAnsi="Calibri" w:cs="Calibri"/>
          <w:kern w:val="0"/>
          <w:sz w:val="28"/>
          <w:szCs w:val="28"/>
          <w:vertAlign w:val="superscript"/>
          <w14:ligatures w14:val="none"/>
        </w:rPr>
        <w:footnoteReference w:id="29"/>
      </w:r>
      <w:r w:rsidRPr="00F62B98">
        <w:rPr>
          <w:rFonts w:ascii="Calibri" w:eastAsia="Times New Roman" w:hAnsi="Calibri" w:cs="Calibri"/>
          <w:kern w:val="0"/>
          <w:sz w:val="28"/>
          <w:szCs w:val="28"/>
          <w14:ligatures w14:val="none"/>
        </w:rPr>
        <w:t xml:space="preserve">.This was a romantic hope that once the alien </w:t>
      </w:r>
      <w:r w:rsidR="00405237">
        <w:rPr>
          <w:rFonts w:ascii="Calibri" w:eastAsia="Times New Roman" w:hAnsi="Calibri" w:cs="Calibri"/>
          <w:kern w:val="0"/>
          <w:sz w:val="28"/>
          <w:szCs w:val="28"/>
          <w14:ligatures w14:val="none"/>
        </w:rPr>
        <w:t>Government</w:t>
      </w:r>
      <w:r w:rsidRPr="00F62B98">
        <w:rPr>
          <w:rFonts w:ascii="Calibri" w:eastAsia="Times New Roman" w:hAnsi="Calibri" w:cs="Calibri"/>
          <w:kern w:val="0"/>
          <w:sz w:val="28"/>
          <w:szCs w:val="28"/>
          <w14:ligatures w14:val="none"/>
        </w:rPr>
        <w:t xml:space="preserve"> is removed, the population will be able to live alongside eachother, without conflict.</w:t>
      </w:r>
    </w:p>
    <w:p w14:paraId="695D70E2" w14:textId="77777777" w:rsidR="00F62B98" w:rsidRPr="00F62B98" w:rsidRDefault="00F62B98" w:rsidP="00F62B98">
      <w:pPr>
        <w:spacing w:after="0" w:line="240" w:lineRule="auto"/>
        <w:jc w:val="both"/>
        <w:rPr>
          <w:rFonts w:ascii="Calibri" w:eastAsia="Times New Roman" w:hAnsi="Calibri" w:cs="Calibri"/>
          <w:kern w:val="0"/>
          <w:sz w:val="28"/>
          <w:szCs w:val="28"/>
          <w14:ligatures w14:val="none"/>
        </w:rPr>
      </w:pPr>
      <w:r w:rsidRPr="00F62B98">
        <w:rPr>
          <w:rFonts w:ascii="Calibri" w:eastAsia="Times New Roman" w:hAnsi="Calibri" w:cs="Calibri"/>
          <w:kern w:val="0"/>
          <w:sz w:val="28"/>
          <w:szCs w:val="28"/>
          <w14:ligatures w14:val="none"/>
        </w:rPr>
        <w:t xml:space="preserve"> The chronic issue of land is addressed in “</w:t>
      </w:r>
      <w:r w:rsidRPr="00F62B98">
        <w:rPr>
          <w:rFonts w:ascii="Calibri" w:eastAsia="Times New Roman" w:hAnsi="Calibri" w:cs="Calibri"/>
          <w:i/>
          <w:iCs/>
          <w:kern w:val="0"/>
          <w:sz w:val="28"/>
          <w:szCs w:val="28"/>
          <w14:ligatures w14:val="none"/>
        </w:rPr>
        <w:t xml:space="preserve">the right of the people of Ireland to the ownership of Ireland”, </w:t>
      </w:r>
      <w:r w:rsidRPr="00F62B98">
        <w:rPr>
          <w:rFonts w:ascii="Calibri" w:eastAsia="Times New Roman" w:hAnsi="Calibri" w:cs="Calibri"/>
          <w:kern w:val="0"/>
          <w:sz w:val="28"/>
          <w:szCs w:val="28"/>
          <w14:ligatures w14:val="none"/>
        </w:rPr>
        <w:t>recognising the Land Act is not enough to remedy the history since Plantation</w:t>
      </w:r>
      <w:r w:rsidRPr="00F62B98">
        <w:rPr>
          <w:rFonts w:ascii="Calibri" w:eastAsia="Times New Roman" w:hAnsi="Calibri" w:cs="Calibri"/>
          <w:kern w:val="0"/>
          <w:sz w:val="28"/>
          <w:szCs w:val="28"/>
          <w:vertAlign w:val="superscript"/>
          <w14:ligatures w14:val="none"/>
        </w:rPr>
        <w:footnoteReference w:id="30"/>
      </w:r>
      <w:r w:rsidRPr="00F62B98">
        <w:rPr>
          <w:rFonts w:ascii="Calibri" w:eastAsia="Times New Roman" w:hAnsi="Calibri" w:cs="Calibri"/>
          <w:kern w:val="0"/>
          <w:sz w:val="28"/>
          <w:szCs w:val="28"/>
          <w14:ligatures w14:val="none"/>
        </w:rPr>
        <w:t xml:space="preserve">, and being only 70 years since the Famine particularly poignant. </w:t>
      </w:r>
    </w:p>
    <w:p w14:paraId="40C07A60" w14:textId="16249BD7" w:rsidR="00F62B98" w:rsidRPr="00F62B98" w:rsidRDefault="00F62B98" w:rsidP="00F62B98">
      <w:pPr>
        <w:spacing w:after="0" w:line="240" w:lineRule="auto"/>
        <w:jc w:val="both"/>
        <w:rPr>
          <w:rFonts w:ascii="Calibri" w:eastAsia="Times New Roman" w:hAnsi="Calibri" w:cs="Calibri"/>
          <w:kern w:val="0"/>
          <w:sz w:val="28"/>
          <w:szCs w:val="28"/>
          <w14:ligatures w14:val="none"/>
        </w:rPr>
      </w:pPr>
      <w:r w:rsidRPr="00F62B98">
        <w:rPr>
          <w:rFonts w:ascii="Calibri" w:eastAsia="Times New Roman" w:hAnsi="Calibri" w:cs="Calibri"/>
          <w:kern w:val="0"/>
          <w:sz w:val="28"/>
          <w:szCs w:val="28"/>
          <w14:ligatures w14:val="none"/>
        </w:rPr>
        <w:t xml:space="preserve">  Linking the Republic to the Church in the first and last paragraphs, it uses the language of sacrifice as proof of worthiness for the cause of liberation. This is a strongly Catholic symbolism and speaks of the faith of both signatories and the movement. Priests were giving rebels Communion and hearing Confessions before action, and during the uprising and aftermath they ministered to the leaders prior to execution </w:t>
      </w:r>
      <w:r w:rsidRPr="00F62B98">
        <w:rPr>
          <w:rFonts w:ascii="Calibri" w:eastAsia="Times New Roman" w:hAnsi="Calibri" w:cs="Calibri"/>
          <w:kern w:val="0"/>
          <w:sz w:val="28"/>
          <w:szCs w:val="28"/>
          <w:vertAlign w:val="superscript"/>
          <w14:ligatures w14:val="none"/>
        </w:rPr>
        <w:footnoteReference w:id="31"/>
      </w:r>
      <w:r w:rsidRPr="00F62B98">
        <w:rPr>
          <w:rFonts w:ascii="Calibri" w:eastAsia="Times New Roman" w:hAnsi="Calibri" w:cs="Calibri"/>
          <w:kern w:val="0"/>
          <w:sz w:val="28"/>
          <w:szCs w:val="28"/>
          <w14:ligatures w14:val="none"/>
        </w:rPr>
        <w:t xml:space="preserve">. </w:t>
      </w:r>
    </w:p>
    <w:p w14:paraId="4C0CBAAF" w14:textId="7E4C3D5D" w:rsidR="007010B3" w:rsidRPr="00B20C7D" w:rsidRDefault="007010B3" w:rsidP="00FE634B">
      <w:pPr>
        <w:spacing w:after="0" w:line="240" w:lineRule="auto"/>
        <w:jc w:val="both"/>
        <w:rPr>
          <w:rFonts w:ascii="Calibri" w:eastAsia="Times New Roman" w:hAnsi="Calibri" w:cs="Calibri"/>
          <w:kern w:val="0"/>
          <w:sz w:val="28"/>
          <w:szCs w:val="28"/>
          <w14:ligatures w14:val="none"/>
        </w:rPr>
      </w:pPr>
    </w:p>
    <w:p w14:paraId="1F62AFD5" w14:textId="161C3C10" w:rsidR="007010B3" w:rsidRDefault="00800848" w:rsidP="00800848">
      <w:pPr>
        <w:spacing w:after="0" w:line="240" w:lineRule="auto"/>
        <w:jc w:val="both"/>
        <w:rPr>
          <w:rFonts w:ascii="Calibri" w:eastAsia="Times New Roman" w:hAnsi="Calibri" w:cs="Calibri"/>
          <w:kern w:val="0"/>
          <w:sz w:val="28"/>
          <w:szCs w:val="28"/>
          <w:u w:val="single"/>
          <w14:ligatures w14:val="none"/>
        </w:rPr>
      </w:pPr>
      <w:r w:rsidRPr="00901090">
        <w:rPr>
          <w:rFonts w:ascii="Calibri" w:eastAsia="Times New Roman" w:hAnsi="Calibri" w:cs="Calibri"/>
          <w:kern w:val="0"/>
          <w:sz w:val="28"/>
          <w:szCs w:val="28"/>
          <w:u w:val="single"/>
          <w14:ligatures w14:val="none"/>
        </w:rPr>
        <w:t xml:space="preserve">Comparison. </w:t>
      </w:r>
    </w:p>
    <w:p w14:paraId="7E948CC5" w14:textId="77777777" w:rsidR="00FE3778" w:rsidRDefault="00FE3778" w:rsidP="00C4237F">
      <w:pPr>
        <w:autoSpaceDN w:val="0"/>
        <w:spacing w:after="0" w:line="240" w:lineRule="auto"/>
        <w:jc w:val="both"/>
        <w:rPr>
          <w:rFonts w:ascii="Calibri" w:eastAsia="Times New Roman" w:hAnsi="Calibri" w:cs="Calibri"/>
          <w:kern w:val="0"/>
          <w:sz w:val="28"/>
          <w:szCs w:val="28"/>
          <w14:ligatures w14:val="none"/>
        </w:rPr>
      </w:pPr>
    </w:p>
    <w:p w14:paraId="17F3EAEE" w14:textId="17E1DA87" w:rsidR="00325329" w:rsidRDefault="00586FB7" w:rsidP="000B6E7D">
      <w:pPr>
        <w:autoSpaceDN w:val="0"/>
        <w:spacing w:after="0" w:line="240" w:lineRule="auto"/>
        <w:jc w:val="both"/>
        <w:rPr>
          <w:rFonts w:ascii="Calibri" w:eastAsia="Times New Roman" w:hAnsi="Calibri" w:cs="Calibri"/>
          <w:i/>
          <w:iCs/>
          <w:kern w:val="0"/>
          <w:sz w:val="28"/>
          <w:szCs w:val="28"/>
          <w14:ligatures w14:val="none"/>
        </w:rPr>
      </w:pPr>
      <w:r>
        <w:rPr>
          <w:rFonts w:ascii="Calibri" w:eastAsia="Times New Roman" w:hAnsi="Calibri" w:cs="Calibri"/>
          <w:kern w:val="0"/>
          <w:sz w:val="28"/>
          <w:szCs w:val="28"/>
          <w14:ligatures w14:val="none"/>
        </w:rPr>
        <w:t xml:space="preserve">  The 1916 Proclamation was less radical in </w:t>
      </w:r>
      <w:r w:rsidR="00C340AD">
        <w:rPr>
          <w:rFonts w:ascii="Calibri" w:eastAsia="Times New Roman" w:hAnsi="Calibri" w:cs="Calibri"/>
          <w:kern w:val="0"/>
          <w:sz w:val="28"/>
          <w:szCs w:val="28"/>
          <w14:ligatures w14:val="none"/>
        </w:rPr>
        <w:t xml:space="preserve">terms of class consciousness and internationalism than the one written </w:t>
      </w:r>
      <w:r w:rsidR="001E3708">
        <w:rPr>
          <w:rFonts w:ascii="Calibri" w:eastAsia="Times New Roman" w:hAnsi="Calibri" w:cs="Calibri"/>
          <w:kern w:val="0"/>
          <w:sz w:val="28"/>
          <w:szCs w:val="28"/>
          <w14:ligatures w14:val="none"/>
        </w:rPr>
        <w:t>by the IRB</w:t>
      </w:r>
      <w:r w:rsidR="00901090">
        <w:rPr>
          <w:rFonts w:ascii="Calibri" w:eastAsia="Times New Roman" w:hAnsi="Calibri" w:cs="Calibri"/>
          <w:kern w:val="0"/>
          <w:sz w:val="28"/>
          <w:szCs w:val="28"/>
          <w14:ligatures w14:val="none"/>
        </w:rPr>
        <w:t xml:space="preserve"> </w:t>
      </w:r>
      <w:r w:rsidR="001E3708">
        <w:rPr>
          <w:rFonts w:ascii="Calibri" w:eastAsia="Times New Roman" w:hAnsi="Calibri" w:cs="Calibri"/>
          <w:kern w:val="0"/>
          <w:sz w:val="28"/>
          <w:szCs w:val="28"/>
          <w14:ligatures w14:val="none"/>
        </w:rPr>
        <w:t xml:space="preserve">in </w:t>
      </w:r>
      <w:r w:rsidR="00901090">
        <w:rPr>
          <w:rFonts w:ascii="Calibri" w:eastAsia="Times New Roman" w:hAnsi="Calibri" w:cs="Calibri"/>
          <w:kern w:val="0"/>
          <w:sz w:val="28"/>
          <w:szCs w:val="28"/>
          <w14:ligatures w14:val="none"/>
        </w:rPr>
        <w:t>1867</w:t>
      </w:r>
      <w:r w:rsidR="001E3708">
        <w:rPr>
          <w:rFonts w:ascii="Calibri" w:eastAsia="Times New Roman" w:hAnsi="Calibri" w:cs="Calibri"/>
          <w:kern w:val="0"/>
          <w:sz w:val="28"/>
          <w:szCs w:val="28"/>
          <w14:ligatures w14:val="none"/>
        </w:rPr>
        <w:t>,</w:t>
      </w:r>
      <w:r w:rsidR="006326F1" w:rsidRPr="006326F1">
        <w:rPr>
          <w:rFonts w:ascii="Calibri" w:eastAsia="Times New Roman" w:hAnsi="Calibri" w:cs="Calibri"/>
          <w:kern w:val="0"/>
          <w:sz w:val="28"/>
          <w:szCs w:val="28"/>
          <w14:ligatures w14:val="none"/>
        </w:rPr>
        <w:t xml:space="preserve"> delivered to</w:t>
      </w:r>
      <w:r w:rsidR="00FE3778">
        <w:rPr>
          <w:rFonts w:ascii="Calibri" w:eastAsia="Times New Roman" w:hAnsi="Calibri" w:cs="Calibri"/>
          <w:kern w:val="0"/>
          <w:sz w:val="28"/>
          <w:szCs w:val="28"/>
          <w14:ligatures w14:val="none"/>
        </w:rPr>
        <w:t xml:space="preserve"> </w:t>
      </w:r>
      <w:r w:rsidR="006326F1" w:rsidRPr="006326F1">
        <w:rPr>
          <w:rFonts w:ascii="Calibri" w:eastAsia="Times New Roman" w:hAnsi="Calibri" w:cs="Calibri"/>
          <w:kern w:val="0"/>
          <w:sz w:val="28"/>
          <w:szCs w:val="28"/>
          <w14:ligatures w14:val="none"/>
        </w:rPr>
        <w:t xml:space="preserve">newspapers in London, Australia </w:t>
      </w:r>
      <w:r w:rsidR="006326F1" w:rsidRPr="006326F1">
        <w:rPr>
          <w:rFonts w:ascii="Calibri" w:eastAsia="Times New Roman" w:hAnsi="Calibri" w:cs="Calibri"/>
          <w:kern w:val="0"/>
          <w:sz w:val="28"/>
          <w:szCs w:val="28"/>
          <w:vertAlign w:val="superscript"/>
          <w14:ligatures w14:val="none"/>
        </w:rPr>
        <w:footnoteReference w:id="32"/>
      </w:r>
      <w:r w:rsidR="006326F1" w:rsidRPr="006326F1">
        <w:rPr>
          <w:rFonts w:ascii="Calibri" w:eastAsia="Times New Roman" w:hAnsi="Calibri" w:cs="Calibri"/>
          <w:kern w:val="0"/>
          <w:sz w:val="28"/>
          <w:szCs w:val="28"/>
          <w14:ligatures w14:val="none"/>
        </w:rPr>
        <w:t xml:space="preserve"> Belgium and Germany</w:t>
      </w:r>
      <w:r w:rsidR="006326F1" w:rsidRPr="006326F1">
        <w:rPr>
          <w:rFonts w:ascii="Calibri" w:eastAsia="Times New Roman" w:hAnsi="Calibri" w:cs="Calibri"/>
          <w:kern w:val="0"/>
          <w:sz w:val="28"/>
          <w:szCs w:val="28"/>
          <w:vertAlign w:val="superscript"/>
          <w14:ligatures w14:val="none"/>
        </w:rPr>
        <w:footnoteReference w:id="33"/>
      </w:r>
      <w:r w:rsidR="006326F1">
        <w:rPr>
          <w:rFonts w:ascii="Calibri" w:eastAsia="Times New Roman" w:hAnsi="Calibri" w:cs="Calibri"/>
          <w:kern w:val="0"/>
          <w:sz w:val="28"/>
          <w:szCs w:val="28"/>
          <w14:ligatures w14:val="none"/>
        </w:rPr>
        <w:t xml:space="preserve">. </w:t>
      </w:r>
      <w:r w:rsidR="006961C1">
        <w:rPr>
          <w:rFonts w:ascii="Calibri" w:eastAsia="Times New Roman" w:hAnsi="Calibri" w:cs="Calibri"/>
          <w:kern w:val="0"/>
          <w:sz w:val="28"/>
          <w:szCs w:val="28"/>
          <w14:ligatures w14:val="none"/>
        </w:rPr>
        <w:t>This uprising was quickly supressed, but the proclamation puts the movement firmly on the international stage, in terms of a Marxist perspective.</w:t>
      </w:r>
      <w:r w:rsidR="00646321">
        <w:rPr>
          <w:rFonts w:ascii="Calibri" w:eastAsia="Times New Roman" w:hAnsi="Calibri" w:cs="Calibri"/>
          <w:kern w:val="0"/>
          <w:sz w:val="28"/>
          <w:szCs w:val="28"/>
          <w14:ligatures w14:val="none"/>
        </w:rPr>
        <w:t xml:space="preserve"> It </w:t>
      </w:r>
      <w:r w:rsidR="00FB6259">
        <w:rPr>
          <w:rFonts w:ascii="Calibri" w:eastAsia="Times New Roman" w:hAnsi="Calibri" w:cs="Calibri"/>
          <w:kern w:val="0"/>
          <w:sz w:val="28"/>
          <w:szCs w:val="28"/>
          <w14:ligatures w14:val="none"/>
        </w:rPr>
        <w:t>uses</w:t>
      </w:r>
      <w:r w:rsidR="00646321">
        <w:rPr>
          <w:rFonts w:ascii="Calibri" w:eastAsia="Times New Roman" w:hAnsi="Calibri" w:cs="Calibri"/>
          <w:kern w:val="0"/>
          <w:sz w:val="28"/>
          <w:szCs w:val="28"/>
          <w14:ligatures w14:val="none"/>
        </w:rPr>
        <w:t xml:space="preserve"> the </w:t>
      </w:r>
      <w:r w:rsidR="00646321" w:rsidRPr="00646321">
        <w:rPr>
          <w:rFonts w:ascii="Calibri" w:eastAsia="Times New Roman" w:hAnsi="Calibri" w:cs="Calibri"/>
          <w:kern w:val="0"/>
          <w:sz w:val="28"/>
          <w:szCs w:val="28"/>
          <w14:ligatures w14:val="none"/>
        </w:rPr>
        <w:t>language of revolutionaries</w:t>
      </w:r>
      <w:r w:rsidR="00646321">
        <w:rPr>
          <w:rFonts w:ascii="Calibri" w:eastAsia="Times New Roman" w:hAnsi="Calibri" w:cs="Calibri"/>
          <w:kern w:val="0"/>
          <w:sz w:val="28"/>
          <w:szCs w:val="28"/>
          <w14:ligatures w14:val="none"/>
        </w:rPr>
        <w:t>,</w:t>
      </w:r>
      <w:r w:rsidR="00646321" w:rsidRPr="00646321">
        <w:rPr>
          <w:rFonts w:ascii="Calibri" w:eastAsia="Times New Roman" w:hAnsi="Calibri" w:cs="Calibri"/>
          <w:kern w:val="0"/>
          <w:sz w:val="28"/>
          <w:szCs w:val="28"/>
          <w14:ligatures w14:val="none"/>
        </w:rPr>
        <w:t xml:space="preserve"> </w:t>
      </w:r>
      <w:r w:rsidR="00FB6259">
        <w:rPr>
          <w:rFonts w:ascii="Calibri" w:eastAsia="Times New Roman" w:hAnsi="Calibri" w:cs="Calibri"/>
          <w:kern w:val="0"/>
          <w:sz w:val="28"/>
          <w:szCs w:val="28"/>
          <w14:ligatures w14:val="none"/>
        </w:rPr>
        <w:t>in phrases including</w:t>
      </w:r>
      <w:r w:rsidR="00646321">
        <w:rPr>
          <w:rFonts w:ascii="Calibri" w:eastAsia="Times New Roman" w:hAnsi="Calibri" w:cs="Calibri"/>
          <w:kern w:val="0"/>
          <w:sz w:val="28"/>
          <w:szCs w:val="28"/>
          <w14:ligatures w14:val="none"/>
        </w:rPr>
        <w:t xml:space="preserve"> </w:t>
      </w:r>
      <w:r w:rsidR="00646321" w:rsidRPr="00646321">
        <w:rPr>
          <w:rFonts w:ascii="Calibri" w:eastAsia="Times New Roman" w:hAnsi="Calibri" w:cs="Calibri"/>
          <w:kern w:val="0"/>
          <w:sz w:val="28"/>
          <w:szCs w:val="28"/>
          <w14:ligatures w14:val="none"/>
        </w:rPr>
        <w:t xml:space="preserve">oligarchy, serfdom, Monarchical Government and aristocratic locusts, </w:t>
      </w:r>
      <w:r w:rsidR="00FB6259">
        <w:rPr>
          <w:rFonts w:ascii="Calibri" w:eastAsia="Times New Roman" w:hAnsi="Calibri" w:cs="Calibri"/>
          <w:kern w:val="0"/>
          <w:sz w:val="28"/>
          <w:szCs w:val="28"/>
          <w14:ligatures w14:val="none"/>
        </w:rPr>
        <w:t>and</w:t>
      </w:r>
      <w:r w:rsidR="00646321" w:rsidRPr="00646321">
        <w:rPr>
          <w:rFonts w:ascii="Calibri" w:eastAsia="Times New Roman" w:hAnsi="Calibri" w:cs="Calibri"/>
          <w:kern w:val="0"/>
          <w:sz w:val="28"/>
          <w:szCs w:val="28"/>
          <w14:ligatures w14:val="none"/>
        </w:rPr>
        <w:t xml:space="preserve"> calls on “</w:t>
      </w:r>
      <w:r w:rsidR="00646321" w:rsidRPr="00646321">
        <w:rPr>
          <w:rFonts w:ascii="Calibri" w:eastAsia="Times New Roman" w:hAnsi="Calibri" w:cs="Calibri"/>
          <w:i/>
          <w:iCs/>
          <w:kern w:val="0"/>
          <w:sz w:val="28"/>
          <w:szCs w:val="28"/>
          <w14:ligatures w14:val="none"/>
        </w:rPr>
        <w:t xml:space="preserve">Republicans of the entire world, our cause is your cause” </w:t>
      </w:r>
      <w:r w:rsidR="00646321" w:rsidRPr="00646321">
        <w:rPr>
          <w:rFonts w:ascii="Calibri" w:eastAsia="Times New Roman" w:hAnsi="Calibri" w:cs="Calibri"/>
          <w:i/>
          <w:iCs/>
          <w:kern w:val="0"/>
          <w:sz w:val="28"/>
          <w:szCs w:val="28"/>
          <w:vertAlign w:val="superscript"/>
          <w14:ligatures w14:val="none"/>
        </w:rPr>
        <w:footnoteReference w:id="34"/>
      </w:r>
      <w:r w:rsidR="00646321">
        <w:rPr>
          <w:rFonts w:ascii="Calibri" w:eastAsia="Times New Roman" w:hAnsi="Calibri" w:cs="Calibri"/>
          <w:i/>
          <w:iCs/>
          <w:kern w:val="0"/>
          <w:sz w:val="28"/>
          <w:szCs w:val="28"/>
          <w14:ligatures w14:val="none"/>
        </w:rPr>
        <w:t xml:space="preserve">. </w:t>
      </w:r>
      <w:r w:rsidR="00646321">
        <w:rPr>
          <w:rFonts w:ascii="Calibri" w:eastAsia="Times New Roman" w:hAnsi="Calibri" w:cs="Calibri"/>
          <w:kern w:val="0"/>
          <w:sz w:val="28"/>
          <w:szCs w:val="28"/>
          <w14:ligatures w14:val="none"/>
        </w:rPr>
        <w:t>It</w:t>
      </w:r>
      <w:r w:rsidR="00646321" w:rsidRPr="00646321">
        <w:rPr>
          <w:rFonts w:ascii="Calibri" w:eastAsia="Times New Roman" w:hAnsi="Calibri" w:cs="Calibri"/>
          <w:kern w:val="0"/>
          <w:sz w:val="28"/>
          <w:szCs w:val="28"/>
          <w14:ligatures w14:val="none"/>
        </w:rPr>
        <w:t xml:space="preserve"> names the English working class </w:t>
      </w:r>
      <w:r w:rsidR="00646321" w:rsidRPr="00646321">
        <w:rPr>
          <w:rFonts w:ascii="Calibri" w:eastAsia="Times New Roman" w:hAnsi="Calibri" w:cs="Calibri"/>
          <w:i/>
          <w:iCs/>
          <w:kern w:val="0"/>
          <w:sz w:val="28"/>
          <w:szCs w:val="28"/>
          <w14:ligatures w14:val="none"/>
        </w:rPr>
        <w:t>“our brethren…  it is not only your hearts we wish, but your arms</w:t>
      </w:r>
      <w:r w:rsidR="00646321" w:rsidRPr="00646321">
        <w:rPr>
          <w:rFonts w:ascii="Calibri" w:eastAsia="Times New Roman" w:hAnsi="Calibri" w:cs="Calibri"/>
          <w:kern w:val="0"/>
          <w:sz w:val="28"/>
          <w:szCs w:val="28"/>
          <w14:ligatures w14:val="none"/>
        </w:rPr>
        <w:t>”, and places the uprising alongside international unrest</w:t>
      </w:r>
      <w:r w:rsidR="00646321" w:rsidRPr="00646321">
        <w:rPr>
          <w:rFonts w:ascii="Calibri" w:eastAsia="Times New Roman" w:hAnsi="Calibri" w:cs="Calibri"/>
          <w:i/>
          <w:iCs/>
          <w:kern w:val="0"/>
          <w:sz w:val="28"/>
          <w:szCs w:val="28"/>
          <w14:ligatures w14:val="none"/>
        </w:rPr>
        <w:t xml:space="preserve"> “in the coming struggle for human freedom”. </w:t>
      </w:r>
      <w:r w:rsidR="00646321" w:rsidRPr="00646321">
        <w:rPr>
          <w:rFonts w:ascii="Calibri" w:eastAsia="Times New Roman" w:hAnsi="Calibri" w:cs="Calibri"/>
          <w:kern w:val="0"/>
          <w:sz w:val="28"/>
          <w:szCs w:val="28"/>
          <w14:ligatures w14:val="none"/>
        </w:rPr>
        <w:t>It is an outward looking document speaking to “</w:t>
      </w:r>
      <w:r w:rsidR="00646321" w:rsidRPr="00646321">
        <w:rPr>
          <w:rFonts w:ascii="Calibri" w:eastAsia="Times New Roman" w:hAnsi="Calibri" w:cs="Calibri"/>
          <w:i/>
          <w:iCs/>
          <w:kern w:val="0"/>
          <w:sz w:val="28"/>
          <w:szCs w:val="28"/>
          <w14:ligatures w14:val="none"/>
        </w:rPr>
        <w:t>Republicans of the entire world</w:t>
      </w:r>
      <w:r w:rsidR="00FB6259" w:rsidRPr="00646321">
        <w:rPr>
          <w:rFonts w:ascii="Calibri" w:eastAsia="Times New Roman" w:hAnsi="Calibri" w:cs="Calibri"/>
          <w:i/>
          <w:iCs/>
          <w:kern w:val="0"/>
          <w:sz w:val="28"/>
          <w:szCs w:val="28"/>
          <w14:ligatures w14:val="none"/>
        </w:rPr>
        <w:t>”</w:t>
      </w:r>
      <w:r w:rsidR="00FB6259">
        <w:rPr>
          <w:rFonts w:ascii="Calibri" w:eastAsia="Times New Roman" w:hAnsi="Calibri" w:cs="Calibri"/>
          <w:kern w:val="0"/>
          <w:sz w:val="28"/>
          <w:szCs w:val="28"/>
          <w14:ligatures w14:val="none"/>
        </w:rPr>
        <w:t xml:space="preserve"> and</w:t>
      </w:r>
      <w:r w:rsidR="00646321" w:rsidRPr="00646321">
        <w:rPr>
          <w:rFonts w:ascii="Calibri" w:eastAsia="Times New Roman" w:hAnsi="Calibri" w:cs="Calibri"/>
          <w:kern w:val="0"/>
          <w:sz w:val="28"/>
          <w:szCs w:val="28"/>
          <w14:ligatures w14:val="none"/>
        </w:rPr>
        <w:t xml:space="preserve"> separates Church and State in “</w:t>
      </w:r>
      <w:r w:rsidR="00646321" w:rsidRPr="00646321">
        <w:rPr>
          <w:rFonts w:ascii="Calibri" w:eastAsia="Times New Roman" w:hAnsi="Calibri" w:cs="Calibri"/>
          <w:i/>
          <w:iCs/>
          <w:kern w:val="0"/>
          <w:sz w:val="28"/>
          <w:szCs w:val="28"/>
          <w14:ligatures w14:val="none"/>
        </w:rPr>
        <w:t>absolute liberty of conscience”.</w:t>
      </w:r>
    </w:p>
    <w:p w14:paraId="0A77FA7C" w14:textId="77777777" w:rsidR="00FE3778" w:rsidRDefault="00FE3778" w:rsidP="000B6E7D">
      <w:pPr>
        <w:autoSpaceDN w:val="0"/>
        <w:spacing w:after="0" w:line="240" w:lineRule="auto"/>
        <w:jc w:val="both"/>
        <w:rPr>
          <w:rFonts w:ascii="Calibri" w:eastAsia="Times New Roman" w:hAnsi="Calibri" w:cs="Calibri"/>
          <w:i/>
          <w:iCs/>
          <w:kern w:val="0"/>
          <w:sz w:val="28"/>
          <w:szCs w:val="28"/>
          <w14:ligatures w14:val="none"/>
        </w:rPr>
      </w:pPr>
    </w:p>
    <w:p w14:paraId="2C107609" w14:textId="4FD11607" w:rsidR="00E72E97" w:rsidRDefault="00E72E97" w:rsidP="000B6E7D">
      <w:pPr>
        <w:autoSpaceDN w:val="0"/>
        <w:spacing w:after="0" w:line="240" w:lineRule="auto"/>
        <w:jc w:val="both"/>
        <w:rPr>
          <w:rFonts w:ascii="Calibri" w:eastAsia="Times New Roman" w:hAnsi="Calibri" w:cs="Calibri"/>
          <w:noProof/>
          <w:kern w:val="0"/>
          <w:sz w:val="28"/>
          <w:szCs w:val="28"/>
        </w:rPr>
      </w:pPr>
      <w:r>
        <w:rPr>
          <w:rFonts w:ascii="Calibri" w:eastAsia="Times New Roman" w:hAnsi="Calibri" w:cs="Calibri"/>
          <w:noProof/>
          <w:kern w:val="0"/>
          <w:sz w:val="28"/>
          <w:szCs w:val="28"/>
        </w:rPr>
        <w:t xml:space="preserve">               </w:t>
      </w:r>
      <w:r w:rsidR="00A20DE7">
        <w:rPr>
          <w:rFonts w:ascii="Calibri" w:eastAsia="Times New Roman" w:hAnsi="Calibri" w:cs="Calibri"/>
          <w:noProof/>
          <w:kern w:val="0"/>
          <w:sz w:val="28"/>
          <w:szCs w:val="28"/>
        </w:rPr>
        <w:t xml:space="preserve">         </w:t>
      </w:r>
      <w:r>
        <w:rPr>
          <w:rFonts w:ascii="Calibri" w:eastAsia="Times New Roman" w:hAnsi="Calibri" w:cs="Calibri"/>
          <w:noProof/>
          <w:kern w:val="0"/>
          <w:sz w:val="28"/>
          <w:szCs w:val="28"/>
        </w:rPr>
        <w:t xml:space="preserve"> </w:t>
      </w:r>
      <w:r w:rsidR="00646321">
        <w:rPr>
          <w:rFonts w:ascii="Calibri" w:eastAsia="Times New Roman" w:hAnsi="Calibri" w:cs="Calibri"/>
          <w:noProof/>
          <w:kern w:val="0"/>
          <w:sz w:val="28"/>
          <w:szCs w:val="28"/>
        </w:rPr>
        <w:t xml:space="preserve"> </w:t>
      </w:r>
      <w:r>
        <w:rPr>
          <w:rFonts w:ascii="Calibri" w:eastAsia="Times New Roman" w:hAnsi="Calibri" w:cs="Calibri"/>
          <w:noProof/>
          <w:kern w:val="0"/>
          <w:sz w:val="28"/>
          <w:szCs w:val="28"/>
        </w:rPr>
        <w:t xml:space="preserve">   </w:t>
      </w:r>
      <w:r>
        <w:rPr>
          <w:rFonts w:ascii="Calibri" w:eastAsia="Times New Roman" w:hAnsi="Calibri" w:cs="Calibri"/>
          <w:noProof/>
          <w:kern w:val="0"/>
          <w:sz w:val="28"/>
          <w:szCs w:val="28"/>
        </w:rPr>
        <w:drawing>
          <wp:inline distT="0" distB="0" distL="0" distR="0" wp14:anchorId="7B737261" wp14:editId="0C9BC74B">
            <wp:extent cx="3329940" cy="4023360"/>
            <wp:effectExtent l="0" t="0" r="3810" b="0"/>
            <wp:docPr id="2045975055" name="Picture 2" descr="A news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75055" name="Picture 2" descr="A newspaper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337970" cy="4033062"/>
                    </a:xfrm>
                    <a:prstGeom prst="rect">
                      <a:avLst/>
                    </a:prstGeom>
                  </pic:spPr>
                </pic:pic>
              </a:graphicData>
            </a:graphic>
          </wp:inline>
        </w:drawing>
      </w:r>
    </w:p>
    <w:p w14:paraId="3CC55093" w14:textId="7306CC2F" w:rsidR="00E72E97" w:rsidRPr="006961C1" w:rsidRDefault="00472226" w:rsidP="00E72E97">
      <w:pPr>
        <w:autoSpaceDN w:val="0"/>
        <w:spacing w:after="0" w:line="240" w:lineRule="auto"/>
        <w:jc w:val="both"/>
        <w:rPr>
          <w:rFonts w:ascii="Calibri Light" w:eastAsia="Times New Roman" w:hAnsi="Calibri Light" w:cs="Calibri Light"/>
          <w:kern w:val="0"/>
          <w:sz w:val="24"/>
          <w:szCs w:val="24"/>
          <w14:ligatures w14:val="none"/>
        </w:rPr>
      </w:pPr>
      <w:bookmarkStart w:id="9" w:name="_Hlk178766470"/>
      <w:r>
        <w:rPr>
          <w:rFonts w:ascii="Calibri" w:eastAsia="Times New Roman" w:hAnsi="Calibri" w:cs="Calibri"/>
          <w:kern w:val="0"/>
          <w:sz w:val="28"/>
          <w:szCs w:val="28"/>
          <w14:ligatures w14:val="none"/>
        </w:rPr>
        <w:t xml:space="preserve">        </w:t>
      </w:r>
      <w:r w:rsidR="006961C1">
        <w:rPr>
          <w:rFonts w:ascii="Calibri" w:eastAsia="Times New Roman" w:hAnsi="Calibri" w:cs="Calibri"/>
          <w:kern w:val="0"/>
          <w:sz w:val="28"/>
          <w:szCs w:val="28"/>
          <w14:ligatures w14:val="none"/>
        </w:rPr>
        <w:t xml:space="preserve">     </w:t>
      </w:r>
      <w:r>
        <w:rPr>
          <w:rFonts w:ascii="Calibri" w:eastAsia="Times New Roman" w:hAnsi="Calibri" w:cs="Calibri"/>
          <w:kern w:val="0"/>
          <w:sz w:val="28"/>
          <w:szCs w:val="28"/>
          <w14:ligatures w14:val="none"/>
        </w:rPr>
        <w:t xml:space="preserve">  </w:t>
      </w:r>
      <w:r w:rsidR="00E72E97" w:rsidRPr="006961C1">
        <w:rPr>
          <w:rFonts w:ascii="Calibri Light" w:eastAsia="Times New Roman" w:hAnsi="Calibri Light" w:cs="Calibri Light"/>
          <w:kern w:val="0"/>
          <w:sz w:val="24"/>
          <w:szCs w:val="24"/>
          <w14:ligatures w14:val="none"/>
        </w:rPr>
        <w:t>Image 6.  </w:t>
      </w:r>
      <w:hyperlink r:id="rId17" w:history="1">
        <w:r w:rsidR="00E72E97" w:rsidRPr="006961C1">
          <w:rPr>
            <w:rStyle w:val="Hyperlink"/>
            <w:rFonts w:ascii="Calibri Light" w:eastAsia="Times New Roman" w:hAnsi="Calibri Light" w:cs="Calibri Light"/>
            <w:color w:val="auto"/>
            <w:kern w:val="0"/>
            <w:sz w:val="24"/>
            <w:szCs w:val="24"/>
            <w:u w:val="none"/>
            <w14:ligatures w14:val="none"/>
          </w:rPr>
          <w:t>The Maitland Mercury and Hunter River General Advertiser.</w:t>
        </w:r>
      </w:hyperlink>
      <w:r w:rsidR="00E72E97" w:rsidRPr="006961C1">
        <w:rPr>
          <w:rFonts w:ascii="Calibri Light" w:eastAsia="Times New Roman" w:hAnsi="Calibri Light" w:cs="Calibri Light"/>
          <w:kern w:val="0"/>
          <w:sz w:val="24"/>
          <w:szCs w:val="24"/>
          <w14:ligatures w14:val="none"/>
        </w:rPr>
        <w:t xml:space="preserve"> </w:t>
      </w:r>
    </w:p>
    <w:p w14:paraId="63C43EB4" w14:textId="6EF8B2B3" w:rsidR="00E72E97" w:rsidRPr="006961C1" w:rsidRDefault="00472226" w:rsidP="00E72E97">
      <w:pPr>
        <w:autoSpaceDN w:val="0"/>
        <w:spacing w:after="0" w:line="240" w:lineRule="auto"/>
        <w:jc w:val="both"/>
        <w:rPr>
          <w:rFonts w:ascii="Calibri Light" w:eastAsia="Times New Roman" w:hAnsi="Calibri Light" w:cs="Calibri Light"/>
          <w:kern w:val="0"/>
          <w:sz w:val="24"/>
          <w:szCs w:val="24"/>
          <w14:ligatures w14:val="none"/>
        </w:rPr>
      </w:pPr>
      <w:r w:rsidRPr="006961C1">
        <w:rPr>
          <w:rFonts w:ascii="Calibri Light" w:eastAsia="Times New Roman" w:hAnsi="Calibri Light" w:cs="Calibri Light"/>
          <w:kern w:val="0"/>
          <w:sz w:val="24"/>
          <w:szCs w:val="24"/>
          <w14:ligatures w14:val="none"/>
        </w:rPr>
        <w:t xml:space="preserve">                         </w:t>
      </w:r>
      <w:r w:rsidR="006961C1">
        <w:rPr>
          <w:rFonts w:ascii="Calibri Light" w:eastAsia="Times New Roman" w:hAnsi="Calibri Light" w:cs="Calibri Light"/>
          <w:kern w:val="0"/>
          <w:sz w:val="24"/>
          <w:szCs w:val="24"/>
          <w14:ligatures w14:val="none"/>
        </w:rPr>
        <w:t xml:space="preserve">        </w:t>
      </w:r>
      <w:r w:rsidRPr="006961C1">
        <w:rPr>
          <w:rFonts w:ascii="Calibri Light" w:eastAsia="Times New Roman" w:hAnsi="Calibri Light" w:cs="Calibri Light"/>
          <w:kern w:val="0"/>
          <w:sz w:val="24"/>
          <w:szCs w:val="24"/>
          <w14:ligatures w14:val="none"/>
        </w:rPr>
        <w:t xml:space="preserve">    </w:t>
      </w:r>
      <w:r w:rsidR="00E72E97" w:rsidRPr="006961C1">
        <w:rPr>
          <w:rFonts w:ascii="Calibri Light" w:eastAsia="Times New Roman" w:hAnsi="Calibri Light" w:cs="Calibri Light"/>
          <w:kern w:val="0"/>
          <w:sz w:val="24"/>
          <w:szCs w:val="24"/>
          <w14:ligatures w14:val="none"/>
        </w:rPr>
        <w:t>16</w:t>
      </w:r>
      <w:r w:rsidR="00E72E97" w:rsidRPr="006961C1">
        <w:rPr>
          <w:rFonts w:ascii="Calibri Light" w:eastAsia="Times New Roman" w:hAnsi="Calibri Light" w:cs="Calibri Light"/>
          <w:kern w:val="0"/>
          <w:sz w:val="24"/>
          <w:szCs w:val="24"/>
          <w:vertAlign w:val="superscript"/>
          <w14:ligatures w14:val="none"/>
        </w:rPr>
        <w:t>th</w:t>
      </w:r>
      <w:r w:rsidR="00E72E97" w:rsidRPr="006961C1">
        <w:rPr>
          <w:rFonts w:ascii="Calibri Light" w:eastAsia="Times New Roman" w:hAnsi="Calibri Light" w:cs="Calibri Light"/>
          <w:kern w:val="0"/>
          <w:sz w:val="24"/>
          <w:szCs w:val="24"/>
          <w14:ligatures w14:val="none"/>
        </w:rPr>
        <w:t xml:space="preserve"> May 1867. </w:t>
      </w:r>
      <w:r w:rsidRPr="006961C1">
        <w:rPr>
          <w:rFonts w:ascii="Calibri Light" w:eastAsia="Times New Roman" w:hAnsi="Calibri Light" w:cs="Calibri Light"/>
          <w:kern w:val="0"/>
          <w:sz w:val="24"/>
          <w:szCs w:val="24"/>
          <w14:ligatures w14:val="none"/>
        </w:rPr>
        <w:t xml:space="preserve">Page 2. </w:t>
      </w:r>
      <w:r w:rsidR="00E72E97" w:rsidRPr="006961C1">
        <w:rPr>
          <w:rFonts w:ascii="Calibri Light" w:eastAsia="Times New Roman" w:hAnsi="Calibri Light" w:cs="Calibri Light"/>
          <w:kern w:val="0"/>
          <w:sz w:val="24"/>
          <w:szCs w:val="24"/>
          <w14:ligatures w14:val="none"/>
        </w:rPr>
        <w:t xml:space="preserve"> The Fenian Proclamation.</w:t>
      </w:r>
    </w:p>
    <w:bookmarkEnd w:id="9"/>
    <w:p w14:paraId="057B0565" w14:textId="77777777" w:rsidR="008C7E30" w:rsidRDefault="008C7E30" w:rsidP="000B6E7D">
      <w:pPr>
        <w:autoSpaceDN w:val="0"/>
        <w:spacing w:after="0" w:line="240" w:lineRule="auto"/>
        <w:jc w:val="both"/>
        <w:rPr>
          <w:rFonts w:ascii="Calibri" w:eastAsia="Times New Roman" w:hAnsi="Calibri" w:cs="Calibri"/>
          <w:kern w:val="0"/>
          <w:sz w:val="28"/>
          <w:szCs w:val="28"/>
          <w14:ligatures w14:val="none"/>
        </w:rPr>
      </w:pPr>
    </w:p>
    <w:p w14:paraId="39DF6F76" w14:textId="1AE5D954" w:rsidR="00B464D9" w:rsidRPr="00A015C7" w:rsidRDefault="0031639D" w:rsidP="00B464D9">
      <w:pPr>
        <w:autoSpaceDN w:val="0"/>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p>
    <w:p w14:paraId="05DAE508" w14:textId="4BC3DCC1" w:rsidR="00B464D9" w:rsidRPr="00B464D9" w:rsidRDefault="00B464D9" w:rsidP="000B6E7D">
      <w:pPr>
        <w:autoSpaceDN w:val="0"/>
        <w:spacing w:after="0" w:line="240" w:lineRule="auto"/>
        <w:jc w:val="both"/>
        <w:rPr>
          <w:rFonts w:ascii="Calibri" w:eastAsia="Times New Roman" w:hAnsi="Calibri" w:cs="Calibri"/>
          <w:kern w:val="0"/>
          <w:sz w:val="28"/>
          <w:szCs w:val="28"/>
          <w14:ligatures w14:val="none"/>
        </w:rPr>
      </w:pPr>
    </w:p>
    <w:p w14:paraId="563A0EE4" w14:textId="0FE0D486" w:rsidR="00FB6259" w:rsidRDefault="00B464D9" w:rsidP="000B6E7D">
      <w:pPr>
        <w:autoSpaceDN w:val="0"/>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r w:rsidR="005428B8">
        <w:rPr>
          <w:rFonts w:ascii="Calibri" w:eastAsia="Times New Roman" w:hAnsi="Calibri" w:cs="Calibri"/>
          <w:kern w:val="0"/>
          <w:sz w:val="28"/>
          <w:szCs w:val="28"/>
          <w14:ligatures w14:val="none"/>
        </w:rPr>
        <w:t xml:space="preserve">The </w:t>
      </w:r>
      <w:r w:rsidR="004D303F">
        <w:rPr>
          <w:rFonts w:ascii="Calibri" w:eastAsia="Times New Roman" w:hAnsi="Calibri" w:cs="Calibri"/>
          <w:kern w:val="0"/>
          <w:sz w:val="28"/>
          <w:szCs w:val="28"/>
          <w14:ligatures w14:val="none"/>
        </w:rPr>
        <w:t>1916</w:t>
      </w:r>
      <w:r w:rsidR="005428B8">
        <w:rPr>
          <w:rFonts w:ascii="Calibri" w:eastAsia="Times New Roman" w:hAnsi="Calibri" w:cs="Calibri"/>
          <w:kern w:val="0"/>
          <w:sz w:val="28"/>
          <w:szCs w:val="28"/>
          <w14:ligatures w14:val="none"/>
        </w:rPr>
        <w:t xml:space="preserve"> document also calls out </w:t>
      </w:r>
      <w:r w:rsidR="00FB6259">
        <w:rPr>
          <w:rFonts w:ascii="Calibri" w:eastAsia="Times New Roman" w:hAnsi="Calibri" w:cs="Calibri"/>
          <w:kern w:val="0"/>
          <w:sz w:val="28"/>
          <w:szCs w:val="28"/>
          <w14:ligatures w14:val="none"/>
        </w:rPr>
        <w:t>for support</w:t>
      </w:r>
      <w:r w:rsidR="005428B8">
        <w:rPr>
          <w:rFonts w:ascii="Calibri" w:eastAsia="Times New Roman" w:hAnsi="Calibri" w:cs="Calibri"/>
          <w:kern w:val="0"/>
          <w:sz w:val="28"/>
          <w:szCs w:val="28"/>
          <w14:ligatures w14:val="none"/>
        </w:rPr>
        <w:t xml:space="preserve">, but specifically to </w:t>
      </w:r>
      <w:r w:rsidR="005428B8" w:rsidRPr="005428B8">
        <w:rPr>
          <w:rFonts w:ascii="Calibri" w:eastAsia="Times New Roman" w:hAnsi="Calibri" w:cs="Calibri"/>
          <w:kern w:val="0"/>
          <w:sz w:val="28"/>
          <w:szCs w:val="28"/>
          <w14:ligatures w14:val="none"/>
        </w:rPr>
        <w:t>Ireland</w:t>
      </w:r>
      <w:r w:rsidR="00FB6259">
        <w:rPr>
          <w:rFonts w:ascii="Calibri" w:eastAsia="Times New Roman" w:hAnsi="Calibri" w:cs="Calibri"/>
          <w:kern w:val="0"/>
          <w:sz w:val="28"/>
          <w:szCs w:val="28"/>
          <w14:ligatures w14:val="none"/>
        </w:rPr>
        <w:t>’</w:t>
      </w:r>
      <w:r w:rsidR="005428B8" w:rsidRPr="005428B8">
        <w:rPr>
          <w:rFonts w:ascii="Calibri" w:eastAsia="Times New Roman" w:hAnsi="Calibri" w:cs="Calibri"/>
          <w:kern w:val="0"/>
          <w:sz w:val="28"/>
          <w:szCs w:val="28"/>
          <w14:ligatures w14:val="none"/>
        </w:rPr>
        <w:t>s “</w:t>
      </w:r>
      <w:r w:rsidR="005428B8" w:rsidRPr="005428B8">
        <w:rPr>
          <w:rFonts w:ascii="Calibri" w:eastAsia="Times New Roman" w:hAnsi="Calibri" w:cs="Calibri"/>
          <w:i/>
          <w:iCs/>
          <w:kern w:val="0"/>
          <w:sz w:val="28"/>
          <w:szCs w:val="28"/>
          <w14:ligatures w14:val="none"/>
        </w:rPr>
        <w:t>exiled children in America</w:t>
      </w:r>
      <w:r w:rsidR="005428B8">
        <w:rPr>
          <w:rFonts w:ascii="Calibri" w:eastAsia="Times New Roman" w:hAnsi="Calibri" w:cs="Calibri"/>
          <w:i/>
          <w:iCs/>
          <w:kern w:val="0"/>
          <w:sz w:val="28"/>
          <w:szCs w:val="28"/>
          <w14:ligatures w14:val="none"/>
        </w:rPr>
        <w:t>”</w:t>
      </w:r>
      <w:r w:rsidR="005428B8">
        <w:rPr>
          <w:rFonts w:ascii="Calibri" w:eastAsia="Times New Roman" w:hAnsi="Calibri" w:cs="Calibri"/>
          <w:kern w:val="0"/>
          <w:sz w:val="28"/>
          <w:szCs w:val="28"/>
          <w14:ligatures w14:val="none"/>
        </w:rPr>
        <w:t xml:space="preserve"> and “</w:t>
      </w:r>
      <w:r w:rsidR="005428B8" w:rsidRPr="005428B8">
        <w:rPr>
          <w:rFonts w:ascii="Calibri" w:eastAsia="Times New Roman" w:hAnsi="Calibri" w:cs="Calibri"/>
          <w:i/>
          <w:iCs/>
          <w:kern w:val="0"/>
          <w:sz w:val="28"/>
          <w:szCs w:val="28"/>
          <w14:ligatures w14:val="none"/>
        </w:rPr>
        <w:t>gallant allies in Europe</w:t>
      </w:r>
      <w:r w:rsidR="005428B8">
        <w:rPr>
          <w:rFonts w:ascii="Calibri" w:eastAsia="Times New Roman" w:hAnsi="Calibri" w:cs="Calibri"/>
          <w:i/>
          <w:iCs/>
          <w:kern w:val="0"/>
          <w:sz w:val="28"/>
          <w:szCs w:val="28"/>
          <w14:ligatures w14:val="none"/>
        </w:rPr>
        <w:t xml:space="preserve">” </w:t>
      </w:r>
      <w:r w:rsidR="005428B8">
        <w:rPr>
          <w:rFonts w:ascii="Calibri" w:eastAsia="Times New Roman" w:hAnsi="Calibri" w:cs="Calibri"/>
          <w:kern w:val="0"/>
          <w:sz w:val="28"/>
          <w:szCs w:val="28"/>
          <w14:ligatures w14:val="none"/>
        </w:rPr>
        <w:t xml:space="preserve">by which it means a </w:t>
      </w:r>
      <w:r w:rsidR="00DE431D">
        <w:rPr>
          <w:rFonts w:ascii="Calibri" w:eastAsia="Times New Roman" w:hAnsi="Calibri" w:cs="Calibri"/>
          <w:kern w:val="0"/>
          <w:sz w:val="28"/>
          <w:szCs w:val="28"/>
          <w14:ligatures w14:val="none"/>
        </w:rPr>
        <w:t>German</w:t>
      </w:r>
      <w:r w:rsidR="005428B8">
        <w:rPr>
          <w:rFonts w:ascii="Calibri" w:eastAsia="Times New Roman" w:hAnsi="Calibri" w:cs="Calibri"/>
          <w:kern w:val="0"/>
          <w:sz w:val="28"/>
          <w:szCs w:val="28"/>
          <w14:ligatures w14:val="none"/>
        </w:rPr>
        <w:t xml:space="preserve"> government set on </w:t>
      </w:r>
      <w:r w:rsidR="00FB6259">
        <w:rPr>
          <w:rFonts w:ascii="Calibri" w:eastAsia="Times New Roman" w:hAnsi="Calibri" w:cs="Calibri"/>
          <w:kern w:val="0"/>
          <w:sz w:val="28"/>
          <w:szCs w:val="28"/>
          <w14:ligatures w14:val="none"/>
        </w:rPr>
        <w:t xml:space="preserve">undermining Britain </w:t>
      </w:r>
      <w:r>
        <w:rPr>
          <w:rFonts w:ascii="Calibri" w:eastAsia="Times New Roman" w:hAnsi="Calibri" w:cs="Calibri"/>
          <w:kern w:val="0"/>
          <w:sz w:val="28"/>
          <w:szCs w:val="28"/>
          <w14:ligatures w14:val="none"/>
        </w:rPr>
        <w:t xml:space="preserve">through Ireland </w:t>
      </w:r>
      <w:r w:rsidR="005428B8">
        <w:rPr>
          <w:rFonts w:ascii="Calibri" w:eastAsia="Times New Roman" w:hAnsi="Calibri" w:cs="Calibri"/>
          <w:kern w:val="0"/>
          <w:sz w:val="28"/>
          <w:szCs w:val="28"/>
          <w14:ligatures w14:val="none"/>
        </w:rPr>
        <w:t xml:space="preserve">in the First World War. </w:t>
      </w:r>
      <w:r w:rsidR="00A015C7">
        <w:rPr>
          <w:rFonts w:ascii="Calibri" w:eastAsia="Times New Roman" w:hAnsi="Calibri" w:cs="Calibri"/>
          <w:kern w:val="0"/>
          <w:sz w:val="28"/>
          <w:szCs w:val="28"/>
          <w14:ligatures w14:val="none"/>
        </w:rPr>
        <w:t>There is no concept of the English working class being potential allies</w:t>
      </w:r>
      <w:r w:rsidR="00FB6259">
        <w:rPr>
          <w:rFonts w:ascii="Calibri" w:eastAsia="Times New Roman" w:hAnsi="Calibri" w:cs="Calibri"/>
          <w:kern w:val="0"/>
          <w:sz w:val="28"/>
          <w:szCs w:val="28"/>
          <w14:ligatures w14:val="none"/>
        </w:rPr>
        <w:t>, and with many Irish fighting on the Western Front</w:t>
      </w:r>
      <w:r w:rsidR="00DE431D">
        <w:rPr>
          <w:rFonts w:ascii="Calibri" w:eastAsia="Times New Roman" w:hAnsi="Calibri" w:cs="Calibri"/>
          <w:kern w:val="0"/>
          <w:sz w:val="28"/>
          <w:szCs w:val="28"/>
          <w14:ligatures w14:val="none"/>
        </w:rPr>
        <w:t>, being allies with the German government</w:t>
      </w:r>
      <w:r w:rsidR="00DD32F1">
        <w:rPr>
          <w:rFonts w:ascii="Calibri" w:eastAsia="Times New Roman" w:hAnsi="Calibri" w:cs="Calibri"/>
          <w:kern w:val="0"/>
          <w:sz w:val="28"/>
          <w:szCs w:val="28"/>
          <w14:ligatures w14:val="none"/>
        </w:rPr>
        <w:t xml:space="preserve"> would not be popular</w:t>
      </w:r>
      <w:r w:rsidR="00394D9A">
        <w:rPr>
          <w:rFonts w:ascii="Calibri" w:eastAsia="Times New Roman" w:hAnsi="Calibri" w:cs="Calibri"/>
          <w:kern w:val="0"/>
          <w:sz w:val="28"/>
          <w:szCs w:val="28"/>
          <w14:ligatures w14:val="none"/>
        </w:rPr>
        <w:t xml:space="preserve"> with many Irish families either.</w:t>
      </w:r>
    </w:p>
    <w:p w14:paraId="79EA4C79" w14:textId="4F393E7E" w:rsidR="000702DC" w:rsidRPr="00AB1E9B" w:rsidRDefault="0098797C" w:rsidP="000B6E7D">
      <w:pPr>
        <w:autoSpaceDN w:val="0"/>
        <w:spacing w:after="0" w:line="240" w:lineRule="auto"/>
        <w:jc w:val="both"/>
        <w:rPr>
          <w:rFonts w:ascii="Calibri" w:eastAsia="Times New Roman" w:hAnsi="Calibri" w:cs="Calibri"/>
          <w:kern w:val="0"/>
          <w:sz w:val="28"/>
          <w:szCs w:val="28"/>
          <w14:ligatures w14:val="none"/>
        </w:rPr>
      </w:pPr>
      <w:r>
        <w:rPr>
          <w:rFonts w:ascii="Calibri" w:eastAsia="Times New Roman" w:hAnsi="Calibri" w:cs="Calibri"/>
          <w:kern w:val="0"/>
          <w:sz w:val="28"/>
          <w:szCs w:val="28"/>
          <w14:ligatures w14:val="none"/>
        </w:rPr>
        <w:t xml:space="preserve"> </w:t>
      </w:r>
      <w:r w:rsidR="00DD32F1">
        <w:rPr>
          <w:rFonts w:ascii="Calibri" w:eastAsia="Times New Roman" w:hAnsi="Calibri" w:cs="Calibri"/>
          <w:kern w:val="0"/>
          <w:sz w:val="28"/>
          <w:szCs w:val="28"/>
          <w14:ligatures w14:val="none"/>
        </w:rPr>
        <w:t xml:space="preserve"> </w:t>
      </w:r>
      <w:r w:rsidR="0009440E">
        <w:rPr>
          <w:rFonts w:ascii="Calibri" w:eastAsia="Times New Roman" w:hAnsi="Calibri" w:cs="Calibri"/>
          <w:kern w:val="0"/>
          <w:sz w:val="28"/>
          <w:szCs w:val="28"/>
          <w14:ligatures w14:val="none"/>
        </w:rPr>
        <w:t>Having a strong religious stance, the 1916 Proclamation declares</w:t>
      </w:r>
      <w:r w:rsidR="00DD32F1">
        <w:rPr>
          <w:rFonts w:ascii="Calibri" w:eastAsia="Times New Roman" w:hAnsi="Calibri" w:cs="Calibri"/>
          <w:kern w:val="0"/>
          <w:sz w:val="28"/>
          <w:szCs w:val="28"/>
          <w14:ligatures w14:val="none"/>
        </w:rPr>
        <w:t xml:space="preserve"> </w:t>
      </w:r>
      <w:r w:rsidR="00DD32F1" w:rsidRPr="00DD32F1">
        <w:rPr>
          <w:rFonts w:ascii="Calibri" w:eastAsia="Times New Roman" w:hAnsi="Calibri" w:cs="Calibri"/>
          <w:i/>
          <w:iCs/>
          <w:kern w:val="0"/>
          <w:sz w:val="28"/>
          <w:szCs w:val="28"/>
          <w14:ligatures w14:val="none"/>
        </w:rPr>
        <w:t>“In the name of God</w:t>
      </w:r>
      <w:proofErr w:type="gramStart"/>
      <w:r w:rsidR="00DD32F1" w:rsidRPr="00DD32F1">
        <w:rPr>
          <w:rFonts w:ascii="Calibri" w:eastAsia="Times New Roman" w:hAnsi="Calibri" w:cs="Calibri"/>
          <w:i/>
          <w:iCs/>
          <w:kern w:val="0"/>
          <w:sz w:val="28"/>
          <w:szCs w:val="28"/>
          <w14:ligatures w14:val="none"/>
        </w:rPr>
        <w:t>….under</w:t>
      </w:r>
      <w:proofErr w:type="gramEnd"/>
      <w:r w:rsidR="00DD32F1" w:rsidRPr="00DD32F1">
        <w:rPr>
          <w:rFonts w:ascii="Calibri" w:eastAsia="Times New Roman" w:hAnsi="Calibri" w:cs="Calibri"/>
          <w:i/>
          <w:iCs/>
          <w:kern w:val="0"/>
          <w:sz w:val="28"/>
          <w:szCs w:val="28"/>
          <w14:ligatures w14:val="none"/>
        </w:rPr>
        <w:t xml:space="preserve"> the protection of the Most High God”</w:t>
      </w:r>
      <w:r w:rsidR="00DD32F1">
        <w:rPr>
          <w:rFonts w:ascii="Calibri" w:eastAsia="Times New Roman" w:hAnsi="Calibri" w:cs="Calibri"/>
          <w:i/>
          <w:iCs/>
          <w:kern w:val="0"/>
          <w:sz w:val="28"/>
          <w:szCs w:val="28"/>
          <w14:ligatures w14:val="none"/>
        </w:rPr>
        <w:t xml:space="preserve">, </w:t>
      </w:r>
      <w:r w:rsidR="0009440E">
        <w:rPr>
          <w:rFonts w:ascii="Calibri" w:eastAsia="Times New Roman" w:hAnsi="Calibri" w:cs="Calibri"/>
          <w:kern w:val="0"/>
          <w:sz w:val="28"/>
          <w:szCs w:val="28"/>
          <w14:ligatures w14:val="none"/>
        </w:rPr>
        <w:t xml:space="preserve">reflecting </w:t>
      </w:r>
      <w:r w:rsidR="00DD32F1">
        <w:rPr>
          <w:rFonts w:ascii="Calibri" w:eastAsia="Times New Roman" w:hAnsi="Calibri" w:cs="Calibri"/>
          <w:kern w:val="0"/>
          <w:sz w:val="28"/>
          <w:szCs w:val="28"/>
          <w14:ligatures w14:val="none"/>
        </w:rPr>
        <w:t xml:space="preserve">the beliefs of the signatories and the support received from priests and some orders </w:t>
      </w:r>
      <w:r w:rsidR="00F4321C">
        <w:rPr>
          <w:rStyle w:val="FootnoteReference"/>
          <w:rFonts w:ascii="Calibri" w:eastAsia="Times New Roman" w:hAnsi="Calibri" w:cs="Calibri"/>
          <w:kern w:val="0"/>
          <w:sz w:val="28"/>
          <w:szCs w:val="28"/>
          <w14:ligatures w14:val="none"/>
        </w:rPr>
        <w:footnoteReference w:id="35"/>
      </w:r>
      <w:r w:rsidR="00517D22">
        <w:rPr>
          <w:rFonts w:ascii="Calibri" w:eastAsia="Times New Roman" w:hAnsi="Calibri" w:cs="Calibri"/>
          <w:kern w:val="0"/>
          <w:sz w:val="28"/>
          <w:szCs w:val="28"/>
          <w14:ligatures w14:val="none"/>
        </w:rPr>
        <w:t xml:space="preserve">. </w:t>
      </w:r>
    </w:p>
    <w:p w14:paraId="3BA26BA6" w14:textId="3A9F592C" w:rsidR="00270C86" w:rsidRDefault="00405237" w:rsidP="00AD0C71">
      <w:pPr>
        <w:autoSpaceDN w:val="0"/>
        <w:spacing w:after="0" w:line="240" w:lineRule="auto"/>
        <w:jc w:val="both"/>
        <w:rPr>
          <w:rFonts w:ascii="Calibri" w:hAnsi="Calibri" w:cs="Calibri"/>
          <w:color w:val="000000"/>
          <w:spacing w:val="-3"/>
          <w:sz w:val="28"/>
          <w:szCs w:val="28"/>
        </w:rPr>
      </w:pPr>
      <w:r>
        <w:rPr>
          <w:rFonts w:ascii="Calibri" w:hAnsi="Calibri" w:cs="Calibri"/>
          <w:color w:val="000000"/>
          <w:spacing w:val="-3"/>
          <w:sz w:val="28"/>
          <w:szCs w:val="28"/>
        </w:rPr>
        <w:t xml:space="preserve">  </w:t>
      </w:r>
    </w:p>
    <w:p w14:paraId="59BBB421" w14:textId="77777777" w:rsidR="00405237" w:rsidRPr="00AD0C71" w:rsidRDefault="00405237" w:rsidP="00AD0C71">
      <w:pPr>
        <w:autoSpaceDN w:val="0"/>
        <w:spacing w:after="0" w:line="240" w:lineRule="auto"/>
        <w:jc w:val="both"/>
        <w:rPr>
          <w:rFonts w:ascii="Calibri" w:hAnsi="Calibri" w:cs="Calibri"/>
          <w:color w:val="000000"/>
          <w:spacing w:val="-3"/>
          <w:sz w:val="28"/>
          <w:szCs w:val="28"/>
        </w:rPr>
      </w:pPr>
    </w:p>
    <w:p w14:paraId="1F5EAD68" w14:textId="77777777" w:rsidR="00270C86" w:rsidRPr="00270C86" w:rsidRDefault="00270C86" w:rsidP="00270C86">
      <w:pPr>
        <w:rPr>
          <w:rFonts w:ascii="Calibri" w:hAnsi="Calibri" w:cs="Calibri"/>
          <w:sz w:val="28"/>
          <w:szCs w:val="28"/>
          <w:u w:val="single"/>
        </w:rPr>
      </w:pPr>
      <w:r w:rsidRPr="00270C86">
        <w:rPr>
          <w:rFonts w:ascii="Calibri" w:hAnsi="Calibri" w:cs="Calibri"/>
          <w:sz w:val="28"/>
          <w:szCs w:val="28"/>
          <w:u w:val="single"/>
        </w:rPr>
        <w:t>Conclusion.</w:t>
      </w:r>
    </w:p>
    <w:p w14:paraId="20BA1FB2" w14:textId="77777777" w:rsidR="00270C86" w:rsidRDefault="00270C86">
      <w:pPr>
        <w:rPr>
          <w:rFonts w:ascii="Calibri" w:hAnsi="Calibri" w:cs="Calibri"/>
          <w:sz w:val="28"/>
          <w:szCs w:val="28"/>
        </w:rPr>
      </w:pPr>
    </w:p>
    <w:p w14:paraId="01FE7E9A" w14:textId="3A2B2B7F" w:rsidR="007010B3" w:rsidRDefault="00270C86">
      <w:pPr>
        <w:rPr>
          <w:rFonts w:ascii="Calibri" w:hAnsi="Calibri" w:cs="Calibri"/>
          <w:sz w:val="28"/>
          <w:szCs w:val="28"/>
        </w:rPr>
      </w:pPr>
      <w:r>
        <w:rPr>
          <w:rFonts w:ascii="Calibri" w:hAnsi="Calibri" w:cs="Calibri"/>
          <w:noProof/>
          <w:sz w:val="28"/>
          <w:szCs w:val="28"/>
        </w:rPr>
        <w:t xml:space="preserve">               </w:t>
      </w:r>
      <w:r w:rsidR="00B34240">
        <w:rPr>
          <w:rFonts w:ascii="Calibri" w:hAnsi="Calibri" w:cs="Calibri"/>
          <w:noProof/>
          <w:sz w:val="28"/>
          <w:szCs w:val="28"/>
        </w:rPr>
        <w:drawing>
          <wp:inline distT="0" distB="0" distL="0" distR="0" wp14:anchorId="5FDEEA8B" wp14:editId="7231B490">
            <wp:extent cx="4572635" cy="3432175"/>
            <wp:effectExtent l="0" t="0" r="0" b="0"/>
            <wp:docPr id="19483912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635" cy="3432175"/>
                    </a:xfrm>
                    <a:prstGeom prst="rect">
                      <a:avLst/>
                    </a:prstGeom>
                    <a:noFill/>
                  </pic:spPr>
                </pic:pic>
              </a:graphicData>
            </a:graphic>
          </wp:inline>
        </w:drawing>
      </w:r>
    </w:p>
    <w:p w14:paraId="57966CAF" w14:textId="41FBF49D" w:rsidR="00B34240" w:rsidRPr="00B34240" w:rsidRDefault="00270C86" w:rsidP="00B34240">
      <w:pPr>
        <w:rPr>
          <w:rFonts w:ascii="Calibri" w:hAnsi="Calibri" w:cs="Calibri"/>
          <w:sz w:val="28"/>
          <w:szCs w:val="28"/>
        </w:rPr>
      </w:pPr>
      <w:r>
        <w:t xml:space="preserve">                                </w:t>
      </w:r>
      <w:hyperlink r:id="rId19" w:history="1">
        <w:r w:rsidRPr="00991059">
          <w:rPr>
            <w:rStyle w:val="Hyperlink"/>
            <w:rFonts w:ascii="Calibri" w:hAnsi="Calibri" w:cs="Calibri"/>
            <w:sz w:val="28"/>
            <w:szCs w:val="28"/>
          </w:rPr>
          <w:t>https://youtu.be/nvZwbK0E_i0?si=ZWFJnhpeP0CiU7JG</w:t>
        </w:r>
      </w:hyperlink>
    </w:p>
    <w:p w14:paraId="2297E986" w14:textId="60F9BDA2" w:rsidR="00154009" w:rsidRDefault="00270C86">
      <w:pPr>
        <w:rPr>
          <w:rFonts w:ascii="Calibri" w:hAnsi="Calibri" w:cs="Calibri"/>
          <w:sz w:val="28"/>
          <w:szCs w:val="28"/>
        </w:rPr>
      </w:pPr>
      <w:r>
        <w:rPr>
          <w:rFonts w:ascii="Calibri" w:hAnsi="Calibri" w:cs="Calibri"/>
          <w:sz w:val="28"/>
          <w:szCs w:val="28"/>
        </w:rPr>
        <w:t xml:space="preserve"> The reading of the Proclamation now commands</w:t>
      </w:r>
      <w:r w:rsidR="00F62B98">
        <w:rPr>
          <w:rFonts w:ascii="Calibri" w:hAnsi="Calibri" w:cs="Calibri"/>
          <w:sz w:val="28"/>
          <w:szCs w:val="28"/>
        </w:rPr>
        <w:t xml:space="preserve"> </w:t>
      </w:r>
      <w:r w:rsidR="00F62B98" w:rsidRPr="00F62B98">
        <w:rPr>
          <w:rFonts w:ascii="Calibri" w:hAnsi="Calibri" w:cs="Calibri"/>
          <w:sz w:val="28"/>
          <w:szCs w:val="28"/>
        </w:rPr>
        <w:t>reverence and ritual</w:t>
      </w:r>
      <w:r w:rsidR="00F62B98">
        <w:rPr>
          <w:rFonts w:ascii="Calibri" w:hAnsi="Calibri" w:cs="Calibri"/>
          <w:sz w:val="28"/>
          <w:szCs w:val="28"/>
        </w:rPr>
        <w:t xml:space="preserve">, </w:t>
      </w:r>
      <w:r>
        <w:rPr>
          <w:rFonts w:ascii="Calibri" w:hAnsi="Calibri" w:cs="Calibri"/>
          <w:sz w:val="28"/>
          <w:szCs w:val="28"/>
        </w:rPr>
        <w:t>an attentive audience</w:t>
      </w:r>
      <w:r w:rsidR="00AD0C71">
        <w:rPr>
          <w:rFonts w:ascii="Calibri" w:hAnsi="Calibri" w:cs="Calibri"/>
          <w:sz w:val="28"/>
          <w:szCs w:val="28"/>
        </w:rPr>
        <w:t xml:space="preserve"> </w:t>
      </w:r>
      <w:r>
        <w:rPr>
          <w:rFonts w:ascii="Calibri" w:hAnsi="Calibri" w:cs="Calibri"/>
          <w:sz w:val="28"/>
          <w:szCs w:val="28"/>
        </w:rPr>
        <w:t xml:space="preserve">unlike the bemusement of the original crowd </w:t>
      </w:r>
      <w:r>
        <w:rPr>
          <w:rStyle w:val="FootnoteReference"/>
          <w:rFonts w:ascii="Calibri" w:hAnsi="Calibri" w:cs="Calibri"/>
          <w:sz w:val="28"/>
          <w:szCs w:val="28"/>
        </w:rPr>
        <w:footnoteReference w:id="36"/>
      </w:r>
      <w:r w:rsidR="003F5017">
        <w:rPr>
          <w:rFonts w:ascii="Calibri" w:hAnsi="Calibri" w:cs="Calibri"/>
          <w:sz w:val="28"/>
          <w:szCs w:val="28"/>
        </w:rPr>
        <w:t>.</w:t>
      </w:r>
      <w:r w:rsidR="00F62B98">
        <w:rPr>
          <w:rFonts w:ascii="Calibri" w:hAnsi="Calibri" w:cs="Calibri"/>
          <w:sz w:val="28"/>
          <w:szCs w:val="28"/>
        </w:rPr>
        <w:t xml:space="preserve"> I</w:t>
      </w:r>
      <w:r w:rsidR="00F62B98" w:rsidRPr="00F62B98">
        <w:rPr>
          <w:rFonts w:ascii="Calibri" w:hAnsi="Calibri" w:cs="Calibri"/>
          <w:sz w:val="28"/>
          <w:szCs w:val="28"/>
        </w:rPr>
        <w:t xml:space="preserve">t </w:t>
      </w:r>
      <w:r w:rsidR="00F62B98">
        <w:rPr>
          <w:rFonts w:ascii="Calibri" w:hAnsi="Calibri" w:cs="Calibri"/>
          <w:sz w:val="28"/>
          <w:szCs w:val="28"/>
        </w:rPr>
        <w:t>is</w:t>
      </w:r>
      <w:r w:rsidR="00F62B98" w:rsidRPr="00F62B98">
        <w:rPr>
          <w:rFonts w:ascii="Calibri" w:hAnsi="Calibri" w:cs="Calibri"/>
          <w:sz w:val="28"/>
          <w:szCs w:val="28"/>
        </w:rPr>
        <w:t xml:space="preserve"> </w:t>
      </w:r>
      <w:r w:rsidR="00F62B98">
        <w:rPr>
          <w:rFonts w:ascii="Calibri" w:hAnsi="Calibri" w:cs="Calibri"/>
          <w:sz w:val="28"/>
          <w:szCs w:val="28"/>
        </w:rPr>
        <w:lastRenderedPageBreak/>
        <w:t>possibly</w:t>
      </w:r>
      <w:r w:rsidR="00F62B98" w:rsidRPr="00F62B98">
        <w:rPr>
          <w:rFonts w:ascii="Calibri" w:hAnsi="Calibri" w:cs="Calibri"/>
          <w:sz w:val="28"/>
          <w:szCs w:val="28"/>
        </w:rPr>
        <w:t xml:space="preserve"> one of the most influential documents in Irish history </w:t>
      </w:r>
      <w:r w:rsidR="00F62B98" w:rsidRPr="00F62B98">
        <w:rPr>
          <w:rFonts w:ascii="Calibri" w:hAnsi="Calibri" w:cs="Calibri"/>
          <w:sz w:val="28"/>
          <w:szCs w:val="28"/>
          <w:vertAlign w:val="superscript"/>
        </w:rPr>
        <w:footnoteReference w:id="37"/>
      </w:r>
      <w:r w:rsidR="00707D3D">
        <w:rPr>
          <w:rFonts w:ascii="Calibri" w:hAnsi="Calibri" w:cs="Calibri"/>
          <w:sz w:val="28"/>
          <w:szCs w:val="28"/>
        </w:rPr>
        <w:t>, and</w:t>
      </w:r>
      <w:r w:rsidR="003F5017">
        <w:rPr>
          <w:rFonts w:ascii="Calibri" w:hAnsi="Calibri" w:cs="Calibri"/>
          <w:sz w:val="28"/>
          <w:szCs w:val="28"/>
        </w:rPr>
        <w:t xml:space="preserve"> has become</w:t>
      </w:r>
      <w:r>
        <w:rPr>
          <w:rFonts w:ascii="Calibri" w:hAnsi="Calibri" w:cs="Calibri"/>
          <w:sz w:val="28"/>
          <w:szCs w:val="28"/>
        </w:rPr>
        <w:t xml:space="preserve"> </w:t>
      </w:r>
      <w:r w:rsidR="00602444">
        <w:rPr>
          <w:rFonts w:ascii="Calibri" w:hAnsi="Calibri" w:cs="Calibri"/>
          <w:sz w:val="28"/>
          <w:szCs w:val="28"/>
        </w:rPr>
        <w:t xml:space="preserve">powerful, </w:t>
      </w:r>
      <w:r>
        <w:rPr>
          <w:rFonts w:ascii="Calibri" w:hAnsi="Calibri" w:cs="Calibri"/>
          <w:sz w:val="28"/>
          <w:szCs w:val="28"/>
        </w:rPr>
        <w:t xml:space="preserve">performance poetry, representing all the grief and extreme action required for the </w:t>
      </w:r>
      <w:r w:rsidR="00394D9A">
        <w:rPr>
          <w:rFonts w:ascii="Calibri" w:hAnsi="Calibri" w:cs="Calibri"/>
          <w:sz w:val="28"/>
          <w:szCs w:val="28"/>
        </w:rPr>
        <w:t xml:space="preserve">Republic </w:t>
      </w:r>
      <w:r>
        <w:rPr>
          <w:rFonts w:ascii="Calibri" w:hAnsi="Calibri" w:cs="Calibri"/>
          <w:sz w:val="28"/>
          <w:szCs w:val="28"/>
        </w:rPr>
        <w:t xml:space="preserve">to become what it is today. </w:t>
      </w:r>
    </w:p>
    <w:p w14:paraId="4BEEED33" w14:textId="1A07290E" w:rsidR="00FE3778" w:rsidRDefault="00645662" w:rsidP="0059175D">
      <w:pPr>
        <w:rPr>
          <w:rFonts w:ascii="Calibri" w:hAnsi="Calibri" w:cs="Calibri"/>
          <w:sz w:val="28"/>
          <w:szCs w:val="28"/>
        </w:rPr>
      </w:pPr>
      <w:r w:rsidRPr="00645662">
        <w:rPr>
          <w:rFonts w:ascii="Calibri" w:hAnsi="Calibri" w:cs="Calibri"/>
          <w:sz w:val="28"/>
          <w:szCs w:val="28"/>
        </w:rPr>
        <w:t xml:space="preserve">  </w:t>
      </w:r>
      <w:r w:rsidR="00A07BE9">
        <w:rPr>
          <w:rFonts w:ascii="Calibri" w:hAnsi="Calibri" w:cs="Calibri"/>
          <w:sz w:val="28"/>
          <w:szCs w:val="28"/>
        </w:rPr>
        <w:t xml:space="preserve">Analysing the 1916 Proclamation has revealed a complex story </w:t>
      </w:r>
      <w:r w:rsidR="00D05CD8">
        <w:rPr>
          <w:rFonts w:ascii="Calibri" w:hAnsi="Calibri" w:cs="Calibri"/>
          <w:sz w:val="28"/>
          <w:szCs w:val="28"/>
        </w:rPr>
        <w:t>of generations of suffering culminating in this doomed</w:t>
      </w:r>
      <w:r w:rsidR="00A07BE9">
        <w:rPr>
          <w:rFonts w:ascii="Calibri" w:hAnsi="Calibri" w:cs="Calibri"/>
          <w:sz w:val="28"/>
          <w:szCs w:val="28"/>
        </w:rPr>
        <w:t xml:space="preserve"> uprising</w:t>
      </w:r>
      <w:r w:rsidR="00CF3165">
        <w:rPr>
          <w:rFonts w:ascii="Calibri" w:hAnsi="Calibri" w:cs="Calibri"/>
          <w:sz w:val="28"/>
          <w:szCs w:val="28"/>
        </w:rPr>
        <w:t xml:space="preserve">, </w:t>
      </w:r>
      <w:r w:rsidR="00A07BE9">
        <w:rPr>
          <w:rFonts w:ascii="Calibri" w:hAnsi="Calibri" w:cs="Calibri"/>
          <w:sz w:val="28"/>
          <w:szCs w:val="28"/>
        </w:rPr>
        <w:t xml:space="preserve">enacted by men who saw the value of </w:t>
      </w:r>
      <w:r w:rsidR="00CB2E94" w:rsidRPr="00CB2E94">
        <w:rPr>
          <w:rFonts w:ascii="Calibri" w:hAnsi="Calibri" w:cs="Calibri"/>
          <w:sz w:val="28"/>
          <w:szCs w:val="28"/>
        </w:rPr>
        <w:t xml:space="preserve">blood-sacrifice </w:t>
      </w:r>
      <w:r w:rsidR="00CB2E94" w:rsidRPr="00CB2E94">
        <w:rPr>
          <w:rFonts w:ascii="Calibri" w:hAnsi="Calibri" w:cs="Calibri"/>
          <w:sz w:val="28"/>
          <w:szCs w:val="28"/>
          <w:vertAlign w:val="superscript"/>
        </w:rPr>
        <w:footnoteReference w:id="38"/>
      </w:r>
      <w:r w:rsidR="00CB2E94" w:rsidRPr="00CB2E94">
        <w:rPr>
          <w:rFonts w:ascii="Calibri" w:hAnsi="Calibri" w:cs="Calibri"/>
          <w:sz w:val="28"/>
          <w:szCs w:val="28"/>
        </w:rPr>
        <w:t xml:space="preserve">. </w:t>
      </w:r>
      <w:r w:rsidR="00FB6E3A">
        <w:rPr>
          <w:rFonts w:ascii="Calibri" w:hAnsi="Calibri" w:cs="Calibri"/>
          <w:sz w:val="28"/>
          <w:szCs w:val="28"/>
        </w:rPr>
        <w:t xml:space="preserve"> </w:t>
      </w:r>
      <w:r w:rsidR="00A81A74">
        <w:rPr>
          <w:rFonts w:ascii="Calibri" w:hAnsi="Calibri" w:cs="Calibri"/>
          <w:sz w:val="28"/>
          <w:szCs w:val="28"/>
        </w:rPr>
        <w:t xml:space="preserve">The mass production of the document was done in haste and secrecy </w:t>
      </w:r>
      <w:r w:rsidR="00A81A74">
        <w:rPr>
          <w:rStyle w:val="FootnoteReference"/>
          <w:rFonts w:ascii="Calibri" w:hAnsi="Calibri" w:cs="Calibri"/>
          <w:sz w:val="28"/>
          <w:szCs w:val="28"/>
        </w:rPr>
        <w:footnoteReference w:id="39"/>
      </w:r>
      <w:r w:rsidR="00A81A74">
        <w:rPr>
          <w:rFonts w:ascii="Calibri" w:hAnsi="Calibri" w:cs="Calibri"/>
          <w:sz w:val="28"/>
          <w:szCs w:val="28"/>
        </w:rPr>
        <w:t>, and intended to be seen by the population of Dublin and beyond. In straightforward language posted on walls it bypassed</w:t>
      </w:r>
      <w:r w:rsidR="00720AFF">
        <w:rPr>
          <w:rFonts w:ascii="Calibri" w:hAnsi="Calibri" w:cs="Calibri"/>
          <w:sz w:val="28"/>
          <w:szCs w:val="28"/>
        </w:rPr>
        <w:t xml:space="preserve"> DORA</w:t>
      </w:r>
      <w:r w:rsidR="00A81A74">
        <w:rPr>
          <w:rFonts w:ascii="Calibri" w:hAnsi="Calibri" w:cs="Calibri"/>
          <w:sz w:val="28"/>
          <w:szCs w:val="28"/>
        </w:rPr>
        <w:t xml:space="preserve"> </w:t>
      </w:r>
      <w:r w:rsidR="006E4DD7">
        <w:rPr>
          <w:rFonts w:ascii="Calibri" w:hAnsi="Calibri" w:cs="Calibri"/>
          <w:sz w:val="28"/>
          <w:szCs w:val="28"/>
        </w:rPr>
        <w:t>and</w:t>
      </w:r>
      <w:r w:rsidR="00A81A74">
        <w:rPr>
          <w:rFonts w:ascii="Calibri" w:hAnsi="Calibri" w:cs="Calibri"/>
          <w:sz w:val="28"/>
          <w:szCs w:val="28"/>
        </w:rPr>
        <w:t xml:space="preserve"> spoke directly to the people. Combined with the takeover of the GPO, the printed Proclamation</w:t>
      </w:r>
      <w:r w:rsidR="00EF390D">
        <w:rPr>
          <w:rFonts w:ascii="Calibri" w:hAnsi="Calibri" w:cs="Calibri"/>
          <w:sz w:val="28"/>
          <w:szCs w:val="28"/>
        </w:rPr>
        <w:t xml:space="preserve"> demonstrated the </w:t>
      </w:r>
      <w:r w:rsidR="00720AFF">
        <w:rPr>
          <w:rFonts w:ascii="Calibri" w:hAnsi="Calibri" w:cs="Calibri"/>
          <w:sz w:val="28"/>
          <w:szCs w:val="28"/>
        </w:rPr>
        <w:t xml:space="preserve">importance </w:t>
      </w:r>
      <w:r w:rsidR="00EF390D">
        <w:rPr>
          <w:rFonts w:ascii="Calibri" w:hAnsi="Calibri" w:cs="Calibri"/>
          <w:sz w:val="28"/>
          <w:szCs w:val="28"/>
        </w:rPr>
        <w:t xml:space="preserve">of </w:t>
      </w:r>
      <w:r w:rsidR="00720AFF">
        <w:rPr>
          <w:rFonts w:ascii="Calibri" w:hAnsi="Calibri" w:cs="Calibri"/>
          <w:sz w:val="28"/>
          <w:szCs w:val="28"/>
        </w:rPr>
        <w:t xml:space="preserve">the written word </w:t>
      </w:r>
      <w:r w:rsidR="00EF390D">
        <w:rPr>
          <w:rFonts w:ascii="Calibri" w:hAnsi="Calibri" w:cs="Calibri"/>
          <w:sz w:val="28"/>
          <w:szCs w:val="28"/>
        </w:rPr>
        <w:t xml:space="preserve">for the </w:t>
      </w:r>
      <w:r w:rsidR="00294174">
        <w:rPr>
          <w:rFonts w:ascii="Calibri" w:hAnsi="Calibri" w:cs="Calibri"/>
          <w:sz w:val="28"/>
          <w:szCs w:val="28"/>
        </w:rPr>
        <w:t>movement</w:t>
      </w:r>
      <w:r w:rsidR="00EF390D">
        <w:rPr>
          <w:rFonts w:ascii="Calibri" w:hAnsi="Calibri" w:cs="Calibri"/>
          <w:sz w:val="28"/>
          <w:szCs w:val="28"/>
        </w:rPr>
        <w:t>.</w:t>
      </w:r>
      <w:r w:rsidR="0098101C">
        <w:rPr>
          <w:rFonts w:ascii="Calibri" w:hAnsi="Calibri" w:cs="Calibri"/>
          <w:sz w:val="28"/>
          <w:szCs w:val="28"/>
        </w:rPr>
        <w:t xml:space="preserve"> Printing so many for distribution ensured </w:t>
      </w:r>
      <w:r w:rsidR="00720AFF">
        <w:rPr>
          <w:rFonts w:ascii="Calibri" w:hAnsi="Calibri" w:cs="Calibri"/>
          <w:sz w:val="28"/>
          <w:szCs w:val="28"/>
        </w:rPr>
        <w:t xml:space="preserve">a widespread knowledge of what was </w:t>
      </w:r>
      <w:r w:rsidR="001100CA">
        <w:rPr>
          <w:rFonts w:ascii="Calibri" w:hAnsi="Calibri" w:cs="Calibri"/>
          <w:sz w:val="28"/>
          <w:szCs w:val="28"/>
        </w:rPr>
        <w:t>happening and</w:t>
      </w:r>
      <w:r w:rsidR="00720AFF">
        <w:rPr>
          <w:rFonts w:ascii="Calibri" w:hAnsi="Calibri" w:cs="Calibri"/>
          <w:sz w:val="28"/>
          <w:szCs w:val="28"/>
        </w:rPr>
        <w:t xml:space="preserve"> enabled some to </w:t>
      </w:r>
      <w:r w:rsidR="0038355E">
        <w:rPr>
          <w:rFonts w:ascii="Calibri" w:hAnsi="Calibri" w:cs="Calibri"/>
          <w:sz w:val="28"/>
          <w:szCs w:val="28"/>
        </w:rPr>
        <w:t>survive</w:t>
      </w:r>
      <w:r w:rsidR="00720AFF">
        <w:rPr>
          <w:rFonts w:ascii="Calibri" w:hAnsi="Calibri" w:cs="Calibri"/>
          <w:sz w:val="28"/>
          <w:szCs w:val="28"/>
        </w:rPr>
        <w:t>- although the</w:t>
      </w:r>
      <w:r w:rsidR="00294174">
        <w:rPr>
          <w:rFonts w:ascii="Calibri" w:hAnsi="Calibri" w:cs="Calibri"/>
          <w:sz w:val="28"/>
          <w:szCs w:val="28"/>
        </w:rPr>
        <w:t xml:space="preserve"> authors and printers</w:t>
      </w:r>
      <w:r w:rsidR="00720AFF">
        <w:rPr>
          <w:rFonts w:ascii="Calibri" w:hAnsi="Calibri" w:cs="Calibri"/>
          <w:sz w:val="28"/>
          <w:szCs w:val="28"/>
        </w:rPr>
        <w:t xml:space="preserve"> </w:t>
      </w:r>
      <w:r w:rsidR="00294174">
        <w:rPr>
          <w:rFonts w:ascii="Calibri" w:hAnsi="Calibri" w:cs="Calibri"/>
          <w:sz w:val="28"/>
          <w:szCs w:val="28"/>
        </w:rPr>
        <w:t>would never</w:t>
      </w:r>
      <w:r w:rsidR="00720AFF">
        <w:rPr>
          <w:rFonts w:ascii="Calibri" w:hAnsi="Calibri" w:cs="Calibri"/>
          <w:sz w:val="28"/>
          <w:szCs w:val="28"/>
        </w:rPr>
        <w:t xml:space="preserve"> have </w:t>
      </w:r>
      <w:r w:rsidR="00294174">
        <w:rPr>
          <w:rFonts w:ascii="Calibri" w:hAnsi="Calibri" w:cs="Calibri"/>
          <w:sz w:val="28"/>
          <w:szCs w:val="28"/>
        </w:rPr>
        <w:t>guessed</w:t>
      </w:r>
      <w:r w:rsidR="0038355E">
        <w:rPr>
          <w:rFonts w:ascii="Calibri" w:hAnsi="Calibri" w:cs="Calibri"/>
          <w:sz w:val="28"/>
          <w:szCs w:val="28"/>
        </w:rPr>
        <w:t xml:space="preserve"> </w:t>
      </w:r>
      <w:r w:rsidR="00720AFF">
        <w:rPr>
          <w:rFonts w:ascii="Calibri" w:hAnsi="Calibri" w:cs="Calibri"/>
          <w:sz w:val="28"/>
          <w:szCs w:val="28"/>
        </w:rPr>
        <w:t xml:space="preserve">the impact </w:t>
      </w:r>
      <w:r w:rsidR="00394D9A">
        <w:rPr>
          <w:rFonts w:ascii="Calibri" w:hAnsi="Calibri" w:cs="Calibri"/>
          <w:sz w:val="28"/>
          <w:szCs w:val="28"/>
        </w:rPr>
        <w:t>it</w:t>
      </w:r>
      <w:r w:rsidR="00720AFF">
        <w:rPr>
          <w:rFonts w:ascii="Calibri" w:hAnsi="Calibri" w:cs="Calibri"/>
          <w:sz w:val="28"/>
          <w:szCs w:val="28"/>
        </w:rPr>
        <w:t xml:space="preserve"> </w:t>
      </w:r>
      <w:r w:rsidR="0098101C">
        <w:rPr>
          <w:rFonts w:ascii="Calibri" w:hAnsi="Calibri" w:cs="Calibri"/>
          <w:sz w:val="28"/>
          <w:szCs w:val="28"/>
        </w:rPr>
        <w:t xml:space="preserve">would </w:t>
      </w:r>
      <w:r w:rsidR="00720AFF">
        <w:rPr>
          <w:rFonts w:ascii="Calibri" w:hAnsi="Calibri" w:cs="Calibri"/>
          <w:sz w:val="28"/>
          <w:szCs w:val="28"/>
        </w:rPr>
        <w:t xml:space="preserve">have through </w:t>
      </w:r>
      <w:r w:rsidR="00294174">
        <w:rPr>
          <w:rFonts w:ascii="Calibri" w:hAnsi="Calibri" w:cs="Calibri"/>
          <w:sz w:val="28"/>
          <w:szCs w:val="28"/>
        </w:rPr>
        <w:t>time</w:t>
      </w:r>
      <w:r w:rsidR="0038355E">
        <w:rPr>
          <w:rFonts w:ascii="Calibri" w:hAnsi="Calibri" w:cs="Calibri"/>
          <w:sz w:val="28"/>
          <w:szCs w:val="28"/>
        </w:rPr>
        <w:t>.</w:t>
      </w:r>
    </w:p>
    <w:p w14:paraId="4201CD09" w14:textId="349A2768" w:rsidR="0059175D" w:rsidRDefault="00EF390D" w:rsidP="0059175D">
      <w:pPr>
        <w:rPr>
          <w:rFonts w:ascii="Calibri" w:hAnsi="Calibri" w:cs="Calibri"/>
          <w:sz w:val="28"/>
          <w:szCs w:val="28"/>
        </w:rPr>
      </w:pPr>
      <w:r>
        <w:rPr>
          <w:rFonts w:ascii="Calibri" w:hAnsi="Calibri" w:cs="Calibri"/>
          <w:sz w:val="28"/>
          <w:szCs w:val="28"/>
        </w:rPr>
        <w:t xml:space="preserve"> </w:t>
      </w:r>
      <w:r w:rsidR="00D05CD8">
        <w:rPr>
          <w:rFonts w:ascii="Calibri" w:hAnsi="Calibri" w:cs="Calibri"/>
          <w:sz w:val="28"/>
          <w:szCs w:val="28"/>
        </w:rPr>
        <w:t xml:space="preserve">The martyrdom </w:t>
      </w:r>
      <w:r>
        <w:rPr>
          <w:rFonts w:ascii="Calibri" w:hAnsi="Calibri" w:cs="Calibri"/>
          <w:sz w:val="28"/>
          <w:szCs w:val="28"/>
        </w:rPr>
        <w:t xml:space="preserve">of the signatories </w:t>
      </w:r>
      <w:r w:rsidR="006E4DD7">
        <w:rPr>
          <w:rFonts w:ascii="Calibri" w:hAnsi="Calibri" w:cs="Calibri"/>
          <w:sz w:val="28"/>
          <w:szCs w:val="28"/>
        </w:rPr>
        <w:t xml:space="preserve">and others </w:t>
      </w:r>
      <w:r w:rsidR="00D05CD8">
        <w:rPr>
          <w:rFonts w:ascii="Calibri" w:hAnsi="Calibri" w:cs="Calibri"/>
          <w:sz w:val="28"/>
          <w:szCs w:val="28"/>
        </w:rPr>
        <w:t xml:space="preserve">rapidly led to a </w:t>
      </w:r>
      <w:r w:rsidR="006E4DD7">
        <w:rPr>
          <w:rFonts w:ascii="Calibri" w:hAnsi="Calibri" w:cs="Calibri"/>
          <w:sz w:val="28"/>
          <w:szCs w:val="28"/>
        </w:rPr>
        <w:t>swing in public opinion</w:t>
      </w:r>
      <w:r w:rsidR="00720AFF">
        <w:rPr>
          <w:rFonts w:ascii="Calibri" w:hAnsi="Calibri" w:cs="Calibri"/>
          <w:sz w:val="28"/>
          <w:szCs w:val="28"/>
        </w:rPr>
        <w:t>,</w:t>
      </w:r>
      <w:r w:rsidR="006E4DD7">
        <w:rPr>
          <w:rFonts w:ascii="Calibri" w:hAnsi="Calibri" w:cs="Calibri"/>
          <w:sz w:val="28"/>
          <w:szCs w:val="28"/>
        </w:rPr>
        <w:t xml:space="preserve"> and a political shift that led to </w:t>
      </w:r>
      <w:r w:rsidR="00720AFF">
        <w:rPr>
          <w:rFonts w:ascii="Calibri" w:hAnsi="Calibri" w:cs="Calibri"/>
          <w:sz w:val="28"/>
          <w:szCs w:val="28"/>
        </w:rPr>
        <w:t xml:space="preserve">a </w:t>
      </w:r>
      <w:r w:rsidR="00D05CD8">
        <w:rPr>
          <w:rFonts w:ascii="Calibri" w:hAnsi="Calibri" w:cs="Calibri"/>
          <w:sz w:val="28"/>
          <w:szCs w:val="28"/>
        </w:rPr>
        <w:t>version of their dream</w:t>
      </w:r>
      <w:r w:rsidR="00BD51A0">
        <w:rPr>
          <w:rFonts w:ascii="Calibri" w:hAnsi="Calibri" w:cs="Calibri"/>
          <w:sz w:val="28"/>
          <w:szCs w:val="28"/>
        </w:rPr>
        <w:t xml:space="preserve"> in the </w:t>
      </w:r>
      <w:r w:rsidR="006E4DD7">
        <w:rPr>
          <w:rFonts w:ascii="Calibri" w:hAnsi="Calibri" w:cs="Calibri"/>
          <w:sz w:val="28"/>
          <w:szCs w:val="28"/>
        </w:rPr>
        <w:t xml:space="preserve">form of the Free State. </w:t>
      </w:r>
      <w:r w:rsidR="00561461">
        <w:rPr>
          <w:rFonts w:ascii="Calibri" w:hAnsi="Calibri" w:cs="Calibri"/>
          <w:sz w:val="28"/>
          <w:szCs w:val="28"/>
        </w:rPr>
        <w:t>The Proclamation and the uprising</w:t>
      </w:r>
      <w:r w:rsidR="00707D3D">
        <w:rPr>
          <w:rFonts w:ascii="Calibri" w:hAnsi="Calibri" w:cs="Calibri"/>
          <w:sz w:val="28"/>
          <w:szCs w:val="28"/>
        </w:rPr>
        <w:t xml:space="preserve"> </w:t>
      </w:r>
      <w:r w:rsidR="0038355E">
        <w:rPr>
          <w:rFonts w:ascii="Calibri" w:hAnsi="Calibri" w:cs="Calibri"/>
          <w:sz w:val="28"/>
          <w:szCs w:val="28"/>
        </w:rPr>
        <w:t>were</w:t>
      </w:r>
      <w:r w:rsidR="00707D3D">
        <w:rPr>
          <w:rFonts w:ascii="Calibri" w:hAnsi="Calibri" w:cs="Calibri"/>
          <w:sz w:val="28"/>
          <w:szCs w:val="28"/>
        </w:rPr>
        <w:t xml:space="preserve"> a clear answer to the Irish Question at that </w:t>
      </w:r>
      <w:r w:rsidR="00A20DE7">
        <w:rPr>
          <w:rFonts w:ascii="Calibri" w:hAnsi="Calibri" w:cs="Calibri"/>
          <w:sz w:val="28"/>
          <w:szCs w:val="28"/>
        </w:rPr>
        <w:t xml:space="preserve">time </w:t>
      </w:r>
      <w:r w:rsidR="00720AFF">
        <w:rPr>
          <w:rFonts w:ascii="Calibri" w:hAnsi="Calibri" w:cs="Calibri"/>
          <w:sz w:val="28"/>
          <w:szCs w:val="28"/>
        </w:rPr>
        <w:t>and a</w:t>
      </w:r>
      <w:r w:rsidR="00707D3D" w:rsidRPr="00707D3D">
        <w:rPr>
          <w:rFonts w:ascii="Calibri" w:hAnsi="Calibri" w:cs="Calibri"/>
          <w:sz w:val="28"/>
          <w:szCs w:val="28"/>
        </w:rPr>
        <w:t xml:space="preserve"> turning point in the story of Ireland</w:t>
      </w:r>
      <w:r w:rsidR="00707D3D">
        <w:rPr>
          <w:rFonts w:ascii="Calibri" w:hAnsi="Calibri" w:cs="Calibri"/>
          <w:sz w:val="28"/>
          <w:szCs w:val="28"/>
        </w:rPr>
        <w:t>.</w:t>
      </w:r>
    </w:p>
    <w:p w14:paraId="4C5C9F16" w14:textId="77777777" w:rsidR="00FE3778" w:rsidRPr="00D05CD8" w:rsidRDefault="00FE3778" w:rsidP="0059175D">
      <w:pPr>
        <w:rPr>
          <w:rFonts w:ascii="Calibri" w:hAnsi="Calibri" w:cs="Calibri"/>
          <w:sz w:val="28"/>
          <w:szCs w:val="28"/>
        </w:rPr>
      </w:pPr>
    </w:p>
    <w:p w14:paraId="6B05707A" w14:textId="77777777" w:rsidR="00EF6D39" w:rsidRDefault="00EF6D39">
      <w:pPr>
        <w:rPr>
          <w:rFonts w:ascii="Calibri" w:hAnsi="Calibri" w:cs="Calibri"/>
          <w:sz w:val="28"/>
          <w:szCs w:val="28"/>
        </w:rPr>
      </w:pPr>
    </w:p>
    <w:p w14:paraId="376E2226" w14:textId="0D3C7577" w:rsidR="00BB3897" w:rsidRPr="00B20C7D" w:rsidRDefault="00AD0C71">
      <w:pPr>
        <w:rPr>
          <w:rFonts w:ascii="Calibri" w:hAnsi="Calibri" w:cs="Calibri"/>
          <w:sz w:val="28"/>
          <w:szCs w:val="28"/>
        </w:rPr>
      </w:pPr>
      <w:r>
        <w:rPr>
          <w:rFonts w:ascii="Calibri" w:hAnsi="Calibri" w:cs="Calibri"/>
          <w:sz w:val="28"/>
          <w:szCs w:val="28"/>
        </w:rPr>
        <w:t>2</w:t>
      </w:r>
      <w:r w:rsidR="007341F4">
        <w:rPr>
          <w:rFonts w:ascii="Calibri" w:hAnsi="Calibri" w:cs="Calibri"/>
          <w:sz w:val="28"/>
          <w:szCs w:val="28"/>
        </w:rPr>
        <w:t>491.</w:t>
      </w:r>
    </w:p>
    <w:p w14:paraId="1FEF1325" w14:textId="0079450E" w:rsidR="00674AB7" w:rsidRPr="00B20C7D" w:rsidRDefault="00674AB7">
      <w:pPr>
        <w:rPr>
          <w:rFonts w:ascii="Calibri" w:hAnsi="Calibri" w:cs="Calibri"/>
          <w:sz w:val="28"/>
          <w:szCs w:val="28"/>
          <w:u w:val="single"/>
        </w:rPr>
      </w:pPr>
      <w:r w:rsidRPr="00B20C7D">
        <w:rPr>
          <w:rFonts w:ascii="Calibri" w:hAnsi="Calibri" w:cs="Calibri"/>
          <w:sz w:val="28"/>
          <w:szCs w:val="28"/>
          <w:u w:val="single"/>
        </w:rPr>
        <w:t>Images.</w:t>
      </w:r>
    </w:p>
    <w:p w14:paraId="16DDE3EB" w14:textId="48098FAB" w:rsidR="00CE2582" w:rsidRDefault="00674AB7" w:rsidP="00CE2582">
      <w:pPr>
        <w:pStyle w:val="ListParagraph"/>
        <w:numPr>
          <w:ilvl w:val="0"/>
          <w:numId w:val="2"/>
        </w:numPr>
      </w:pPr>
      <w:r>
        <w:t>The Proclamation of the Irish Republic. National Museum of Ireland. 2024. Available at:</w:t>
      </w:r>
      <w:r w:rsidRPr="00674AB7">
        <w:t xml:space="preserve"> </w:t>
      </w:r>
      <w:bookmarkStart w:id="10" w:name="_Hlk177718672"/>
      <w:r w:rsidR="008263DC">
        <w:fldChar w:fldCharType="begin"/>
      </w:r>
      <w:r w:rsidR="008263DC">
        <w:instrText>HYPERLINK "</w:instrText>
      </w:r>
      <w:r w:rsidR="008263DC" w:rsidRPr="008263DC">
        <w:instrText>https://www.museum.ie/en-IE/Collections-Research/Collection/Resilience/Artefact/Test-3/fb71e3dc-2e95-4406-bc46-87d8d6b0ae5d</w:instrText>
      </w:r>
      <w:r w:rsidR="008263DC">
        <w:instrText xml:space="preserve"> Accessed on 20-9-24"</w:instrText>
      </w:r>
      <w:r w:rsidR="008263DC">
        <w:fldChar w:fldCharType="separate"/>
      </w:r>
      <w:r w:rsidR="008263DC" w:rsidRPr="00E00348">
        <w:rPr>
          <w:rStyle w:val="Hyperlink"/>
        </w:rPr>
        <w:t>https://www.museum.ie/en-IE/Collections-Research/Collection/Resilience/Artefact/Test-3/fb71e3dc-2e95-4406-bc46-87d8d6b0ae5d Accessed on 20-9-24</w:t>
      </w:r>
      <w:r w:rsidR="008263DC">
        <w:fldChar w:fldCharType="end"/>
      </w:r>
      <w:r w:rsidR="008263DC">
        <w:t>.</w:t>
      </w:r>
      <w:bookmarkEnd w:id="10"/>
    </w:p>
    <w:p w14:paraId="404DD917" w14:textId="3FA9EE37" w:rsidR="007F58A8" w:rsidRDefault="001364F1" w:rsidP="00CE2582">
      <w:pPr>
        <w:pStyle w:val="ListParagraph"/>
        <w:numPr>
          <w:ilvl w:val="0"/>
          <w:numId w:val="2"/>
        </w:numPr>
      </w:pPr>
      <w:r>
        <w:t>National Print Museum.</w:t>
      </w:r>
      <w:r w:rsidR="007F58A8">
        <w:t xml:space="preserve">2024. </w:t>
      </w:r>
      <w:r w:rsidR="007F58A8" w:rsidRPr="007F58A8">
        <w:t xml:space="preserve">Available at: </w:t>
      </w:r>
      <w:hyperlink r:id="rId20" w:anchor=":~:text=The%20Proclamation%20is%20intriguing%20from,printers%20were%20short%20of%20type" w:history="1">
        <w:r w:rsidR="007F58A8" w:rsidRPr="003B3442">
          <w:rPr>
            <w:rStyle w:val="Hyperlink"/>
          </w:rPr>
          <w:t>https://www.nationalprintmuseum.ie/product/replica-of-the-1916-proclamation/#:~:text=The%20Proclamation%20is%20intriguing%20from,printers%20were%20short%20of%20type</w:t>
        </w:r>
      </w:hyperlink>
      <w:r w:rsidR="007F58A8" w:rsidRPr="007F58A8">
        <w:t>.</w:t>
      </w:r>
      <w:r w:rsidR="007F58A8">
        <w:t xml:space="preserve"> Accessed on: 25-9-24.</w:t>
      </w:r>
    </w:p>
    <w:p w14:paraId="17B833C7" w14:textId="4A064133" w:rsidR="00931450" w:rsidRDefault="00931450" w:rsidP="00931450">
      <w:pPr>
        <w:pStyle w:val="ListParagraph"/>
        <w:numPr>
          <w:ilvl w:val="0"/>
          <w:numId w:val="8"/>
        </w:numPr>
      </w:pPr>
      <w:r w:rsidRPr="00703C05">
        <w:t>Image from Irish America Feb/March 2016</w:t>
      </w:r>
      <w:r>
        <w:t xml:space="preserve">. Available at: </w:t>
      </w:r>
      <w:hyperlink r:id="rId21" w:history="1">
        <w:r w:rsidRPr="00341A9E">
          <w:rPr>
            <w:rStyle w:val="Hyperlink"/>
          </w:rPr>
          <w:t>https://www.irishamerica.com/2016/02/eoin-macneill-the-man-who-cried-halt-2/</w:t>
        </w:r>
      </w:hyperlink>
      <w:r>
        <w:t xml:space="preserve"> Accessed on 28-9-24.</w:t>
      </w:r>
    </w:p>
    <w:p w14:paraId="22E07368" w14:textId="77777777" w:rsidR="00931450" w:rsidRDefault="00931450" w:rsidP="00931450">
      <w:pPr>
        <w:pStyle w:val="ListParagraph"/>
      </w:pPr>
    </w:p>
    <w:p w14:paraId="69AF6C1C" w14:textId="6EE4F870" w:rsidR="00370D55" w:rsidRDefault="00C4508A" w:rsidP="00931450">
      <w:pPr>
        <w:pStyle w:val="ListParagraph"/>
        <w:numPr>
          <w:ilvl w:val="0"/>
          <w:numId w:val="8"/>
        </w:numPr>
      </w:pPr>
      <w:r>
        <w:t xml:space="preserve">And 5.   </w:t>
      </w:r>
      <w:r w:rsidR="00370D55">
        <w:t>The Postal Museum. 2024. Available at:</w:t>
      </w:r>
      <w:r w:rsidR="00370D55" w:rsidRPr="00370D55">
        <w:t xml:space="preserve"> </w:t>
      </w:r>
      <w:hyperlink r:id="rId22" w:anchor=":~:text=The%20GPO%20became%20the%20Headquarters,the%20steps%20of%20this%20building.&amp;text=Despite%20the%20element%20of%20surprise,to%20secure%20the%20communications%20systems" w:history="1">
        <w:r w:rsidR="00370D55" w:rsidRPr="003B3442">
          <w:rPr>
            <w:rStyle w:val="Hyperlink"/>
          </w:rPr>
          <w:t>https://www.postalmuseum.org/blog/dublin-has-</w:t>
        </w:r>
        <w:r w:rsidR="00370D55" w:rsidRPr="003B3442">
          <w:rPr>
            <w:rStyle w:val="Hyperlink"/>
          </w:rPr>
          <w:lastRenderedPageBreak/>
          <w:t>risen/#:~:text=The%20GPO%20became%20the%20Headquarters,the%20steps%20of%20this%20building.&amp;text=Despite%20the%20element%20of%20surprise,to%20secure%20the%20communications%20systems</w:t>
        </w:r>
      </w:hyperlink>
      <w:r w:rsidR="00370D55" w:rsidRPr="00370D55">
        <w:t>.</w:t>
      </w:r>
      <w:r w:rsidR="00370D55">
        <w:t xml:space="preserve"> Accessed on 25-9-24.</w:t>
      </w:r>
    </w:p>
    <w:p w14:paraId="5FF689B0" w14:textId="59854B19" w:rsidR="00C4508A" w:rsidRDefault="00472226" w:rsidP="00472226">
      <w:pPr>
        <w:pStyle w:val="ListParagraph"/>
        <w:numPr>
          <w:ilvl w:val="0"/>
          <w:numId w:val="4"/>
        </w:numPr>
      </w:pPr>
      <w:r>
        <w:t xml:space="preserve">The Maitland Mercury and Hunter River General Advertiser.  16th May 1867. Page 2.  The Fenian Proclamation. Available at: </w:t>
      </w:r>
      <w:hyperlink r:id="rId23" w:history="1">
        <w:r w:rsidRPr="008F6B59">
          <w:rPr>
            <w:rStyle w:val="Hyperlink"/>
          </w:rPr>
          <w:t>https://trove.nla.gov.au/newspaper/article/18718311</w:t>
        </w:r>
      </w:hyperlink>
      <w:r>
        <w:t xml:space="preserve"> Accessed on: 2-10-24.</w:t>
      </w:r>
    </w:p>
    <w:p w14:paraId="59511C8D" w14:textId="77AEACB8" w:rsidR="008263DC" w:rsidRPr="008263DC" w:rsidRDefault="008263DC" w:rsidP="008263DC">
      <w:pPr>
        <w:rPr>
          <w:u w:val="single"/>
        </w:rPr>
      </w:pPr>
      <w:r w:rsidRPr="008263DC">
        <w:rPr>
          <w:u w:val="single"/>
        </w:rPr>
        <w:t>Bibliography.</w:t>
      </w:r>
    </w:p>
    <w:p w14:paraId="2DDABDF4" w14:textId="15FED7E6" w:rsidR="00A30AE1" w:rsidRDefault="00A30AE1" w:rsidP="008263DC">
      <w:r w:rsidRPr="00A30AE1">
        <w:t xml:space="preserve">A Replica of the 1916 Proclamation of the Irish Republic. National Print Museum. 2024. </w:t>
      </w:r>
      <w:bookmarkStart w:id="11" w:name="_Hlk178149830"/>
      <w:r w:rsidRPr="00A30AE1">
        <w:t xml:space="preserve">Available at: </w:t>
      </w:r>
      <w:hyperlink r:id="rId24" w:anchor=":~:text=The%20Proclamation%20is%20intriguing%20from,printers%20were%20short%20of%20type" w:history="1">
        <w:r w:rsidR="00931450" w:rsidRPr="00B8269A">
          <w:rPr>
            <w:rStyle w:val="Hyperlink"/>
          </w:rPr>
          <w:t>https://www.nationalprintmuseum.ie/product/replica-of-the-1916-proclamation/#:~:text=The%20Proclamation%20is%20intriguing%20from,printers%20were%20short%20of%20type</w:t>
        </w:r>
      </w:hyperlink>
      <w:r w:rsidRPr="00A30AE1">
        <w:t>.</w:t>
      </w:r>
      <w:bookmarkEnd w:id="11"/>
      <w:r w:rsidR="00931450">
        <w:t xml:space="preserve"> </w:t>
      </w:r>
      <w:r w:rsidRPr="00A30AE1">
        <w:t xml:space="preserve">  Accessed on 20-9-24.</w:t>
      </w:r>
    </w:p>
    <w:p w14:paraId="703A3473" w14:textId="6FF02958" w:rsidR="00A52B6B" w:rsidRDefault="00A52B6B" w:rsidP="008263DC">
      <w:r>
        <w:t xml:space="preserve"> </w:t>
      </w:r>
      <w:r w:rsidRPr="00A52B6B">
        <w:t xml:space="preserve">BBC. </w:t>
      </w:r>
      <w:r w:rsidR="00473157" w:rsidRPr="00473157">
        <w:rPr>
          <w:i/>
          <w:iCs/>
        </w:rPr>
        <w:t xml:space="preserve">Wars &amp; Conflict. </w:t>
      </w:r>
      <w:r w:rsidRPr="00A52B6B">
        <w:rPr>
          <w:i/>
          <w:iCs/>
        </w:rPr>
        <w:t>The Curragh mutiny.</w:t>
      </w:r>
      <w:r w:rsidR="00473157">
        <w:t>24 September 2014</w:t>
      </w:r>
      <w:r w:rsidRPr="00A52B6B">
        <w:t>.</w:t>
      </w:r>
      <w:r>
        <w:t xml:space="preserve"> Available at: </w:t>
      </w:r>
      <w:hyperlink r:id="rId25" w:history="1">
        <w:r w:rsidRPr="00341A9E">
          <w:rPr>
            <w:rStyle w:val="Hyperlink"/>
          </w:rPr>
          <w:t>https://www.bbc.co.uk/history/british/easterrising/prelude/pr06.shtml</w:t>
        </w:r>
      </w:hyperlink>
      <w:r>
        <w:t xml:space="preserve"> Accessed on:  28-9-24.</w:t>
      </w:r>
    </w:p>
    <w:p w14:paraId="60C271F9" w14:textId="35DF87D1" w:rsidR="00473157" w:rsidRDefault="00473157" w:rsidP="008263DC">
      <w:bookmarkStart w:id="12" w:name="_Hlk178753644"/>
      <w:r w:rsidRPr="00473157">
        <w:t xml:space="preserve">BBC </w:t>
      </w:r>
      <w:r w:rsidRPr="00473157">
        <w:rPr>
          <w:i/>
          <w:iCs/>
        </w:rPr>
        <w:t>Wars &amp; Conflict. 1916 Easter Rising. Insurrection</w:t>
      </w:r>
      <w:r w:rsidRPr="00473157">
        <w:t>. 24 September 2014</w:t>
      </w:r>
      <w:bookmarkEnd w:id="12"/>
      <w:r w:rsidRPr="00473157">
        <w:t>.</w:t>
      </w:r>
      <w:r>
        <w:t xml:space="preserve"> Available at: </w:t>
      </w:r>
      <w:hyperlink r:id="rId26" w:anchor=":~:text=The%20drafting%20of%20the%20Proclamation,the%20others%2C%20particularly%20James%20Connolly" w:history="1">
        <w:r w:rsidRPr="008F6B59">
          <w:rPr>
            <w:rStyle w:val="Hyperlink"/>
          </w:rPr>
          <w:t>https://www.bbc.co.uk/history/british/easterrising/insurrection/in04.shtml#:~:text=The%20drafting%20of%20the%20Proclamation,the%20others%2C%20particularly%20James%20Connolly</w:t>
        </w:r>
      </w:hyperlink>
      <w:r w:rsidRPr="00473157">
        <w:t>.</w:t>
      </w:r>
      <w:r>
        <w:t xml:space="preserve"> Accessed on 2-10-24.</w:t>
      </w:r>
    </w:p>
    <w:p w14:paraId="4D53B29F" w14:textId="79F457D7" w:rsidR="00645EC6" w:rsidRDefault="00645EC6" w:rsidP="008263DC">
      <w:r w:rsidRPr="00645EC6">
        <w:t xml:space="preserve">Burtenshaw, R &amp; Fallon, D. Ireland’s Other Proclamation. </w:t>
      </w:r>
      <w:r w:rsidRPr="00645EC6">
        <w:rPr>
          <w:i/>
          <w:iCs/>
        </w:rPr>
        <w:t xml:space="preserve">Tribune. </w:t>
      </w:r>
      <w:r w:rsidRPr="00645EC6">
        <w:t>05-03-2020.</w:t>
      </w:r>
      <w:r>
        <w:t xml:space="preserve"> Available at:</w:t>
      </w:r>
      <w:r w:rsidRPr="00645EC6">
        <w:t xml:space="preserve"> </w:t>
      </w:r>
      <w:hyperlink r:id="rId27" w:anchor=":~:text=However%2C%20a%20little%20over%20150%20years%20ago%2C,unable%20longer%20to%20endure%20the%20curse%20of" w:history="1">
        <w:r w:rsidRPr="0015634F">
          <w:rPr>
            <w:rStyle w:val="Hyperlink"/>
          </w:rPr>
          <w:t>https://tribunemag.co.uk/2020/03/irelands-other-proclamation#:~:text=However%2C%20a%20little%20over%20150%20years%20ago%2C,unable%20longer%20to%20endure%20the%20curse%20of</w:t>
        </w:r>
      </w:hyperlink>
      <w:r>
        <w:t xml:space="preserve"> Accessed on 22-9-24.</w:t>
      </w:r>
    </w:p>
    <w:p w14:paraId="5F6FF9B7" w14:textId="4D0E4AB8" w:rsidR="008F697C" w:rsidRDefault="008F697C" w:rsidP="008263DC">
      <w:r w:rsidRPr="008F697C">
        <w:t>Coogan, Tim Pat. </w:t>
      </w:r>
      <w:r w:rsidRPr="008F697C">
        <w:rPr>
          <w:i/>
          <w:iCs/>
        </w:rPr>
        <w:t>Michael Collins: The Man Who Made Ireland</w:t>
      </w:r>
      <w:r w:rsidRPr="008F697C">
        <w:t>. Palgrave Macmillan, 2002.</w:t>
      </w:r>
      <w:r>
        <w:t xml:space="preserve"> Available at: </w:t>
      </w:r>
      <w:hyperlink r:id="rId28" w:anchor="v=onepage&amp;q=the%20man%20who%20made%20ireland&amp;f=false" w:history="1">
        <w:r w:rsidRPr="00341A9E">
          <w:rPr>
            <w:rStyle w:val="Hyperlink"/>
          </w:rPr>
          <w:t>https://books.google.co.uk/books?hl=en&amp;lr=&amp;id=xscRAhBt2JgC&amp;oi=fnd&amp;pg=PR7&amp;dq=the+man+who+made+ireland&amp;ots=8u14ocoR_N&amp;sig=qnMKFD215A5fIzcy2LEhPyvq1OY&amp;redir_esc=y#v=onepage&amp;q=the%20man%20who%20made%20ireland&amp;f=false</w:t>
        </w:r>
      </w:hyperlink>
      <w:r>
        <w:t xml:space="preserve"> Accessed on: 28-9-24.</w:t>
      </w:r>
    </w:p>
    <w:p w14:paraId="667D56C5" w14:textId="3D026F6B" w:rsidR="007A6ECF" w:rsidRDefault="007A6ECF" w:rsidP="008263DC">
      <w:r w:rsidRPr="007A6ECF">
        <w:t>Cottrell, Jordan. "THE HISTORIOGRAPHY OF THE EASTER RISING." </w:t>
      </w:r>
      <w:r w:rsidRPr="007A6ECF">
        <w:rPr>
          <w:i/>
          <w:iCs/>
        </w:rPr>
        <w:t>Cover Art &amp; Design</w:t>
      </w:r>
      <w:r w:rsidRPr="007A6ECF">
        <w:t>: 72.</w:t>
      </w:r>
      <w:r>
        <w:t xml:space="preserve"> Available at: </w:t>
      </w:r>
      <w:hyperlink r:id="rId29" w:anchor="page=86" w:history="1">
        <w:r w:rsidRPr="003B3442">
          <w:rPr>
            <w:rStyle w:val="Hyperlink"/>
          </w:rPr>
          <w:t>https://www.csuchico.edu/hist/_assets/documents/chico-historian-2019.pdf#page=86</w:t>
        </w:r>
      </w:hyperlink>
      <w:r>
        <w:t xml:space="preserve"> Accessed on: 25-9-24.</w:t>
      </w:r>
    </w:p>
    <w:p w14:paraId="03BABF66" w14:textId="1097DECE" w:rsidR="00CC36F7" w:rsidRDefault="00CC36F7" w:rsidP="008263DC">
      <w:r w:rsidRPr="00CC36F7">
        <w:t xml:space="preserve">Dublin has Risen. </w:t>
      </w:r>
      <w:r w:rsidRPr="00CC36F7">
        <w:rPr>
          <w:i/>
          <w:iCs/>
        </w:rPr>
        <w:t xml:space="preserve">The Postal Museum. </w:t>
      </w:r>
      <w:r w:rsidRPr="00CC36F7">
        <w:t>2024.</w:t>
      </w:r>
      <w:r>
        <w:t xml:space="preserve"> Available at: </w:t>
      </w:r>
      <w:hyperlink r:id="rId30" w:history="1">
        <w:r w:rsidRPr="003B3442">
          <w:rPr>
            <w:rStyle w:val="Hyperlink"/>
          </w:rPr>
          <w:t>https://www.postalmuseum.org/blog/dublin-has-risen/</w:t>
        </w:r>
      </w:hyperlink>
      <w:r>
        <w:t xml:space="preserve"> Accessed on 25-9-24.</w:t>
      </w:r>
    </w:p>
    <w:p w14:paraId="3AFFEC80" w14:textId="7ADFF4C7" w:rsidR="00F27F68" w:rsidRDefault="00154362" w:rsidP="008263DC">
      <w:r w:rsidRPr="00154362">
        <w:t xml:space="preserve">Easter Rising. </w:t>
      </w:r>
      <w:r w:rsidRPr="00154362">
        <w:rPr>
          <w:i/>
          <w:iCs/>
        </w:rPr>
        <w:t xml:space="preserve">National Army Museum. </w:t>
      </w:r>
      <w:r w:rsidRPr="00154362">
        <w:t>2024</w:t>
      </w:r>
      <w:r w:rsidRPr="00154362">
        <w:rPr>
          <w:i/>
          <w:iCs/>
        </w:rPr>
        <w:t>.</w:t>
      </w:r>
      <w:r>
        <w:rPr>
          <w:i/>
          <w:iCs/>
        </w:rPr>
        <w:t xml:space="preserve"> </w:t>
      </w:r>
      <w:r>
        <w:t xml:space="preserve">Available at: </w:t>
      </w:r>
      <w:hyperlink r:id="rId31" w:history="1">
        <w:r w:rsidRPr="003B3442">
          <w:rPr>
            <w:rStyle w:val="Hyperlink"/>
          </w:rPr>
          <w:t>https://www.nam.ac.uk/explore/easter-rising</w:t>
        </w:r>
      </w:hyperlink>
      <w:r>
        <w:t xml:space="preserve"> Accessed on: 25-9-24.</w:t>
      </w:r>
    </w:p>
    <w:p w14:paraId="7563B981" w14:textId="06315D40" w:rsidR="0029608B" w:rsidRDefault="0029608B" w:rsidP="008263DC">
      <w:r w:rsidRPr="0029608B">
        <w:t>Geoghegan, P.</w:t>
      </w:r>
      <w:r w:rsidRPr="0029608B">
        <w:rPr>
          <w:i/>
          <w:iCs/>
        </w:rPr>
        <w:t xml:space="preserve"> </w:t>
      </w:r>
      <w:r w:rsidRPr="0029608B">
        <w:t xml:space="preserve">The Proclamation – The Spirit of 1916 Captured on a Piece of </w:t>
      </w:r>
      <w:proofErr w:type="gramStart"/>
      <w:r w:rsidRPr="0029608B">
        <w:t>Paper</w:t>
      </w:r>
      <w:r w:rsidRPr="0029608B">
        <w:rPr>
          <w:i/>
          <w:iCs/>
        </w:rPr>
        <w:t xml:space="preserve"> .</w:t>
      </w:r>
      <w:proofErr w:type="gramEnd"/>
      <w:r w:rsidRPr="0029608B">
        <w:rPr>
          <w:i/>
          <w:iCs/>
        </w:rPr>
        <w:t xml:space="preserve"> Trinity College Dublin. </w:t>
      </w:r>
      <w:r w:rsidRPr="0029608B">
        <w:t>1. February 2016.</w:t>
      </w:r>
      <w:r>
        <w:t xml:space="preserve"> Available at:</w:t>
      </w:r>
      <w:r w:rsidRPr="0029608B">
        <w:t xml:space="preserve"> </w:t>
      </w:r>
      <w:hyperlink r:id="rId32" w:anchor=":~:text=Emmet's%20rising%20in%201803%20was%20the%20direct,people%20think%20they%20are%20Napoleon%20or%20God%22" w:history="1">
        <w:r w:rsidRPr="001927DD">
          <w:rPr>
            <w:rStyle w:val="Hyperlink"/>
          </w:rPr>
          <w:t>https://www.tcd.ie/news_events/articles/the-proclamation--the-spirit-of-1916-captured-on-a-piece-of-paper/#:~:text=Emmet's%20rising%20in%201803%20was%20the%20direct,people%20think%20they%20are%20Napoleon%20or%20God%22</w:t>
        </w:r>
      </w:hyperlink>
      <w:r w:rsidRPr="0029608B">
        <w:t>.</w:t>
      </w:r>
      <w:r>
        <w:t xml:space="preserve"> Accessed on: 5-10-24.</w:t>
      </w:r>
    </w:p>
    <w:p w14:paraId="4094D37D" w14:textId="2B8DD1C7" w:rsidR="008535FD" w:rsidRDefault="008535FD" w:rsidP="008263DC">
      <w:r w:rsidRPr="008535FD">
        <w:t xml:space="preserve">Irish Archives Resource. </w:t>
      </w:r>
      <w:r w:rsidRPr="008535FD">
        <w:rPr>
          <w:i/>
          <w:iCs/>
        </w:rPr>
        <w:t>Capuchin Papers relating to the Irish Revolution.</w:t>
      </w:r>
      <w:r w:rsidRPr="008535FD">
        <w:t>2024.</w:t>
      </w:r>
      <w:r>
        <w:t xml:space="preserve"> Available at: </w:t>
      </w:r>
      <w:hyperlink r:id="rId33" w:history="1">
        <w:r w:rsidRPr="008F6B59">
          <w:rPr>
            <w:rStyle w:val="Hyperlink"/>
          </w:rPr>
          <w:t>https://iar.ie/archive/capuchin-papers-relating-to-the-irish-revolution/</w:t>
        </w:r>
      </w:hyperlink>
      <w:r>
        <w:t xml:space="preserve"> Accessed on 2-10-24.</w:t>
      </w:r>
    </w:p>
    <w:p w14:paraId="6E247F64" w14:textId="30173720" w:rsidR="00123BC6" w:rsidRDefault="00123BC6" w:rsidP="008263DC">
      <w:r w:rsidRPr="00123BC6">
        <w:lastRenderedPageBreak/>
        <w:t>Kelly, James. "Official List of Radical Activists and Suspected Activists Involved in Emmet's Rebellion, 1803." </w:t>
      </w:r>
      <w:r w:rsidRPr="00123BC6">
        <w:rPr>
          <w:i/>
          <w:iCs/>
        </w:rPr>
        <w:t>Analecta Hibernica</w:t>
      </w:r>
      <w:r w:rsidRPr="00123BC6">
        <w:t> 43 (2012): 129-200.</w:t>
      </w:r>
      <w:r>
        <w:t xml:space="preserve"> Available at: </w:t>
      </w:r>
      <w:hyperlink r:id="rId34" w:history="1">
        <w:r w:rsidR="0029608B" w:rsidRPr="001927DD">
          <w:rPr>
            <w:rStyle w:val="Hyperlink"/>
          </w:rPr>
          <w:t>https://www.jstor.org/stable/23317181</w:t>
        </w:r>
      </w:hyperlink>
      <w:r w:rsidR="0029608B">
        <w:t xml:space="preserve"> Accessed on 5-10-24.</w:t>
      </w:r>
    </w:p>
    <w:p w14:paraId="09427130" w14:textId="36E36C70" w:rsidR="00FE7BFB" w:rsidRDefault="00FE7BFB" w:rsidP="008263DC">
      <w:r w:rsidRPr="00FE7BFB">
        <w:t xml:space="preserve">Kelly, M. </w:t>
      </w:r>
      <w:r w:rsidRPr="00FE7BFB">
        <w:rPr>
          <w:i/>
          <w:iCs/>
        </w:rPr>
        <w:t xml:space="preserve">Is Catholicism being scrubbed from Ireland’s ‘Easter Rising’? </w:t>
      </w:r>
      <w:r w:rsidRPr="00FE7BFB">
        <w:t>CRUX. April 22, 2016.</w:t>
      </w:r>
      <w:r>
        <w:t xml:space="preserve"> Available at:</w:t>
      </w:r>
      <w:r w:rsidRPr="00FE7BFB">
        <w:t xml:space="preserve"> </w:t>
      </w:r>
      <w:hyperlink r:id="rId35" w:history="1">
        <w:r w:rsidRPr="001927DD">
          <w:rPr>
            <w:rStyle w:val="Hyperlink"/>
          </w:rPr>
          <w:t>https://cruxnow.com/church/2016/04/is-catholicism-being-scrubbed-from-irelands-easter-rising</w:t>
        </w:r>
      </w:hyperlink>
      <w:r>
        <w:t xml:space="preserve"> Accessed on: 5-10-24.</w:t>
      </w:r>
    </w:p>
    <w:p w14:paraId="21611AF0" w14:textId="6395D177" w:rsidR="001E0867" w:rsidRDefault="001E0867" w:rsidP="008263DC">
      <w:r w:rsidRPr="001E0867">
        <w:t>Kilkenny Archaeological Society. James Stephens. 20</w:t>
      </w:r>
      <w:r w:rsidRPr="001E0867">
        <w:rPr>
          <w:vertAlign w:val="superscript"/>
        </w:rPr>
        <w:t>th</w:t>
      </w:r>
      <w:r w:rsidRPr="001E0867">
        <w:t xml:space="preserve"> Aug. 2024.</w:t>
      </w:r>
      <w:r>
        <w:t xml:space="preserve"> Available at:</w:t>
      </w:r>
      <w:r w:rsidRPr="001E0867">
        <w:t xml:space="preserve"> </w:t>
      </w:r>
      <w:hyperlink r:id="rId36" w:history="1">
        <w:r w:rsidRPr="00836FFE">
          <w:rPr>
            <w:rStyle w:val="Hyperlink"/>
          </w:rPr>
          <w:t>https://kilkennyarchaeologicalsociety.ie/james-stephens-2018/</w:t>
        </w:r>
      </w:hyperlink>
      <w:r>
        <w:t xml:space="preserve"> Accessed on:29-9-24.</w:t>
      </w:r>
    </w:p>
    <w:p w14:paraId="4AD8960F" w14:textId="3630C4AC" w:rsidR="0066024B" w:rsidRDefault="0066024B" w:rsidP="008263DC">
      <w:r w:rsidRPr="0066024B">
        <w:t xml:space="preserve">Lemass, Seán F. “I Remember 1916.” </w:t>
      </w:r>
      <w:r w:rsidRPr="0066024B">
        <w:rPr>
          <w:i/>
          <w:iCs/>
        </w:rPr>
        <w:t>Studies: An Irish Quarterly Review</w:t>
      </w:r>
      <w:r w:rsidRPr="0066024B">
        <w:t xml:space="preserve">, vol. 55, no. 217, 1966, pp. 7–9. </w:t>
      </w:r>
      <w:r w:rsidRPr="0066024B">
        <w:rPr>
          <w:i/>
          <w:iCs/>
        </w:rPr>
        <w:t>JSTOR</w:t>
      </w:r>
      <w:r w:rsidRPr="0066024B">
        <w:t xml:space="preserve">, </w:t>
      </w:r>
      <w:hyperlink r:id="rId37" w:history="1">
        <w:r w:rsidRPr="0066024B">
          <w:rPr>
            <w:rStyle w:val="Hyperlink"/>
          </w:rPr>
          <w:t>http://www.jstor.org/stable/30088625</w:t>
        </w:r>
      </w:hyperlink>
      <w:r>
        <w:t xml:space="preserve">. </w:t>
      </w:r>
      <w:r w:rsidRPr="0066024B">
        <w:t xml:space="preserve"> Accessed 2 Oct. 2024.</w:t>
      </w:r>
    </w:p>
    <w:p w14:paraId="60C59905" w14:textId="5B623A6F" w:rsidR="00C17A5C" w:rsidRDefault="00C669C5" w:rsidP="008263DC">
      <w:r w:rsidRPr="00C669C5">
        <w:t xml:space="preserve">McDonald, Henry. Original copy of Irish independence proclamation goes on show in Dublin. 2016. </w:t>
      </w:r>
      <w:r w:rsidRPr="00C669C5">
        <w:rPr>
          <w:i/>
          <w:iCs/>
        </w:rPr>
        <w:t>The Guardian.</w:t>
      </w:r>
      <w:r>
        <w:rPr>
          <w:i/>
          <w:iCs/>
        </w:rPr>
        <w:t xml:space="preserve"> </w:t>
      </w:r>
      <w:r>
        <w:t xml:space="preserve">Available at: </w:t>
      </w:r>
      <w:hyperlink r:id="rId38" w:history="1">
        <w:r w:rsidRPr="003B3442">
          <w:rPr>
            <w:rStyle w:val="Hyperlink"/>
          </w:rPr>
          <w:t>https://www.theguardian.com/world/2016/feb/15/irish-independence-proclamation-display-trinity-college</w:t>
        </w:r>
      </w:hyperlink>
      <w:r>
        <w:t xml:space="preserve"> Accessed on: 25-9-24.</w:t>
      </w:r>
    </w:p>
    <w:p w14:paraId="1A1C130E" w14:textId="2B7C1D10" w:rsidR="00A30AE1" w:rsidRDefault="00A30AE1" w:rsidP="008263DC">
      <w:r w:rsidRPr="00A30AE1">
        <w:t>Mitchell, Angus, ed. </w:t>
      </w:r>
      <w:r w:rsidRPr="00A30AE1">
        <w:rPr>
          <w:i/>
          <w:iCs/>
        </w:rPr>
        <w:t>One Bold Deed of Open Treason: The Berlin Diary of Roger Casement 1914-1916</w:t>
      </w:r>
      <w:r w:rsidRPr="00A30AE1">
        <w:t>. Merrion Press, 2016.</w:t>
      </w:r>
      <w:r>
        <w:t xml:space="preserve"> Available at:</w:t>
      </w:r>
      <w:r w:rsidRPr="00A30AE1">
        <w:t xml:space="preserve"> </w:t>
      </w:r>
      <w:hyperlink r:id="rId39" w:anchor="v=onepage&amp;q=one%20bold%20deed%20of%20treason&amp;f=false" w:history="1">
        <w:r w:rsidRPr="003B3442">
          <w:rPr>
            <w:rStyle w:val="Hyperlink"/>
          </w:rPr>
          <w:t>https://books.google.co.uk/books?hl=en&amp;lr=&amp;id=jXVTDQAAQBAJ&amp;oi=fnd&amp;pg=PT7&amp;dq=one+bold+deed+of+treason&amp;ots=gc10fOEpgP&amp;sig=NVXyRv8rpJNqcM50lvTY98o2ztI#v=onepage&amp;q=one%20bold%20deed%20of%20treason&amp;f=false</w:t>
        </w:r>
      </w:hyperlink>
      <w:r>
        <w:t xml:space="preserve"> Accessed on: 25-9-24. </w:t>
      </w:r>
    </w:p>
    <w:p w14:paraId="71484A26" w14:textId="4A3B73D3" w:rsidR="00247235" w:rsidRDefault="00247235" w:rsidP="008263DC">
      <w:r w:rsidRPr="00247235">
        <w:t xml:space="preserve">No Other Law. </w:t>
      </w:r>
      <w:r w:rsidRPr="00247235">
        <w:rPr>
          <w:i/>
          <w:iCs/>
        </w:rPr>
        <w:t>Fenian Proclamation, 1867</w:t>
      </w:r>
      <w:r w:rsidRPr="00247235">
        <w:t xml:space="preserve"> </w:t>
      </w:r>
      <w:r w:rsidRPr="00247235">
        <w:rPr>
          <w:i/>
          <w:iCs/>
        </w:rPr>
        <w:t>Proclamation of the Irish Republic, issued February 10th, 1867, by the Irish Republican Brotherhood.</w:t>
      </w:r>
      <w:r w:rsidRPr="00247235">
        <w:t>1867.</w:t>
      </w:r>
      <w:r>
        <w:t xml:space="preserve"> Available at:</w:t>
      </w:r>
      <w:r w:rsidRPr="00247235">
        <w:t xml:space="preserve"> </w:t>
      </w:r>
      <w:hyperlink r:id="rId40" w:anchor=":~:text=The%20soil%20of%20Ireland%2C%20at,the%20justice%20of%20our%20cause" w:history="1">
        <w:r w:rsidRPr="008F6B59">
          <w:rPr>
            <w:rStyle w:val="Hyperlink"/>
          </w:rPr>
          <w:t>https://www.nootherlaw.com/archive/1867-proclamation.html#:~:text=The%20soil%20of%20Ireland%2C%20at,the%20justice%20of%20our%20cause</w:t>
        </w:r>
      </w:hyperlink>
      <w:r w:rsidRPr="00247235">
        <w:t>.</w:t>
      </w:r>
      <w:r>
        <w:t xml:space="preserve"> Accessed on: 2-10-24.</w:t>
      </w:r>
    </w:p>
    <w:p w14:paraId="2B9B732B" w14:textId="6B9902BC" w:rsidR="007C4757" w:rsidRDefault="007C4757" w:rsidP="008263DC">
      <w:r w:rsidRPr="007C4757">
        <w:t xml:space="preserve">Norway, Hamilton, </w:t>
      </w:r>
      <w:r w:rsidRPr="007C4757">
        <w:rPr>
          <w:i/>
          <w:iCs/>
        </w:rPr>
        <w:t>The Sinn Fein Rebellion as I Saw It</w:t>
      </w:r>
      <w:r w:rsidRPr="007C4757">
        <w:t xml:space="preserve"> (Project Gutenberg)</w:t>
      </w:r>
      <w:r>
        <w:t xml:space="preserve"> Available at: </w:t>
      </w:r>
      <w:hyperlink r:id="rId41" w:history="1">
        <w:r w:rsidR="00BA25B8" w:rsidRPr="00B8269A">
          <w:rPr>
            <w:rStyle w:val="Hyperlink"/>
          </w:rPr>
          <w:t>https://librarysearch.uwtsd.ac.uk/permalink/44WHELF_UWTSD/1ir6fgh/cdi_gutenberg_primary_43470 Accessed on 5-10-24</w:t>
        </w:r>
      </w:hyperlink>
      <w:r>
        <w:t>.</w:t>
      </w:r>
    </w:p>
    <w:p w14:paraId="503E236C" w14:textId="417A51A9" w:rsidR="00BA25B8" w:rsidRDefault="00BA25B8" w:rsidP="008263DC">
      <w:r w:rsidRPr="00BA25B8">
        <w:t xml:space="preserve">Novick, Benjamin Z. “DORA, Suppression, and Nationalist Propaganda in Ireland, 1914-1915.” </w:t>
      </w:r>
      <w:r w:rsidRPr="00BA25B8">
        <w:rPr>
          <w:i/>
          <w:iCs/>
        </w:rPr>
        <w:t xml:space="preserve">New Hibernia Review / Iris </w:t>
      </w:r>
      <w:proofErr w:type="spellStart"/>
      <w:r w:rsidRPr="00BA25B8">
        <w:rPr>
          <w:i/>
          <w:iCs/>
        </w:rPr>
        <w:t>Éireannach</w:t>
      </w:r>
      <w:proofErr w:type="spellEnd"/>
      <w:r w:rsidRPr="00BA25B8">
        <w:rPr>
          <w:i/>
          <w:iCs/>
        </w:rPr>
        <w:t xml:space="preserve"> Nua</w:t>
      </w:r>
      <w:r w:rsidRPr="00BA25B8">
        <w:t>, vol. 1, no. 4, 1997, pp. 41–57.</w:t>
      </w:r>
      <w:r>
        <w:t xml:space="preserve"> Available at: </w:t>
      </w:r>
      <w:r w:rsidRPr="00BA25B8">
        <w:t xml:space="preserve"> </w:t>
      </w:r>
      <w:hyperlink r:id="rId42" w:anchor="page_scan_tab_contents" w:history="1">
        <w:r w:rsidRPr="00B8269A">
          <w:rPr>
            <w:rStyle w:val="Hyperlink"/>
          </w:rPr>
          <w:t>https://www.jstor.org/stable/20557442?read-now=1#page_scan_tab_contents</w:t>
        </w:r>
      </w:hyperlink>
      <w:r>
        <w:t xml:space="preserve"> Accessed on: 8-10-24.</w:t>
      </w:r>
    </w:p>
    <w:p w14:paraId="143824C0" w14:textId="5EFE7385" w:rsidR="00E079D5" w:rsidRPr="00C669C5" w:rsidRDefault="00E079D5" w:rsidP="008263DC">
      <w:r w:rsidRPr="00E079D5">
        <w:t xml:space="preserve">O’Brien, Connor Cruise. Britannica. </w:t>
      </w:r>
      <w:r w:rsidRPr="00E079D5">
        <w:rPr>
          <w:i/>
          <w:iCs/>
        </w:rPr>
        <w:t>Charles Stewart Parnell. Irish leader</w:t>
      </w:r>
      <w:r w:rsidRPr="00E079D5">
        <w:t>. 2024.</w:t>
      </w:r>
      <w:r>
        <w:t xml:space="preserve"> Available at: </w:t>
      </w:r>
      <w:hyperlink r:id="rId43" w:history="1">
        <w:r w:rsidRPr="00341A9E">
          <w:rPr>
            <w:rStyle w:val="Hyperlink"/>
          </w:rPr>
          <w:t>https://www.britannica.com/biography/Charles-Stewart-Parnell/Parliamentary-maneuvers</w:t>
        </w:r>
      </w:hyperlink>
      <w:r>
        <w:t xml:space="preserve"> Accessed on 28-9-24.</w:t>
      </w:r>
    </w:p>
    <w:p w14:paraId="4AC7D939" w14:textId="77777777" w:rsidR="00E942E4" w:rsidRDefault="002A0A23" w:rsidP="0039117D">
      <w:r w:rsidRPr="002A0A23">
        <w:t>O'Dowd, Thomas John, Remembering the Constitution: The Easter Proclamation and Constitutionalism in Independent Ireland (August 3, 2010). UCD Working Papers in Law, Criminology &amp; Socio-Legal Studies Research Paper No. 36/2010, Available at SSRN: </w:t>
      </w:r>
      <w:hyperlink r:id="rId44" w:tgtFrame="_blank" w:history="1">
        <w:r w:rsidRPr="002A0A23">
          <w:rPr>
            <w:rStyle w:val="Hyperlink"/>
          </w:rPr>
          <w:t>https://ssrn.com/abstract=1652843</w:t>
        </w:r>
      </w:hyperlink>
      <w:r w:rsidRPr="002A0A23">
        <w:t> </w:t>
      </w:r>
      <w:r>
        <w:t>Accessed on 20-9-24.</w:t>
      </w:r>
    </w:p>
    <w:p w14:paraId="79F7AFCB" w14:textId="30A9D8EA" w:rsidR="00E942E4" w:rsidRPr="00E942E4" w:rsidRDefault="00E942E4" w:rsidP="00E942E4">
      <w:r w:rsidRPr="00E942E4">
        <w:t xml:space="preserve">‘PROCLAMATION 1625: America’s Enslavement of the Irish’, </w:t>
      </w:r>
      <w:r w:rsidRPr="00E942E4">
        <w:rPr>
          <w:i/>
          <w:iCs/>
        </w:rPr>
        <w:t>Kirkus Reviews</w:t>
      </w:r>
      <w:r w:rsidRPr="00E942E4">
        <w:t xml:space="preserve"> (Austin: Kirkus Media LLC, 2017)</w:t>
      </w:r>
      <w:r>
        <w:t xml:space="preserve"> Available at:</w:t>
      </w:r>
      <w:r w:rsidRPr="00E942E4">
        <w:t xml:space="preserve"> </w:t>
      </w:r>
      <w:hyperlink r:id="rId45" w:history="1">
        <w:r w:rsidRPr="00F84B5F">
          <w:rPr>
            <w:rStyle w:val="Hyperlink"/>
          </w:rPr>
          <w:t>https://librarysearch.uwtsd.ac.uk/permalink/44WHELF_UWTSD/1ir6fgh/cdi_proquest_reports_1933159448</w:t>
        </w:r>
      </w:hyperlink>
      <w:r>
        <w:t xml:space="preserve"> Accessed on 20-9-24.</w:t>
      </w:r>
    </w:p>
    <w:p w14:paraId="4FA1BE97" w14:textId="105DCFAA" w:rsidR="00CE08B6" w:rsidRDefault="00CE08B6" w:rsidP="00CE08B6">
      <w:r w:rsidRPr="00CE08B6">
        <w:lastRenderedPageBreak/>
        <w:t>Roche, Barry. Proclamation ‘superior’ to US declaration of independence</w:t>
      </w:r>
      <w:r>
        <w:t xml:space="preserve">. </w:t>
      </w:r>
      <w:r w:rsidRPr="00CE08B6">
        <w:t xml:space="preserve">Historian says 1916 document should be read in entirety not judged on individual phrases. </w:t>
      </w:r>
      <w:r w:rsidRPr="00CE08B6">
        <w:rPr>
          <w:i/>
          <w:iCs/>
        </w:rPr>
        <w:t xml:space="preserve">The Irish Times. </w:t>
      </w:r>
      <w:r w:rsidRPr="00CE08B6">
        <w:t>May 3. 2016.</w:t>
      </w:r>
      <w:r>
        <w:t xml:space="preserve"> Available at: </w:t>
      </w:r>
      <w:hyperlink r:id="rId46" w:history="1">
        <w:r w:rsidR="00A30AE1" w:rsidRPr="003B3442">
          <w:rPr>
            <w:rStyle w:val="Hyperlink"/>
          </w:rPr>
          <w:t>https://www.irishtimes.com/culture/heritage/proclamation-superior-to-us-declaration-of-independence-1.2633740 Accessed on 22-9-24</w:t>
        </w:r>
      </w:hyperlink>
      <w:r>
        <w:t>.</w:t>
      </w:r>
    </w:p>
    <w:p w14:paraId="08EF02DA" w14:textId="5BF0AC42" w:rsidR="003E070C" w:rsidRDefault="003E070C" w:rsidP="00CE08B6">
      <w:r w:rsidRPr="003E070C">
        <w:t>Savage, John, ed. </w:t>
      </w:r>
      <w:r w:rsidRPr="003E070C">
        <w:rPr>
          <w:i/>
          <w:iCs/>
        </w:rPr>
        <w:t>Fenian heroes and martyrs</w:t>
      </w:r>
      <w:r w:rsidRPr="003E070C">
        <w:t>. Boston: P. Donahoe, 1868.</w:t>
      </w:r>
      <w:r>
        <w:t xml:space="preserve"> Available at:</w:t>
      </w:r>
      <w:r w:rsidRPr="003E070C">
        <w:t xml:space="preserve"> </w:t>
      </w:r>
      <w:hyperlink r:id="rId47" w:anchor="v=onepage&amp;q=Fenian%20Heroes%20and%20Martyrs.%20Edited%2C%20with%20an%20historical%20introduction%20on%20%E2%80%9CThe&amp;f=false" w:history="1">
        <w:r w:rsidRPr="00836FFE">
          <w:rPr>
            <w:rStyle w:val="Hyperlink"/>
          </w:rPr>
          <w:t>https://books.google.co.uk/books?hl=en&amp;lr=&amp;id=iPULAQAAMAAJ&amp;oi=fnd&amp;pg=PA11&amp;dq=Fenian+Heroes+and+Martyrs.+Edited,+with+an+historical+introduction+on+%E2%80%9CThe&amp;ots=qoNmCQp83B&amp;sig=8JlG69Bw1P9O3npClWPpgXYh3HU&amp;redir_esc=y#v=onepage&amp;q=Fenian%20Heroes%20and%20Martyrs.%20Edited%2C%20with%20an%20historical%20introduction%20on%20%E2%80%9CThe&amp;f=false</w:t>
        </w:r>
      </w:hyperlink>
      <w:r>
        <w:t xml:space="preserve"> Accessed on 29-9-24.</w:t>
      </w:r>
    </w:p>
    <w:p w14:paraId="122FB118" w14:textId="2F0781B4" w:rsidR="00041975" w:rsidRPr="00041975" w:rsidRDefault="00041975" w:rsidP="00CE08B6">
      <w:hyperlink r:id="rId48" w:history="1">
        <w:r w:rsidRPr="00041975">
          <w:rPr>
            <w:rStyle w:val="Hyperlink"/>
            <w:color w:val="auto"/>
            <w:u w:val="none"/>
          </w:rPr>
          <w:t>The Maitland Mercury and Hunter River General Advertiser (NSW : 1843 - 1893)</w:t>
        </w:r>
      </w:hyperlink>
      <w:r w:rsidRPr="00041975">
        <w:t> </w:t>
      </w:r>
      <w:hyperlink r:id="rId49" w:history="1">
        <w:r w:rsidRPr="00041975">
          <w:rPr>
            <w:rStyle w:val="Hyperlink"/>
            <w:color w:val="auto"/>
            <w:u w:val="none"/>
          </w:rPr>
          <w:t>Thu 16 May 1867 </w:t>
        </w:r>
      </w:hyperlink>
      <w:r w:rsidRPr="00041975">
        <w:t> </w:t>
      </w:r>
      <w:hyperlink r:id="rId50" w:history="1">
        <w:r w:rsidRPr="00041975">
          <w:rPr>
            <w:rStyle w:val="Hyperlink"/>
            <w:color w:val="auto"/>
            <w:u w:val="none"/>
          </w:rPr>
          <w:t>p2 </w:t>
        </w:r>
      </w:hyperlink>
      <w:r w:rsidRPr="00041975">
        <w:t> </w:t>
      </w:r>
      <w:hyperlink r:id="rId51" w:history="1">
        <w:r w:rsidRPr="00041975">
          <w:rPr>
            <w:rStyle w:val="Hyperlink"/>
            <w:color w:val="auto"/>
            <w:u w:val="none"/>
          </w:rPr>
          <w:t>THE FENIAN PROCLAMATION.</w:t>
        </w:r>
      </w:hyperlink>
      <w:r>
        <w:t xml:space="preserve"> Available at:</w:t>
      </w:r>
      <w:r w:rsidRPr="00041975">
        <w:t xml:space="preserve"> </w:t>
      </w:r>
      <w:hyperlink r:id="rId52" w:history="1">
        <w:r w:rsidRPr="00836FFE">
          <w:rPr>
            <w:rStyle w:val="Hyperlink"/>
          </w:rPr>
          <w:t>https://trove.nla.gov.au/newspaper/article/18718311</w:t>
        </w:r>
      </w:hyperlink>
      <w:r>
        <w:t xml:space="preserve"> Accessed on 29-9-24.</w:t>
      </w:r>
    </w:p>
    <w:p w14:paraId="14F93E25" w14:textId="77777777" w:rsidR="00A30AE1" w:rsidRPr="00A30AE1" w:rsidRDefault="00A30AE1" w:rsidP="00A30AE1">
      <w:r w:rsidRPr="00A30AE1">
        <w:t xml:space="preserve">The Proclamation of the Irish Republic. </w:t>
      </w:r>
      <w:r w:rsidRPr="00A30AE1">
        <w:rPr>
          <w:i/>
          <w:iCs/>
        </w:rPr>
        <w:t xml:space="preserve">National Museum of Ireland </w:t>
      </w:r>
      <w:r w:rsidRPr="00A30AE1">
        <w:t xml:space="preserve">.2024. Available at: </w:t>
      </w:r>
      <w:hyperlink r:id="rId53" w:history="1">
        <w:r w:rsidRPr="00A30AE1">
          <w:rPr>
            <w:rStyle w:val="Hyperlink"/>
          </w:rPr>
          <w:t>https://www.museum.ie/en-IE/Collections-Research/Collection/Resilience/Artefact/Test-3/fb71e3dc-2e95-4406-bc46-87d8d6b0ae5d Accessed on 20-9-24</w:t>
        </w:r>
      </w:hyperlink>
      <w:r w:rsidRPr="00A30AE1">
        <w:t>. Accessed on 20-9-24.</w:t>
      </w:r>
    </w:p>
    <w:p w14:paraId="38D1CA3D" w14:textId="77777777" w:rsidR="00A30AE1" w:rsidRPr="00A30AE1" w:rsidRDefault="00A30AE1" w:rsidP="00A30AE1">
      <w:r w:rsidRPr="00A30AE1">
        <w:t xml:space="preserve">The 1916 Proclamation: controversial document that declared an Irish republic. 2024. </w:t>
      </w:r>
      <w:r w:rsidRPr="00A30AE1">
        <w:rPr>
          <w:i/>
          <w:iCs/>
        </w:rPr>
        <w:t xml:space="preserve">The Irish Times. </w:t>
      </w:r>
      <w:r w:rsidRPr="00A30AE1">
        <w:t xml:space="preserve">Available at: </w:t>
      </w:r>
      <w:hyperlink r:id="rId54" w:anchor=":~:text=The%201916%20Proclamation%20is%20one,for%20more%20than%20%E2%82%AC700%2C000" w:history="1">
        <w:r w:rsidRPr="00A30AE1">
          <w:rPr>
            <w:rStyle w:val="Hyperlink"/>
          </w:rPr>
          <w:t>https://www.irishtimes.com/culture/heritage/the-1916-proclamation-controversial-document-that-declared-an-irish-republic-1.2362874#:~:text=The%201916%20Proclamation%20is%20one,for%20more%20than%20%E2%82%AC700%2C000</w:t>
        </w:r>
      </w:hyperlink>
      <w:r w:rsidRPr="00A30AE1">
        <w:t>. Accessed on: 25-9-24.</w:t>
      </w:r>
    </w:p>
    <w:p w14:paraId="634853DC" w14:textId="77777777" w:rsidR="00A30AE1" w:rsidRPr="00A30AE1" w:rsidRDefault="00A30AE1" w:rsidP="00A30AE1">
      <w:r w:rsidRPr="00A30AE1">
        <w:t xml:space="preserve">Thornley, David. “Patrick Pearse.” </w:t>
      </w:r>
      <w:r w:rsidRPr="00A30AE1">
        <w:rPr>
          <w:i/>
          <w:iCs/>
        </w:rPr>
        <w:t>Studies: An Irish Quarterly Review</w:t>
      </w:r>
      <w:r w:rsidRPr="00A30AE1">
        <w:t xml:space="preserve">, vol. 55, no. 217, 1966, pp. 10–20. </w:t>
      </w:r>
      <w:r w:rsidRPr="00A30AE1">
        <w:rPr>
          <w:i/>
          <w:iCs/>
        </w:rPr>
        <w:t>JSTOR</w:t>
      </w:r>
      <w:r w:rsidRPr="00A30AE1">
        <w:t xml:space="preserve">, </w:t>
      </w:r>
      <w:bookmarkStart w:id="13" w:name="_Hlk178414425"/>
      <w:r>
        <w:fldChar w:fldCharType="begin"/>
      </w:r>
      <w:r>
        <w:instrText>HYPERLINK "http://www.jstor.org/stable/30088626"</w:instrText>
      </w:r>
      <w:r>
        <w:fldChar w:fldCharType="separate"/>
      </w:r>
      <w:r w:rsidRPr="00A30AE1">
        <w:rPr>
          <w:rStyle w:val="Hyperlink"/>
        </w:rPr>
        <w:t>http://www.jstor.org/stable/30088626</w:t>
      </w:r>
      <w:r>
        <w:rPr>
          <w:rStyle w:val="Hyperlink"/>
        </w:rPr>
        <w:fldChar w:fldCharType="end"/>
      </w:r>
      <w:r w:rsidRPr="00A30AE1">
        <w:t xml:space="preserve">.  </w:t>
      </w:r>
      <w:bookmarkEnd w:id="13"/>
      <w:r w:rsidRPr="00A30AE1">
        <w:t xml:space="preserve">Accessed 25 Sept. 2024. </w:t>
      </w:r>
    </w:p>
    <w:p w14:paraId="204A604B" w14:textId="54949FDD" w:rsidR="00A30AE1" w:rsidRDefault="00A30AE1" w:rsidP="00CE08B6">
      <w:r w:rsidRPr="00A30AE1">
        <w:t xml:space="preserve">Thornley, David. “Patrick Pearse and the Pearse Family.” </w:t>
      </w:r>
      <w:r w:rsidRPr="00A30AE1">
        <w:rPr>
          <w:i/>
          <w:iCs/>
        </w:rPr>
        <w:t>Studies: An Irish Quarterly Review</w:t>
      </w:r>
      <w:r w:rsidRPr="00A30AE1">
        <w:t xml:space="preserve">, vol. 60, no. 239/240, 1971, pp. 332–46. </w:t>
      </w:r>
      <w:r w:rsidRPr="00A30AE1">
        <w:rPr>
          <w:i/>
          <w:iCs/>
        </w:rPr>
        <w:t>JSTOR</w:t>
      </w:r>
      <w:r w:rsidRPr="00A30AE1">
        <w:t xml:space="preserve">, </w:t>
      </w:r>
      <w:bookmarkStart w:id="14" w:name="_Hlk178414368"/>
      <w:r>
        <w:fldChar w:fldCharType="begin"/>
      </w:r>
      <w:r>
        <w:instrText>HYPERLINK "http://www.jstor.org/stable/30088734"</w:instrText>
      </w:r>
      <w:r>
        <w:fldChar w:fldCharType="separate"/>
      </w:r>
      <w:r w:rsidRPr="00A30AE1">
        <w:rPr>
          <w:rStyle w:val="Hyperlink"/>
        </w:rPr>
        <w:t>http://www.jstor.org/stable/30088734</w:t>
      </w:r>
      <w:r>
        <w:rPr>
          <w:rStyle w:val="Hyperlink"/>
        </w:rPr>
        <w:fldChar w:fldCharType="end"/>
      </w:r>
      <w:r w:rsidRPr="00A30AE1">
        <w:t xml:space="preserve">.  </w:t>
      </w:r>
      <w:bookmarkEnd w:id="14"/>
      <w:r w:rsidRPr="00A30AE1">
        <w:t>Accessed 25 Sept. 2024.</w:t>
      </w:r>
    </w:p>
    <w:p w14:paraId="448E10B4" w14:textId="22EA85B1" w:rsidR="0009440E" w:rsidRPr="00CE08B6" w:rsidRDefault="0009440E" w:rsidP="00CE08B6">
      <w:r w:rsidRPr="0009440E">
        <w:t>University College Cork. Easter Week Timeline: Wednesday 26 April 1916. 5 Nov. 2021.</w:t>
      </w:r>
      <w:r>
        <w:t xml:space="preserve"> Available at: </w:t>
      </w:r>
      <w:hyperlink r:id="rId55" w:history="1">
        <w:r w:rsidRPr="001927DD">
          <w:rPr>
            <w:rStyle w:val="Hyperlink"/>
          </w:rPr>
          <w:t>https://www.ucc.ie/en/theirishrevolution/collections/the-story-of-1916/chapter-4-the-uprising-itself/easter-week-timeline-wednesday-26-april-1916/</w:t>
        </w:r>
      </w:hyperlink>
      <w:r>
        <w:t xml:space="preserve"> Accessed on 5-10-24.</w:t>
      </w:r>
    </w:p>
    <w:p w14:paraId="7F286F4C" w14:textId="48EC50EB" w:rsidR="004B3C7E" w:rsidRPr="004B3C7E" w:rsidRDefault="004B3C7E" w:rsidP="004B3C7E">
      <w:r w:rsidRPr="004B3C7E">
        <w:t xml:space="preserve">University College Cork. 2024. </w:t>
      </w:r>
      <w:r w:rsidRPr="004B3C7E">
        <w:rPr>
          <w:i/>
          <w:iCs/>
        </w:rPr>
        <w:t>1916 Proclamation: Home.</w:t>
      </w:r>
      <w:r>
        <w:rPr>
          <w:i/>
          <w:iCs/>
        </w:rPr>
        <w:t xml:space="preserve"> </w:t>
      </w:r>
      <w:r>
        <w:t>Available at:</w:t>
      </w:r>
      <w:r w:rsidRPr="004B3C7E">
        <w:t xml:space="preserve"> </w:t>
      </w:r>
      <w:hyperlink r:id="rId56" w:history="1">
        <w:r w:rsidRPr="00D656C7">
          <w:rPr>
            <w:rStyle w:val="Hyperlink"/>
          </w:rPr>
          <w:t>https://libguides.ucc.ie/1916Proclamation</w:t>
        </w:r>
      </w:hyperlink>
      <w:r>
        <w:t xml:space="preserve"> Accessed on 23-9-24.</w:t>
      </w:r>
    </w:p>
    <w:p w14:paraId="3501751A" w14:textId="4AB7F734" w:rsidR="008263DC" w:rsidRDefault="00A52B6B" w:rsidP="0039117D">
      <w:r w:rsidRPr="00A52B6B">
        <w:t>World War 1 Articles.</w:t>
      </w:r>
      <w:r w:rsidRPr="00A52B6B">
        <w:rPr>
          <w:i/>
          <w:iCs/>
        </w:rPr>
        <w:t xml:space="preserve"> The golden locket, the hidden grave and the forgotten </w:t>
      </w:r>
      <w:proofErr w:type="gramStart"/>
      <w:r w:rsidRPr="00A52B6B">
        <w:rPr>
          <w:i/>
          <w:iCs/>
        </w:rPr>
        <w:t>soldier :</w:t>
      </w:r>
      <w:proofErr w:type="gramEnd"/>
      <w:r w:rsidRPr="00A52B6B">
        <w:rPr>
          <w:i/>
          <w:iCs/>
        </w:rPr>
        <w:t xml:space="preserve"> Ireland April 1916. </w:t>
      </w:r>
      <w:r w:rsidRPr="00A52B6B">
        <w:t>2013.</w:t>
      </w:r>
      <w:r>
        <w:t xml:space="preserve"> Available at: </w:t>
      </w:r>
      <w:hyperlink r:id="rId57" w:history="1">
        <w:r w:rsidRPr="00341A9E">
          <w:rPr>
            <w:rStyle w:val="Hyperlink"/>
          </w:rPr>
          <w:t>https://www.westernfrontassociation.com/world-war-i-articles/the-golden-locket-the-hidden-grave-and-the-forgotten-soldier-ireland-april-1916/</w:t>
        </w:r>
      </w:hyperlink>
      <w:r>
        <w:t xml:space="preserve"> Accessed on: 28-9-24.</w:t>
      </w:r>
    </w:p>
    <w:sectPr w:rsidR="008263DC" w:rsidSect="00674A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E4942" w14:textId="77777777" w:rsidR="00DF5CC7" w:rsidRDefault="00DF5CC7" w:rsidP="008263DC">
      <w:pPr>
        <w:spacing w:after="0" w:line="240" w:lineRule="auto"/>
      </w:pPr>
      <w:r>
        <w:separator/>
      </w:r>
    </w:p>
  </w:endnote>
  <w:endnote w:type="continuationSeparator" w:id="0">
    <w:p w14:paraId="05DD0CEF" w14:textId="77777777" w:rsidR="00DF5CC7" w:rsidRDefault="00DF5CC7" w:rsidP="00826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DFAB4" w14:textId="77777777" w:rsidR="00DF5CC7" w:rsidRDefault="00DF5CC7" w:rsidP="008263DC">
      <w:pPr>
        <w:spacing w:after="0" w:line="240" w:lineRule="auto"/>
      </w:pPr>
      <w:r>
        <w:separator/>
      </w:r>
    </w:p>
  </w:footnote>
  <w:footnote w:type="continuationSeparator" w:id="0">
    <w:p w14:paraId="303AC9DE" w14:textId="77777777" w:rsidR="00DF5CC7" w:rsidRDefault="00DF5CC7" w:rsidP="008263DC">
      <w:pPr>
        <w:spacing w:after="0" w:line="240" w:lineRule="auto"/>
      </w:pPr>
      <w:r>
        <w:continuationSeparator/>
      </w:r>
    </w:p>
  </w:footnote>
  <w:footnote w:id="1">
    <w:p w14:paraId="29138855" w14:textId="55F2A51B" w:rsidR="00BA25B8" w:rsidRPr="00BA25B8" w:rsidRDefault="001C54C5" w:rsidP="00BA25B8">
      <w:pPr>
        <w:pStyle w:val="FootnoteText"/>
      </w:pPr>
      <w:r>
        <w:rPr>
          <w:rStyle w:val="FootnoteReference"/>
        </w:rPr>
        <w:footnoteRef/>
      </w:r>
      <w:r>
        <w:t xml:space="preserve"> </w:t>
      </w:r>
      <w:bookmarkStart w:id="0" w:name="_Hlk179271568"/>
      <w:r w:rsidR="00BA25B8" w:rsidRPr="00BA25B8">
        <w:t xml:space="preserve">Novick, Benjamin Z. “DORA, Suppression, and Nationalist Propaganda in Ireland, 1914-1915.” </w:t>
      </w:r>
      <w:r w:rsidR="00BA25B8" w:rsidRPr="00BA25B8">
        <w:rPr>
          <w:i/>
          <w:iCs/>
        </w:rPr>
        <w:t xml:space="preserve">New Hibernia Review / Iris </w:t>
      </w:r>
      <w:proofErr w:type="spellStart"/>
      <w:r w:rsidR="00BA25B8" w:rsidRPr="00BA25B8">
        <w:rPr>
          <w:i/>
          <w:iCs/>
        </w:rPr>
        <w:t>Éireannach</w:t>
      </w:r>
      <w:proofErr w:type="spellEnd"/>
      <w:r w:rsidR="00BA25B8" w:rsidRPr="00BA25B8">
        <w:rPr>
          <w:i/>
          <w:iCs/>
        </w:rPr>
        <w:t xml:space="preserve"> Nua</w:t>
      </w:r>
      <w:r w:rsidR="00BA25B8" w:rsidRPr="00BA25B8">
        <w:t>, vol. 1, no. 4, 1997, pp. 41–57.</w:t>
      </w:r>
      <w:r w:rsidR="00BA25B8">
        <w:t xml:space="preserve"> P42.</w:t>
      </w:r>
      <w:bookmarkEnd w:id="0"/>
    </w:p>
    <w:p w14:paraId="5E2435B1" w14:textId="6D61DCD9" w:rsidR="001C54C5" w:rsidRDefault="001C54C5">
      <w:pPr>
        <w:pStyle w:val="FootnoteText"/>
      </w:pPr>
    </w:p>
  </w:footnote>
  <w:footnote w:id="2">
    <w:p w14:paraId="29BDD909" w14:textId="733BFC44" w:rsidR="00986299" w:rsidRPr="008263DC" w:rsidRDefault="008263DC">
      <w:pPr>
        <w:pStyle w:val="FootnoteText"/>
      </w:pPr>
      <w:r>
        <w:rPr>
          <w:rStyle w:val="FootnoteReference"/>
        </w:rPr>
        <w:footnoteRef/>
      </w:r>
      <w:r>
        <w:t xml:space="preserve"> </w:t>
      </w:r>
      <w:bookmarkStart w:id="1" w:name="_Hlk177718645"/>
      <w:r>
        <w:t xml:space="preserve">The Proclamation of the Irish Republic. </w:t>
      </w:r>
      <w:r w:rsidRPr="008263DC">
        <w:rPr>
          <w:i/>
          <w:iCs/>
        </w:rPr>
        <w:t>National Museum of Ireland</w:t>
      </w:r>
      <w:r>
        <w:rPr>
          <w:i/>
          <w:iCs/>
        </w:rPr>
        <w:t xml:space="preserve"> </w:t>
      </w:r>
      <w:r>
        <w:t>.2024.</w:t>
      </w:r>
      <w:bookmarkEnd w:id="1"/>
    </w:p>
  </w:footnote>
  <w:footnote w:id="3">
    <w:p w14:paraId="1FCB1E77" w14:textId="593A6466" w:rsidR="0039117D" w:rsidRPr="0039117D" w:rsidRDefault="0039117D" w:rsidP="0039117D">
      <w:pPr>
        <w:pStyle w:val="FootnoteText"/>
        <w:rPr>
          <w:rStyle w:val="Hyperlink"/>
        </w:rPr>
      </w:pPr>
      <w:r>
        <w:rPr>
          <w:rStyle w:val="FootnoteReference"/>
        </w:rPr>
        <w:footnoteRef/>
      </w:r>
      <w:r>
        <w:t xml:space="preserve"> </w:t>
      </w:r>
      <w:r w:rsidRPr="0039117D">
        <w:fldChar w:fldCharType="begin"/>
      </w:r>
      <w:r w:rsidRPr="0039117D">
        <w:instrText>HYPERLINK "https://www.nationalprintmuseum.ie/product/replica-of-the-1916-proclamation/" \l ":~:text=The%20Proclamation%20is%20intriguing%20from,printers%20were%20short%20of%20type."</w:instrText>
      </w:r>
      <w:r w:rsidRPr="0039117D">
        <w:fldChar w:fldCharType="separate"/>
      </w:r>
      <w:r w:rsidRPr="0039117D">
        <w:rPr>
          <w:rStyle w:val="Hyperlink"/>
          <w:color w:val="auto"/>
          <w:u w:val="none"/>
        </w:rPr>
        <w:t>A Replica of the 1916 Proclamation of the Irish Republic</w:t>
      </w:r>
      <w:r>
        <w:rPr>
          <w:rStyle w:val="Hyperlink"/>
          <w:color w:val="auto"/>
          <w:u w:val="none"/>
        </w:rPr>
        <w:t xml:space="preserve">. </w:t>
      </w:r>
      <w:r>
        <w:rPr>
          <w:rStyle w:val="Hyperlink"/>
          <w:i/>
          <w:iCs/>
          <w:color w:val="auto"/>
          <w:u w:val="none"/>
        </w:rPr>
        <w:t>National Print Museum.</w:t>
      </w:r>
      <w:r>
        <w:rPr>
          <w:rStyle w:val="Hyperlink"/>
          <w:color w:val="auto"/>
          <w:u w:val="none"/>
        </w:rPr>
        <w:t>2024.</w:t>
      </w:r>
    </w:p>
    <w:p w14:paraId="5E1D667F" w14:textId="75D54541" w:rsidR="0039117D" w:rsidRDefault="0039117D" w:rsidP="0039117D">
      <w:pPr>
        <w:pStyle w:val="FootnoteText"/>
      </w:pPr>
      <w:r w:rsidRPr="0039117D">
        <w:fldChar w:fldCharType="end"/>
      </w:r>
    </w:p>
  </w:footnote>
  <w:footnote w:id="4">
    <w:p w14:paraId="4A230EF3" w14:textId="77777777" w:rsidR="008F4A65" w:rsidRDefault="008F4A65" w:rsidP="008F4A65">
      <w:pPr>
        <w:pStyle w:val="FootnoteText"/>
      </w:pPr>
      <w:r>
        <w:rPr>
          <w:rStyle w:val="FootnoteReference"/>
        </w:rPr>
        <w:footnoteRef/>
      </w:r>
      <w:r>
        <w:t xml:space="preserve"> University College Cork. 2024. </w:t>
      </w:r>
      <w:r w:rsidRPr="004B3C7E">
        <w:rPr>
          <w:i/>
          <w:iCs/>
        </w:rPr>
        <w:t>1916 Proclamation: Home.</w:t>
      </w:r>
    </w:p>
  </w:footnote>
  <w:footnote w:id="5">
    <w:p w14:paraId="139FF519" w14:textId="52518AEE" w:rsidR="00946C3D" w:rsidRDefault="00946C3D">
      <w:pPr>
        <w:pStyle w:val="FootnoteText"/>
      </w:pPr>
      <w:r>
        <w:rPr>
          <w:rStyle w:val="FootnoteReference"/>
        </w:rPr>
        <w:footnoteRef/>
      </w:r>
      <w:r>
        <w:t xml:space="preserve"> </w:t>
      </w:r>
      <w:r w:rsidRPr="00946C3D">
        <w:t>Coogan, Tim Pat. </w:t>
      </w:r>
      <w:r w:rsidRPr="00946C3D">
        <w:rPr>
          <w:i/>
          <w:iCs/>
        </w:rPr>
        <w:t>Michael Collins: The Man Who Made Ireland</w:t>
      </w:r>
      <w:r w:rsidRPr="00946C3D">
        <w:t>. Palgrave Macmillan, 2002.</w:t>
      </w:r>
    </w:p>
  </w:footnote>
  <w:footnote w:id="6">
    <w:p w14:paraId="686A6682" w14:textId="49281141" w:rsidR="007E287D" w:rsidRDefault="007E287D">
      <w:pPr>
        <w:pStyle w:val="FootnoteText"/>
      </w:pPr>
      <w:r>
        <w:rPr>
          <w:rStyle w:val="FootnoteReference"/>
        </w:rPr>
        <w:footnoteRef/>
      </w:r>
      <w:r>
        <w:t xml:space="preserve"> </w:t>
      </w:r>
      <w:r w:rsidRPr="007E287D">
        <w:t xml:space="preserve">The 1916 Proclamation: controversial document that declared an Irish republic. 2024. </w:t>
      </w:r>
      <w:r w:rsidRPr="007E287D">
        <w:rPr>
          <w:i/>
          <w:iCs/>
        </w:rPr>
        <w:t>The Irish Times.</w:t>
      </w:r>
    </w:p>
  </w:footnote>
  <w:footnote w:id="7">
    <w:p w14:paraId="124E51B0" w14:textId="77777777" w:rsidR="00FE634B" w:rsidRDefault="00FE634B" w:rsidP="00FE634B">
      <w:pPr>
        <w:pStyle w:val="FootnoteText"/>
      </w:pPr>
      <w:r>
        <w:rPr>
          <w:rStyle w:val="FootnoteReference"/>
        </w:rPr>
        <w:footnoteRef/>
      </w:r>
      <w:r>
        <w:t xml:space="preserve"> </w:t>
      </w:r>
      <w:r w:rsidRPr="00885FEF">
        <w:t xml:space="preserve">Thornley, David. “Patrick Pearse.” </w:t>
      </w:r>
      <w:r w:rsidRPr="00885FEF">
        <w:rPr>
          <w:i/>
          <w:iCs/>
        </w:rPr>
        <w:t>Studies: An Irish Quarterly Review</w:t>
      </w:r>
      <w:r w:rsidRPr="00885FEF">
        <w:t>, vol. 55, no. 217, 1966, pp. 10–20.</w:t>
      </w:r>
    </w:p>
  </w:footnote>
  <w:footnote w:id="8">
    <w:p w14:paraId="2B7AAE2A" w14:textId="3A7ED461" w:rsidR="00FE634B" w:rsidRDefault="00FE634B">
      <w:pPr>
        <w:pStyle w:val="FootnoteText"/>
      </w:pPr>
      <w:r>
        <w:rPr>
          <w:rStyle w:val="FootnoteReference"/>
        </w:rPr>
        <w:footnoteRef/>
      </w:r>
      <w:r>
        <w:t xml:space="preserve"> </w:t>
      </w:r>
      <w:bookmarkStart w:id="3" w:name="_Hlk178438947"/>
      <w:r w:rsidRPr="00FE634B">
        <w:t>Coogan, Tim Pat. </w:t>
      </w:r>
      <w:r w:rsidRPr="00FE634B">
        <w:rPr>
          <w:i/>
          <w:iCs/>
        </w:rPr>
        <w:t>Michael Collins: The Man Who Made Ireland</w:t>
      </w:r>
      <w:r w:rsidRPr="00FE634B">
        <w:t>. Palgrave Macmillan, 2002.</w:t>
      </w:r>
    </w:p>
    <w:bookmarkEnd w:id="3"/>
  </w:footnote>
  <w:footnote w:id="9">
    <w:p w14:paraId="3D0F3447" w14:textId="77777777" w:rsidR="00AD0C71" w:rsidRDefault="00AD0C71" w:rsidP="00AD0C71">
      <w:pPr>
        <w:pStyle w:val="FootnoteText"/>
      </w:pPr>
      <w:r>
        <w:rPr>
          <w:rStyle w:val="FootnoteReference"/>
        </w:rPr>
        <w:footnoteRef/>
      </w:r>
      <w:r>
        <w:t xml:space="preserve"> </w:t>
      </w:r>
      <w:bookmarkStart w:id="4" w:name="_Hlk178171678"/>
      <w:r w:rsidRPr="00A87D90">
        <w:t xml:space="preserve">Thornley, David. “Patrick Pearse.” </w:t>
      </w:r>
      <w:r w:rsidRPr="00A87D90">
        <w:rPr>
          <w:i/>
          <w:iCs/>
        </w:rPr>
        <w:t>Studies: An Irish Quarterly Review</w:t>
      </w:r>
      <w:r w:rsidRPr="00A87D90">
        <w:t>, vol. 55, no. 217, 1966, pp. 10–20.</w:t>
      </w:r>
      <w:r>
        <w:t xml:space="preserve"> </w:t>
      </w:r>
    </w:p>
    <w:bookmarkEnd w:id="4"/>
  </w:footnote>
  <w:footnote w:id="10">
    <w:p w14:paraId="0B555C3E" w14:textId="501E5137" w:rsidR="00AD0C71" w:rsidRDefault="00AD0C71" w:rsidP="00AD0C71">
      <w:pPr>
        <w:pStyle w:val="FootnoteText"/>
      </w:pPr>
      <w:r>
        <w:rPr>
          <w:rStyle w:val="FootnoteReference"/>
        </w:rPr>
        <w:footnoteRef/>
      </w:r>
      <w:r w:rsidR="00A4026B">
        <w:t xml:space="preserve"> </w:t>
      </w:r>
      <w:r w:rsidR="00A4026B" w:rsidRPr="00A4026B">
        <w:t>Thornley.</w:t>
      </w:r>
      <w:r w:rsidR="00A4026B" w:rsidRPr="00A4026B">
        <w:t xml:space="preserve"> </w:t>
      </w:r>
      <w:r w:rsidR="00A4026B">
        <w:t>pp</w:t>
      </w:r>
      <w:r w:rsidR="00A4026B" w:rsidRPr="00A4026B">
        <w:t>10–20</w:t>
      </w:r>
    </w:p>
  </w:footnote>
  <w:footnote w:id="11">
    <w:p w14:paraId="49514C77" w14:textId="4C5E7803" w:rsidR="00095482" w:rsidRDefault="00095482">
      <w:pPr>
        <w:pStyle w:val="FootnoteText"/>
      </w:pPr>
      <w:r>
        <w:rPr>
          <w:rStyle w:val="FootnoteReference"/>
        </w:rPr>
        <w:footnoteRef/>
      </w:r>
      <w:r>
        <w:t xml:space="preserve"> </w:t>
      </w:r>
      <w:r w:rsidR="00A4026B" w:rsidRPr="00A4026B">
        <w:t>Thornley.</w:t>
      </w:r>
      <w:r w:rsidR="00A4026B" w:rsidRPr="00A4026B">
        <w:t xml:space="preserve"> </w:t>
      </w:r>
      <w:r w:rsidR="00A4026B">
        <w:t>pp</w:t>
      </w:r>
      <w:r w:rsidR="00A4026B" w:rsidRPr="00A4026B">
        <w:t>10–20</w:t>
      </w:r>
    </w:p>
  </w:footnote>
  <w:footnote w:id="12">
    <w:p w14:paraId="36AC7F3F" w14:textId="3E8B7E71" w:rsidR="0029608B" w:rsidRPr="0029608B" w:rsidRDefault="0029608B">
      <w:pPr>
        <w:pStyle w:val="FootnoteText"/>
        <w:rPr>
          <w:b/>
          <w:bCs/>
        </w:rPr>
      </w:pPr>
      <w:r>
        <w:rPr>
          <w:rStyle w:val="FootnoteReference"/>
        </w:rPr>
        <w:footnoteRef/>
      </w:r>
      <w:r>
        <w:t xml:space="preserve"> Geoghegan, P.</w:t>
      </w:r>
      <w:r w:rsidRPr="0029608B">
        <w:rPr>
          <w:i/>
          <w:iCs/>
        </w:rPr>
        <w:t xml:space="preserve"> </w:t>
      </w:r>
      <w:r w:rsidRPr="0029608B">
        <w:t xml:space="preserve">The Proclamation – The Spirit of 1916 Captured on a Piece of </w:t>
      </w:r>
      <w:proofErr w:type="gramStart"/>
      <w:r w:rsidRPr="0029608B">
        <w:t>Paper</w:t>
      </w:r>
      <w:r>
        <w:rPr>
          <w:i/>
          <w:iCs/>
        </w:rPr>
        <w:t xml:space="preserve"> .</w:t>
      </w:r>
      <w:proofErr w:type="gramEnd"/>
      <w:r>
        <w:rPr>
          <w:i/>
          <w:iCs/>
        </w:rPr>
        <w:t xml:space="preserve"> Trinity College Dublin. </w:t>
      </w:r>
      <w:r>
        <w:t>1. February 2016.</w:t>
      </w:r>
    </w:p>
  </w:footnote>
  <w:footnote w:id="13">
    <w:p w14:paraId="2975D630" w14:textId="39080F70" w:rsidR="003C1C97" w:rsidRDefault="003C1C97">
      <w:pPr>
        <w:pStyle w:val="FootnoteText"/>
      </w:pPr>
      <w:r>
        <w:rPr>
          <w:rStyle w:val="FootnoteReference"/>
        </w:rPr>
        <w:footnoteRef/>
      </w:r>
      <w:r>
        <w:t xml:space="preserve"> </w:t>
      </w:r>
      <w:r w:rsidRPr="003C1C97">
        <w:t xml:space="preserve">Novick, Benjamin Z. “DORA, Suppression, and Nationalist Propaganda in Ireland, 1914-1915.” </w:t>
      </w:r>
      <w:r w:rsidRPr="003C1C97">
        <w:rPr>
          <w:i/>
          <w:iCs/>
        </w:rPr>
        <w:t xml:space="preserve">New Hibernia Review / Iris </w:t>
      </w:r>
      <w:proofErr w:type="spellStart"/>
      <w:r w:rsidRPr="003C1C97">
        <w:rPr>
          <w:i/>
          <w:iCs/>
        </w:rPr>
        <w:t>Éireannach</w:t>
      </w:r>
      <w:proofErr w:type="spellEnd"/>
      <w:r w:rsidRPr="003C1C97">
        <w:rPr>
          <w:i/>
          <w:iCs/>
        </w:rPr>
        <w:t xml:space="preserve"> Nua</w:t>
      </w:r>
      <w:r w:rsidRPr="003C1C97">
        <w:t>, vol. 1, no. 4, 1997, pp. 41–57. P42.</w:t>
      </w:r>
    </w:p>
  </w:footnote>
  <w:footnote w:id="14">
    <w:p w14:paraId="2B4444CF" w14:textId="77777777" w:rsidR="00771CB3" w:rsidRPr="00CC36F7" w:rsidRDefault="00771CB3" w:rsidP="00771CB3">
      <w:pPr>
        <w:pStyle w:val="FootnoteText"/>
        <w:rPr>
          <w:b/>
          <w:bCs/>
        </w:rPr>
      </w:pPr>
      <w:r>
        <w:rPr>
          <w:rStyle w:val="FootnoteReference"/>
        </w:rPr>
        <w:footnoteRef/>
      </w:r>
      <w:r>
        <w:t xml:space="preserve"> </w:t>
      </w:r>
      <w:r w:rsidRPr="0098395D">
        <w:t>The Proclamation of the Irish Republic</w:t>
      </w:r>
      <w:r>
        <w:t xml:space="preserve">. </w:t>
      </w:r>
      <w:r>
        <w:rPr>
          <w:i/>
          <w:iCs/>
        </w:rPr>
        <w:t xml:space="preserve">National Museum of Ireland. </w:t>
      </w:r>
      <w:r>
        <w:t>2024.</w:t>
      </w:r>
    </w:p>
  </w:footnote>
  <w:footnote w:id="15">
    <w:p w14:paraId="32E3B081" w14:textId="77777777" w:rsidR="00771CB3" w:rsidRDefault="00771CB3" w:rsidP="00771CB3">
      <w:pPr>
        <w:pStyle w:val="FootnoteText"/>
      </w:pPr>
      <w:r>
        <w:rPr>
          <w:rStyle w:val="FootnoteReference"/>
        </w:rPr>
        <w:footnoteRef/>
      </w:r>
      <w:r>
        <w:t xml:space="preserve"> </w:t>
      </w:r>
      <w:r w:rsidRPr="00AE5D3B">
        <w:t>Coogan, Tim Pat. </w:t>
      </w:r>
      <w:r w:rsidRPr="00AE5D3B">
        <w:rPr>
          <w:i/>
          <w:iCs/>
        </w:rPr>
        <w:t>Michael Collins: The Man Who Made Ireland</w:t>
      </w:r>
      <w:r w:rsidRPr="00AE5D3B">
        <w:t>. Palgrave Macmillan, 2002.</w:t>
      </w:r>
    </w:p>
  </w:footnote>
  <w:footnote w:id="16">
    <w:p w14:paraId="20E80A07" w14:textId="77777777" w:rsidR="00565B83" w:rsidRPr="00CC36F7" w:rsidRDefault="00565B83" w:rsidP="00565B83">
      <w:pPr>
        <w:pStyle w:val="FootnoteText"/>
      </w:pPr>
      <w:r>
        <w:rPr>
          <w:rStyle w:val="FootnoteReference"/>
        </w:rPr>
        <w:footnoteRef/>
      </w:r>
      <w:r>
        <w:t xml:space="preserve"> </w:t>
      </w:r>
      <w:bookmarkStart w:id="5" w:name="_Hlk178153295"/>
      <w:r>
        <w:t xml:space="preserve">Dublin has Risen. </w:t>
      </w:r>
      <w:r>
        <w:rPr>
          <w:i/>
          <w:iCs/>
        </w:rPr>
        <w:t xml:space="preserve">The Postal Museum. </w:t>
      </w:r>
      <w:r>
        <w:t xml:space="preserve">2024. </w:t>
      </w:r>
      <w:bookmarkEnd w:id="5"/>
    </w:p>
  </w:footnote>
  <w:footnote w:id="17">
    <w:p w14:paraId="1228A384" w14:textId="08953567" w:rsidR="008F697C" w:rsidRDefault="008F697C">
      <w:pPr>
        <w:pStyle w:val="FootnoteText"/>
      </w:pPr>
      <w:r>
        <w:rPr>
          <w:rStyle w:val="FootnoteReference"/>
        </w:rPr>
        <w:footnoteRef/>
      </w:r>
      <w:r>
        <w:t xml:space="preserve"> </w:t>
      </w:r>
      <w:bookmarkStart w:id="6" w:name="_Hlk178409829"/>
      <w:r w:rsidRPr="008F697C">
        <w:t>Coogan, Tim Pat. </w:t>
      </w:r>
      <w:r w:rsidRPr="008F697C">
        <w:rPr>
          <w:i/>
          <w:iCs/>
        </w:rPr>
        <w:t>Michael Collins: The Man Who Made Ireland</w:t>
      </w:r>
      <w:r w:rsidRPr="008F697C">
        <w:t>. Palgrave Macmillan, 2002.</w:t>
      </w:r>
      <w:bookmarkEnd w:id="6"/>
    </w:p>
  </w:footnote>
  <w:footnote w:id="18">
    <w:p w14:paraId="51FD36E9" w14:textId="54CC94EE" w:rsidR="003C255F" w:rsidRDefault="003C255F" w:rsidP="003C255F">
      <w:pPr>
        <w:pStyle w:val="FootnoteText"/>
      </w:pPr>
      <w:r>
        <w:rPr>
          <w:rStyle w:val="FootnoteReference"/>
        </w:rPr>
        <w:footnoteRef/>
      </w:r>
      <w:r>
        <w:t xml:space="preserve"> </w:t>
      </w:r>
      <w:r w:rsidR="00A4026B">
        <w:t>Coogan, 2002.</w:t>
      </w:r>
    </w:p>
  </w:footnote>
  <w:footnote w:id="19">
    <w:p w14:paraId="496B7B0E" w14:textId="111F3DF4" w:rsidR="003C255F" w:rsidRDefault="003C255F">
      <w:pPr>
        <w:pStyle w:val="FootnoteText"/>
      </w:pPr>
      <w:r>
        <w:rPr>
          <w:rStyle w:val="FootnoteReference"/>
        </w:rPr>
        <w:footnoteRef/>
      </w:r>
      <w:r>
        <w:t xml:space="preserve"> </w:t>
      </w:r>
      <w:r w:rsidRPr="003C255F">
        <w:t xml:space="preserve">Kelly, </w:t>
      </w:r>
      <w:proofErr w:type="gramStart"/>
      <w:r w:rsidRPr="003C255F">
        <w:t>M.</w:t>
      </w:r>
      <w:r w:rsidRPr="003C255F">
        <w:rPr>
          <w:i/>
          <w:iCs/>
        </w:rPr>
        <w:t>Is</w:t>
      </w:r>
      <w:proofErr w:type="gramEnd"/>
      <w:r w:rsidRPr="003C255F">
        <w:rPr>
          <w:i/>
          <w:iCs/>
        </w:rPr>
        <w:t xml:space="preserve"> Catholicism being scrubbed from Ireland’s ‘Easter Rising’? </w:t>
      </w:r>
      <w:r w:rsidRPr="003C255F">
        <w:t>CRUX. April 22, 2016.</w:t>
      </w:r>
    </w:p>
  </w:footnote>
  <w:footnote w:id="20">
    <w:p w14:paraId="0289E189" w14:textId="77777777" w:rsidR="00DC1167" w:rsidRDefault="00DC1167" w:rsidP="00DC1167">
      <w:pPr>
        <w:pStyle w:val="FootnoteText"/>
      </w:pPr>
      <w:r>
        <w:rPr>
          <w:rStyle w:val="FootnoteReference"/>
        </w:rPr>
        <w:footnoteRef/>
      </w:r>
      <w:r>
        <w:t xml:space="preserve"> </w:t>
      </w:r>
      <w:r w:rsidRPr="00A30AE1">
        <w:t>Mitchell, Angus, ed. </w:t>
      </w:r>
      <w:r w:rsidRPr="00A30AE1">
        <w:rPr>
          <w:i/>
          <w:iCs/>
        </w:rPr>
        <w:t>One Bold Deed of Open Treason: The Berlin Diary of Roger Casement 1914-1916</w:t>
      </w:r>
      <w:r w:rsidRPr="00A30AE1">
        <w:t>. Merrion Press, 2016.</w:t>
      </w:r>
    </w:p>
  </w:footnote>
  <w:footnote w:id="21">
    <w:p w14:paraId="26A2F5E0" w14:textId="16F0AEA1" w:rsidR="00A52B6B" w:rsidRPr="00A52B6B" w:rsidRDefault="00A52B6B">
      <w:pPr>
        <w:pStyle w:val="FootnoteText"/>
        <w:rPr>
          <w:b/>
          <w:bCs/>
        </w:rPr>
      </w:pPr>
      <w:r>
        <w:rPr>
          <w:rStyle w:val="FootnoteReference"/>
        </w:rPr>
        <w:footnoteRef/>
      </w:r>
      <w:r>
        <w:t>World War 1 Articles.</w:t>
      </w:r>
      <w:r w:rsidRPr="00A52B6B">
        <w:rPr>
          <w:rFonts w:ascii="Lato" w:eastAsia="Times New Roman" w:hAnsi="Lato" w:cs="Times New Roman"/>
          <w:i/>
          <w:iCs/>
          <w:color w:val="26211D"/>
          <w:kern w:val="36"/>
          <w:sz w:val="38"/>
          <w:szCs w:val="38"/>
          <w:lang w:eastAsia="en-GB"/>
          <w14:ligatures w14:val="none"/>
        </w:rPr>
        <w:t xml:space="preserve"> </w:t>
      </w:r>
      <w:r w:rsidRPr="00A52B6B">
        <w:rPr>
          <w:i/>
          <w:iCs/>
        </w:rPr>
        <w:t xml:space="preserve">The golden locket, the hidden grave and the forgotten </w:t>
      </w:r>
      <w:proofErr w:type="gramStart"/>
      <w:r w:rsidRPr="00A52B6B">
        <w:rPr>
          <w:i/>
          <w:iCs/>
        </w:rPr>
        <w:t>soldier :</w:t>
      </w:r>
      <w:proofErr w:type="gramEnd"/>
      <w:r w:rsidRPr="00A52B6B">
        <w:rPr>
          <w:i/>
          <w:iCs/>
        </w:rPr>
        <w:t xml:space="preserve"> Ireland April 1916</w:t>
      </w:r>
      <w:r>
        <w:rPr>
          <w:i/>
          <w:iCs/>
        </w:rPr>
        <w:t xml:space="preserve">. </w:t>
      </w:r>
      <w:r>
        <w:t>2013.</w:t>
      </w:r>
    </w:p>
  </w:footnote>
  <w:footnote w:id="22">
    <w:p w14:paraId="76BBA688" w14:textId="2235D124" w:rsidR="007C4757" w:rsidRDefault="007C4757">
      <w:pPr>
        <w:pStyle w:val="FootnoteText"/>
      </w:pPr>
      <w:r>
        <w:rPr>
          <w:rStyle w:val="FootnoteReference"/>
        </w:rPr>
        <w:footnoteRef/>
      </w:r>
      <w:r>
        <w:t xml:space="preserve"> </w:t>
      </w:r>
      <w:r w:rsidRPr="007C4757">
        <w:t xml:space="preserve">Norway, Hamilton, </w:t>
      </w:r>
      <w:r w:rsidRPr="007C4757">
        <w:rPr>
          <w:i/>
          <w:iCs/>
        </w:rPr>
        <w:t>The Sinn Fein Rebellion as I Saw It</w:t>
      </w:r>
      <w:r w:rsidRPr="007C4757">
        <w:t xml:space="preserve"> (Project Gutenberg)</w:t>
      </w:r>
    </w:p>
  </w:footnote>
  <w:footnote w:id="23">
    <w:p w14:paraId="6B4D7A61" w14:textId="79DA6559" w:rsidR="00A516B5" w:rsidRDefault="00A516B5">
      <w:pPr>
        <w:pStyle w:val="FootnoteText"/>
      </w:pPr>
      <w:r>
        <w:rPr>
          <w:rStyle w:val="FootnoteReference"/>
        </w:rPr>
        <w:footnoteRef/>
      </w:r>
      <w:r>
        <w:t xml:space="preserve"> </w:t>
      </w:r>
      <w:r w:rsidRPr="00A516B5">
        <w:t>Coogan, Tim Pat. </w:t>
      </w:r>
      <w:r w:rsidRPr="00A516B5">
        <w:rPr>
          <w:i/>
          <w:iCs/>
        </w:rPr>
        <w:t>Michael Collins: The Man Who Made Ireland</w:t>
      </w:r>
      <w:r w:rsidRPr="00A516B5">
        <w:t>. Palgrave Macmillan, 2002.</w:t>
      </w:r>
    </w:p>
  </w:footnote>
  <w:footnote w:id="24">
    <w:p w14:paraId="11835D07" w14:textId="77777777" w:rsidR="00A277CB" w:rsidRDefault="00A277CB" w:rsidP="00A277CB">
      <w:pPr>
        <w:pStyle w:val="FootnoteText"/>
      </w:pPr>
      <w:r>
        <w:rPr>
          <w:rStyle w:val="FootnoteReference"/>
        </w:rPr>
        <w:footnoteRef/>
      </w:r>
      <w:r>
        <w:t xml:space="preserve"> </w:t>
      </w:r>
      <w:r w:rsidRPr="009C75AE">
        <w:t>Coogan, Tim Pat. </w:t>
      </w:r>
      <w:r w:rsidRPr="009C75AE">
        <w:rPr>
          <w:i/>
          <w:iCs/>
        </w:rPr>
        <w:t>Michael Collins: The Man Who Made Ireland</w:t>
      </w:r>
      <w:r w:rsidRPr="009C75AE">
        <w:t>. Palgrave Macmillan, 2002.</w:t>
      </w:r>
    </w:p>
  </w:footnote>
  <w:footnote w:id="25">
    <w:p w14:paraId="77949C1F" w14:textId="77777777" w:rsidR="00A277CB" w:rsidRPr="009C75AE" w:rsidRDefault="00A277CB" w:rsidP="00A277CB">
      <w:pPr>
        <w:pStyle w:val="FootnoteText"/>
      </w:pPr>
      <w:r>
        <w:rPr>
          <w:rStyle w:val="FootnoteReference"/>
        </w:rPr>
        <w:footnoteRef/>
      </w:r>
      <w:r>
        <w:t xml:space="preserve"> BBC Home. </w:t>
      </w:r>
      <w:r>
        <w:rPr>
          <w:i/>
          <w:iCs/>
        </w:rPr>
        <w:t xml:space="preserve">The Curragh mutiny. Wars &amp; Conflict. </w:t>
      </w:r>
      <w:r>
        <w:t>24 September 2014.</w:t>
      </w:r>
    </w:p>
  </w:footnote>
  <w:footnote w:id="26">
    <w:p w14:paraId="12838FDF" w14:textId="0261CE79" w:rsidR="00154362" w:rsidRDefault="00154362">
      <w:pPr>
        <w:pStyle w:val="FootnoteText"/>
      </w:pPr>
      <w:r>
        <w:rPr>
          <w:rStyle w:val="FootnoteReference"/>
        </w:rPr>
        <w:footnoteRef/>
      </w:r>
      <w:r>
        <w:t xml:space="preserve"> </w:t>
      </w:r>
      <w:r w:rsidRPr="00154362">
        <w:t xml:space="preserve">Easter Rising. </w:t>
      </w:r>
      <w:r w:rsidRPr="00154362">
        <w:rPr>
          <w:i/>
          <w:iCs/>
        </w:rPr>
        <w:t xml:space="preserve">National Army Museum. </w:t>
      </w:r>
      <w:r w:rsidRPr="00154362">
        <w:t>2024</w:t>
      </w:r>
      <w:r w:rsidRPr="00154362">
        <w:rPr>
          <w:i/>
          <w:iCs/>
        </w:rPr>
        <w:t>.</w:t>
      </w:r>
    </w:p>
  </w:footnote>
  <w:footnote w:id="27">
    <w:p w14:paraId="15BD5FED" w14:textId="0B6CBF4C" w:rsidR="0066024B" w:rsidRDefault="0066024B">
      <w:pPr>
        <w:pStyle w:val="FootnoteText"/>
      </w:pPr>
      <w:r>
        <w:rPr>
          <w:rStyle w:val="FootnoteReference"/>
        </w:rPr>
        <w:footnoteRef/>
      </w:r>
      <w:r>
        <w:t xml:space="preserve"> </w:t>
      </w:r>
      <w:r w:rsidRPr="0066024B">
        <w:t xml:space="preserve">Lemass, Seán F. “I Remember 1916.” </w:t>
      </w:r>
      <w:r w:rsidRPr="0066024B">
        <w:rPr>
          <w:i/>
          <w:iCs/>
        </w:rPr>
        <w:t>Studies: An Irish Quarterly Review</w:t>
      </w:r>
      <w:r w:rsidRPr="0066024B">
        <w:t xml:space="preserve">, vol. 55, no. 217, 1966, pp. 7–9. </w:t>
      </w:r>
    </w:p>
  </w:footnote>
  <w:footnote w:id="28">
    <w:p w14:paraId="5ECAACE3" w14:textId="76156070" w:rsidR="00C669C5" w:rsidRPr="00C669C5" w:rsidRDefault="00C669C5">
      <w:pPr>
        <w:pStyle w:val="FootnoteText"/>
        <w:rPr>
          <w:i/>
          <w:iCs/>
        </w:rPr>
      </w:pPr>
      <w:r>
        <w:rPr>
          <w:rStyle w:val="FootnoteReference"/>
        </w:rPr>
        <w:footnoteRef/>
      </w:r>
      <w:r>
        <w:t xml:space="preserve"> McDonald, Henry. </w:t>
      </w:r>
      <w:r w:rsidRPr="00C669C5">
        <w:t>Original copy of Irish independence proclamation goes on show in Dublin</w:t>
      </w:r>
      <w:r>
        <w:t xml:space="preserve">. 2016. </w:t>
      </w:r>
      <w:r>
        <w:rPr>
          <w:i/>
          <w:iCs/>
        </w:rPr>
        <w:t>The Guardian.</w:t>
      </w:r>
    </w:p>
  </w:footnote>
  <w:footnote w:id="29">
    <w:p w14:paraId="33237A69" w14:textId="77777777" w:rsidR="00F62B98" w:rsidRDefault="00F62B98" w:rsidP="00F62B98">
      <w:pPr>
        <w:pStyle w:val="FootnoteText"/>
      </w:pPr>
      <w:r>
        <w:rPr>
          <w:rStyle w:val="FootnoteReference"/>
        </w:rPr>
        <w:footnoteRef/>
      </w:r>
      <w:r>
        <w:t xml:space="preserve"> </w:t>
      </w:r>
      <w:r w:rsidRPr="002A0A23">
        <w:t xml:space="preserve">O'Dowd, Thomas John, Remembering the Constitution: The Easter Proclamation and Constitutionalism in Independent Ireland (August 3, 2010). UCD Working Papers in Law, Criminology &amp; Socio-Legal Studies Research Paper No. 36/2010, </w:t>
      </w:r>
    </w:p>
  </w:footnote>
  <w:footnote w:id="30">
    <w:p w14:paraId="731BD732" w14:textId="77777777" w:rsidR="00F62B98" w:rsidRDefault="00F62B98" w:rsidP="00F62B98">
      <w:pPr>
        <w:pStyle w:val="FootnoteText"/>
      </w:pPr>
      <w:r>
        <w:rPr>
          <w:rStyle w:val="FootnoteReference"/>
        </w:rPr>
        <w:footnoteRef/>
      </w:r>
      <w:r>
        <w:t xml:space="preserve"> Hunter, R.J.2018. Plantations In Ulster.</w:t>
      </w:r>
    </w:p>
  </w:footnote>
  <w:footnote w:id="31">
    <w:p w14:paraId="0E1B9D31" w14:textId="5A323D1A" w:rsidR="00F62B98" w:rsidRDefault="00F62B98" w:rsidP="00F62B98">
      <w:pPr>
        <w:pStyle w:val="FootnoteText"/>
      </w:pPr>
      <w:r>
        <w:rPr>
          <w:rStyle w:val="FootnoteReference"/>
        </w:rPr>
        <w:footnoteRef/>
      </w:r>
      <w:r>
        <w:t xml:space="preserve"> </w:t>
      </w:r>
      <w:bookmarkStart w:id="7" w:name="_Hlk179018816"/>
      <w:r>
        <w:t xml:space="preserve">Kelly, </w:t>
      </w:r>
      <w:proofErr w:type="gramStart"/>
      <w:r>
        <w:t>M.</w:t>
      </w:r>
      <w:r w:rsidRPr="00FE7BFB">
        <w:rPr>
          <w:i/>
          <w:iCs/>
        </w:rPr>
        <w:t>Is</w:t>
      </w:r>
      <w:proofErr w:type="gramEnd"/>
      <w:r w:rsidRPr="00FE7BFB">
        <w:rPr>
          <w:i/>
          <w:iCs/>
        </w:rPr>
        <w:t xml:space="preserve"> Catholicism being scrubbed from Ireland’s ‘Easter Rising’?</w:t>
      </w:r>
      <w:r>
        <w:rPr>
          <w:i/>
          <w:iCs/>
        </w:rPr>
        <w:t xml:space="preserve"> </w:t>
      </w:r>
      <w:r>
        <w:t>CRUX. April 22, 2016.</w:t>
      </w:r>
      <w:bookmarkEnd w:id="7"/>
    </w:p>
  </w:footnote>
  <w:footnote w:id="32">
    <w:p w14:paraId="11A44749" w14:textId="77777777" w:rsidR="006326F1" w:rsidRDefault="006326F1" w:rsidP="006326F1">
      <w:pPr>
        <w:pStyle w:val="FootnoteText"/>
      </w:pPr>
      <w:r>
        <w:rPr>
          <w:rStyle w:val="FootnoteReference"/>
        </w:rPr>
        <w:footnoteRef/>
      </w:r>
      <w:r>
        <w:t xml:space="preserve"> </w:t>
      </w:r>
      <w:r w:rsidRPr="00041975">
        <w:t> </w:t>
      </w:r>
      <w:hyperlink r:id="rId1" w:history="1">
        <w:r w:rsidRPr="00041975">
          <w:rPr>
            <w:rStyle w:val="Hyperlink"/>
            <w:color w:val="auto"/>
            <w:u w:val="none"/>
          </w:rPr>
          <w:t>The Maitland Mercury and Hunter River General Advertiser (NSW : 1843 - 1893)</w:t>
        </w:r>
      </w:hyperlink>
      <w:r w:rsidRPr="00041975">
        <w:t> </w:t>
      </w:r>
      <w:hyperlink r:id="rId2" w:history="1">
        <w:r w:rsidRPr="00041975">
          <w:rPr>
            <w:rStyle w:val="Hyperlink"/>
            <w:color w:val="auto"/>
            <w:u w:val="none"/>
          </w:rPr>
          <w:t>Thu 16 May 1867 </w:t>
        </w:r>
      </w:hyperlink>
      <w:r w:rsidRPr="00041975">
        <w:t> </w:t>
      </w:r>
      <w:hyperlink r:id="rId3" w:history="1">
        <w:r>
          <w:rPr>
            <w:rStyle w:val="Hyperlink"/>
            <w:color w:val="auto"/>
            <w:u w:val="none"/>
          </w:rPr>
          <w:t>p</w:t>
        </w:r>
        <w:r w:rsidRPr="00041975">
          <w:rPr>
            <w:rStyle w:val="Hyperlink"/>
            <w:color w:val="auto"/>
            <w:u w:val="none"/>
          </w:rPr>
          <w:t>2 </w:t>
        </w:r>
      </w:hyperlink>
      <w:r w:rsidRPr="00041975">
        <w:t> </w:t>
      </w:r>
      <w:hyperlink r:id="rId4" w:history="1">
        <w:r w:rsidRPr="00041975">
          <w:rPr>
            <w:rStyle w:val="Hyperlink"/>
            <w:color w:val="auto"/>
            <w:u w:val="none"/>
          </w:rPr>
          <w:t>THE FENIAN PROCLAMATION.</w:t>
        </w:r>
      </w:hyperlink>
    </w:p>
  </w:footnote>
  <w:footnote w:id="33">
    <w:p w14:paraId="664F65C7" w14:textId="77777777" w:rsidR="006326F1" w:rsidRDefault="006326F1" w:rsidP="006326F1">
      <w:pPr>
        <w:pStyle w:val="FootnoteText"/>
      </w:pPr>
      <w:r>
        <w:rPr>
          <w:rStyle w:val="FootnoteReference"/>
        </w:rPr>
        <w:footnoteRef/>
      </w:r>
      <w:r>
        <w:t xml:space="preserve"> </w:t>
      </w:r>
      <w:r w:rsidRPr="003E070C">
        <w:t>Savage, John, ed. </w:t>
      </w:r>
      <w:r w:rsidRPr="003E070C">
        <w:rPr>
          <w:i/>
          <w:iCs/>
        </w:rPr>
        <w:t>Fenian heroes and martyrs</w:t>
      </w:r>
      <w:r w:rsidRPr="003E070C">
        <w:t>. Boston: P. Donahoe, 1868.</w:t>
      </w:r>
      <w:r>
        <w:t xml:space="preserve"> pp174.</w:t>
      </w:r>
    </w:p>
  </w:footnote>
  <w:footnote w:id="34">
    <w:p w14:paraId="6D4BEC44" w14:textId="77777777" w:rsidR="00646321" w:rsidRDefault="00646321" w:rsidP="00646321">
      <w:pPr>
        <w:pStyle w:val="FootnoteText"/>
      </w:pPr>
      <w:r>
        <w:rPr>
          <w:rStyle w:val="FootnoteReference"/>
        </w:rPr>
        <w:footnoteRef/>
      </w:r>
      <w:r>
        <w:t xml:space="preserve"> </w:t>
      </w:r>
      <w:bookmarkStart w:id="8" w:name="_Hlk178767110"/>
      <w:r>
        <w:t xml:space="preserve">No Other Law. </w:t>
      </w:r>
      <w:r w:rsidRPr="00247235">
        <w:rPr>
          <w:i/>
          <w:iCs/>
        </w:rPr>
        <w:t>Fenian Proclamation, 1867</w:t>
      </w:r>
      <w:r>
        <w:t xml:space="preserve"> </w:t>
      </w:r>
      <w:r w:rsidRPr="00247235">
        <w:rPr>
          <w:i/>
          <w:iCs/>
        </w:rPr>
        <w:t>Proclamation of the Irish Republic, issued February 10th, 1867, by the Irish Republican Brotherhood.</w:t>
      </w:r>
      <w:r>
        <w:t>1867.</w:t>
      </w:r>
      <w:bookmarkEnd w:id="8"/>
    </w:p>
  </w:footnote>
  <w:footnote w:id="35">
    <w:p w14:paraId="77A6A6C6" w14:textId="7738667E" w:rsidR="00F4321C" w:rsidRPr="008535FD" w:rsidRDefault="00F4321C">
      <w:pPr>
        <w:pStyle w:val="FootnoteText"/>
        <w:rPr>
          <w:b/>
          <w:bCs/>
        </w:rPr>
      </w:pPr>
      <w:r>
        <w:rPr>
          <w:rStyle w:val="FootnoteReference"/>
        </w:rPr>
        <w:footnoteRef/>
      </w:r>
      <w:r>
        <w:t xml:space="preserve"> </w:t>
      </w:r>
      <w:r w:rsidR="008535FD">
        <w:t xml:space="preserve">Irish Archives Resource. </w:t>
      </w:r>
      <w:r w:rsidR="008535FD" w:rsidRPr="008535FD">
        <w:rPr>
          <w:i/>
          <w:iCs/>
        </w:rPr>
        <w:t>Capuchin Papers relating to the Irish Revolution</w:t>
      </w:r>
      <w:r w:rsidR="008535FD">
        <w:rPr>
          <w:i/>
          <w:iCs/>
        </w:rPr>
        <w:t>.</w:t>
      </w:r>
      <w:r w:rsidR="008535FD" w:rsidRPr="008535FD">
        <w:t>2024.</w:t>
      </w:r>
    </w:p>
  </w:footnote>
  <w:footnote w:id="36">
    <w:p w14:paraId="63FF1ED8" w14:textId="21CE7362" w:rsidR="00270C86" w:rsidRDefault="00270C86">
      <w:pPr>
        <w:pStyle w:val="FootnoteText"/>
      </w:pPr>
      <w:r>
        <w:rPr>
          <w:rStyle w:val="FootnoteReference"/>
        </w:rPr>
        <w:footnoteRef/>
      </w:r>
      <w:r>
        <w:t xml:space="preserve"> </w:t>
      </w:r>
      <w:r w:rsidR="003F5017" w:rsidRPr="003F5017">
        <w:t>Coogan, Tim Pat. </w:t>
      </w:r>
      <w:r w:rsidR="003F5017" w:rsidRPr="003F5017">
        <w:rPr>
          <w:i/>
          <w:iCs/>
        </w:rPr>
        <w:t>Michael Collins: The Man Who Made Ireland</w:t>
      </w:r>
      <w:r w:rsidR="003F5017" w:rsidRPr="003F5017">
        <w:t>. Palgrave Macmillan, 2002.</w:t>
      </w:r>
    </w:p>
  </w:footnote>
  <w:footnote w:id="37">
    <w:p w14:paraId="40C1F61C" w14:textId="77777777" w:rsidR="00F62B98" w:rsidRPr="00F27F68" w:rsidRDefault="00F62B98" w:rsidP="00F62B98">
      <w:pPr>
        <w:pStyle w:val="FootnoteText"/>
        <w:rPr>
          <w:b/>
          <w:bCs/>
          <w:i/>
          <w:iCs/>
        </w:rPr>
      </w:pPr>
      <w:r>
        <w:rPr>
          <w:rStyle w:val="FootnoteReference"/>
        </w:rPr>
        <w:footnoteRef/>
      </w:r>
      <w:r>
        <w:t xml:space="preserve"> </w:t>
      </w:r>
      <w:r w:rsidRPr="007E287D">
        <w:t>The 1916 Proclamation: controversial document that declared an Irish republic</w:t>
      </w:r>
      <w:r>
        <w:t xml:space="preserve">. 2024. </w:t>
      </w:r>
      <w:r>
        <w:rPr>
          <w:i/>
          <w:iCs/>
        </w:rPr>
        <w:t xml:space="preserve">The Irish Times. </w:t>
      </w:r>
    </w:p>
  </w:footnote>
  <w:footnote w:id="38">
    <w:p w14:paraId="03C67568" w14:textId="77777777" w:rsidR="00CB2E94" w:rsidRDefault="00CB2E94" w:rsidP="00CB2E94">
      <w:pPr>
        <w:pStyle w:val="FootnoteText"/>
      </w:pPr>
      <w:r>
        <w:rPr>
          <w:rStyle w:val="FootnoteReference"/>
        </w:rPr>
        <w:footnoteRef/>
      </w:r>
      <w:r>
        <w:t xml:space="preserve"> </w:t>
      </w:r>
      <w:r w:rsidRPr="008F697C">
        <w:t>Coogan, Tim Pat. </w:t>
      </w:r>
      <w:r w:rsidRPr="008F697C">
        <w:rPr>
          <w:i/>
          <w:iCs/>
        </w:rPr>
        <w:t>Michael Collins: The Man Who Made Ireland</w:t>
      </w:r>
      <w:r w:rsidRPr="008F697C">
        <w:t>. Palgrave Macmillan, 2002.</w:t>
      </w:r>
    </w:p>
  </w:footnote>
  <w:footnote w:id="39">
    <w:p w14:paraId="1E496933" w14:textId="2982202F" w:rsidR="00A81A74" w:rsidRDefault="00A81A74">
      <w:pPr>
        <w:pStyle w:val="FootnoteText"/>
      </w:pPr>
      <w:r>
        <w:rPr>
          <w:rStyle w:val="FootnoteReference"/>
        </w:rPr>
        <w:footnoteRef/>
      </w:r>
      <w:r>
        <w:t xml:space="preserve"> </w:t>
      </w:r>
      <w:r w:rsidRPr="00A81A74">
        <w:t xml:space="preserve">The Proclamation of the Irish Republic. </w:t>
      </w:r>
      <w:r w:rsidRPr="00A81A74">
        <w:rPr>
          <w:i/>
          <w:iCs/>
        </w:rPr>
        <w:t xml:space="preserve">National Museum of Ireland </w:t>
      </w:r>
      <w:r w:rsidRPr="00A81A74">
        <w:t>.2024.</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73C0D"/>
    <w:multiLevelType w:val="multilevel"/>
    <w:tmpl w:val="14D23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02C04"/>
    <w:multiLevelType w:val="hybridMultilevel"/>
    <w:tmpl w:val="6DF48F0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EB42B1"/>
    <w:multiLevelType w:val="hybridMultilevel"/>
    <w:tmpl w:val="747C2F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A5846"/>
    <w:multiLevelType w:val="hybridMultilevel"/>
    <w:tmpl w:val="CD68A346"/>
    <w:lvl w:ilvl="0" w:tplc="21AC240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C37491"/>
    <w:multiLevelType w:val="hybridMultilevel"/>
    <w:tmpl w:val="747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2813132"/>
    <w:multiLevelType w:val="multilevel"/>
    <w:tmpl w:val="1368B954"/>
    <w:lvl w:ilvl="0">
      <w:numFmt w:val="bullet"/>
      <w:lvlText w:val=""/>
      <w:lvlJc w:val="left"/>
      <w:pPr>
        <w:ind w:left="802" w:hanging="360"/>
      </w:pPr>
      <w:rPr>
        <w:rFonts w:ascii="Symbol" w:hAnsi="Symbol"/>
      </w:rPr>
    </w:lvl>
    <w:lvl w:ilvl="1">
      <w:numFmt w:val="bullet"/>
      <w:lvlText w:val="o"/>
      <w:lvlJc w:val="left"/>
      <w:pPr>
        <w:ind w:left="786" w:hanging="360"/>
      </w:pPr>
      <w:rPr>
        <w:rFonts w:ascii="Courier New" w:hAnsi="Courier New" w:cs="Courier New"/>
      </w:rPr>
    </w:lvl>
    <w:lvl w:ilvl="2">
      <w:numFmt w:val="bullet"/>
      <w:lvlText w:val=""/>
      <w:lvlJc w:val="left"/>
      <w:pPr>
        <w:ind w:left="2242" w:hanging="360"/>
      </w:pPr>
      <w:rPr>
        <w:rFonts w:ascii="Wingdings" w:hAnsi="Wingdings"/>
      </w:rPr>
    </w:lvl>
    <w:lvl w:ilvl="3">
      <w:numFmt w:val="bullet"/>
      <w:lvlText w:val=""/>
      <w:lvlJc w:val="left"/>
      <w:pPr>
        <w:ind w:left="2962" w:hanging="360"/>
      </w:pPr>
      <w:rPr>
        <w:rFonts w:ascii="Symbol" w:hAnsi="Symbol"/>
      </w:rPr>
    </w:lvl>
    <w:lvl w:ilvl="4">
      <w:numFmt w:val="bullet"/>
      <w:lvlText w:val="o"/>
      <w:lvlJc w:val="left"/>
      <w:pPr>
        <w:ind w:left="3682" w:hanging="360"/>
      </w:pPr>
      <w:rPr>
        <w:rFonts w:ascii="Courier New" w:hAnsi="Courier New" w:cs="Courier New"/>
      </w:rPr>
    </w:lvl>
    <w:lvl w:ilvl="5">
      <w:numFmt w:val="bullet"/>
      <w:lvlText w:val=""/>
      <w:lvlJc w:val="left"/>
      <w:pPr>
        <w:ind w:left="4402" w:hanging="360"/>
      </w:pPr>
      <w:rPr>
        <w:rFonts w:ascii="Wingdings" w:hAnsi="Wingdings"/>
      </w:rPr>
    </w:lvl>
    <w:lvl w:ilvl="6">
      <w:numFmt w:val="bullet"/>
      <w:lvlText w:val=""/>
      <w:lvlJc w:val="left"/>
      <w:pPr>
        <w:ind w:left="5122" w:hanging="360"/>
      </w:pPr>
      <w:rPr>
        <w:rFonts w:ascii="Symbol" w:hAnsi="Symbol"/>
      </w:rPr>
    </w:lvl>
    <w:lvl w:ilvl="7">
      <w:numFmt w:val="bullet"/>
      <w:lvlText w:val="o"/>
      <w:lvlJc w:val="left"/>
      <w:pPr>
        <w:ind w:left="5842" w:hanging="360"/>
      </w:pPr>
      <w:rPr>
        <w:rFonts w:ascii="Courier New" w:hAnsi="Courier New" w:cs="Courier New"/>
      </w:rPr>
    </w:lvl>
    <w:lvl w:ilvl="8">
      <w:numFmt w:val="bullet"/>
      <w:lvlText w:val=""/>
      <w:lvlJc w:val="left"/>
      <w:pPr>
        <w:ind w:left="6562" w:hanging="360"/>
      </w:pPr>
      <w:rPr>
        <w:rFonts w:ascii="Wingdings" w:hAnsi="Wingdings"/>
      </w:rPr>
    </w:lvl>
  </w:abstractNum>
  <w:abstractNum w:abstractNumId="6" w15:restartNumberingAfterBreak="0">
    <w:nsid w:val="47373AFD"/>
    <w:multiLevelType w:val="multilevel"/>
    <w:tmpl w:val="6FA2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1629D3"/>
    <w:multiLevelType w:val="multilevel"/>
    <w:tmpl w:val="7840B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2932280">
    <w:abstractNumId w:val="5"/>
  </w:num>
  <w:num w:numId="2" w16cid:durableId="1520508370">
    <w:abstractNumId w:val="2"/>
  </w:num>
  <w:num w:numId="3" w16cid:durableId="1913461440">
    <w:abstractNumId w:val="6"/>
  </w:num>
  <w:num w:numId="4" w16cid:durableId="1407610751">
    <w:abstractNumId w:val="1"/>
  </w:num>
  <w:num w:numId="5" w16cid:durableId="361825732">
    <w:abstractNumId w:val="7"/>
  </w:num>
  <w:num w:numId="6" w16cid:durableId="469052497">
    <w:abstractNumId w:val="0"/>
  </w:num>
  <w:num w:numId="7" w16cid:durableId="595210463">
    <w:abstractNumId w:val="4"/>
  </w:num>
  <w:num w:numId="8" w16cid:durableId="10691845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D76"/>
    <w:rsid w:val="00007D07"/>
    <w:rsid w:val="00024CDD"/>
    <w:rsid w:val="00041975"/>
    <w:rsid w:val="00065DEF"/>
    <w:rsid w:val="000702DC"/>
    <w:rsid w:val="000746C3"/>
    <w:rsid w:val="000845D9"/>
    <w:rsid w:val="00087E86"/>
    <w:rsid w:val="0009440E"/>
    <w:rsid w:val="00095482"/>
    <w:rsid w:val="000A7703"/>
    <w:rsid w:val="000B6E7D"/>
    <w:rsid w:val="000C6AD3"/>
    <w:rsid w:val="000D7E0B"/>
    <w:rsid w:val="001070F6"/>
    <w:rsid w:val="001100CA"/>
    <w:rsid w:val="00111268"/>
    <w:rsid w:val="0011712D"/>
    <w:rsid w:val="00123BC6"/>
    <w:rsid w:val="001364F1"/>
    <w:rsid w:val="0015274E"/>
    <w:rsid w:val="00154009"/>
    <w:rsid w:val="00154362"/>
    <w:rsid w:val="00161FA4"/>
    <w:rsid w:val="0016259C"/>
    <w:rsid w:val="00176D4C"/>
    <w:rsid w:val="001A7D76"/>
    <w:rsid w:val="001B01C8"/>
    <w:rsid w:val="001B6E55"/>
    <w:rsid w:val="001C54C5"/>
    <w:rsid w:val="001E0867"/>
    <w:rsid w:val="001E269F"/>
    <w:rsid w:val="001E3708"/>
    <w:rsid w:val="00206391"/>
    <w:rsid w:val="00217ED9"/>
    <w:rsid w:val="00223313"/>
    <w:rsid w:val="00232E89"/>
    <w:rsid w:val="00242FB0"/>
    <w:rsid w:val="0024351C"/>
    <w:rsid w:val="00247235"/>
    <w:rsid w:val="00270C86"/>
    <w:rsid w:val="00294174"/>
    <w:rsid w:val="0029608B"/>
    <w:rsid w:val="002A0A23"/>
    <w:rsid w:val="002B01C2"/>
    <w:rsid w:val="002B45E4"/>
    <w:rsid w:val="002C79DD"/>
    <w:rsid w:val="002D273D"/>
    <w:rsid w:val="002F046A"/>
    <w:rsid w:val="002F3C8C"/>
    <w:rsid w:val="0031639D"/>
    <w:rsid w:val="003177F9"/>
    <w:rsid w:val="00325329"/>
    <w:rsid w:val="00335150"/>
    <w:rsid w:val="003451B1"/>
    <w:rsid w:val="00346D13"/>
    <w:rsid w:val="00370D55"/>
    <w:rsid w:val="003710FF"/>
    <w:rsid w:val="0038033F"/>
    <w:rsid w:val="0038355E"/>
    <w:rsid w:val="0039117D"/>
    <w:rsid w:val="00394D9A"/>
    <w:rsid w:val="003968B1"/>
    <w:rsid w:val="003C1C97"/>
    <w:rsid w:val="003C255F"/>
    <w:rsid w:val="003C4303"/>
    <w:rsid w:val="003D754B"/>
    <w:rsid w:val="003E070C"/>
    <w:rsid w:val="003E533E"/>
    <w:rsid w:val="003E5C6E"/>
    <w:rsid w:val="003F5017"/>
    <w:rsid w:val="00405237"/>
    <w:rsid w:val="00412B26"/>
    <w:rsid w:val="004537CC"/>
    <w:rsid w:val="00472226"/>
    <w:rsid w:val="00473157"/>
    <w:rsid w:val="00487858"/>
    <w:rsid w:val="004932EA"/>
    <w:rsid w:val="004A4EE8"/>
    <w:rsid w:val="004A7E2E"/>
    <w:rsid w:val="004B3C7E"/>
    <w:rsid w:val="004D303F"/>
    <w:rsid w:val="004E1CD9"/>
    <w:rsid w:val="004E51B7"/>
    <w:rsid w:val="00511029"/>
    <w:rsid w:val="0051360D"/>
    <w:rsid w:val="00517D22"/>
    <w:rsid w:val="005428B8"/>
    <w:rsid w:val="00561461"/>
    <w:rsid w:val="00564B4E"/>
    <w:rsid w:val="00565B83"/>
    <w:rsid w:val="00581E79"/>
    <w:rsid w:val="0058386C"/>
    <w:rsid w:val="00586FB7"/>
    <w:rsid w:val="0059175D"/>
    <w:rsid w:val="005E67C6"/>
    <w:rsid w:val="005E7877"/>
    <w:rsid w:val="00602444"/>
    <w:rsid w:val="006326F1"/>
    <w:rsid w:val="00645662"/>
    <w:rsid w:val="00645EC6"/>
    <w:rsid w:val="00646321"/>
    <w:rsid w:val="0065688F"/>
    <w:rsid w:val="0066024B"/>
    <w:rsid w:val="00663FAC"/>
    <w:rsid w:val="00674AB7"/>
    <w:rsid w:val="006772D8"/>
    <w:rsid w:val="006875BD"/>
    <w:rsid w:val="006961C1"/>
    <w:rsid w:val="006961E2"/>
    <w:rsid w:val="006B1013"/>
    <w:rsid w:val="006C618B"/>
    <w:rsid w:val="006D2F83"/>
    <w:rsid w:val="006D75D0"/>
    <w:rsid w:val="006E4DD5"/>
    <w:rsid w:val="006E4DD7"/>
    <w:rsid w:val="006E6B18"/>
    <w:rsid w:val="007010B3"/>
    <w:rsid w:val="00703C05"/>
    <w:rsid w:val="00707D3D"/>
    <w:rsid w:val="00720AFF"/>
    <w:rsid w:val="00733727"/>
    <w:rsid w:val="00733DFC"/>
    <w:rsid w:val="007341F4"/>
    <w:rsid w:val="00750702"/>
    <w:rsid w:val="00763605"/>
    <w:rsid w:val="00771CB3"/>
    <w:rsid w:val="007A1CD9"/>
    <w:rsid w:val="007A6ECF"/>
    <w:rsid w:val="007C4757"/>
    <w:rsid w:val="007E287D"/>
    <w:rsid w:val="007E53BE"/>
    <w:rsid w:val="007F1A3D"/>
    <w:rsid w:val="007F58A8"/>
    <w:rsid w:val="00800848"/>
    <w:rsid w:val="008121A1"/>
    <w:rsid w:val="00817394"/>
    <w:rsid w:val="008175AD"/>
    <w:rsid w:val="00820582"/>
    <w:rsid w:val="00825D3D"/>
    <w:rsid w:val="008263DC"/>
    <w:rsid w:val="0083530D"/>
    <w:rsid w:val="00850F5F"/>
    <w:rsid w:val="008535FD"/>
    <w:rsid w:val="00853643"/>
    <w:rsid w:val="00857DF8"/>
    <w:rsid w:val="00885FEF"/>
    <w:rsid w:val="00891A84"/>
    <w:rsid w:val="008B1F53"/>
    <w:rsid w:val="008B68A5"/>
    <w:rsid w:val="008C6E58"/>
    <w:rsid w:val="008C7E30"/>
    <w:rsid w:val="008F4A65"/>
    <w:rsid w:val="008F4FCD"/>
    <w:rsid w:val="008F697C"/>
    <w:rsid w:val="00901090"/>
    <w:rsid w:val="00910B82"/>
    <w:rsid w:val="00912D0A"/>
    <w:rsid w:val="00931450"/>
    <w:rsid w:val="009324F1"/>
    <w:rsid w:val="00934703"/>
    <w:rsid w:val="00946C3D"/>
    <w:rsid w:val="0098101C"/>
    <w:rsid w:val="0098395D"/>
    <w:rsid w:val="00986299"/>
    <w:rsid w:val="0098713A"/>
    <w:rsid w:val="0098797C"/>
    <w:rsid w:val="009A75F4"/>
    <w:rsid w:val="009C75AE"/>
    <w:rsid w:val="009E753F"/>
    <w:rsid w:val="009F6007"/>
    <w:rsid w:val="009F68F1"/>
    <w:rsid w:val="00A015C7"/>
    <w:rsid w:val="00A07BE9"/>
    <w:rsid w:val="00A20DE7"/>
    <w:rsid w:val="00A23639"/>
    <w:rsid w:val="00A277CB"/>
    <w:rsid w:val="00A30AE1"/>
    <w:rsid w:val="00A4026B"/>
    <w:rsid w:val="00A42574"/>
    <w:rsid w:val="00A516B5"/>
    <w:rsid w:val="00A52B6B"/>
    <w:rsid w:val="00A53E99"/>
    <w:rsid w:val="00A652B9"/>
    <w:rsid w:val="00A663F3"/>
    <w:rsid w:val="00A66937"/>
    <w:rsid w:val="00A7708C"/>
    <w:rsid w:val="00A81A74"/>
    <w:rsid w:val="00A87D90"/>
    <w:rsid w:val="00A91251"/>
    <w:rsid w:val="00A945B3"/>
    <w:rsid w:val="00AB1E9B"/>
    <w:rsid w:val="00AB6672"/>
    <w:rsid w:val="00AC0FAC"/>
    <w:rsid w:val="00AC3DE0"/>
    <w:rsid w:val="00AD0C71"/>
    <w:rsid w:val="00AE0E21"/>
    <w:rsid w:val="00AE5D3B"/>
    <w:rsid w:val="00AF2462"/>
    <w:rsid w:val="00B0240D"/>
    <w:rsid w:val="00B05C43"/>
    <w:rsid w:val="00B20C7D"/>
    <w:rsid w:val="00B21C1D"/>
    <w:rsid w:val="00B34240"/>
    <w:rsid w:val="00B464D9"/>
    <w:rsid w:val="00B50BFA"/>
    <w:rsid w:val="00B62F0F"/>
    <w:rsid w:val="00BA25B8"/>
    <w:rsid w:val="00BB3897"/>
    <w:rsid w:val="00BD2076"/>
    <w:rsid w:val="00BD51A0"/>
    <w:rsid w:val="00C17A5C"/>
    <w:rsid w:val="00C301DA"/>
    <w:rsid w:val="00C340AD"/>
    <w:rsid w:val="00C4237F"/>
    <w:rsid w:val="00C432C3"/>
    <w:rsid w:val="00C4508A"/>
    <w:rsid w:val="00C4655C"/>
    <w:rsid w:val="00C46765"/>
    <w:rsid w:val="00C53F2D"/>
    <w:rsid w:val="00C669C5"/>
    <w:rsid w:val="00C70331"/>
    <w:rsid w:val="00C96560"/>
    <w:rsid w:val="00C97137"/>
    <w:rsid w:val="00CA06F6"/>
    <w:rsid w:val="00CA480C"/>
    <w:rsid w:val="00CB2E94"/>
    <w:rsid w:val="00CC36F7"/>
    <w:rsid w:val="00CE08B6"/>
    <w:rsid w:val="00CE2582"/>
    <w:rsid w:val="00CE7F96"/>
    <w:rsid w:val="00CF3165"/>
    <w:rsid w:val="00CF640F"/>
    <w:rsid w:val="00D05CD8"/>
    <w:rsid w:val="00DA09E6"/>
    <w:rsid w:val="00DA481C"/>
    <w:rsid w:val="00DA658A"/>
    <w:rsid w:val="00DB32FD"/>
    <w:rsid w:val="00DC0183"/>
    <w:rsid w:val="00DC1167"/>
    <w:rsid w:val="00DC39AA"/>
    <w:rsid w:val="00DC52C5"/>
    <w:rsid w:val="00DD32F1"/>
    <w:rsid w:val="00DE431D"/>
    <w:rsid w:val="00DE638C"/>
    <w:rsid w:val="00DF404E"/>
    <w:rsid w:val="00DF5CC7"/>
    <w:rsid w:val="00DF6B2E"/>
    <w:rsid w:val="00E079D5"/>
    <w:rsid w:val="00E30381"/>
    <w:rsid w:val="00E3063A"/>
    <w:rsid w:val="00E646CB"/>
    <w:rsid w:val="00E67833"/>
    <w:rsid w:val="00E72E97"/>
    <w:rsid w:val="00E9419C"/>
    <w:rsid w:val="00E942E4"/>
    <w:rsid w:val="00EA6735"/>
    <w:rsid w:val="00EC3B39"/>
    <w:rsid w:val="00ED4F57"/>
    <w:rsid w:val="00ED7363"/>
    <w:rsid w:val="00EF23C1"/>
    <w:rsid w:val="00EF390D"/>
    <w:rsid w:val="00EF43D0"/>
    <w:rsid w:val="00EF6D39"/>
    <w:rsid w:val="00F05EE7"/>
    <w:rsid w:val="00F26789"/>
    <w:rsid w:val="00F27F68"/>
    <w:rsid w:val="00F4321C"/>
    <w:rsid w:val="00F62B98"/>
    <w:rsid w:val="00F80192"/>
    <w:rsid w:val="00F81D4E"/>
    <w:rsid w:val="00F87745"/>
    <w:rsid w:val="00FA7539"/>
    <w:rsid w:val="00FB2B2D"/>
    <w:rsid w:val="00FB6259"/>
    <w:rsid w:val="00FB6A32"/>
    <w:rsid w:val="00FB6E3A"/>
    <w:rsid w:val="00FE1908"/>
    <w:rsid w:val="00FE3778"/>
    <w:rsid w:val="00FE634B"/>
    <w:rsid w:val="00FE7BFB"/>
    <w:rsid w:val="00FF4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98B4"/>
  <w15:chartTrackingRefBased/>
  <w15:docId w15:val="{3038E351-96C0-44F9-92C1-CA4B441F3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7D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A7D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7D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7D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7D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7D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7D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7D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7D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7D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A7D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7D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7D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7D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7D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7D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7D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7D76"/>
    <w:rPr>
      <w:rFonts w:eastAsiaTheme="majorEastAsia" w:cstheme="majorBidi"/>
      <w:color w:val="272727" w:themeColor="text1" w:themeTint="D8"/>
    </w:rPr>
  </w:style>
  <w:style w:type="paragraph" w:styleId="Title">
    <w:name w:val="Title"/>
    <w:basedOn w:val="Normal"/>
    <w:next w:val="Normal"/>
    <w:link w:val="TitleChar"/>
    <w:uiPriority w:val="10"/>
    <w:qFormat/>
    <w:rsid w:val="001A7D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7D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7D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7D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7D76"/>
    <w:pPr>
      <w:spacing w:before="160"/>
      <w:jc w:val="center"/>
    </w:pPr>
    <w:rPr>
      <w:i/>
      <w:iCs/>
      <w:color w:val="404040" w:themeColor="text1" w:themeTint="BF"/>
    </w:rPr>
  </w:style>
  <w:style w:type="character" w:customStyle="1" w:styleId="QuoteChar">
    <w:name w:val="Quote Char"/>
    <w:basedOn w:val="DefaultParagraphFont"/>
    <w:link w:val="Quote"/>
    <w:uiPriority w:val="29"/>
    <w:rsid w:val="001A7D76"/>
    <w:rPr>
      <w:i/>
      <w:iCs/>
      <w:color w:val="404040" w:themeColor="text1" w:themeTint="BF"/>
    </w:rPr>
  </w:style>
  <w:style w:type="paragraph" w:styleId="ListParagraph">
    <w:name w:val="List Paragraph"/>
    <w:basedOn w:val="Normal"/>
    <w:uiPriority w:val="34"/>
    <w:qFormat/>
    <w:rsid w:val="001A7D76"/>
    <w:pPr>
      <w:ind w:left="720"/>
      <w:contextualSpacing/>
    </w:pPr>
  </w:style>
  <w:style w:type="character" w:styleId="IntenseEmphasis">
    <w:name w:val="Intense Emphasis"/>
    <w:basedOn w:val="DefaultParagraphFont"/>
    <w:uiPriority w:val="21"/>
    <w:qFormat/>
    <w:rsid w:val="001A7D76"/>
    <w:rPr>
      <w:i/>
      <w:iCs/>
      <w:color w:val="0F4761" w:themeColor="accent1" w:themeShade="BF"/>
    </w:rPr>
  </w:style>
  <w:style w:type="paragraph" w:styleId="IntenseQuote">
    <w:name w:val="Intense Quote"/>
    <w:basedOn w:val="Normal"/>
    <w:next w:val="Normal"/>
    <w:link w:val="IntenseQuoteChar"/>
    <w:uiPriority w:val="30"/>
    <w:qFormat/>
    <w:rsid w:val="001A7D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7D76"/>
    <w:rPr>
      <w:i/>
      <w:iCs/>
      <w:color w:val="0F4761" w:themeColor="accent1" w:themeShade="BF"/>
    </w:rPr>
  </w:style>
  <w:style w:type="character" w:styleId="IntenseReference">
    <w:name w:val="Intense Reference"/>
    <w:basedOn w:val="DefaultParagraphFont"/>
    <w:uiPriority w:val="32"/>
    <w:qFormat/>
    <w:rsid w:val="001A7D76"/>
    <w:rPr>
      <w:b/>
      <w:bCs/>
      <w:smallCaps/>
      <w:color w:val="0F4761" w:themeColor="accent1" w:themeShade="BF"/>
      <w:spacing w:val="5"/>
    </w:rPr>
  </w:style>
  <w:style w:type="character" w:styleId="Hyperlink">
    <w:name w:val="Hyperlink"/>
    <w:basedOn w:val="DefaultParagraphFont"/>
    <w:uiPriority w:val="99"/>
    <w:unhideWhenUsed/>
    <w:rsid w:val="00674AB7"/>
    <w:rPr>
      <w:color w:val="467886" w:themeColor="hyperlink"/>
      <w:u w:val="single"/>
    </w:rPr>
  </w:style>
  <w:style w:type="character" w:styleId="UnresolvedMention">
    <w:name w:val="Unresolved Mention"/>
    <w:basedOn w:val="DefaultParagraphFont"/>
    <w:uiPriority w:val="99"/>
    <w:semiHidden/>
    <w:unhideWhenUsed/>
    <w:rsid w:val="00674AB7"/>
    <w:rPr>
      <w:color w:val="605E5C"/>
      <w:shd w:val="clear" w:color="auto" w:fill="E1DFDD"/>
    </w:rPr>
  </w:style>
  <w:style w:type="paragraph" w:styleId="FootnoteText">
    <w:name w:val="footnote text"/>
    <w:basedOn w:val="Normal"/>
    <w:link w:val="FootnoteTextChar"/>
    <w:uiPriority w:val="99"/>
    <w:unhideWhenUsed/>
    <w:rsid w:val="008263DC"/>
    <w:pPr>
      <w:spacing w:after="0" w:line="240" w:lineRule="auto"/>
    </w:pPr>
    <w:rPr>
      <w:sz w:val="20"/>
      <w:szCs w:val="20"/>
    </w:rPr>
  </w:style>
  <w:style w:type="character" w:customStyle="1" w:styleId="FootnoteTextChar">
    <w:name w:val="Footnote Text Char"/>
    <w:basedOn w:val="DefaultParagraphFont"/>
    <w:link w:val="FootnoteText"/>
    <w:uiPriority w:val="99"/>
    <w:rsid w:val="008263DC"/>
    <w:rPr>
      <w:sz w:val="20"/>
      <w:szCs w:val="20"/>
    </w:rPr>
  </w:style>
  <w:style w:type="character" w:styleId="FootnoteReference">
    <w:name w:val="footnote reference"/>
    <w:basedOn w:val="DefaultParagraphFont"/>
    <w:uiPriority w:val="99"/>
    <w:semiHidden/>
    <w:unhideWhenUsed/>
    <w:rsid w:val="008263DC"/>
    <w:rPr>
      <w:vertAlign w:val="superscript"/>
    </w:rPr>
  </w:style>
  <w:style w:type="paragraph" w:styleId="BodyText">
    <w:name w:val="Body Text"/>
    <w:basedOn w:val="Normal"/>
    <w:link w:val="BodyTextChar"/>
    <w:rsid w:val="00946C3D"/>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946C3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27045">
      <w:bodyDiv w:val="1"/>
      <w:marLeft w:val="0"/>
      <w:marRight w:val="0"/>
      <w:marTop w:val="0"/>
      <w:marBottom w:val="0"/>
      <w:divBdr>
        <w:top w:val="none" w:sz="0" w:space="0" w:color="auto"/>
        <w:left w:val="none" w:sz="0" w:space="0" w:color="auto"/>
        <w:bottom w:val="none" w:sz="0" w:space="0" w:color="auto"/>
        <w:right w:val="none" w:sz="0" w:space="0" w:color="auto"/>
      </w:divBdr>
      <w:divsChild>
        <w:div w:id="591863924">
          <w:marLeft w:val="0"/>
          <w:marRight w:val="0"/>
          <w:marTop w:val="0"/>
          <w:marBottom w:val="0"/>
          <w:divBdr>
            <w:top w:val="none" w:sz="0" w:space="0" w:color="auto"/>
            <w:left w:val="none" w:sz="0" w:space="0" w:color="auto"/>
            <w:bottom w:val="none" w:sz="0" w:space="0" w:color="auto"/>
            <w:right w:val="none" w:sz="0" w:space="0" w:color="auto"/>
          </w:divBdr>
          <w:divsChild>
            <w:div w:id="1501386459">
              <w:marLeft w:val="0"/>
              <w:marRight w:val="0"/>
              <w:marTop w:val="0"/>
              <w:marBottom w:val="0"/>
              <w:divBdr>
                <w:top w:val="none" w:sz="0" w:space="0" w:color="auto"/>
                <w:left w:val="none" w:sz="0" w:space="0" w:color="auto"/>
                <w:bottom w:val="none" w:sz="0" w:space="0" w:color="auto"/>
                <w:right w:val="none" w:sz="0" w:space="0" w:color="auto"/>
              </w:divBdr>
              <w:divsChild>
                <w:div w:id="1428309846">
                  <w:marLeft w:val="0"/>
                  <w:marRight w:val="0"/>
                  <w:marTop w:val="0"/>
                  <w:marBottom w:val="0"/>
                  <w:divBdr>
                    <w:top w:val="none" w:sz="0" w:space="0" w:color="auto"/>
                    <w:left w:val="none" w:sz="0" w:space="0" w:color="auto"/>
                    <w:bottom w:val="none" w:sz="0" w:space="0" w:color="auto"/>
                    <w:right w:val="none" w:sz="0" w:space="0" w:color="auto"/>
                  </w:divBdr>
                  <w:divsChild>
                    <w:div w:id="191427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19099">
      <w:bodyDiv w:val="1"/>
      <w:marLeft w:val="0"/>
      <w:marRight w:val="0"/>
      <w:marTop w:val="0"/>
      <w:marBottom w:val="0"/>
      <w:divBdr>
        <w:top w:val="none" w:sz="0" w:space="0" w:color="auto"/>
        <w:left w:val="none" w:sz="0" w:space="0" w:color="auto"/>
        <w:bottom w:val="none" w:sz="0" w:space="0" w:color="auto"/>
        <w:right w:val="none" w:sz="0" w:space="0" w:color="auto"/>
      </w:divBdr>
    </w:div>
    <w:div w:id="53940322">
      <w:bodyDiv w:val="1"/>
      <w:marLeft w:val="0"/>
      <w:marRight w:val="0"/>
      <w:marTop w:val="0"/>
      <w:marBottom w:val="0"/>
      <w:divBdr>
        <w:top w:val="none" w:sz="0" w:space="0" w:color="auto"/>
        <w:left w:val="none" w:sz="0" w:space="0" w:color="auto"/>
        <w:bottom w:val="none" w:sz="0" w:space="0" w:color="auto"/>
        <w:right w:val="none" w:sz="0" w:space="0" w:color="auto"/>
      </w:divBdr>
      <w:divsChild>
        <w:div w:id="308948715">
          <w:marLeft w:val="0"/>
          <w:marRight w:val="0"/>
          <w:marTop w:val="0"/>
          <w:marBottom w:val="0"/>
          <w:divBdr>
            <w:top w:val="none" w:sz="0" w:space="0" w:color="auto"/>
            <w:left w:val="none" w:sz="0" w:space="0" w:color="auto"/>
            <w:bottom w:val="none" w:sz="0" w:space="0" w:color="auto"/>
            <w:right w:val="none" w:sz="0" w:space="0" w:color="auto"/>
          </w:divBdr>
          <w:divsChild>
            <w:div w:id="194970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2344">
      <w:bodyDiv w:val="1"/>
      <w:marLeft w:val="0"/>
      <w:marRight w:val="0"/>
      <w:marTop w:val="0"/>
      <w:marBottom w:val="0"/>
      <w:divBdr>
        <w:top w:val="none" w:sz="0" w:space="0" w:color="auto"/>
        <w:left w:val="none" w:sz="0" w:space="0" w:color="auto"/>
        <w:bottom w:val="none" w:sz="0" w:space="0" w:color="auto"/>
        <w:right w:val="none" w:sz="0" w:space="0" w:color="auto"/>
      </w:divBdr>
      <w:divsChild>
        <w:div w:id="1600869045">
          <w:marLeft w:val="0"/>
          <w:marRight w:val="0"/>
          <w:marTop w:val="0"/>
          <w:marBottom w:val="0"/>
          <w:divBdr>
            <w:top w:val="none" w:sz="0" w:space="0" w:color="auto"/>
            <w:left w:val="none" w:sz="0" w:space="0" w:color="auto"/>
            <w:bottom w:val="none" w:sz="0" w:space="0" w:color="auto"/>
            <w:right w:val="none" w:sz="0" w:space="0" w:color="auto"/>
          </w:divBdr>
          <w:divsChild>
            <w:div w:id="5189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72812">
      <w:bodyDiv w:val="1"/>
      <w:marLeft w:val="0"/>
      <w:marRight w:val="0"/>
      <w:marTop w:val="0"/>
      <w:marBottom w:val="0"/>
      <w:divBdr>
        <w:top w:val="none" w:sz="0" w:space="0" w:color="auto"/>
        <w:left w:val="none" w:sz="0" w:space="0" w:color="auto"/>
        <w:bottom w:val="none" w:sz="0" w:space="0" w:color="auto"/>
        <w:right w:val="none" w:sz="0" w:space="0" w:color="auto"/>
      </w:divBdr>
      <w:divsChild>
        <w:div w:id="912739200">
          <w:marLeft w:val="0"/>
          <w:marRight w:val="0"/>
          <w:marTop w:val="0"/>
          <w:marBottom w:val="0"/>
          <w:divBdr>
            <w:top w:val="none" w:sz="0" w:space="0" w:color="auto"/>
            <w:left w:val="none" w:sz="0" w:space="0" w:color="auto"/>
            <w:bottom w:val="none" w:sz="0" w:space="0" w:color="auto"/>
            <w:right w:val="none" w:sz="0" w:space="0" w:color="auto"/>
          </w:divBdr>
          <w:divsChild>
            <w:div w:id="182723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970372">
      <w:bodyDiv w:val="1"/>
      <w:marLeft w:val="0"/>
      <w:marRight w:val="0"/>
      <w:marTop w:val="0"/>
      <w:marBottom w:val="0"/>
      <w:divBdr>
        <w:top w:val="none" w:sz="0" w:space="0" w:color="auto"/>
        <w:left w:val="none" w:sz="0" w:space="0" w:color="auto"/>
        <w:bottom w:val="none" w:sz="0" w:space="0" w:color="auto"/>
        <w:right w:val="none" w:sz="0" w:space="0" w:color="auto"/>
      </w:divBdr>
      <w:divsChild>
        <w:div w:id="1770152270">
          <w:marLeft w:val="0"/>
          <w:marRight w:val="0"/>
          <w:marTop w:val="0"/>
          <w:marBottom w:val="0"/>
          <w:divBdr>
            <w:top w:val="none" w:sz="0" w:space="0" w:color="auto"/>
            <w:left w:val="none" w:sz="0" w:space="0" w:color="auto"/>
            <w:bottom w:val="none" w:sz="0" w:space="0" w:color="auto"/>
            <w:right w:val="none" w:sz="0" w:space="0" w:color="auto"/>
          </w:divBdr>
          <w:divsChild>
            <w:div w:id="127567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611438">
      <w:bodyDiv w:val="1"/>
      <w:marLeft w:val="0"/>
      <w:marRight w:val="0"/>
      <w:marTop w:val="0"/>
      <w:marBottom w:val="0"/>
      <w:divBdr>
        <w:top w:val="none" w:sz="0" w:space="0" w:color="auto"/>
        <w:left w:val="none" w:sz="0" w:space="0" w:color="auto"/>
        <w:bottom w:val="none" w:sz="0" w:space="0" w:color="auto"/>
        <w:right w:val="none" w:sz="0" w:space="0" w:color="auto"/>
      </w:divBdr>
    </w:div>
    <w:div w:id="468984054">
      <w:bodyDiv w:val="1"/>
      <w:marLeft w:val="0"/>
      <w:marRight w:val="0"/>
      <w:marTop w:val="0"/>
      <w:marBottom w:val="0"/>
      <w:divBdr>
        <w:top w:val="none" w:sz="0" w:space="0" w:color="auto"/>
        <w:left w:val="none" w:sz="0" w:space="0" w:color="auto"/>
        <w:bottom w:val="none" w:sz="0" w:space="0" w:color="auto"/>
        <w:right w:val="none" w:sz="0" w:space="0" w:color="auto"/>
      </w:divBdr>
    </w:div>
    <w:div w:id="525022335">
      <w:bodyDiv w:val="1"/>
      <w:marLeft w:val="0"/>
      <w:marRight w:val="0"/>
      <w:marTop w:val="0"/>
      <w:marBottom w:val="0"/>
      <w:divBdr>
        <w:top w:val="none" w:sz="0" w:space="0" w:color="auto"/>
        <w:left w:val="none" w:sz="0" w:space="0" w:color="auto"/>
        <w:bottom w:val="none" w:sz="0" w:space="0" w:color="auto"/>
        <w:right w:val="none" w:sz="0" w:space="0" w:color="auto"/>
      </w:divBdr>
      <w:divsChild>
        <w:div w:id="1051270026">
          <w:marLeft w:val="0"/>
          <w:marRight w:val="0"/>
          <w:marTop w:val="0"/>
          <w:marBottom w:val="0"/>
          <w:divBdr>
            <w:top w:val="none" w:sz="0" w:space="0" w:color="auto"/>
            <w:left w:val="none" w:sz="0" w:space="0" w:color="auto"/>
            <w:bottom w:val="none" w:sz="0" w:space="0" w:color="auto"/>
            <w:right w:val="none" w:sz="0" w:space="0" w:color="auto"/>
          </w:divBdr>
          <w:divsChild>
            <w:div w:id="141401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56557">
      <w:bodyDiv w:val="1"/>
      <w:marLeft w:val="0"/>
      <w:marRight w:val="0"/>
      <w:marTop w:val="0"/>
      <w:marBottom w:val="0"/>
      <w:divBdr>
        <w:top w:val="none" w:sz="0" w:space="0" w:color="auto"/>
        <w:left w:val="none" w:sz="0" w:space="0" w:color="auto"/>
        <w:bottom w:val="none" w:sz="0" w:space="0" w:color="auto"/>
        <w:right w:val="none" w:sz="0" w:space="0" w:color="auto"/>
      </w:divBdr>
    </w:div>
    <w:div w:id="637805509">
      <w:bodyDiv w:val="1"/>
      <w:marLeft w:val="0"/>
      <w:marRight w:val="0"/>
      <w:marTop w:val="0"/>
      <w:marBottom w:val="0"/>
      <w:divBdr>
        <w:top w:val="none" w:sz="0" w:space="0" w:color="auto"/>
        <w:left w:val="none" w:sz="0" w:space="0" w:color="auto"/>
        <w:bottom w:val="none" w:sz="0" w:space="0" w:color="auto"/>
        <w:right w:val="none" w:sz="0" w:space="0" w:color="auto"/>
      </w:divBdr>
    </w:div>
    <w:div w:id="676227824">
      <w:bodyDiv w:val="1"/>
      <w:marLeft w:val="0"/>
      <w:marRight w:val="0"/>
      <w:marTop w:val="0"/>
      <w:marBottom w:val="0"/>
      <w:divBdr>
        <w:top w:val="none" w:sz="0" w:space="0" w:color="auto"/>
        <w:left w:val="none" w:sz="0" w:space="0" w:color="auto"/>
        <w:bottom w:val="none" w:sz="0" w:space="0" w:color="auto"/>
        <w:right w:val="none" w:sz="0" w:space="0" w:color="auto"/>
      </w:divBdr>
    </w:div>
    <w:div w:id="837041736">
      <w:bodyDiv w:val="1"/>
      <w:marLeft w:val="0"/>
      <w:marRight w:val="0"/>
      <w:marTop w:val="0"/>
      <w:marBottom w:val="0"/>
      <w:divBdr>
        <w:top w:val="none" w:sz="0" w:space="0" w:color="auto"/>
        <w:left w:val="none" w:sz="0" w:space="0" w:color="auto"/>
        <w:bottom w:val="none" w:sz="0" w:space="0" w:color="auto"/>
        <w:right w:val="none" w:sz="0" w:space="0" w:color="auto"/>
      </w:divBdr>
    </w:div>
    <w:div w:id="1217012597">
      <w:bodyDiv w:val="1"/>
      <w:marLeft w:val="0"/>
      <w:marRight w:val="0"/>
      <w:marTop w:val="0"/>
      <w:marBottom w:val="0"/>
      <w:divBdr>
        <w:top w:val="none" w:sz="0" w:space="0" w:color="auto"/>
        <w:left w:val="none" w:sz="0" w:space="0" w:color="auto"/>
        <w:bottom w:val="none" w:sz="0" w:space="0" w:color="auto"/>
        <w:right w:val="none" w:sz="0" w:space="0" w:color="auto"/>
      </w:divBdr>
    </w:div>
    <w:div w:id="1280602146">
      <w:bodyDiv w:val="1"/>
      <w:marLeft w:val="0"/>
      <w:marRight w:val="0"/>
      <w:marTop w:val="0"/>
      <w:marBottom w:val="0"/>
      <w:divBdr>
        <w:top w:val="none" w:sz="0" w:space="0" w:color="auto"/>
        <w:left w:val="none" w:sz="0" w:space="0" w:color="auto"/>
        <w:bottom w:val="none" w:sz="0" w:space="0" w:color="auto"/>
        <w:right w:val="none" w:sz="0" w:space="0" w:color="auto"/>
      </w:divBdr>
    </w:div>
    <w:div w:id="1457599470">
      <w:bodyDiv w:val="1"/>
      <w:marLeft w:val="0"/>
      <w:marRight w:val="0"/>
      <w:marTop w:val="0"/>
      <w:marBottom w:val="0"/>
      <w:divBdr>
        <w:top w:val="none" w:sz="0" w:space="0" w:color="auto"/>
        <w:left w:val="none" w:sz="0" w:space="0" w:color="auto"/>
        <w:bottom w:val="none" w:sz="0" w:space="0" w:color="auto"/>
        <w:right w:val="none" w:sz="0" w:space="0" w:color="auto"/>
      </w:divBdr>
      <w:divsChild>
        <w:div w:id="1706515862">
          <w:marLeft w:val="0"/>
          <w:marRight w:val="0"/>
          <w:marTop w:val="0"/>
          <w:marBottom w:val="0"/>
          <w:divBdr>
            <w:top w:val="none" w:sz="0" w:space="0" w:color="auto"/>
            <w:left w:val="none" w:sz="0" w:space="0" w:color="auto"/>
            <w:bottom w:val="none" w:sz="0" w:space="0" w:color="auto"/>
            <w:right w:val="none" w:sz="0" w:space="0" w:color="auto"/>
          </w:divBdr>
          <w:divsChild>
            <w:div w:id="129363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439134">
      <w:bodyDiv w:val="1"/>
      <w:marLeft w:val="0"/>
      <w:marRight w:val="0"/>
      <w:marTop w:val="0"/>
      <w:marBottom w:val="0"/>
      <w:divBdr>
        <w:top w:val="none" w:sz="0" w:space="0" w:color="auto"/>
        <w:left w:val="none" w:sz="0" w:space="0" w:color="auto"/>
        <w:bottom w:val="none" w:sz="0" w:space="0" w:color="auto"/>
        <w:right w:val="none" w:sz="0" w:space="0" w:color="auto"/>
      </w:divBdr>
      <w:divsChild>
        <w:div w:id="876888491">
          <w:marLeft w:val="0"/>
          <w:marRight w:val="0"/>
          <w:marTop w:val="0"/>
          <w:marBottom w:val="0"/>
          <w:divBdr>
            <w:top w:val="none" w:sz="0" w:space="0" w:color="auto"/>
            <w:left w:val="none" w:sz="0" w:space="0" w:color="auto"/>
            <w:bottom w:val="none" w:sz="0" w:space="0" w:color="auto"/>
            <w:right w:val="none" w:sz="0" w:space="0" w:color="auto"/>
          </w:divBdr>
          <w:divsChild>
            <w:div w:id="14512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162254">
      <w:bodyDiv w:val="1"/>
      <w:marLeft w:val="0"/>
      <w:marRight w:val="0"/>
      <w:marTop w:val="0"/>
      <w:marBottom w:val="0"/>
      <w:divBdr>
        <w:top w:val="none" w:sz="0" w:space="0" w:color="auto"/>
        <w:left w:val="none" w:sz="0" w:space="0" w:color="auto"/>
        <w:bottom w:val="none" w:sz="0" w:space="0" w:color="auto"/>
        <w:right w:val="none" w:sz="0" w:space="0" w:color="auto"/>
      </w:divBdr>
      <w:divsChild>
        <w:div w:id="371686324">
          <w:marLeft w:val="0"/>
          <w:marRight w:val="0"/>
          <w:marTop w:val="0"/>
          <w:marBottom w:val="0"/>
          <w:divBdr>
            <w:top w:val="none" w:sz="0" w:space="0" w:color="auto"/>
            <w:left w:val="none" w:sz="0" w:space="0" w:color="auto"/>
            <w:bottom w:val="none" w:sz="0" w:space="0" w:color="auto"/>
            <w:right w:val="none" w:sz="0" w:space="0" w:color="auto"/>
          </w:divBdr>
          <w:divsChild>
            <w:div w:id="74071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593568">
      <w:bodyDiv w:val="1"/>
      <w:marLeft w:val="0"/>
      <w:marRight w:val="0"/>
      <w:marTop w:val="0"/>
      <w:marBottom w:val="0"/>
      <w:divBdr>
        <w:top w:val="none" w:sz="0" w:space="0" w:color="auto"/>
        <w:left w:val="none" w:sz="0" w:space="0" w:color="auto"/>
        <w:bottom w:val="none" w:sz="0" w:space="0" w:color="auto"/>
        <w:right w:val="none" w:sz="0" w:space="0" w:color="auto"/>
      </w:divBdr>
    </w:div>
    <w:div w:id="1531648643">
      <w:bodyDiv w:val="1"/>
      <w:marLeft w:val="0"/>
      <w:marRight w:val="0"/>
      <w:marTop w:val="0"/>
      <w:marBottom w:val="0"/>
      <w:divBdr>
        <w:top w:val="none" w:sz="0" w:space="0" w:color="auto"/>
        <w:left w:val="none" w:sz="0" w:space="0" w:color="auto"/>
        <w:bottom w:val="none" w:sz="0" w:space="0" w:color="auto"/>
        <w:right w:val="none" w:sz="0" w:space="0" w:color="auto"/>
      </w:divBdr>
      <w:divsChild>
        <w:div w:id="163008376">
          <w:marLeft w:val="0"/>
          <w:marRight w:val="0"/>
          <w:marTop w:val="0"/>
          <w:marBottom w:val="0"/>
          <w:divBdr>
            <w:top w:val="none" w:sz="0" w:space="0" w:color="auto"/>
            <w:left w:val="none" w:sz="0" w:space="0" w:color="auto"/>
            <w:bottom w:val="none" w:sz="0" w:space="0" w:color="auto"/>
            <w:right w:val="none" w:sz="0" w:space="0" w:color="auto"/>
          </w:divBdr>
          <w:divsChild>
            <w:div w:id="20797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907675">
      <w:bodyDiv w:val="1"/>
      <w:marLeft w:val="0"/>
      <w:marRight w:val="0"/>
      <w:marTop w:val="0"/>
      <w:marBottom w:val="0"/>
      <w:divBdr>
        <w:top w:val="none" w:sz="0" w:space="0" w:color="auto"/>
        <w:left w:val="none" w:sz="0" w:space="0" w:color="auto"/>
        <w:bottom w:val="none" w:sz="0" w:space="0" w:color="auto"/>
        <w:right w:val="none" w:sz="0" w:space="0" w:color="auto"/>
      </w:divBdr>
      <w:divsChild>
        <w:div w:id="683747910">
          <w:marLeft w:val="0"/>
          <w:marRight w:val="0"/>
          <w:marTop w:val="0"/>
          <w:marBottom w:val="0"/>
          <w:divBdr>
            <w:top w:val="none" w:sz="0" w:space="0" w:color="auto"/>
            <w:left w:val="none" w:sz="0" w:space="0" w:color="auto"/>
            <w:bottom w:val="none" w:sz="0" w:space="0" w:color="auto"/>
            <w:right w:val="none" w:sz="0" w:space="0" w:color="auto"/>
          </w:divBdr>
          <w:divsChild>
            <w:div w:id="1907299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311060">
      <w:bodyDiv w:val="1"/>
      <w:marLeft w:val="0"/>
      <w:marRight w:val="0"/>
      <w:marTop w:val="0"/>
      <w:marBottom w:val="0"/>
      <w:divBdr>
        <w:top w:val="none" w:sz="0" w:space="0" w:color="auto"/>
        <w:left w:val="none" w:sz="0" w:space="0" w:color="auto"/>
        <w:bottom w:val="none" w:sz="0" w:space="0" w:color="auto"/>
        <w:right w:val="none" w:sz="0" w:space="0" w:color="auto"/>
      </w:divBdr>
      <w:divsChild>
        <w:div w:id="1140927774">
          <w:marLeft w:val="0"/>
          <w:marRight w:val="0"/>
          <w:marTop w:val="0"/>
          <w:marBottom w:val="0"/>
          <w:divBdr>
            <w:top w:val="none" w:sz="0" w:space="0" w:color="auto"/>
            <w:left w:val="none" w:sz="0" w:space="0" w:color="auto"/>
            <w:bottom w:val="none" w:sz="0" w:space="0" w:color="auto"/>
            <w:right w:val="none" w:sz="0" w:space="0" w:color="auto"/>
          </w:divBdr>
          <w:divsChild>
            <w:div w:id="88946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696041">
      <w:bodyDiv w:val="1"/>
      <w:marLeft w:val="0"/>
      <w:marRight w:val="0"/>
      <w:marTop w:val="0"/>
      <w:marBottom w:val="0"/>
      <w:divBdr>
        <w:top w:val="none" w:sz="0" w:space="0" w:color="auto"/>
        <w:left w:val="none" w:sz="0" w:space="0" w:color="auto"/>
        <w:bottom w:val="none" w:sz="0" w:space="0" w:color="auto"/>
        <w:right w:val="none" w:sz="0" w:space="0" w:color="auto"/>
      </w:divBdr>
    </w:div>
    <w:div w:id="1703166562">
      <w:bodyDiv w:val="1"/>
      <w:marLeft w:val="0"/>
      <w:marRight w:val="0"/>
      <w:marTop w:val="0"/>
      <w:marBottom w:val="0"/>
      <w:divBdr>
        <w:top w:val="none" w:sz="0" w:space="0" w:color="auto"/>
        <w:left w:val="none" w:sz="0" w:space="0" w:color="auto"/>
        <w:bottom w:val="none" w:sz="0" w:space="0" w:color="auto"/>
        <w:right w:val="none" w:sz="0" w:space="0" w:color="auto"/>
      </w:divBdr>
    </w:div>
    <w:div w:id="1830709241">
      <w:bodyDiv w:val="1"/>
      <w:marLeft w:val="0"/>
      <w:marRight w:val="0"/>
      <w:marTop w:val="0"/>
      <w:marBottom w:val="0"/>
      <w:divBdr>
        <w:top w:val="none" w:sz="0" w:space="0" w:color="auto"/>
        <w:left w:val="none" w:sz="0" w:space="0" w:color="auto"/>
        <w:bottom w:val="none" w:sz="0" w:space="0" w:color="auto"/>
        <w:right w:val="none" w:sz="0" w:space="0" w:color="auto"/>
      </w:divBdr>
    </w:div>
    <w:div w:id="1872379573">
      <w:bodyDiv w:val="1"/>
      <w:marLeft w:val="0"/>
      <w:marRight w:val="0"/>
      <w:marTop w:val="0"/>
      <w:marBottom w:val="0"/>
      <w:divBdr>
        <w:top w:val="none" w:sz="0" w:space="0" w:color="auto"/>
        <w:left w:val="none" w:sz="0" w:space="0" w:color="auto"/>
        <w:bottom w:val="none" w:sz="0" w:space="0" w:color="auto"/>
        <w:right w:val="none" w:sz="0" w:space="0" w:color="auto"/>
      </w:divBdr>
    </w:div>
    <w:div w:id="2000187024">
      <w:bodyDiv w:val="1"/>
      <w:marLeft w:val="0"/>
      <w:marRight w:val="0"/>
      <w:marTop w:val="0"/>
      <w:marBottom w:val="0"/>
      <w:divBdr>
        <w:top w:val="none" w:sz="0" w:space="0" w:color="auto"/>
        <w:left w:val="none" w:sz="0" w:space="0" w:color="auto"/>
        <w:bottom w:val="none" w:sz="0" w:space="0" w:color="auto"/>
        <w:right w:val="none" w:sz="0" w:space="0" w:color="auto"/>
      </w:divBdr>
    </w:div>
    <w:div w:id="2048413242">
      <w:bodyDiv w:val="1"/>
      <w:marLeft w:val="0"/>
      <w:marRight w:val="0"/>
      <w:marTop w:val="0"/>
      <w:marBottom w:val="0"/>
      <w:divBdr>
        <w:top w:val="none" w:sz="0" w:space="0" w:color="auto"/>
        <w:left w:val="none" w:sz="0" w:space="0" w:color="auto"/>
        <w:bottom w:val="none" w:sz="0" w:space="0" w:color="auto"/>
        <w:right w:val="none" w:sz="0" w:space="0" w:color="auto"/>
      </w:divBdr>
      <w:divsChild>
        <w:div w:id="1248611793">
          <w:marLeft w:val="0"/>
          <w:marRight w:val="0"/>
          <w:marTop w:val="0"/>
          <w:marBottom w:val="0"/>
          <w:divBdr>
            <w:top w:val="none" w:sz="0" w:space="0" w:color="auto"/>
            <w:left w:val="none" w:sz="0" w:space="0" w:color="auto"/>
            <w:bottom w:val="none" w:sz="0" w:space="0" w:color="auto"/>
            <w:right w:val="none" w:sz="0" w:space="0" w:color="auto"/>
          </w:divBdr>
          <w:divsChild>
            <w:div w:id="15639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131837">
      <w:bodyDiv w:val="1"/>
      <w:marLeft w:val="0"/>
      <w:marRight w:val="0"/>
      <w:marTop w:val="0"/>
      <w:marBottom w:val="0"/>
      <w:divBdr>
        <w:top w:val="none" w:sz="0" w:space="0" w:color="auto"/>
        <w:left w:val="none" w:sz="0" w:space="0" w:color="auto"/>
        <w:bottom w:val="none" w:sz="0" w:space="0" w:color="auto"/>
        <w:right w:val="none" w:sz="0" w:space="0" w:color="auto"/>
      </w:divBdr>
      <w:divsChild>
        <w:div w:id="2010283854">
          <w:marLeft w:val="0"/>
          <w:marRight w:val="0"/>
          <w:marTop w:val="0"/>
          <w:marBottom w:val="0"/>
          <w:divBdr>
            <w:top w:val="none" w:sz="0" w:space="0" w:color="auto"/>
            <w:left w:val="none" w:sz="0" w:space="0" w:color="auto"/>
            <w:bottom w:val="none" w:sz="0" w:space="0" w:color="auto"/>
            <w:right w:val="none" w:sz="0" w:space="0" w:color="auto"/>
          </w:divBdr>
          <w:divsChild>
            <w:div w:id="134841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52629">
      <w:bodyDiv w:val="1"/>
      <w:marLeft w:val="0"/>
      <w:marRight w:val="0"/>
      <w:marTop w:val="0"/>
      <w:marBottom w:val="0"/>
      <w:divBdr>
        <w:top w:val="none" w:sz="0" w:space="0" w:color="auto"/>
        <w:left w:val="none" w:sz="0" w:space="0" w:color="auto"/>
        <w:bottom w:val="none" w:sz="0" w:space="0" w:color="auto"/>
        <w:right w:val="none" w:sz="0" w:space="0" w:color="auto"/>
      </w:divBdr>
      <w:divsChild>
        <w:div w:id="2036151570">
          <w:marLeft w:val="0"/>
          <w:marRight w:val="0"/>
          <w:marTop w:val="0"/>
          <w:marBottom w:val="0"/>
          <w:divBdr>
            <w:top w:val="none" w:sz="0" w:space="0" w:color="auto"/>
            <w:left w:val="none" w:sz="0" w:space="0" w:color="auto"/>
            <w:bottom w:val="none" w:sz="0" w:space="0" w:color="auto"/>
            <w:right w:val="none" w:sz="0" w:space="0" w:color="auto"/>
          </w:divBdr>
          <w:divsChild>
            <w:div w:id="58623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hyperlink" Target="https://www.bbc.co.uk/history/british/easterrising/insurrection/in04.shtml" TargetMode="External"/><Relationship Id="rId39" Type="http://schemas.openxmlformats.org/officeDocument/2006/relationships/hyperlink" Target="https://books.google.co.uk/books?hl=en&amp;lr=&amp;id=jXVTDQAAQBAJ&amp;oi=fnd&amp;pg=PT7&amp;dq=one+bold+deed+of+treason&amp;ots=gc10fOEpgP&amp;sig=NVXyRv8rpJNqcM50lvTY98o2ztI" TargetMode="External"/><Relationship Id="rId21" Type="http://schemas.openxmlformats.org/officeDocument/2006/relationships/hyperlink" Target="https://www.irishamerica.com/2016/02/eoin-macneill-the-man-who-cried-halt-2/" TargetMode="External"/><Relationship Id="rId34" Type="http://schemas.openxmlformats.org/officeDocument/2006/relationships/hyperlink" Target="https://www.jstor.org/stable/23317181" TargetMode="External"/><Relationship Id="rId42" Type="http://schemas.openxmlformats.org/officeDocument/2006/relationships/hyperlink" Target="https://www.jstor.org/stable/20557442?read-now=1" TargetMode="External"/><Relationship Id="rId47" Type="http://schemas.openxmlformats.org/officeDocument/2006/relationships/hyperlink" Target="https://books.google.co.uk/books?hl=en&amp;lr=&amp;id=iPULAQAAMAAJ&amp;oi=fnd&amp;pg=PA11&amp;dq=Fenian+Heroes+and+Martyrs.+Edited,+with+an+historical+introduction+on+%E2%80%9CThe&amp;ots=qoNmCQp83B&amp;sig=8JlG69Bw1P9O3npClWPpgXYh3HU&amp;redir_esc=y" TargetMode="External"/><Relationship Id="rId50" Type="http://schemas.openxmlformats.org/officeDocument/2006/relationships/hyperlink" Target="https://trove.nla.gov.au/newspaper/article/18718311" TargetMode="External"/><Relationship Id="rId55" Type="http://schemas.openxmlformats.org/officeDocument/2006/relationships/hyperlink" Target="https://www.ucc.ie/en/theirishrevolution/collections/the-story-of-1916/chapter-4-the-uprising-itself/easter-week-timeline-wednesday-26-april-191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www.csuchico.edu/hist/_assets/documents/chico-historian-2019.pdf" TargetMode="External"/><Relationship Id="rId11" Type="http://schemas.openxmlformats.org/officeDocument/2006/relationships/image" Target="media/image1.png"/><Relationship Id="rId24" Type="http://schemas.openxmlformats.org/officeDocument/2006/relationships/hyperlink" Target="https://www.nationalprintmuseum.ie/product/replica-of-the-1916-proclamation/" TargetMode="External"/><Relationship Id="rId32" Type="http://schemas.openxmlformats.org/officeDocument/2006/relationships/hyperlink" Target="https://www.tcd.ie/news_events/articles/the-proclamation--the-spirit-of-1916-captured-on-a-piece-of-paper/" TargetMode="External"/><Relationship Id="rId37" Type="http://schemas.openxmlformats.org/officeDocument/2006/relationships/hyperlink" Target="http://www.jstor.org/stable/30088625" TargetMode="External"/><Relationship Id="rId40" Type="http://schemas.openxmlformats.org/officeDocument/2006/relationships/hyperlink" Target="https://www.nootherlaw.com/archive/1867-proclamation.html" TargetMode="External"/><Relationship Id="rId45" Type="http://schemas.openxmlformats.org/officeDocument/2006/relationships/hyperlink" Target="https://librarysearch.uwtsd.ac.uk/permalink/44WHELF_UWTSD/1ir6fgh/cdi_proquest_reports_1933159448" TargetMode="External"/><Relationship Id="rId53" Type="http://schemas.openxmlformats.org/officeDocument/2006/relationships/hyperlink" Target="https://www.museum.ie/en-IE/Collections-Research/Collection/Resilience/Artefact/Test-3/fb71e3dc-2e95-4406-bc46-87d8d6b0ae5d%20Accessed%20on%2020-9-24"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youtu.be/nvZwbK0E_i0?si=ZWFJnhpeP0CiU7J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postalmuseum.org/blog/dublin-has-risen/" TargetMode="External"/><Relationship Id="rId27" Type="http://schemas.openxmlformats.org/officeDocument/2006/relationships/hyperlink" Target="https://tribunemag.co.uk/2020/03/irelands-other-proclamation" TargetMode="External"/><Relationship Id="rId30" Type="http://schemas.openxmlformats.org/officeDocument/2006/relationships/hyperlink" Target="https://www.postalmuseum.org/blog/dublin-has-risen/" TargetMode="External"/><Relationship Id="rId35" Type="http://schemas.openxmlformats.org/officeDocument/2006/relationships/hyperlink" Target="https://cruxnow.com/church/2016/04/is-catholicism-being-scrubbed-from-irelands-easter-rising" TargetMode="External"/><Relationship Id="rId43" Type="http://schemas.openxmlformats.org/officeDocument/2006/relationships/hyperlink" Target="https://www.britannica.com/biography/Charles-Stewart-Parnell/Parliamentary-maneuvers" TargetMode="External"/><Relationship Id="rId48" Type="http://schemas.openxmlformats.org/officeDocument/2006/relationships/hyperlink" Target="https://trove.nla.gov.au/newspaper/article/18718311" TargetMode="External"/><Relationship Id="rId56" Type="http://schemas.openxmlformats.org/officeDocument/2006/relationships/hyperlink" Target="https://libguides.ucc.ie/1916Proclamation" TargetMode="External"/><Relationship Id="rId8" Type="http://schemas.openxmlformats.org/officeDocument/2006/relationships/webSettings" Target="webSettings.xml"/><Relationship Id="rId51" Type="http://schemas.openxmlformats.org/officeDocument/2006/relationships/hyperlink" Target="https://trove.nla.gov.au/newspaper/article/18718311"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trove.nla.gov.au/newspaper/article/18718311" TargetMode="External"/><Relationship Id="rId25" Type="http://schemas.openxmlformats.org/officeDocument/2006/relationships/hyperlink" Target="https://www.bbc.co.uk/history/british/easterrising/prelude/pr06.shtml" TargetMode="External"/><Relationship Id="rId33" Type="http://schemas.openxmlformats.org/officeDocument/2006/relationships/hyperlink" Target="https://iar.ie/archive/capuchin-papers-relating-to-the-irish-revolution/" TargetMode="External"/><Relationship Id="rId38" Type="http://schemas.openxmlformats.org/officeDocument/2006/relationships/hyperlink" Target="https://www.theguardian.com/world/2016/feb/15/irish-independence-proclamation-display-trinity-college" TargetMode="External"/><Relationship Id="rId46" Type="http://schemas.openxmlformats.org/officeDocument/2006/relationships/hyperlink" Target="https://www.irishtimes.com/culture/heritage/proclamation-superior-to-us-declaration-of-independence-1.2633740%20Accessed%20on%2022-9-24" TargetMode="External"/><Relationship Id="rId59" Type="http://schemas.openxmlformats.org/officeDocument/2006/relationships/theme" Target="theme/theme1.xml"/><Relationship Id="rId20" Type="http://schemas.openxmlformats.org/officeDocument/2006/relationships/hyperlink" Target="https://www.nationalprintmuseum.ie/product/replica-of-the-1916-proclamation/" TargetMode="External"/><Relationship Id="rId41" Type="http://schemas.openxmlformats.org/officeDocument/2006/relationships/hyperlink" Target="https://librarysearch.uwtsd.ac.uk/permalink/44WHELF_UWTSD/1ir6fgh/cdi_gutenberg_primary_43470%20Accessed%20on%205-10-24" TargetMode="External"/><Relationship Id="rId54" Type="http://schemas.openxmlformats.org/officeDocument/2006/relationships/hyperlink" Target="https://www.irishtimes.com/culture/heritage/the-1916-proclamation-controversial-document-that-declared-an-irish-republic-1.2362874"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trove.nla.gov.au/newspaper/article/18718311" TargetMode="External"/><Relationship Id="rId28" Type="http://schemas.openxmlformats.org/officeDocument/2006/relationships/hyperlink" Target="https://books.google.co.uk/books?hl=en&amp;lr=&amp;id=xscRAhBt2JgC&amp;oi=fnd&amp;pg=PR7&amp;dq=the+man+who+made+ireland&amp;ots=8u14ocoR_N&amp;sig=qnMKFD215A5fIzcy2LEhPyvq1OY&amp;redir_esc=y" TargetMode="External"/><Relationship Id="rId36" Type="http://schemas.openxmlformats.org/officeDocument/2006/relationships/hyperlink" Target="https://kilkennyarchaeologicalsociety.ie/james-stephens-2018/" TargetMode="External"/><Relationship Id="rId49" Type="http://schemas.openxmlformats.org/officeDocument/2006/relationships/hyperlink" Target="https://trove.nla.gov.au/newspaper/article/18718311" TargetMode="External"/><Relationship Id="rId57" Type="http://schemas.openxmlformats.org/officeDocument/2006/relationships/hyperlink" Target="https://www.westernfrontassociation.com/world-war-i-articles/the-golden-locket-the-hidden-grave-and-the-forgotten-soldier-ireland-april-1916/" TargetMode="External"/><Relationship Id="rId10" Type="http://schemas.openxmlformats.org/officeDocument/2006/relationships/endnotes" Target="endnotes.xml"/><Relationship Id="rId31" Type="http://schemas.openxmlformats.org/officeDocument/2006/relationships/hyperlink" Target="https://www.nam.ac.uk/explore/easter-rising" TargetMode="External"/><Relationship Id="rId44" Type="http://schemas.openxmlformats.org/officeDocument/2006/relationships/hyperlink" Target="https://ssrn.com/abstract=1652843" TargetMode="External"/><Relationship Id="rId52" Type="http://schemas.openxmlformats.org/officeDocument/2006/relationships/hyperlink" Target="https://trove.nla.gov.au/newspaper/article/1871831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trove.nla.gov.au/newspaper/article/18718311" TargetMode="External"/><Relationship Id="rId2" Type="http://schemas.openxmlformats.org/officeDocument/2006/relationships/hyperlink" Target="https://trove.nla.gov.au/newspaper/article/18718311" TargetMode="External"/><Relationship Id="rId1" Type="http://schemas.openxmlformats.org/officeDocument/2006/relationships/hyperlink" Target="https://trove.nla.gov.au/newspaper/article/18718311" TargetMode="External"/><Relationship Id="rId4" Type="http://schemas.openxmlformats.org/officeDocument/2006/relationships/hyperlink" Target="https://trove.nla.gov.au/newspaper/article/187183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c7e43501f7a33d794e422d8eb18c4bd8">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607654477333d08ae77eb54e2c8f97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29029630-24B4-4EF7-8FF3-241424344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25FA29-69B8-4B13-95B1-4E30DB12BB40}">
  <ds:schemaRefs>
    <ds:schemaRef ds:uri="http://schemas.openxmlformats.org/officeDocument/2006/bibliography"/>
  </ds:schemaRefs>
</ds:datastoreItem>
</file>

<file path=customXml/itemProps3.xml><?xml version="1.0" encoding="utf-8"?>
<ds:datastoreItem xmlns:ds="http://schemas.openxmlformats.org/officeDocument/2006/customXml" ds:itemID="{4DFF9EA3-6DE5-4452-A870-F08507F91CB9}">
  <ds:schemaRefs>
    <ds:schemaRef ds:uri="http://schemas.microsoft.com/sharepoint/v3/contenttype/forms"/>
  </ds:schemaRefs>
</ds:datastoreItem>
</file>

<file path=customXml/itemProps4.xml><?xml version="1.0" encoding="utf-8"?>
<ds:datastoreItem xmlns:ds="http://schemas.openxmlformats.org/officeDocument/2006/customXml" ds:itemID="{3F0CD451-FB96-43E7-84B6-7B2C0B46C628}">
  <ds:schemaRefs>
    <ds:schemaRef ds:uri="http://schemas.microsoft.com/office/2006/metadata/properties"/>
    <ds:schemaRef ds:uri="http://schemas.microsoft.com/office/infopath/2007/PartnerControls"/>
    <ds:schemaRef ds:uri="7b23fa32-4003-4364-bee1-595462966394"/>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4035</Words>
  <Characters>23004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Smith (1903588)</dc:creator>
  <cp:keywords/>
  <dc:description/>
  <cp:lastModifiedBy>Paula Smith (1903588)</cp:lastModifiedBy>
  <cp:revision>2</cp:revision>
  <dcterms:created xsi:type="dcterms:W3CDTF">2024-10-13T16:02:00Z</dcterms:created>
  <dcterms:modified xsi:type="dcterms:W3CDTF">2024-10-13T16:02:00Z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