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2B38BFC" wp14:paraId="1D5DF368" wp14:textId="69499804">
      <w:pPr>
        <w:spacing w:before="120" w:beforeAutospacing="off" w:after="120" w:afterAutospacing="off"/>
        <w:rPr>
          <w:rFonts w:ascii="Arial" w:hAnsi="Arial" w:eastAsia="Arial" w:cs="Arial"/>
          <w:b w:val="1"/>
          <w:bCs w:val="1"/>
          <w:sz w:val="22"/>
          <w:szCs w:val="22"/>
          <w:lang w:val="en-GB"/>
        </w:rPr>
      </w:pPr>
      <w:r w:rsidR="15B59428">
        <w:drawing>
          <wp:inline xmlns:wp14="http://schemas.microsoft.com/office/word/2010/wordprocessingDrawing" wp14:editId="10002641" wp14:anchorId="2F3A676A">
            <wp:extent cx="6296025" cy="1352550"/>
            <wp:effectExtent l="0" t="0" r="0" b="0"/>
            <wp:docPr id="15809005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0900537" name="Picture 1580900537"/>
                    <pic:cNvPicPr/>
                  </pic:nvPicPr>
                  <pic:blipFill>
                    <a:blip xmlns:r="http://schemas.openxmlformats.org/officeDocument/2006/relationships" r:embed="rId933201213">
                      <a:extLst>
                        <a:ext uri="{28A0092B-C50C-407E-A947-70E740481C1C}">
                          <a14:useLocalDpi xmlns:a14="http://schemas.microsoft.com/office/drawing/2010/main"/>
                        </a:ext>
                      </a:extLst>
                    </a:blip>
                    <a:stretch>
                      <a:fillRect/>
                    </a:stretch>
                  </pic:blipFill>
                  <pic:spPr>
                    <a:xfrm rot="0">
                      <a:off x="0" y="0"/>
                      <a:ext cx="6296025" cy="1352550"/>
                    </a:xfrm>
                    <a:prstGeom prst="rect">
                      <a:avLst/>
                    </a:prstGeom>
                  </pic:spPr>
                </pic:pic>
              </a:graphicData>
            </a:graphic>
          </wp:inline>
        </w:drawing>
      </w:r>
    </w:p>
    <w:p xmlns:wp14="http://schemas.microsoft.com/office/word/2010/wordml" w:rsidP="62B38BFC" wp14:paraId="7918612C" wp14:textId="13B70D16">
      <w:pPr>
        <w:spacing w:before="120" w:beforeAutospacing="off" w:after="120" w:afterAutospacing="off"/>
        <w:rPr>
          <w:rFonts w:ascii="Arial" w:hAnsi="Arial" w:eastAsia="Arial" w:cs="Arial"/>
          <w:b w:val="1"/>
          <w:bCs w:val="1"/>
          <w:sz w:val="22"/>
          <w:szCs w:val="22"/>
          <w:lang w:val="en-GB"/>
        </w:rPr>
      </w:pPr>
    </w:p>
    <w:p xmlns:wp14="http://schemas.microsoft.com/office/word/2010/wordml" w:rsidP="62B38BFC" wp14:paraId="4DB7E5C8" wp14:textId="48132F7E">
      <w:pPr>
        <w:spacing w:before="120" w:beforeAutospacing="off" w:after="120" w:afterAutospacing="off"/>
        <w:rPr>
          <w:rFonts w:ascii="Arial" w:hAnsi="Arial" w:eastAsia="Arial" w:cs="Arial"/>
          <w:b w:val="1"/>
          <w:bCs w:val="1"/>
          <w:sz w:val="22"/>
          <w:szCs w:val="22"/>
          <w:lang w:val="en-GB"/>
        </w:rPr>
      </w:pPr>
    </w:p>
    <w:p xmlns:wp14="http://schemas.microsoft.com/office/word/2010/wordml" w:rsidP="62B38BFC" wp14:paraId="7C83F000" wp14:textId="2D24A896">
      <w:pPr>
        <w:spacing w:before="120" w:beforeAutospacing="off" w:after="120" w:afterAutospacing="off"/>
        <w:rPr>
          <w:rFonts w:ascii="Arial" w:hAnsi="Arial" w:eastAsia="Arial" w:cs="Arial"/>
          <w:b w:val="1"/>
          <w:bCs w:val="1"/>
          <w:sz w:val="22"/>
          <w:szCs w:val="22"/>
          <w:lang w:val="en-GB"/>
        </w:rPr>
      </w:pPr>
    </w:p>
    <w:p xmlns:wp14="http://schemas.microsoft.com/office/word/2010/wordml" w:rsidP="62B38BFC" wp14:paraId="05542D75" wp14:textId="7A600FED">
      <w:pPr>
        <w:spacing w:before="120" w:beforeAutospacing="off" w:after="120" w:afterAutospacing="off"/>
        <w:rPr>
          <w:rFonts w:ascii="Arial" w:hAnsi="Arial" w:eastAsia="Arial" w:cs="Arial"/>
          <w:b w:val="1"/>
          <w:bCs w:val="1"/>
          <w:sz w:val="32"/>
          <w:szCs w:val="32"/>
          <w:lang w:val="en-GB"/>
        </w:rPr>
      </w:pPr>
      <w:r w:rsidRPr="62B38BFC" w:rsidR="15B59428">
        <w:rPr>
          <w:rFonts w:ascii="Arial" w:hAnsi="Arial" w:eastAsia="Arial" w:cs="Arial"/>
          <w:b w:val="1"/>
          <w:bCs w:val="1"/>
          <w:sz w:val="32"/>
          <w:szCs w:val="32"/>
          <w:lang w:val="en-GB"/>
        </w:rPr>
        <w:t>Student Name: Maxine Morris</w:t>
      </w:r>
    </w:p>
    <w:p xmlns:wp14="http://schemas.microsoft.com/office/word/2010/wordml" w:rsidP="62B38BFC" wp14:paraId="30C376AB" wp14:textId="28B604BC">
      <w:pPr>
        <w:spacing w:before="120" w:beforeAutospacing="off" w:after="120" w:afterAutospacing="off"/>
        <w:rPr>
          <w:rFonts w:ascii="Arial" w:hAnsi="Arial" w:eastAsia="Arial" w:cs="Arial"/>
          <w:b w:val="1"/>
          <w:bCs w:val="1"/>
          <w:sz w:val="32"/>
          <w:szCs w:val="32"/>
          <w:lang w:val="en-GB"/>
        </w:rPr>
      </w:pPr>
      <w:r w:rsidRPr="62B38BFC" w:rsidR="15B59428">
        <w:rPr>
          <w:rFonts w:ascii="Arial" w:hAnsi="Arial" w:eastAsia="Arial" w:cs="Arial"/>
          <w:b w:val="1"/>
          <w:bCs w:val="1"/>
          <w:sz w:val="32"/>
          <w:szCs w:val="32"/>
          <w:lang w:val="en-GB"/>
        </w:rPr>
        <w:t>Student ID: 2213032</w:t>
      </w:r>
    </w:p>
    <w:p xmlns:wp14="http://schemas.microsoft.com/office/word/2010/wordml" w:rsidP="62B38BFC" wp14:paraId="442EE7C7" wp14:textId="6C11240C">
      <w:pPr>
        <w:spacing w:before="120" w:beforeAutospacing="off" w:after="120" w:afterAutospacing="off"/>
        <w:rPr>
          <w:rFonts w:ascii="Arial" w:hAnsi="Arial" w:eastAsia="Arial" w:cs="Arial"/>
          <w:b w:val="1"/>
          <w:bCs w:val="1"/>
          <w:sz w:val="32"/>
          <w:szCs w:val="32"/>
          <w:lang w:val="en-GB"/>
        </w:rPr>
      </w:pPr>
    </w:p>
    <w:p xmlns:wp14="http://schemas.microsoft.com/office/word/2010/wordml" w:rsidP="62B38BFC" wp14:paraId="214407B3" wp14:textId="78F5D92A">
      <w:pPr>
        <w:spacing w:before="120" w:beforeAutospacing="off" w:after="120" w:afterAutospacing="off"/>
        <w:rPr>
          <w:rFonts w:ascii="Arial" w:hAnsi="Arial" w:eastAsia="Arial" w:cs="Arial"/>
          <w:b w:val="1"/>
          <w:bCs w:val="1"/>
          <w:sz w:val="32"/>
          <w:szCs w:val="32"/>
          <w:lang w:val="en-GB"/>
        </w:rPr>
      </w:pPr>
      <w:r w:rsidRPr="62B38BFC" w:rsidR="15B59428">
        <w:rPr>
          <w:rFonts w:ascii="Arial" w:hAnsi="Arial" w:eastAsia="Arial" w:cs="Arial"/>
          <w:b w:val="1"/>
          <w:bCs w:val="1"/>
          <w:sz w:val="32"/>
          <w:szCs w:val="32"/>
          <w:lang w:val="en-GB"/>
        </w:rPr>
        <w:t>Programme: Master of Business Administration</w:t>
      </w:r>
    </w:p>
    <w:p xmlns:wp14="http://schemas.microsoft.com/office/word/2010/wordml" w:rsidP="62B38BFC" wp14:paraId="75ACBD2A" wp14:textId="29CE64FD">
      <w:pPr>
        <w:spacing w:before="120" w:beforeAutospacing="off" w:after="120" w:afterAutospacing="off"/>
        <w:rPr>
          <w:rFonts w:ascii="Arial" w:hAnsi="Arial" w:eastAsia="Arial" w:cs="Arial"/>
          <w:b w:val="1"/>
          <w:bCs w:val="1"/>
          <w:sz w:val="32"/>
          <w:szCs w:val="32"/>
          <w:lang w:val="en-GB"/>
        </w:rPr>
      </w:pPr>
    </w:p>
    <w:p xmlns:wp14="http://schemas.microsoft.com/office/word/2010/wordml" w:rsidP="62B38BFC" wp14:paraId="67538B1E" wp14:textId="106D7FF5">
      <w:pPr>
        <w:spacing w:before="120" w:beforeAutospacing="off" w:after="120" w:afterAutospacing="off"/>
        <w:rPr>
          <w:rFonts w:ascii="Arial" w:hAnsi="Arial" w:eastAsia="Arial" w:cs="Arial"/>
          <w:b w:val="1"/>
          <w:bCs w:val="1"/>
          <w:sz w:val="32"/>
          <w:szCs w:val="32"/>
          <w:lang w:val="en-GB"/>
        </w:rPr>
      </w:pPr>
      <w:r w:rsidRPr="62B38BFC" w:rsidR="15D8E5EB">
        <w:rPr>
          <w:rFonts w:ascii="Arial" w:hAnsi="Arial" w:eastAsia="Arial" w:cs="Arial"/>
          <w:b w:val="1"/>
          <w:bCs w:val="1"/>
          <w:sz w:val="32"/>
          <w:szCs w:val="32"/>
          <w:lang w:val="en-GB"/>
        </w:rPr>
        <w:t>Module: Marketing Management</w:t>
      </w:r>
    </w:p>
    <w:p xmlns:wp14="http://schemas.microsoft.com/office/word/2010/wordml" w:rsidP="62B38BFC" wp14:paraId="4193B523" wp14:textId="1870208D">
      <w:pPr>
        <w:spacing w:before="120" w:beforeAutospacing="off" w:after="120" w:afterAutospacing="off"/>
        <w:rPr>
          <w:rFonts w:ascii="Arial" w:hAnsi="Arial" w:eastAsia="Arial" w:cs="Arial"/>
          <w:b w:val="1"/>
          <w:bCs w:val="1"/>
          <w:sz w:val="32"/>
          <w:szCs w:val="32"/>
          <w:lang w:val="en-GB"/>
        </w:rPr>
      </w:pPr>
      <w:r w:rsidRPr="62B38BFC" w:rsidR="15D8E5EB">
        <w:rPr>
          <w:rFonts w:ascii="Arial" w:hAnsi="Arial" w:eastAsia="Arial" w:cs="Arial"/>
          <w:b w:val="1"/>
          <w:bCs w:val="1"/>
          <w:sz w:val="32"/>
          <w:szCs w:val="32"/>
          <w:lang w:val="en-GB"/>
        </w:rPr>
        <w:t>Module code: LCM7024</w:t>
      </w:r>
    </w:p>
    <w:p xmlns:wp14="http://schemas.microsoft.com/office/word/2010/wordml" w:rsidP="62B38BFC" wp14:paraId="44B40C19" wp14:textId="66E5F44C">
      <w:pPr>
        <w:spacing w:before="120" w:beforeAutospacing="off" w:after="120" w:afterAutospacing="off"/>
        <w:rPr>
          <w:rFonts w:ascii="Arial" w:hAnsi="Arial" w:eastAsia="Arial" w:cs="Arial"/>
          <w:b w:val="1"/>
          <w:bCs w:val="1"/>
          <w:sz w:val="32"/>
          <w:szCs w:val="32"/>
          <w:lang w:val="en-GB"/>
        </w:rPr>
      </w:pPr>
    </w:p>
    <w:p xmlns:wp14="http://schemas.microsoft.com/office/word/2010/wordml" w:rsidP="62B38BFC" wp14:paraId="7B57FC85" wp14:textId="28B7CD4F">
      <w:pPr>
        <w:spacing w:before="120" w:beforeAutospacing="off" w:after="120" w:afterAutospacing="off"/>
        <w:rPr>
          <w:rFonts w:ascii="Arial" w:hAnsi="Arial" w:eastAsia="Arial" w:cs="Arial"/>
          <w:b w:val="1"/>
          <w:bCs w:val="1"/>
          <w:sz w:val="32"/>
          <w:szCs w:val="32"/>
          <w:lang w:val="en-GB"/>
        </w:rPr>
      </w:pPr>
    </w:p>
    <w:p xmlns:wp14="http://schemas.microsoft.com/office/word/2010/wordml" w:rsidP="62B38BFC" wp14:paraId="1E691163" wp14:textId="67EF947C">
      <w:pPr>
        <w:spacing w:before="120" w:beforeAutospacing="off" w:after="120" w:afterAutospacing="off"/>
        <w:rPr>
          <w:rFonts w:ascii="Arial" w:hAnsi="Arial" w:eastAsia="Arial" w:cs="Arial"/>
          <w:b w:val="1"/>
          <w:bCs w:val="1"/>
          <w:sz w:val="32"/>
          <w:szCs w:val="32"/>
          <w:lang w:val="en-GB"/>
        </w:rPr>
      </w:pPr>
      <w:r w:rsidRPr="62B38BFC" w:rsidR="095B501C">
        <w:rPr>
          <w:rFonts w:ascii="Arial" w:hAnsi="Arial" w:eastAsia="Arial" w:cs="Arial"/>
          <w:b w:val="1"/>
          <w:bCs w:val="1"/>
          <w:sz w:val="32"/>
          <w:szCs w:val="32"/>
          <w:lang w:val="en-GB"/>
        </w:rPr>
        <w:t xml:space="preserve">Lecturer: Taonga Kaonga </w:t>
      </w:r>
      <w:r w:rsidRPr="62B38BFC" w:rsidR="095B501C">
        <w:rPr>
          <w:rFonts w:ascii="Arial" w:hAnsi="Arial" w:eastAsia="Arial" w:cs="Arial"/>
          <w:b w:val="1"/>
          <w:bCs w:val="1"/>
          <w:sz w:val="32"/>
          <w:szCs w:val="32"/>
          <w:lang w:val="en-GB"/>
        </w:rPr>
        <w:t>Sobre</w:t>
      </w:r>
      <w:r w:rsidRPr="62B38BFC" w:rsidR="095B501C">
        <w:rPr>
          <w:rFonts w:ascii="Arial" w:hAnsi="Arial" w:eastAsia="Arial" w:cs="Arial"/>
          <w:b w:val="1"/>
          <w:bCs w:val="1"/>
          <w:sz w:val="32"/>
          <w:szCs w:val="32"/>
          <w:lang w:val="en-GB"/>
        </w:rPr>
        <w:t>-Snithers</w:t>
      </w:r>
    </w:p>
    <w:p xmlns:wp14="http://schemas.microsoft.com/office/word/2010/wordml" w:rsidP="62B38BFC" wp14:paraId="090485FA" wp14:textId="5C8D34F6">
      <w:pPr>
        <w:pStyle w:val="Normal"/>
        <w:spacing w:before="120" w:beforeAutospacing="off" w:after="120" w:afterAutospacing="off"/>
        <w:rPr>
          <w:rFonts w:ascii="Arial" w:hAnsi="Arial" w:eastAsia="Arial" w:cs="Arial"/>
          <w:b w:val="1"/>
          <w:bCs w:val="1"/>
          <w:sz w:val="32"/>
          <w:szCs w:val="32"/>
          <w:lang w:val="es-ES"/>
        </w:rPr>
      </w:pPr>
    </w:p>
    <w:p xmlns:wp14="http://schemas.microsoft.com/office/word/2010/wordml" w:rsidP="62B38BFC" wp14:paraId="0026DF74" wp14:textId="209EE0F2">
      <w:pPr>
        <w:spacing w:before="120" w:beforeAutospacing="off" w:after="120" w:afterAutospacing="off"/>
        <w:rPr>
          <w:rFonts w:ascii="Arial" w:hAnsi="Arial" w:eastAsia="Arial" w:cs="Arial"/>
          <w:b w:val="1"/>
          <w:bCs w:val="1"/>
          <w:sz w:val="32"/>
          <w:szCs w:val="32"/>
          <w:lang w:val="en-GB"/>
        </w:rPr>
      </w:pPr>
    </w:p>
    <w:p xmlns:wp14="http://schemas.microsoft.com/office/word/2010/wordml" w:rsidP="62B38BFC" wp14:paraId="2E2DE6FB" wp14:textId="16BDD74E">
      <w:pPr>
        <w:spacing w:before="120" w:beforeAutospacing="off" w:after="120" w:afterAutospacing="off"/>
        <w:rPr>
          <w:rFonts w:ascii="Arial" w:hAnsi="Arial" w:eastAsia="Arial" w:cs="Arial"/>
          <w:b w:val="1"/>
          <w:bCs w:val="1"/>
          <w:sz w:val="32"/>
          <w:szCs w:val="32"/>
          <w:lang w:val="en-GB"/>
        </w:rPr>
      </w:pPr>
      <w:r w:rsidRPr="62B38BFC" w:rsidR="7757A56B">
        <w:rPr>
          <w:rFonts w:ascii="Arial" w:hAnsi="Arial" w:eastAsia="Arial" w:cs="Arial"/>
          <w:b w:val="1"/>
          <w:bCs w:val="1"/>
          <w:sz w:val="32"/>
          <w:szCs w:val="32"/>
          <w:lang w:val="en-GB"/>
        </w:rPr>
        <w:t xml:space="preserve">Assignment Title: </w:t>
      </w:r>
      <w:r w:rsidRPr="62B38BFC" w:rsidR="51C0C720">
        <w:rPr>
          <w:rFonts w:ascii="Arial" w:hAnsi="Arial" w:eastAsia="Arial" w:cs="Arial"/>
          <w:b w:val="1"/>
          <w:bCs w:val="1"/>
          <w:sz w:val="32"/>
          <w:szCs w:val="32"/>
          <w:lang w:val="en-GB"/>
        </w:rPr>
        <w:t xml:space="preserve">Assessment </w:t>
      </w:r>
      <w:r w:rsidRPr="62B38BFC" w:rsidR="51C0C720">
        <w:rPr>
          <w:rFonts w:ascii="Arial" w:hAnsi="Arial" w:eastAsia="Arial" w:cs="Arial"/>
          <w:b w:val="1"/>
          <w:bCs w:val="1"/>
          <w:sz w:val="32"/>
          <w:szCs w:val="32"/>
          <w:lang w:val="en-GB"/>
        </w:rPr>
        <w:t>component</w:t>
      </w:r>
      <w:r w:rsidRPr="62B38BFC" w:rsidR="51C0C720">
        <w:rPr>
          <w:rFonts w:ascii="Arial" w:hAnsi="Arial" w:eastAsia="Arial" w:cs="Arial"/>
          <w:b w:val="1"/>
          <w:bCs w:val="1"/>
          <w:sz w:val="32"/>
          <w:szCs w:val="32"/>
          <w:lang w:val="en-GB"/>
        </w:rPr>
        <w:t xml:space="preserve"> 1: </w:t>
      </w:r>
      <w:r w:rsidRPr="62B38BFC" w:rsidR="5C55FB3F">
        <w:rPr>
          <w:rFonts w:ascii="Arial" w:hAnsi="Arial" w:eastAsia="Arial" w:cs="Arial"/>
          <w:b w:val="1"/>
          <w:bCs w:val="1"/>
          <w:sz w:val="32"/>
          <w:szCs w:val="32"/>
          <w:lang w:val="en-GB"/>
        </w:rPr>
        <w:t xml:space="preserve"> </w:t>
      </w:r>
      <w:r w:rsidRPr="62B38BFC" w:rsidR="51C0C720">
        <w:rPr>
          <w:rFonts w:ascii="Arial" w:hAnsi="Arial" w:eastAsia="Arial" w:cs="Arial"/>
          <w:b w:val="1"/>
          <w:bCs w:val="1"/>
          <w:sz w:val="32"/>
          <w:szCs w:val="32"/>
          <w:lang w:val="en-GB"/>
        </w:rPr>
        <w:t>Marketing Environment Analysis</w:t>
      </w:r>
    </w:p>
    <w:p xmlns:wp14="http://schemas.microsoft.com/office/word/2010/wordml" wp14:paraId="2C078E63" wp14:textId="4C04592F"/>
    <w:p w:rsidR="62B38BFC" w:rsidP="62B38BFC" w:rsidRDefault="62B38BFC" w14:paraId="779B2EC4" w14:textId="26887F8F">
      <w:pPr>
        <w:rPr>
          <w:sz w:val="22"/>
          <w:szCs w:val="22"/>
        </w:rPr>
      </w:pPr>
    </w:p>
    <w:p w:rsidR="62B38BFC" w:rsidP="78E8AD93" w:rsidRDefault="62B38BFC" w14:paraId="71EA0E6E" w14:textId="608CE8BB">
      <w:pPr>
        <w:pStyle w:val="Normal"/>
        <w:rPr>
          <w:sz w:val="22"/>
          <w:szCs w:val="22"/>
        </w:rPr>
      </w:pPr>
    </w:p>
    <w:p w:rsidR="6E463C0B" w:rsidP="78E8AD93" w:rsidRDefault="6E463C0B" w14:paraId="2A25BEC7" w14:textId="758D52AC">
      <w:pPr>
        <w:pStyle w:val="Normal"/>
        <w:rPr>
          <w:rFonts w:ascii="Arial" w:hAnsi="Arial" w:eastAsia="Arial" w:cs="Arial"/>
          <w:b w:val="1"/>
          <w:bCs w:val="1"/>
          <w:noProof w:val="0"/>
          <w:sz w:val="40"/>
          <w:szCs w:val="40"/>
          <w:lang w:val="en-US"/>
        </w:rPr>
      </w:pPr>
      <w:r w:rsidRPr="78E8AD93" w:rsidR="6E463C0B">
        <w:rPr>
          <w:b w:val="1"/>
          <w:bCs w:val="1"/>
          <w:sz w:val="40"/>
          <w:szCs w:val="40"/>
        </w:rPr>
        <w:t>Table</w:t>
      </w:r>
      <w:r w:rsidRPr="78E8AD93" w:rsidR="6E463C0B">
        <w:rPr>
          <w:rFonts w:ascii="Arial" w:hAnsi="Arial" w:eastAsia="Arial" w:cs="Arial" w:asciiTheme="minorAscii" w:hAnsiTheme="minorAscii" w:eastAsiaTheme="minorAscii" w:cstheme="minorAscii"/>
          <w:b w:val="1"/>
          <w:bCs w:val="1"/>
          <w:sz w:val="40"/>
          <w:szCs w:val="40"/>
        </w:rPr>
        <w:t xml:space="preserve"> of contents</w:t>
      </w:r>
    </w:p>
    <w:p w:rsidR="0F908606" w:rsidP="62B38BFC" w:rsidRDefault="0F908606" w14:paraId="6CA96496" w14:textId="3ED005DC">
      <w:pPr>
        <w:pStyle w:val="Heading2"/>
      </w:pPr>
    </w:p>
    <w:sdt>
      <w:sdtPr>
        <w:id w:val="989658136"/>
        <w:docPartObj>
          <w:docPartGallery w:val="Table of Contents"/>
          <w:docPartUnique/>
        </w:docPartObj>
      </w:sdtPr>
      <w:sdtContent>
        <w:p w:rsidR="78E8AD93" w:rsidP="78E8AD93" w:rsidRDefault="78E8AD93" w14:paraId="70600ACC" w14:textId="6494FF1A">
          <w:pPr>
            <w:pStyle w:val="TOC1"/>
            <w:tabs>
              <w:tab w:val="right" w:leader="dot" w:pos="9360"/>
            </w:tabs>
            <w:bidi w:val="0"/>
            <w:rPr>
              <w:rStyle w:val="Hyperlink"/>
            </w:rPr>
          </w:pPr>
          <w:r>
            <w:fldChar w:fldCharType="begin"/>
          </w:r>
          <w:r>
            <w:instrText xml:space="preserve">TOC \o \z \u \h</w:instrText>
          </w:r>
          <w:r>
            <w:fldChar w:fldCharType="separate"/>
          </w:r>
          <w:hyperlink w:anchor="_Toc200626119">
            <w:r w:rsidRPr="78E8AD93" w:rsidR="78E8AD93">
              <w:rPr>
                <w:rStyle w:val="Hyperlink"/>
              </w:rPr>
              <w:t>Introduction</w:t>
            </w:r>
            <w:r>
              <w:tab/>
            </w:r>
            <w:r>
              <w:fldChar w:fldCharType="begin"/>
            </w:r>
            <w:r>
              <w:instrText xml:space="preserve">PAGEREF _Toc200626119 \h</w:instrText>
            </w:r>
            <w:r>
              <w:fldChar w:fldCharType="separate"/>
            </w:r>
            <w:r w:rsidRPr="78E8AD93" w:rsidR="78E8AD93">
              <w:rPr>
                <w:rStyle w:val="Hyperlink"/>
              </w:rPr>
              <w:t>2</w:t>
            </w:r>
            <w:r>
              <w:fldChar w:fldCharType="end"/>
            </w:r>
          </w:hyperlink>
        </w:p>
        <w:p w:rsidR="78E8AD93" w:rsidP="78E8AD93" w:rsidRDefault="78E8AD93" w14:paraId="66D8C952" w14:textId="22FAD9F8">
          <w:pPr>
            <w:pStyle w:val="TOC2"/>
            <w:tabs>
              <w:tab w:val="right" w:leader="dot" w:pos="9360"/>
            </w:tabs>
            <w:bidi w:val="0"/>
            <w:rPr>
              <w:rStyle w:val="Hyperlink"/>
            </w:rPr>
          </w:pPr>
          <w:hyperlink w:anchor="_Toc1872506072">
            <w:r w:rsidRPr="78E8AD93" w:rsidR="78E8AD93">
              <w:rPr>
                <w:rStyle w:val="Hyperlink"/>
              </w:rPr>
              <w:t>Element 2</w:t>
            </w:r>
            <w:r>
              <w:tab/>
            </w:r>
            <w:r>
              <w:fldChar w:fldCharType="begin"/>
            </w:r>
            <w:r>
              <w:instrText xml:space="preserve">PAGEREF _Toc1872506072 \h</w:instrText>
            </w:r>
            <w:r>
              <w:fldChar w:fldCharType="separate"/>
            </w:r>
            <w:r w:rsidRPr="78E8AD93" w:rsidR="78E8AD93">
              <w:rPr>
                <w:rStyle w:val="Hyperlink"/>
              </w:rPr>
              <w:t>2</w:t>
            </w:r>
            <w:r>
              <w:fldChar w:fldCharType="end"/>
            </w:r>
          </w:hyperlink>
        </w:p>
        <w:p w:rsidR="78E8AD93" w:rsidP="78E8AD93" w:rsidRDefault="78E8AD93" w14:paraId="7793EA62" w14:textId="1E0B628A">
          <w:pPr>
            <w:pStyle w:val="TOC2"/>
            <w:tabs>
              <w:tab w:val="right" w:leader="dot" w:pos="9360"/>
            </w:tabs>
            <w:bidi w:val="0"/>
            <w:rPr>
              <w:rStyle w:val="Hyperlink"/>
            </w:rPr>
          </w:pPr>
          <w:hyperlink w:anchor="_Toc1467459763">
            <w:r w:rsidRPr="78E8AD93" w:rsidR="78E8AD93">
              <w:rPr>
                <w:rStyle w:val="Hyperlink"/>
              </w:rPr>
              <w:t>The Macro Marketing Environment in Strategic Marketing Management</w:t>
            </w:r>
            <w:r>
              <w:tab/>
            </w:r>
            <w:r>
              <w:fldChar w:fldCharType="begin"/>
            </w:r>
            <w:r>
              <w:instrText xml:space="preserve">PAGEREF _Toc1467459763 \h</w:instrText>
            </w:r>
            <w:r>
              <w:fldChar w:fldCharType="separate"/>
            </w:r>
            <w:r w:rsidRPr="78E8AD93" w:rsidR="78E8AD93">
              <w:rPr>
                <w:rStyle w:val="Hyperlink"/>
              </w:rPr>
              <w:t>2</w:t>
            </w:r>
            <w:r>
              <w:fldChar w:fldCharType="end"/>
            </w:r>
          </w:hyperlink>
        </w:p>
        <w:p w:rsidR="78E8AD93" w:rsidP="78E8AD93" w:rsidRDefault="78E8AD93" w14:paraId="497E44DA" w14:textId="5CD63248">
          <w:pPr>
            <w:pStyle w:val="TOC3"/>
            <w:tabs>
              <w:tab w:val="right" w:leader="dot" w:pos="9360"/>
            </w:tabs>
            <w:bidi w:val="0"/>
            <w:rPr>
              <w:rStyle w:val="Hyperlink"/>
            </w:rPr>
          </w:pPr>
          <w:hyperlink w:anchor="_Toc1983848269">
            <w:r w:rsidRPr="78E8AD93" w:rsidR="78E8AD93">
              <w:rPr>
                <w:rStyle w:val="Hyperlink"/>
              </w:rPr>
              <w:t>The Macro Marketing Environment in Strategic Marketing Management</w:t>
            </w:r>
            <w:r>
              <w:tab/>
            </w:r>
            <w:r>
              <w:fldChar w:fldCharType="begin"/>
            </w:r>
            <w:r>
              <w:instrText xml:space="preserve">PAGEREF _Toc1983848269 \h</w:instrText>
            </w:r>
            <w:r>
              <w:fldChar w:fldCharType="separate"/>
            </w:r>
            <w:r w:rsidRPr="78E8AD93" w:rsidR="78E8AD93">
              <w:rPr>
                <w:rStyle w:val="Hyperlink"/>
              </w:rPr>
              <w:t>2</w:t>
            </w:r>
            <w:r>
              <w:fldChar w:fldCharType="end"/>
            </w:r>
          </w:hyperlink>
        </w:p>
        <w:p w:rsidR="78E8AD93" w:rsidP="78E8AD93" w:rsidRDefault="78E8AD93" w14:paraId="563A970A" w14:textId="1A60032B">
          <w:pPr>
            <w:pStyle w:val="TOC3"/>
            <w:tabs>
              <w:tab w:val="right" w:leader="dot" w:pos="9360"/>
            </w:tabs>
            <w:bidi w:val="0"/>
            <w:rPr>
              <w:rStyle w:val="Hyperlink"/>
            </w:rPr>
          </w:pPr>
          <w:hyperlink w:anchor="_Toc2136721872">
            <w:r w:rsidRPr="78E8AD93" w:rsidR="78E8AD93">
              <w:rPr>
                <w:rStyle w:val="Hyperlink"/>
              </w:rPr>
              <w:t>Technological Forces</w:t>
            </w:r>
            <w:r>
              <w:tab/>
            </w:r>
            <w:r>
              <w:fldChar w:fldCharType="begin"/>
            </w:r>
            <w:r>
              <w:instrText xml:space="preserve">PAGEREF _Toc2136721872 \h</w:instrText>
            </w:r>
            <w:r>
              <w:fldChar w:fldCharType="separate"/>
            </w:r>
            <w:r w:rsidRPr="78E8AD93" w:rsidR="78E8AD93">
              <w:rPr>
                <w:rStyle w:val="Hyperlink"/>
              </w:rPr>
              <w:t>3</w:t>
            </w:r>
            <w:r>
              <w:fldChar w:fldCharType="end"/>
            </w:r>
          </w:hyperlink>
        </w:p>
        <w:p w:rsidR="78E8AD93" w:rsidP="78E8AD93" w:rsidRDefault="78E8AD93" w14:paraId="7DEE2517" w14:textId="67FEEB73">
          <w:pPr>
            <w:pStyle w:val="TOC3"/>
            <w:tabs>
              <w:tab w:val="right" w:leader="dot" w:pos="9360"/>
            </w:tabs>
            <w:bidi w:val="0"/>
            <w:rPr>
              <w:rStyle w:val="Hyperlink"/>
            </w:rPr>
          </w:pPr>
          <w:hyperlink w:anchor="_Toc1514448581">
            <w:r w:rsidRPr="78E8AD93" w:rsidR="78E8AD93">
              <w:rPr>
                <w:rStyle w:val="Hyperlink"/>
              </w:rPr>
              <w:t>Political and Legal Forces</w:t>
            </w:r>
            <w:r>
              <w:tab/>
            </w:r>
            <w:r>
              <w:fldChar w:fldCharType="begin"/>
            </w:r>
            <w:r>
              <w:instrText xml:space="preserve">PAGEREF _Toc1514448581 \h</w:instrText>
            </w:r>
            <w:r>
              <w:fldChar w:fldCharType="separate"/>
            </w:r>
            <w:r w:rsidRPr="78E8AD93" w:rsidR="78E8AD93">
              <w:rPr>
                <w:rStyle w:val="Hyperlink"/>
              </w:rPr>
              <w:t>4</w:t>
            </w:r>
            <w:r>
              <w:fldChar w:fldCharType="end"/>
            </w:r>
          </w:hyperlink>
        </w:p>
        <w:p w:rsidR="78E8AD93" w:rsidP="78E8AD93" w:rsidRDefault="78E8AD93" w14:paraId="7AE20C9B" w14:textId="4CF8E363">
          <w:pPr>
            <w:pStyle w:val="TOC3"/>
            <w:tabs>
              <w:tab w:val="right" w:leader="dot" w:pos="9360"/>
            </w:tabs>
            <w:bidi w:val="0"/>
            <w:rPr>
              <w:rStyle w:val="Hyperlink"/>
            </w:rPr>
          </w:pPr>
          <w:hyperlink w:anchor="_Toc1750991499">
            <w:r w:rsidRPr="78E8AD93" w:rsidR="78E8AD93">
              <w:rPr>
                <w:rStyle w:val="Hyperlink"/>
              </w:rPr>
              <w:t>Strategic Implications</w:t>
            </w:r>
            <w:r>
              <w:tab/>
            </w:r>
            <w:r>
              <w:fldChar w:fldCharType="begin"/>
            </w:r>
            <w:r>
              <w:instrText xml:space="preserve">PAGEREF _Toc1750991499 \h</w:instrText>
            </w:r>
            <w:r>
              <w:fldChar w:fldCharType="separate"/>
            </w:r>
            <w:r w:rsidRPr="78E8AD93" w:rsidR="78E8AD93">
              <w:rPr>
                <w:rStyle w:val="Hyperlink"/>
              </w:rPr>
              <w:t>4</w:t>
            </w:r>
            <w:r>
              <w:fldChar w:fldCharType="end"/>
            </w:r>
          </w:hyperlink>
        </w:p>
        <w:p w:rsidR="78E8AD93" w:rsidP="78E8AD93" w:rsidRDefault="78E8AD93" w14:paraId="6AECD9FF" w14:textId="7955ABEB">
          <w:pPr>
            <w:pStyle w:val="TOC2"/>
            <w:tabs>
              <w:tab w:val="right" w:leader="dot" w:pos="9360"/>
            </w:tabs>
            <w:bidi w:val="0"/>
            <w:rPr>
              <w:rStyle w:val="Hyperlink"/>
            </w:rPr>
          </w:pPr>
          <w:hyperlink w:anchor="_Toc770781160">
            <w:r w:rsidRPr="78E8AD93" w:rsidR="78E8AD93">
              <w:rPr>
                <w:rStyle w:val="Hyperlink"/>
              </w:rPr>
              <w:t>STDP Analysis: Apple Life+</w:t>
            </w:r>
            <w:r>
              <w:tab/>
            </w:r>
            <w:r>
              <w:fldChar w:fldCharType="begin"/>
            </w:r>
            <w:r>
              <w:instrText xml:space="preserve">PAGEREF _Toc770781160 \h</w:instrText>
            </w:r>
            <w:r>
              <w:fldChar w:fldCharType="separate"/>
            </w:r>
            <w:r w:rsidRPr="78E8AD93" w:rsidR="78E8AD93">
              <w:rPr>
                <w:rStyle w:val="Hyperlink"/>
              </w:rPr>
              <w:t>4</w:t>
            </w:r>
            <w:r>
              <w:fldChar w:fldCharType="end"/>
            </w:r>
          </w:hyperlink>
        </w:p>
        <w:p w:rsidR="78E8AD93" w:rsidP="78E8AD93" w:rsidRDefault="78E8AD93" w14:paraId="5C337738" w14:textId="5C4CE5A3">
          <w:pPr>
            <w:pStyle w:val="TOC3"/>
            <w:tabs>
              <w:tab w:val="right" w:leader="dot" w:pos="9360"/>
            </w:tabs>
            <w:bidi w:val="0"/>
            <w:rPr>
              <w:rStyle w:val="Hyperlink"/>
            </w:rPr>
          </w:pPr>
          <w:hyperlink w:anchor="_Toc2055635532">
            <w:r w:rsidRPr="78E8AD93" w:rsidR="78E8AD93">
              <w:rPr>
                <w:rStyle w:val="Hyperlink"/>
              </w:rPr>
              <w:t>Segmentation</w:t>
            </w:r>
            <w:r>
              <w:tab/>
            </w:r>
            <w:r>
              <w:fldChar w:fldCharType="begin"/>
            </w:r>
            <w:r>
              <w:instrText xml:space="preserve">PAGEREF _Toc2055635532 \h</w:instrText>
            </w:r>
            <w:r>
              <w:fldChar w:fldCharType="separate"/>
            </w:r>
            <w:r w:rsidRPr="78E8AD93" w:rsidR="78E8AD93">
              <w:rPr>
                <w:rStyle w:val="Hyperlink"/>
              </w:rPr>
              <w:t>5</w:t>
            </w:r>
            <w:r>
              <w:fldChar w:fldCharType="end"/>
            </w:r>
          </w:hyperlink>
        </w:p>
        <w:p w:rsidR="78E8AD93" w:rsidP="78E8AD93" w:rsidRDefault="78E8AD93" w14:paraId="314E4D87" w14:textId="4598D53D">
          <w:pPr>
            <w:pStyle w:val="TOC3"/>
            <w:tabs>
              <w:tab w:val="right" w:leader="dot" w:pos="9360"/>
            </w:tabs>
            <w:bidi w:val="0"/>
            <w:rPr>
              <w:rStyle w:val="Hyperlink"/>
            </w:rPr>
          </w:pPr>
          <w:hyperlink w:anchor="_Toc1696572356">
            <w:r w:rsidRPr="78E8AD93" w:rsidR="78E8AD93">
              <w:rPr>
                <w:rStyle w:val="Hyperlink"/>
              </w:rPr>
              <w:t>Targeting</w:t>
            </w:r>
            <w:r>
              <w:tab/>
            </w:r>
            <w:r>
              <w:fldChar w:fldCharType="begin"/>
            </w:r>
            <w:r>
              <w:instrText xml:space="preserve">PAGEREF _Toc1696572356 \h</w:instrText>
            </w:r>
            <w:r>
              <w:fldChar w:fldCharType="separate"/>
            </w:r>
            <w:r w:rsidRPr="78E8AD93" w:rsidR="78E8AD93">
              <w:rPr>
                <w:rStyle w:val="Hyperlink"/>
              </w:rPr>
              <w:t>5</w:t>
            </w:r>
            <w:r>
              <w:fldChar w:fldCharType="end"/>
            </w:r>
          </w:hyperlink>
        </w:p>
        <w:p w:rsidR="78E8AD93" w:rsidP="78E8AD93" w:rsidRDefault="78E8AD93" w14:paraId="77DF7626" w14:textId="6F1E961C">
          <w:pPr>
            <w:pStyle w:val="TOC3"/>
            <w:tabs>
              <w:tab w:val="right" w:leader="dot" w:pos="9360"/>
            </w:tabs>
            <w:bidi w:val="0"/>
            <w:rPr>
              <w:rStyle w:val="Hyperlink"/>
            </w:rPr>
          </w:pPr>
          <w:hyperlink w:anchor="_Toc584804418">
            <w:r w:rsidRPr="78E8AD93" w:rsidR="78E8AD93">
              <w:rPr>
                <w:rStyle w:val="Hyperlink"/>
              </w:rPr>
              <w:t>Differentiation</w:t>
            </w:r>
            <w:r>
              <w:tab/>
            </w:r>
            <w:r>
              <w:fldChar w:fldCharType="begin"/>
            </w:r>
            <w:r>
              <w:instrText xml:space="preserve">PAGEREF _Toc584804418 \h</w:instrText>
            </w:r>
            <w:r>
              <w:fldChar w:fldCharType="separate"/>
            </w:r>
            <w:r w:rsidRPr="78E8AD93" w:rsidR="78E8AD93">
              <w:rPr>
                <w:rStyle w:val="Hyperlink"/>
              </w:rPr>
              <w:t>5</w:t>
            </w:r>
            <w:r>
              <w:fldChar w:fldCharType="end"/>
            </w:r>
          </w:hyperlink>
        </w:p>
        <w:p w:rsidR="78E8AD93" w:rsidP="78E8AD93" w:rsidRDefault="78E8AD93" w14:paraId="1102A2B1" w14:textId="70563F84">
          <w:pPr>
            <w:pStyle w:val="TOC3"/>
            <w:tabs>
              <w:tab w:val="right" w:leader="dot" w:pos="9360"/>
            </w:tabs>
            <w:bidi w:val="0"/>
            <w:rPr>
              <w:rStyle w:val="Hyperlink"/>
            </w:rPr>
          </w:pPr>
          <w:hyperlink w:anchor="_Toc1464647194">
            <w:r w:rsidRPr="78E8AD93" w:rsidR="78E8AD93">
              <w:rPr>
                <w:rStyle w:val="Hyperlink"/>
              </w:rPr>
              <w:t>Positioning</w:t>
            </w:r>
            <w:r>
              <w:tab/>
            </w:r>
            <w:r>
              <w:fldChar w:fldCharType="begin"/>
            </w:r>
            <w:r>
              <w:instrText xml:space="preserve">PAGEREF _Toc1464647194 \h</w:instrText>
            </w:r>
            <w:r>
              <w:fldChar w:fldCharType="separate"/>
            </w:r>
            <w:r w:rsidRPr="78E8AD93" w:rsidR="78E8AD93">
              <w:rPr>
                <w:rStyle w:val="Hyperlink"/>
              </w:rPr>
              <w:t>6</w:t>
            </w:r>
            <w:r>
              <w:fldChar w:fldCharType="end"/>
            </w:r>
          </w:hyperlink>
        </w:p>
        <w:p w:rsidR="78E8AD93" w:rsidP="78E8AD93" w:rsidRDefault="78E8AD93" w14:paraId="0A77574A" w14:textId="16413891">
          <w:pPr>
            <w:pStyle w:val="TOC2"/>
            <w:tabs>
              <w:tab w:val="right" w:leader="dot" w:pos="9360"/>
            </w:tabs>
            <w:bidi w:val="0"/>
            <w:rPr>
              <w:rStyle w:val="Hyperlink"/>
            </w:rPr>
          </w:pPr>
          <w:hyperlink w:anchor="_Toc794130647">
            <w:r w:rsidRPr="78E8AD93" w:rsidR="78E8AD93">
              <w:rPr>
                <w:rStyle w:val="Hyperlink"/>
              </w:rPr>
              <w:t>Conclusion</w:t>
            </w:r>
            <w:r>
              <w:tab/>
            </w:r>
            <w:r>
              <w:fldChar w:fldCharType="begin"/>
            </w:r>
            <w:r>
              <w:instrText xml:space="preserve">PAGEREF _Toc794130647 \h</w:instrText>
            </w:r>
            <w:r>
              <w:fldChar w:fldCharType="separate"/>
            </w:r>
            <w:r w:rsidRPr="78E8AD93" w:rsidR="78E8AD93">
              <w:rPr>
                <w:rStyle w:val="Hyperlink"/>
              </w:rPr>
              <w:t>6</w:t>
            </w:r>
            <w:r>
              <w:fldChar w:fldCharType="end"/>
            </w:r>
          </w:hyperlink>
        </w:p>
        <w:p w:rsidR="78E8AD93" w:rsidP="78E8AD93" w:rsidRDefault="78E8AD93" w14:paraId="76A7F449" w14:textId="18D91123">
          <w:pPr>
            <w:pStyle w:val="TOC1"/>
            <w:tabs>
              <w:tab w:val="right" w:leader="dot" w:pos="9360"/>
            </w:tabs>
            <w:bidi w:val="0"/>
            <w:rPr>
              <w:rStyle w:val="Hyperlink"/>
            </w:rPr>
          </w:pPr>
          <w:hyperlink w:anchor="_Toc786706216">
            <w:r w:rsidRPr="78E8AD93" w:rsidR="78E8AD93">
              <w:rPr>
                <w:rStyle w:val="Hyperlink"/>
              </w:rPr>
              <w:t>Apple Life+: A Critically Evaluated Strategic Marketing Plan</w:t>
            </w:r>
            <w:r>
              <w:tab/>
            </w:r>
            <w:r>
              <w:fldChar w:fldCharType="begin"/>
            </w:r>
            <w:r>
              <w:instrText xml:space="preserve">PAGEREF _Toc786706216 \h</w:instrText>
            </w:r>
            <w:r>
              <w:fldChar w:fldCharType="separate"/>
            </w:r>
            <w:r w:rsidRPr="78E8AD93" w:rsidR="78E8AD93">
              <w:rPr>
                <w:rStyle w:val="Hyperlink"/>
              </w:rPr>
              <w:t>6</w:t>
            </w:r>
            <w:r>
              <w:fldChar w:fldCharType="end"/>
            </w:r>
          </w:hyperlink>
        </w:p>
        <w:p w:rsidR="78E8AD93" w:rsidP="78E8AD93" w:rsidRDefault="78E8AD93" w14:paraId="05C52A92" w14:textId="32657AD9">
          <w:pPr>
            <w:pStyle w:val="TOC2"/>
            <w:tabs>
              <w:tab w:val="right" w:leader="dot" w:pos="9360"/>
            </w:tabs>
            <w:bidi w:val="0"/>
            <w:rPr>
              <w:rStyle w:val="Hyperlink"/>
            </w:rPr>
          </w:pPr>
          <w:hyperlink w:anchor="_Toc1777656523">
            <w:r w:rsidRPr="78E8AD93" w:rsidR="78E8AD93">
              <w:rPr>
                <w:rStyle w:val="Hyperlink"/>
              </w:rPr>
              <w:t>1. Introduction: Beyond Product Extension — Strategic Repositioning in a Regulated Digital Economy</w:t>
            </w:r>
            <w:r>
              <w:tab/>
            </w:r>
            <w:r>
              <w:fldChar w:fldCharType="begin"/>
            </w:r>
            <w:r>
              <w:instrText xml:space="preserve">PAGEREF _Toc1777656523 \h</w:instrText>
            </w:r>
            <w:r>
              <w:fldChar w:fldCharType="separate"/>
            </w:r>
            <w:r w:rsidRPr="78E8AD93" w:rsidR="78E8AD93">
              <w:rPr>
                <w:rStyle w:val="Hyperlink"/>
              </w:rPr>
              <w:t>7</w:t>
            </w:r>
            <w:r>
              <w:fldChar w:fldCharType="end"/>
            </w:r>
          </w:hyperlink>
        </w:p>
        <w:p w:rsidR="78E8AD93" w:rsidP="78E8AD93" w:rsidRDefault="78E8AD93" w14:paraId="423068E0" w14:textId="21B4D480">
          <w:pPr>
            <w:pStyle w:val="TOC1"/>
            <w:tabs>
              <w:tab w:val="right" w:leader="dot" w:pos="9360"/>
            </w:tabs>
            <w:bidi w:val="0"/>
            <w:rPr>
              <w:rStyle w:val="Hyperlink"/>
            </w:rPr>
          </w:pPr>
          <w:hyperlink w:anchor="_Toc703383305">
            <w:r w:rsidRPr="78E8AD93" w:rsidR="78E8AD93">
              <w:rPr>
                <w:rStyle w:val="Hyperlink"/>
              </w:rPr>
              <w:t>2. Macro-Environmental Context: Opportunities and Structural Constraints</w:t>
            </w:r>
            <w:r>
              <w:tab/>
            </w:r>
            <w:r>
              <w:fldChar w:fldCharType="begin"/>
            </w:r>
            <w:r>
              <w:instrText xml:space="preserve">PAGEREF _Toc703383305 \h</w:instrText>
            </w:r>
            <w:r>
              <w:fldChar w:fldCharType="separate"/>
            </w:r>
            <w:r w:rsidRPr="78E8AD93" w:rsidR="78E8AD93">
              <w:rPr>
                <w:rStyle w:val="Hyperlink"/>
              </w:rPr>
              <w:t>7</w:t>
            </w:r>
            <w:r>
              <w:fldChar w:fldCharType="end"/>
            </w:r>
          </w:hyperlink>
        </w:p>
        <w:p w:rsidR="78E8AD93" w:rsidP="78E8AD93" w:rsidRDefault="78E8AD93" w14:paraId="5CED6666" w14:textId="596CA650">
          <w:pPr>
            <w:pStyle w:val="TOC2"/>
            <w:tabs>
              <w:tab w:val="right" w:leader="dot" w:pos="9360"/>
            </w:tabs>
            <w:bidi w:val="0"/>
            <w:rPr>
              <w:rStyle w:val="Hyperlink"/>
            </w:rPr>
          </w:pPr>
          <w:hyperlink w:anchor="_Toc344093114">
            <w:r w:rsidRPr="78E8AD93" w:rsidR="78E8AD93">
              <w:rPr>
                <w:rStyle w:val="Hyperlink"/>
              </w:rPr>
              <w:t>2.1 Technological Forces: AI Acceleration and Commoditisation</w:t>
            </w:r>
            <w:r>
              <w:tab/>
            </w:r>
            <w:r>
              <w:fldChar w:fldCharType="begin"/>
            </w:r>
            <w:r>
              <w:instrText xml:space="preserve">PAGEREF _Toc344093114 \h</w:instrText>
            </w:r>
            <w:r>
              <w:fldChar w:fldCharType="separate"/>
            </w:r>
            <w:r w:rsidRPr="78E8AD93" w:rsidR="78E8AD93">
              <w:rPr>
                <w:rStyle w:val="Hyperlink"/>
              </w:rPr>
              <w:t>7</w:t>
            </w:r>
            <w:r>
              <w:fldChar w:fldCharType="end"/>
            </w:r>
          </w:hyperlink>
        </w:p>
        <w:p w:rsidR="78E8AD93" w:rsidP="78E8AD93" w:rsidRDefault="78E8AD93" w14:paraId="018F759B" w14:textId="73D733B0">
          <w:pPr>
            <w:pStyle w:val="TOC2"/>
            <w:tabs>
              <w:tab w:val="right" w:leader="dot" w:pos="9360"/>
            </w:tabs>
            <w:bidi w:val="0"/>
            <w:rPr>
              <w:rStyle w:val="Hyperlink"/>
            </w:rPr>
          </w:pPr>
          <w:hyperlink w:anchor="_Toc957922325">
            <w:r w:rsidRPr="78E8AD93" w:rsidR="78E8AD93">
              <w:rPr>
                <w:rStyle w:val="Hyperlink"/>
              </w:rPr>
              <w:t>2.2 Political-Legal Forces: Regulatory Intensification</w:t>
            </w:r>
            <w:r>
              <w:tab/>
            </w:r>
            <w:r>
              <w:fldChar w:fldCharType="begin"/>
            </w:r>
            <w:r>
              <w:instrText xml:space="preserve">PAGEREF _Toc957922325 \h</w:instrText>
            </w:r>
            <w:r>
              <w:fldChar w:fldCharType="separate"/>
            </w:r>
            <w:r w:rsidRPr="78E8AD93" w:rsidR="78E8AD93">
              <w:rPr>
                <w:rStyle w:val="Hyperlink"/>
              </w:rPr>
              <w:t>8</w:t>
            </w:r>
            <w:r>
              <w:fldChar w:fldCharType="end"/>
            </w:r>
          </w:hyperlink>
        </w:p>
        <w:p w:rsidR="78E8AD93" w:rsidP="78E8AD93" w:rsidRDefault="78E8AD93" w14:paraId="4438C15E" w14:textId="7A0972F3">
          <w:pPr>
            <w:pStyle w:val="TOC2"/>
            <w:tabs>
              <w:tab w:val="right" w:leader="dot" w:pos="9360"/>
            </w:tabs>
            <w:bidi w:val="0"/>
            <w:rPr>
              <w:rStyle w:val="Hyperlink"/>
            </w:rPr>
          </w:pPr>
          <w:hyperlink w:anchor="_Toc1045048050">
            <w:r w:rsidRPr="78E8AD93" w:rsidR="78E8AD93">
              <w:rPr>
                <w:rStyle w:val="Hyperlink"/>
              </w:rPr>
              <w:t>2.3 Socio-Cultural Forces: The Paradox of Optimisation</w:t>
            </w:r>
            <w:r>
              <w:tab/>
            </w:r>
            <w:r>
              <w:fldChar w:fldCharType="begin"/>
            </w:r>
            <w:r>
              <w:instrText xml:space="preserve">PAGEREF _Toc1045048050 \h</w:instrText>
            </w:r>
            <w:r>
              <w:fldChar w:fldCharType="separate"/>
            </w:r>
            <w:r w:rsidRPr="78E8AD93" w:rsidR="78E8AD93">
              <w:rPr>
                <w:rStyle w:val="Hyperlink"/>
              </w:rPr>
              <w:t>8</w:t>
            </w:r>
            <w:r>
              <w:fldChar w:fldCharType="end"/>
            </w:r>
          </w:hyperlink>
        </w:p>
        <w:p w:rsidR="78E8AD93" w:rsidP="78E8AD93" w:rsidRDefault="78E8AD93" w14:paraId="36D14105" w14:textId="62FEE1C1">
          <w:pPr>
            <w:pStyle w:val="TOC1"/>
            <w:tabs>
              <w:tab w:val="right" w:leader="dot" w:pos="9360"/>
            </w:tabs>
            <w:bidi w:val="0"/>
            <w:rPr>
              <w:rStyle w:val="Hyperlink"/>
            </w:rPr>
          </w:pPr>
          <w:hyperlink w:anchor="_Toc52201469">
            <w:r w:rsidRPr="78E8AD93" w:rsidR="78E8AD93">
              <w:rPr>
                <w:rStyle w:val="Hyperlink"/>
              </w:rPr>
              <w:t>3. STDP Strategy: A Critical Examination</w:t>
            </w:r>
            <w:r>
              <w:tab/>
            </w:r>
            <w:r>
              <w:fldChar w:fldCharType="begin"/>
            </w:r>
            <w:r>
              <w:instrText xml:space="preserve">PAGEREF _Toc52201469 \h</w:instrText>
            </w:r>
            <w:r>
              <w:fldChar w:fldCharType="separate"/>
            </w:r>
            <w:r w:rsidRPr="78E8AD93" w:rsidR="78E8AD93">
              <w:rPr>
                <w:rStyle w:val="Hyperlink"/>
              </w:rPr>
              <w:t>8</w:t>
            </w:r>
            <w:r>
              <w:fldChar w:fldCharType="end"/>
            </w:r>
          </w:hyperlink>
        </w:p>
        <w:p w:rsidR="78E8AD93" w:rsidP="78E8AD93" w:rsidRDefault="78E8AD93" w14:paraId="46CDE873" w14:textId="169A142C">
          <w:pPr>
            <w:pStyle w:val="TOC2"/>
            <w:tabs>
              <w:tab w:val="right" w:leader="dot" w:pos="9360"/>
            </w:tabs>
            <w:bidi w:val="0"/>
            <w:rPr>
              <w:rStyle w:val="Hyperlink"/>
            </w:rPr>
          </w:pPr>
          <w:hyperlink w:anchor="_Toc426646141">
            <w:r w:rsidRPr="78E8AD93" w:rsidR="78E8AD93">
              <w:rPr>
                <w:rStyle w:val="Hyperlink"/>
              </w:rPr>
              <w:t>3.1 Segmentation: Strategic Precision or Strategic Narrowness?</w:t>
            </w:r>
            <w:r>
              <w:tab/>
            </w:r>
            <w:r>
              <w:fldChar w:fldCharType="begin"/>
            </w:r>
            <w:r>
              <w:instrText xml:space="preserve">PAGEREF _Toc426646141 \h</w:instrText>
            </w:r>
            <w:r>
              <w:fldChar w:fldCharType="separate"/>
            </w:r>
            <w:r w:rsidRPr="78E8AD93" w:rsidR="78E8AD93">
              <w:rPr>
                <w:rStyle w:val="Hyperlink"/>
              </w:rPr>
              <w:t>9</w:t>
            </w:r>
            <w:r>
              <w:fldChar w:fldCharType="end"/>
            </w:r>
          </w:hyperlink>
        </w:p>
        <w:p w:rsidR="78E8AD93" w:rsidP="78E8AD93" w:rsidRDefault="78E8AD93" w14:paraId="0753D229" w14:textId="247530AC">
          <w:pPr>
            <w:pStyle w:val="TOC2"/>
            <w:tabs>
              <w:tab w:val="right" w:leader="dot" w:pos="9360"/>
            </w:tabs>
            <w:bidi w:val="0"/>
            <w:rPr>
              <w:rStyle w:val="Hyperlink"/>
            </w:rPr>
          </w:pPr>
          <w:hyperlink w:anchor="_Toc269852131">
            <w:r w:rsidRPr="78E8AD93" w:rsidR="78E8AD93">
              <w:rPr>
                <w:rStyle w:val="Hyperlink"/>
              </w:rPr>
              <w:t>3.2 Targeting: Value Maximisation vs Ethical Responsibility</w:t>
            </w:r>
            <w:r>
              <w:tab/>
            </w:r>
            <w:r>
              <w:fldChar w:fldCharType="begin"/>
            </w:r>
            <w:r>
              <w:instrText xml:space="preserve">PAGEREF _Toc269852131 \h</w:instrText>
            </w:r>
            <w:r>
              <w:fldChar w:fldCharType="separate"/>
            </w:r>
            <w:r w:rsidRPr="78E8AD93" w:rsidR="78E8AD93">
              <w:rPr>
                <w:rStyle w:val="Hyperlink"/>
              </w:rPr>
              <w:t>9</w:t>
            </w:r>
            <w:r>
              <w:fldChar w:fldCharType="end"/>
            </w:r>
          </w:hyperlink>
        </w:p>
        <w:p w:rsidR="78E8AD93" w:rsidP="78E8AD93" w:rsidRDefault="78E8AD93" w14:paraId="7F780019" w14:textId="7FC3BBE2">
          <w:pPr>
            <w:pStyle w:val="TOC2"/>
            <w:tabs>
              <w:tab w:val="right" w:leader="dot" w:pos="9360"/>
            </w:tabs>
            <w:bidi w:val="0"/>
            <w:rPr>
              <w:rStyle w:val="Hyperlink"/>
            </w:rPr>
          </w:pPr>
          <w:hyperlink w:anchor="_Toc1503346377">
            <w:r w:rsidRPr="78E8AD93" w:rsidR="78E8AD93">
              <w:rPr>
                <w:rStyle w:val="Hyperlink"/>
              </w:rPr>
              <w:t>3.3 Differentiation: Sustainable Advantage or Ecosystem Dependence?</w:t>
            </w:r>
            <w:r>
              <w:tab/>
            </w:r>
            <w:r>
              <w:fldChar w:fldCharType="begin"/>
            </w:r>
            <w:r>
              <w:instrText xml:space="preserve">PAGEREF _Toc1503346377 \h</w:instrText>
            </w:r>
            <w:r>
              <w:fldChar w:fldCharType="separate"/>
            </w:r>
            <w:r w:rsidRPr="78E8AD93" w:rsidR="78E8AD93">
              <w:rPr>
                <w:rStyle w:val="Hyperlink"/>
              </w:rPr>
              <w:t>10</w:t>
            </w:r>
            <w:r>
              <w:fldChar w:fldCharType="end"/>
            </w:r>
          </w:hyperlink>
        </w:p>
        <w:p w:rsidR="78E8AD93" w:rsidP="78E8AD93" w:rsidRDefault="78E8AD93" w14:paraId="541797DC" w14:textId="4B5F246B">
          <w:pPr>
            <w:pStyle w:val="TOC3"/>
            <w:tabs>
              <w:tab w:val="right" w:leader="dot" w:pos="9360"/>
            </w:tabs>
            <w:bidi w:val="0"/>
            <w:rPr>
              <w:rStyle w:val="Hyperlink"/>
            </w:rPr>
          </w:pPr>
          <w:hyperlink w:anchor="_Toc149966721">
            <w:r w:rsidRPr="78E8AD93" w:rsidR="78E8AD93">
              <w:rPr>
                <w:rStyle w:val="Hyperlink"/>
              </w:rPr>
              <w:t>Critical Assessment</w:t>
            </w:r>
            <w:r>
              <w:tab/>
            </w:r>
            <w:r>
              <w:fldChar w:fldCharType="begin"/>
            </w:r>
            <w:r>
              <w:instrText xml:space="preserve">PAGEREF _Toc149966721 \h</w:instrText>
            </w:r>
            <w:r>
              <w:fldChar w:fldCharType="separate"/>
            </w:r>
            <w:r w:rsidRPr="78E8AD93" w:rsidR="78E8AD93">
              <w:rPr>
                <w:rStyle w:val="Hyperlink"/>
              </w:rPr>
              <w:t>10</w:t>
            </w:r>
            <w:r>
              <w:fldChar w:fldCharType="end"/>
            </w:r>
          </w:hyperlink>
        </w:p>
        <w:p w:rsidR="78E8AD93" w:rsidP="78E8AD93" w:rsidRDefault="78E8AD93" w14:paraId="3D6999BE" w14:textId="4FE4286D">
          <w:pPr>
            <w:pStyle w:val="TOC2"/>
            <w:tabs>
              <w:tab w:val="right" w:leader="dot" w:pos="9360"/>
            </w:tabs>
            <w:bidi w:val="0"/>
            <w:rPr>
              <w:rStyle w:val="Hyperlink"/>
            </w:rPr>
          </w:pPr>
          <w:hyperlink w:anchor="_Toc157355149">
            <w:r w:rsidRPr="78E8AD93" w:rsidR="78E8AD93">
              <w:rPr>
                <w:rStyle w:val="Hyperlink"/>
              </w:rPr>
              <w:t>3.4 Positioning: Aspirational Leadership in a Contested Space</w:t>
            </w:r>
            <w:r>
              <w:tab/>
            </w:r>
            <w:r>
              <w:fldChar w:fldCharType="begin"/>
            </w:r>
            <w:r>
              <w:instrText xml:space="preserve">PAGEREF _Toc157355149 \h</w:instrText>
            </w:r>
            <w:r>
              <w:fldChar w:fldCharType="separate"/>
            </w:r>
            <w:r w:rsidRPr="78E8AD93" w:rsidR="78E8AD93">
              <w:rPr>
                <w:rStyle w:val="Hyperlink"/>
              </w:rPr>
              <w:t>11</w:t>
            </w:r>
            <w:r>
              <w:fldChar w:fldCharType="end"/>
            </w:r>
          </w:hyperlink>
        </w:p>
        <w:p w:rsidR="78E8AD93" w:rsidP="78E8AD93" w:rsidRDefault="78E8AD93" w14:paraId="2F301950" w14:textId="00579B78">
          <w:pPr>
            <w:pStyle w:val="TOC1"/>
            <w:tabs>
              <w:tab w:val="right" w:leader="dot" w:pos="9360"/>
            </w:tabs>
            <w:bidi w:val="0"/>
            <w:rPr>
              <w:rStyle w:val="Hyperlink"/>
            </w:rPr>
          </w:pPr>
          <w:hyperlink w:anchor="_Toc930823927">
            <w:r w:rsidRPr="78E8AD93" w:rsidR="78E8AD93">
              <w:rPr>
                <w:rStyle w:val="Hyperlink"/>
              </w:rPr>
              <w:t>4. Marketing Mix (4Ps): Strategic Depth and Critique</w:t>
            </w:r>
            <w:r>
              <w:tab/>
            </w:r>
            <w:r>
              <w:fldChar w:fldCharType="begin"/>
            </w:r>
            <w:r>
              <w:instrText xml:space="preserve">PAGEREF _Toc930823927 \h</w:instrText>
            </w:r>
            <w:r>
              <w:fldChar w:fldCharType="separate"/>
            </w:r>
            <w:r w:rsidRPr="78E8AD93" w:rsidR="78E8AD93">
              <w:rPr>
                <w:rStyle w:val="Hyperlink"/>
              </w:rPr>
              <w:t>11</w:t>
            </w:r>
            <w:r>
              <w:fldChar w:fldCharType="end"/>
            </w:r>
          </w:hyperlink>
        </w:p>
        <w:p w:rsidR="78E8AD93" w:rsidP="78E8AD93" w:rsidRDefault="78E8AD93" w14:paraId="48EE47D7" w14:textId="195F00DB">
          <w:pPr>
            <w:pStyle w:val="TOC2"/>
            <w:tabs>
              <w:tab w:val="right" w:leader="dot" w:pos="9360"/>
            </w:tabs>
            <w:bidi w:val="0"/>
            <w:rPr>
              <w:rStyle w:val="Hyperlink"/>
            </w:rPr>
          </w:pPr>
          <w:hyperlink w:anchor="_Toc560938132">
            <w:r w:rsidRPr="78E8AD93" w:rsidR="78E8AD93">
              <w:rPr>
                <w:rStyle w:val="Hyperlink"/>
              </w:rPr>
              <w:t>4.1 Product: Service-Dominant Logic and Co-Creation</w:t>
            </w:r>
            <w:r>
              <w:tab/>
            </w:r>
            <w:r>
              <w:fldChar w:fldCharType="begin"/>
            </w:r>
            <w:r>
              <w:instrText xml:space="preserve">PAGEREF _Toc560938132 \h</w:instrText>
            </w:r>
            <w:r>
              <w:fldChar w:fldCharType="separate"/>
            </w:r>
            <w:r w:rsidRPr="78E8AD93" w:rsidR="78E8AD93">
              <w:rPr>
                <w:rStyle w:val="Hyperlink"/>
              </w:rPr>
              <w:t>11</w:t>
            </w:r>
            <w:r>
              <w:fldChar w:fldCharType="end"/>
            </w:r>
          </w:hyperlink>
        </w:p>
        <w:p w:rsidR="78E8AD93" w:rsidP="78E8AD93" w:rsidRDefault="78E8AD93" w14:paraId="2F4BCE08" w14:textId="62BDDEC0">
          <w:pPr>
            <w:pStyle w:val="TOC2"/>
            <w:tabs>
              <w:tab w:val="right" w:leader="dot" w:pos="9360"/>
            </w:tabs>
            <w:bidi w:val="0"/>
            <w:rPr>
              <w:rStyle w:val="Hyperlink"/>
            </w:rPr>
          </w:pPr>
          <w:hyperlink w:anchor="_Toc1785033539">
            <w:r w:rsidRPr="78E8AD93" w:rsidR="78E8AD93">
              <w:rPr>
                <w:rStyle w:val="Hyperlink"/>
              </w:rPr>
              <w:t>4.2 Pricing: Premium Strategy Under Subscription Fatigue</w:t>
            </w:r>
            <w:r>
              <w:tab/>
            </w:r>
            <w:r>
              <w:fldChar w:fldCharType="begin"/>
            </w:r>
            <w:r>
              <w:instrText xml:space="preserve">PAGEREF _Toc1785033539 \h</w:instrText>
            </w:r>
            <w:r>
              <w:fldChar w:fldCharType="separate"/>
            </w:r>
            <w:r w:rsidRPr="78E8AD93" w:rsidR="78E8AD93">
              <w:rPr>
                <w:rStyle w:val="Hyperlink"/>
              </w:rPr>
              <w:t>12</w:t>
            </w:r>
            <w:r>
              <w:fldChar w:fldCharType="end"/>
            </w:r>
          </w:hyperlink>
        </w:p>
        <w:p w:rsidR="78E8AD93" w:rsidP="78E8AD93" w:rsidRDefault="78E8AD93" w14:paraId="5B9ABF35" w14:textId="12FEDCFD">
          <w:pPr>
            <w:pStyle w:val="TOC2"/>
            <w:tabs>
              <w:tab w:val="right" w:leader="dot" w:pos="9360"/>
            </w:tabs>
            <w:bidi w:val="0"/>
            <w:rPr>
              <w:rStyle w:val="Hyperlink"/>
            </w:rPr>
          </w:pPr>
          <w:hyperlink w:anchor="_Toc633922027">
            <w:r w:rsidRPr="78E8AD93" w:rsidR="78E8AD93">
              <w:rPr>
                <w:rStyle w:val="Hyperlink"/>
              </w:rPr>
              <w:t>4.3 Place: Platform Power and Regulatory Constraint</w:t>
            </w:r>
            <w:r>
              <w:tab/>
            </w:r>
            <w:r>
              <w:fldChar w:fldCharType="begin"/>
            </w:r>
            <w:r>
              <w:instrText xml:space="preserve">PAGEREF _Toc633922027 \h</w:instrText>
            </w:r>
            <w:r>
              <w:fldChar w:fldCharType="separate"/>
            </w:r>
            <w:r w:rsidRPr="78E8AD93" w:rsidR="78E8AD93">
              <w:rPr>
                <w:rStyle w:val="Hyperlink"/>
              </w:rPr>
              <w:t>12</w:t>
            </w:r>
            <w:r>
              <w:fldChar w:fldCharType="end"/>
            </w:r>
          </w:hyperlink>
        </w:p>
        <w:p w:rsidR="78E8AD93" w:rsidP="78E8AD93" w:rsidRDefault="78E8AD93" w14:paraId="10F8923C" w14:textId="458B7F60">
          <w:pPr>
            <w:pStyle w:val="TOC2"/>
            <w:tabs>
              <w:tab w:val="right" w:leader="dot" w:pos="9360"/>
            </w:tabs>
            <w:bidi w:val="0"/>
            <w:rPr>
              <w:rStyle w:val="Hyperlink"/>
            </w:rPr>
          </w:pPr>
          <w:hyperlink w:anchor="_Toc1997559544">
            <w:r w:rsidRPr="78E8AD93" w:rsidR="78E8AD93">
              <w:rPr>
                <w:rStyle w:val="Hyperlink"/>
              </w:rPr>
              <w:t>4.4 Promotion: Trust Construction in a Surveillance Economy</w:t>
            </w:r>
            <w:r>
              <w:tab/>
            </w:r>
            <w:r>
              <w:fldChar w:fldCharType="begin"/>
            </w:r>
            <w:r>
              <w:instrText xml:space="preserve">PAGEREF _Toc1997559544 \h</w:instrText>
            </w:r>
            <w:r>
              <w:fldChar w:fldCharType="separate"/>
            </w:r>
            <w:r w:rsidRPr="78E8AD93" w:rsidR="78E8AD93">
              <w:rPr>
                <w:rStyle w:val="Hyperlink"/>
              </w:rPr>
              <w:t>12</w:t>
            </w:r>
            <w:r>
              <w:fldChar w:fldCharType="end"/>
            </w:r>
          </w:hyperlink>
        </w:p>
        <w:p w:rsidR="78E8AD93" w:rsidP="78E8AD93" w:rsidRDefault="78E8AD93" w14:paraId="11DEFC3A" w14:textId="4B489CE1">
          <w:pPr>
            <w:pStyle w:val="TOC1"/>
            <w:tabs>
              <w:tab w:val="right" w:leader="dot" w:pos="9360"/>
            </w:tabs>
            <w:bidi w:val="0"/>
            <w:rPr>
              <w:rStyle w:val="Hyperlink"/>
            </w:rPr>
          </w:pPr>
          <w:hyperlink w:anchor="_Toc1324931243">
            <w:r w:rsidRPr="78E8AD93" w:rsidR="78E8AD93">
              <w:rPr>
                <w:rStyle w:val="Hyperlink"/>
              </w:rPr>
              <w:t>5. Competitive Implications and Strategic Trade-offs</w:t>
            </w:r>
            <w:r>
              <w:tab/>
            </w:r>
            <w:r>
              <w:fldChar w:fldCharType="begin"/>
            </w:r>
            <w:r>
              <w:instrText xml:space="preserve">PAGEREF _Toc1324931243 \h</w:instrText>
            </w:r>
            <w:r>
              <w:fldChar w:fldCharType="separate"/>
            </w:r>
            <w:r w:rsidRPr="78E8AD93" w:rsidR="78E8AD93">
              <w:rPr>
                <w:rStyle w:val="Hyperlink"/>
              </w:rPr>
              <w:t>13</w:t>
            </w:r>
            <w:r>
              <w:fldChar w:fldCharType="end"/>
            </w:r>
          </w:hyperlink>
        </w:p>
        <w:p w:rsidR="78E8AD93" w:rsidP="78E8AD93" w:rsidRDefault="78E8AD93" w14:paraId="46EBB40D" w14:textId="0F07077A">
          <w:pPr>
            <w:pStyle w:val="TOC1"/>
            <w:tabs>
              <w:tab w:val="right" w:leader="dot" w:pos="9360"/>
            </w:tabs>
            <w:bidi w:val="0"/>
            <w:rPr>
              <w:rStyle w:val="Hyperlink"/>
            </w:rPr>
          </w:pPr>
          <w:hyperlink w:anchor="_Toc1449027729">
            <w:r w:rsidRPr="78E8AD93" w:rsidR="78E8AD93">
              <w:rPr>
                <w:rStyle w:val="Hyperlink"/>
              </w:rPr>
              <w:t>6. Final Strategic Assessment</w:t>
            </w:r>
            <w:r>
              <w:tab/>
            </w:r>
            <w:r>
              <w:fldChar w:fldCharType="begin"/>
            </w:r>
            <w:r>
              <w:instrText xml:space="preserve">PAGEREF _Toc1449027729 \h</w:instrText>
            </w:r>
            <w:r>
              <w:fldChar w:fldCharType="separate"/>
            </w:r>
            <w:r w:rsidRPr="78E8AD93" w:rsidR="78E8AD93">
              <w:rPr>
                <w:rStyle w:val="Hyperlink"/>
              </w:rPr>
              <w:t>14</w:t>
            </w:r>
            <w:r>
              <w:fldChar w:fldCharType="end"/>
            </w:r>
          </w:hyperlink>
          <w:r>
            <w:fldChar w:fldCharType="end"/>
          </w:r>
        </w:p>
      </w:sdtContent>
    </w:sdt>
    <w:p w:rsidR="78E8AD93" w:rsidP="78E8AD93" w:rsidRDefault="78E8AD93" w14:paraId="20EEE25F" w14:textId="36825086">
      <w:pPr>
        <w:pStyle w:val="Heading2"/>
        <w:spacing w:before="299" w:beforeAutospacing="off" w:after="299" w:afterAutospacing="off"/>
        <w:rPr>
          <w:rFonts w:ascii="Arial" w:hAnsi="Arial" w:eastAsia="Arial" w:cs="Arial"/>
          <w:b w:val="1"/>
          <w:bCs w:val="1"/>
          <w:noProof w:val="0"/>
          <w:sz w:val="24"/>
          <w:szCs w:val="24"/>
          <w:lang w:val="en-US"/>
        </w:rPr>
      </w:pPr>
    </w:p>
    <w:p w:rsidR="78E8AD93" w:rsidP="78E8AD93" w:rsidRDefault="78E8AD93" w14:paraId="189B7E59" w14:textId="65F91F61">
      <w:pPr>
        <w:pStyle w:val="Normal"/>
        <w:rPr>
          <w:noProof w:val="0"/>
          <w:lang w:val="en-US"/>
        </w:rPr>
      </w:pPr>
    </w:p>
    <w:p w:rsidR="78E8AD93" w:rsidP="78E8AD93" w:rsidRDefault="78E8AD93" w14:paraId="234553DB" w14:textId="3EF99197">
      <w:pPr>
        <w:pStyle w:val="Normal"/>
        <w:rPr>
          <w:noProof w:val="0"/>
          <w:lang w:val="en-US"/>
        </w:rPr>
      </w:pPr>
    </w:p>
    <w:p w:rsidR="78E8AD93" w:rsidP="78E8AD93" w:rsidRDefault="78E8AD93" w14:paraId="6929E1D9" w14:textId="3604A142">
      <w:pPr>
        <w:pStyle w:val="Normal"/>
        <w:rPr>
          <w:noProof w:val="0"/>
          <w:lang w:val="en-US"/>
        </w:rPr>
      </w:pPr>
    </w:p>
    <w:p w:rsidR="78E8AD93" w:rsidP="78E8AD93" w:rsidRDefault="78E8AD93" w14:paraId="62143A34" w14:textId="0CD81FF3">
      <w:pPr>
        <w:pStyle w:val="Normal"/>
        <w:rPr>
          <w:noProof w:val="0"/>
          <w:lang w:val="en-US"/>
        </w:rPr>
      </w:pPr>
    </w:p>
    <w:p w:rsidR="78E8AD93" w:rsidP="78E8AD93" w:rsidRDefault="78E8AD93" w14:paraId="4004674E" w14:textId="19546EAA">
      <w:pPr>
        <w:pStyle w:val="Normal"/>
        <w:rPr>
          <w:noProof w:val="0"/>
          <w:lang w:val="en-US"/>
        </w:rPr>
      </w:pPr>
    </w:p>
    <w:p w:rsidR="78E8AD93" w:rsidP="78E8AD93" w:rsidRDefault="78E8AD93" w14:paraId="7D8790C0" w14:textId="4A92AB98">
      <w:pPr>
        <w:pStyle w:val="Normal"/>
        <w:rPr>
          <w:noProof w:val="0"/>
          <w:lang w:val="en-US"/>
        </w:rPr>
      </w:pPr>
    </w:p>
    <w:p w:rsidR="78E8AD93" w:rsidP="78E8AD93" w:rsidRDefault="78E8AD93" w14:paraId="678A00AF" w14:textId="51CFA696">
      <w:pPr>
        <w:pStyle w:val="Normal"/>
        <w:rPr>
          <w:noProof w:val="0"/>
          <w:lang w:val="en-US"/>
        </w:rPr>
      </w:pPr>
    </w:p>
    <w:p w:rsidR="78E8AD93" w:rsidP="78E8AD93" w:rsidRDefault="78E8AD93" w14:paraId="4AB836AC" w14:textId="35A439F5">
      <w:pPr>
        <w:pStyle w:val="Normal"/>
        <w:rPr>
          <w:noProof w:val="0"/>
          <w:lang w:val="en-US"/>
        </w:rPr>
      </w:pPr>
    </w:p>
    <w:p w:rsidR="78E8AD93" w:rsidP="78E8AD93" w:rsidRDefault="78E8AD93" w14:paraId="04ABCBB3" w14:textId="64DBA996">
      <w:pPr>
        <w:pStyle w:val="Normal"/>
        <w:rPr>
          <w:noProof w:val="0"/>
          <w:lang w:val="en-US"/>
        </w:rPr>
      </w:pPr>
    </w:p>
    <w:p w:rsidR="78E8AD93" w:rsidP="78E8AD93" w:rsidRDefault="78E8AD93" w14:paraId="2169CF05" w14:textId="3FA876F0">
      <w:pPr>
        <w:pStyle w:val="Normal"/>
        <w:rPr>
          <w:noProof w:val="0"/>
          <w:lang w:val="en-US"/>
        </w:rPr>
      </w:pPr>
    </w:p>
    <w:p w:rsidR="78E8AD93" w:rsidP="78E8AD93" w:rsidRDefault="78E8AD93" w14:paraId="2D91CE02" w14:textId="2B4BE564">
      <w:pPr>
        <w:pStyle w:val="Normal"/>
        <w:rPr>
          <w:noProof w:val="0"/>
          <w:lang w:val="en-US"/>
        </w:rPr>
      </w:pPr>
    </w:p>
    <w:p w:rsidR="78E8AD93" w:rsidP="78E8AD93" w:rsidRDefault="78E8AD93" w14:paraId="5D60B43F" w14:textId="39DCF83C">
      <w:pPr>
        <w:pStyle w:val="Normal"/>
        <w:rPr>
          <w:noProof w:val="0"/>
          <w:lang w:val="en-US"/>
        </w:rPr>
      </w:pPr>
    </w:p>
    <w:p w:rsidR="78E8AD93" w:rsidP="78E8AD93" w:rsidRDefault="78E8AD93" w14:paraId="71349F4F" w14:textId="4EAE7051">
      <w:pPr>
        <w:pStyle w:val="Normal"/>
        <w:rPr>
          <w:noProof w:val="0"/>
          <w:lang w:val="en-US"/>
        </w:rPr>
      </w:pPr>
    </w:p>
    <w:p w:rsidR="78E8AD93" w:rsidP="78E8AD93" w:rsidRDefault="78E8AD93" w14:paraId="45F21646" w14:textId="0E8B966F">
      <w:pPr>
        <w:pStyle w:val="Normal"/>
        <w:rPr>
          <w:noProof w:val="0"/>
          <w:lang w:val="en-US"/>
        </w:rPr>
      </w:pPr>
    </w:p>
    <w:p w:rsidR="78E8AD93" w:rsidP="78E8AD93" w:rsidRDefault="78E8AD93" w14:paraId="4D05AB73" w14:textId="417DF88C">
      <w:pPr>
        <w:pStyle w:val="Normal"/>
        <w:rPr>
          <w:noProof w:val="0"/>
          <w:lang w:val="en-US"/>
        </w:rPr>
      </w:pPr>
    </w:p>
    <w:p w:rsidR="78E8AD93" w:rsidP="78E8AD93" w:rsidRDefault="78E8AD93" w14:paraId="4ECF7F72" w14:textId="4171F9EF">
      <w:pPr>
        <w:pStyle w:val="Normal"/>
        <w:rPr>
          <w:noProof w:val="0"/>
          <w:lang w:val="en-US"/>
        </w:rPr>
      </w:pPr>
    </w:p>
    <w:p w:rsidR="78E8AD93" w:rsidP="78E8AD93" w:rsidRDefault="78E8AD93" w14:paraId="3719CA69" w14:textId="57F15E42">
      <w:pPr>
        <w:pStyle w:val="Normal"/>
        <w:rPr>
          <w:noProof w:val="0"/>
          <w:lang w:val="en-US"/>
        </w:rPr>
      </w:pPr>
    </w:p>
    <w:p w:rsidR="78E8AD93" w:rsidP="78E8AD93" w:rsidRDefault="78E8AD93" w14:paraId="519A3C01" w14:textId="69EB7C13">
      <w:pPr>
        <w:pStyle w:val="Normal"/>
        <w:rPr>
          <w:noProof w:val="0"/>
          <w:lang w:val="en-US"/>
        </w:rPr>
      </w:pPr>
    </w:p>
    <w:p w:rsidR="78E8AD93" w:rsidP="78E8AD93" w:rsidRDefault="78E8AD93" w14:paraId="3616D990" w14:textId="788EF58E">
      <w:pPr>
        <w:pStyle w:val="Normal"/>
        <w:rPr>
          <w:noProof w:val="0"/>
          <w:lang w:val="en-US"/>
        </w:rPr>
      </w:pPr>
    </w:p>
    <w:p w:rsidR="2CC5DB75" w:rsidP="78E8AD93" w:rsidRDefault="2CC5DB75" w14:paraId="64955816" w14:textId="26B31380">
      <w:pPr>
        <w:pStyle w:val="Normal"/>
        <w:spacing w:line="360" w:lineRule="auto"/>
        <w:rPr>
          <w:rFonts w:ascii="Arial" w:hAnsi="Arial" w:eastAsia="Arial" w:cs="Arial"/>
          <w:b w:val="1"/>
          <w:bCs w:val="1"/>
          <w:noProof w:val="0"/>
          <w:sz w:val="28"/>
          <w:szCs w:val="28"/>
          <w:lang w:val="en-US"/>
        </w:rPr>
      </w:pPr>
      <w:r w:rsidRPr="78E8AD93" w:rsidR="2CC5DB75">
        <w:rPr>
          <w:rFonts w:ascii="Arial" w:hAnsi="Arial" w:eastAsia="Arial" w:cs="Arial"/>
          <w:b w:val="1"/>
          <w:bCs w:val="1"/>
          <w:noProof w:val="0"/>
          <w:sz w:val="28"/>
          <w:szCs w:val="28"/>
          <w:lang w:val="en-US"/>
        </w:rPr>
        <w:t>Introduction</w:t>
      </w:r>
    </w:p>
    <w:p w:rsidR="73849116" w:rsidP="46AE61C8" w:rsidRDefault="73849116" w14:paraId="30CD2220" w14:textId="13AA6358">
      <w:pPr>
        <w:pStyle w:val="Heading3"/>
        <w:spacing w:line="360" w:lineRule="auto"/>
        <w:rPr>
          <w:rFonts w:ascii="Arial" w:hAnsi="Arial" w:eastAsia="Arial" w:cs="Arial"/>
          <w:b w:val="1"/>
          <w:bCs w:val="1"/>
          <w:noProof w:val="0"/>
          <w:color w:val="auto"/>
          <w:sz w:val="24"/>
          <w:szCs w:val="24"/>
          <w:lang w:val="en-US"/>
        </w:rPr>
      </w:pPr>
      <w:bookmarkStart w:name="_Toc1983848269" w:id="1628630049"/>
      <w:r w:rsidRPr="46AE61C8" w:rsidR="73849116">
        <w:rPr>
          <w:b w:val="1"/>
          <w:bCs w:val="1"/>
          <w:noProof w:val="0"/>
          <w:color w:val="auto"/>
          <w:sz w:val="24"/>
          <w:szCs w:val="24"/>
          <w:lang w:val="en-US"/>
        </w:rPr>
        <w:t>The Macro Marketing Environment in Strategic Marketing Management</w:t>
      </w:r>
      <w:bookmarkEnd w:id="1628630049"/>
    </w:p>
    <w:p w:rsidR="7DBF80F0" w:rsidP="78E8AD93" w:rsidRDefault="7DBF80F0" w14:paraId="745973B5" w14:textId="69B8BB37">
      <w:pPr>
        <w:pStyle w:val="Normal"/>
        <w:spacing w:line="360" w:lineRule="auto"/>
        <w:rPr>
          <w:rFonts w:ascii="Arial" w:hAnsi="Arial" w:eastAsia="Arial" w:cs="Arial"/>
          <w:noProof w:val="0"/>
          <w:sz w:val="22"/>
          <w:szCs w:val="22"/>
          <w:lang w:val="en-US"/>
        </w:rPr>
      </w:pPr>
      <w:r w:rsidRPr="78E8AD93" w:rsidR="7DBF80F0">
        <w:rPr>
          <w:rFonts w:ascii="Arial" w:hAnsi="Arial" w:eastAsia="Arial" w:cs="Arial"/>
          <w:noProof w:val="0"/>
          <w:sz w:val="22"/>
          <w:szCs w:val="22"/>
          <w:lang w:val="en-US"/>
        </w:rPr>
        <w:t xml:space="preserve">Strategic marketing management is shaped by macro‑environmental forces that extend beyond firm resources or direct competition. Political, technological, social, and legal dynamics increasingly </w:t>
      </w:r>
      <w:r w:rsidRPr="78E8AD93" w:rsidR="7DBF80F0">
        <w:rPr>
          <w:rFonts w:ascii="Arial" w:hAnsi="Arial" w:eastAsia="Arial" w:cs="Arial"/>
          <w:noProof w:val="0"/>
          <w:sz w:val="22"/>
          <w:szCs w:val="22"/>
          <w:lang w:val="en-US"/>
        </w:rPr>
        <w:t>determine</w:t>
      </w:r>
      <w:r w:rsidRPr="78E8AD93" w:rsidR="7DBF80F0">
        <w:rPr>
          <w:rFonts w:ascii="Arial" w:hAnsi="Arial" w:eastAsia="Arial" w:cs="Arial"/>
          <w:noProof w:val="0"/>
          <w:sz w:val="22"/>
          <w:szCs w:val="22"/>
          <w:lang w:val="en-US"/>
        </w:rPr>
        <w:t xml:space="preserve"> how </w:t>
      </w:r>
      <w:r w:rsidRPr="78E8AD93" w:rsidR="7DBF80F0">
        <w:rPr>
          <w:rFonts w:ascii="Arial" w:hAnsi="Arial" w:eastAsia="Arial" w:cs="Arial"/>
          <w:noProof w:val="0"/>
          <w:sz w:val="22"/>
          <w:szCs w:val="22"/>
          <w:lang w:val="en-US"/>
        </w:rPr>
        <w:t>organisations</w:t>
      </w:r>
      <w:r w:rsidRPr="78E8AD93" w:rsidR="7DBF80F0">
        <w:rPr>
          <w:rFonts w:ascii="Arial" w:hAnsi="Arial" w:eastAsia="Arial" w:cs="Arial"/>
          <w:noProof w:val="0"/>
          <w:sz w:val="22"/>
          <w:szCs w:val="22"/>
          <w:lang w:val="en-US"/>
        </w:rPr>
        <w:t xml:space="preserve"> target consumers, govern data, and create value (Ullah, </w:t>
      </w:r>
      <w:r w:rsidRPr="78E8AD93" w:rsidR="7DBF80F0">
        <w:rPr>
          <w:rFonts w:ascii="Arial" w:hAnsi="Arial" w:eastAsia="Arial" w:cs="Arial"/>
          <w:noProof w:val="0"/>
          <w:sz w:val="22"/>
          <w:szCs w:val="22"/>
          <w:lang w:val="en-US"/>
        </w:rPr>
        <w:t>Boreli</w:t>
      </w:r>
      <w:r w:rsidRPr="78E8AD93" w:rsidR="7DBF80F0">
        <w:rPr>
          <w:rFonts w:ascii="Arial" w:hAnsi="Arial" w:eastAsia="Arial" w:cs="Arial"/>
          <w:noProof w:val="0"/>
          <w:sz w:val="22"/>
          <w:szCs w:val="22"/>
          <w:lang w:val="en-US"/>
        </w:rPr>
        <w:t xml:space="preserve"> &amp; Kanhere, 2020; </w:t>
      </w:r>
      <w:r w:rsidRPr="78E8AD93" w:rsidR="7DBF80F0">
        <w:rPr>
          <w:rFonts w:ascii="Arial" w:hAnsi="Arial" w:eastAsia="Arial" w:cs="Arial"/>
          <w:noProof w:val="0"/>
          <w:sz w:val="22"/>
          <w:szCs w:val="22"/>
          <w:lang w:val="en-US"/>
        </w:rPr>
        <w:t>Bertaglia</w:t>
      </w:r>
      <w:r w:rsidRPr="78E8AD93" w:rsidR="7DBF80F0">
        <w:rPr>
          <w:rFonts w:ascii="Arial" w:hAnsi="Arial" w:eastAsia="Arial" w:cs="Arial"/>
          <w:noProof w:val="0"/>
          <w:sz w:val="22"/>
          <w:szCs w:val="22"/>
          <w:lang w:val="en-US"/>
        </w:rPr>
        <w:t xml:space="preserve"> et al., 2024). These pressures interact with internal capabilities, generating opportunities for differentiation but also exposing firms to strategic risk. This report positions macro‑environmental responsiveness as a strategic capability: firms that pair environmental scanning with dynamic capabilities can convert external pressures into advantage, while slower adapters face declining trust and profitability. A comparison of Apple and Instagram illustrates how technological and political</w:t>
      </w:r>
      <w:r w:rsidRPr="78E8AD93" w:rsidR="4FFECA58">
        <w:rPr>
          <w:rFonts w:ascii="Arial" w:hAnsi="Arial" w:eastAsia="Arial" w:cs="Arial"/>
          <w:noProof w:val="0"/>
          <w:sz w:val="22"/>
          <w:szCs w:val="22"/>
          <w:lang w:val="en-US"/>
        </w:rPr>
        <w:t xml:space="preserve">, </w:t>
      </w:r>
      <w:r w:rsidRPr="78E8AD93" w:rsidR="7DBF80F0">
        <w:rPr>
          <w:rFonts w:ascii="Arial" w:hAnsi="Arial" w:eastAsia="Arial" w:cs="Arial"/>
          <w:noProof w:val="0"/>
          <w:sz w:val="22"/>
          <w:szCs w:val="22"/>
          <w:lang w:val="en-US"/>
        </w:rPr>
        <w:t>legal forces shape outcomes differently across business models, informing the development of Apple Life+, an AI‑driven wellbeing and productivity ecosystem.</w:t>
      </w:r>
    </w:p>
    <w:p w:rsidR="25AC3FCD" w:rsidP="78E8AD93" w:rsidRDefault="25AC3FCD" w14:paraId="5C78DD77" w14:textId="1E542E3E">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 xml:space="preserve">The macro marketing environment, commonly </w:t>
      </w:r>
      <w:r w:rsidRPr="78E8AD93" w:rsidR="25AC3FCD">
        <w:rPr>
          <w:rFonts w:ascii="Arial" w:hAnsi="Arial" w:eastAsia="Arial" w:cs="Arial"/>
          <w:noProof w:val="0"/>
          <w:sz w:val="22"/>
          <w:szCs w:val="22"/>
          <w:lang w:val="en-US"/>
        </w:rPr>
        <w:t>conceptualised</w:t>
      </w:r>
      <w:r w:rsidRPr="78E8AD93" w:rsidR="25AC3FCD">
        <w:rPr>
          <w:rFonts w:ascii="Arial" w:hAnsi="Arial" w:eastAsia="Arial" w:cs="Arial"/>
          <w:noProof w:val="0"/>
          <w:sz w:val="22"/>
          <w:szCs w:val="22"/>
          <w:lang w:val="en-US"/>
        </w:rPr>
        <w:t xml:space="preserve"> through PESTEL analysis, includes political, economic, social, technological, environmental, and legal forces that influence </w:t>
      </w:r>
      <w:r w:rsidRPr="78E8AD93" w:rsidR="25AC3FCD">
        <w:rPr>
          <w:rFonts w:ascii="Arial" w:hAnsi="Arial" w:eastAsia="Arial" w:cs="Arial"/>
          <w:noProof w:val="0"/>
          <w:sz w:val="22"/>
          <w:szCs w:val="22"/>
          <w:lang w:val="en-US"/>
        </w:rPr>
        <w:t>organisational</w:t>
      </w:r>
      <w:r w:rsidRPr="78E8AD93" w:rsidR="25AC3FCD">
        <w:rPr>
          <w:rFonts w:ascii="Arial" w:hAnsi="Arial" w:eastAsia="Arial" w:cs="Arial"/>
          <w:noProof w:val="0"/>
          <w:sz w:val="22"/>
          <w:szCs w:val="22"/>
          <w:lang w:val="en-US"/>
        </w:rPr>
        <w:t xml:space="preserve"> performance yet remain </w:t>
      </w:r>
      <w:r w:rsidRPr="78E8AD93" w:rsidR="25AC3FCD">
        <w:rPr>
          <w:rFonts w:ascii="Arial" w:hAnsi="Arial" w:eastAsia="Arial" w:cs="Arial"/>
          <w:noProof w:val="0"/>
          <w:sz w:val="22"/>
          <w:szCs w:val="22"/>
          <w:lang w:val="en-US"/>
        </w:rPr>
        <w:t>largely beyond</w:t>
      </w:r>
      <w:r w:rsidRPr="78E8AD93" w:rsidR="25AC3FCD">
        <w:rPr>
          <w:rFonts w:ascii="Arial" w:hAnsi="Arial" w:eastAsia="Arial" w:cs="Arial"/>
          <w:noProof w:val="0"/>
          <w:sz w:val="22"/>
          <w:szCs w:val="22"/>
          <w:lang w:val="en-US"/>
        </w:rPr>
        <w:t xml:space="preserve"> managerial control (Aguilar, 1967). Environmental scanning is therefore a core strategic capability rather than a peripheral planning activity. It enables firms to </w:t>
      </w:r>
      <w:r w:rsidRPr="78E8AD93" w:rsidR="25AC3FCD">
        <w:rPr>
          <w:rFonts w:ascii="Arial" w:hAnsi="Arial" w:eastAsia="Arial" w:cs="Arial"/>
          <w:noProof w:val="0"/>
          <w:sz w:val="22"/>
          <w:szCs w:val="22"/>
          <w:lang w:val="en-US"/>
        </w:rPr>
        <w:t>anticipate</w:t>
      </w:r>
      <w:r w:rsidRPr="78E8AD93" w:rsidR="25AC3FCD">
        <w:rPr>
          <w:rFonts w:ascii="Arial" w:hAnsi="Arial" w:eastAsia="Arial" w:cs="Arial"/>
          <w:noProof w:val="0"/>
          <w:sz w:val="22"/>
          <w:szCs w:val="22"/>
          <w:lang w:val="en-US"/>
        </w:rPr>
        <w:t xml:space="preserve"> disruption, exploit opportunities, and mitigate systemic threats before competitive positioning is compromised.</w:t>
      </w:r>
    </w:p>
    <w:p w:rsidR="62B38BFC" w:rsidP="78E8AD93" w:rsidRDefault="62B38BFC" w14:paraId="3B7F3DA8" w14:textId="53AEFFA7">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In digital industries, technological and political/legal forces are particularly decisive. Rapid innovation in artificial intelligence (AI), platform algorithms, and mobile infrastructure continuously reshapes value creation and communication (</w:t>
      </w:r>
      <w:r w:rsidRPr="78E8AD93" w:rsidR="25AC3FCD">
        <w:rPr>
          <w:rFonts w:ascii="Arial" w:hAnsi="Arial" w:eastAsia="Arial" w:cs="Arial"/>
          <w:noProof w:val="0"/>
          <w:sz w:val="22"/>
          <w:szCs w:val="22"/>
          <w:lang w:val="en-US"/>
        </w:rPr>
        <w:t>Konka</w:t>
      </w:r>
      <w:r w:rsidRPr="78E8AD93" w:rsidR="25AC3FCD">
        <w:rPr>
          <w:rFonts w:ascii="Arial" w:hAnsi="Arial" w:eastAsia="Arial" w:cs="Arial"/>
          <w:noProof w:val="0"/>
          <w:sz w:val="22"/>
          <w:szCs w:val="22"/>
          <w:lang w:val="en-US"/>
        </w:rPr>
        <w:t xml:space="preserve"> &amp; Kurani, 2025; Salhab, 2024). Simultaneously, privacy regulation and digital governance frameworks increasingly constrain strategic choices (Schulze, </w:t>
      </w:r>
      <w:r w:rsidRPr="78E8AD93" w:rsidR="25AC3FCD">
        <w:rPr>
          <w:rFonts w:ascii="Arial" w:hAnsi="Arial" w:eastAsia="Arial" w:cs="Arial"/>
          <w:noProof w:val="0"/>
          <w:sz w:val="22"/>
          <w:szCs w:val="22"/>
          <w:lang w:val="en-US"/>
        </w:rPr>
        <w:t>Schöler</w:t>
      </w:r>
      <w:r w:rsidRPr="78E8AD93" w:rsidR="25AC3FCD">
        <w:rPr>
          <w:rFonts w:ascii="Arial" w:hAnsi="Arial" w:eastAsia="Arial" w:cs="Arial"/>
          <w:noProof w:val="0"/>
          <w:sz w:val="22"/>
          <w:szCs w:val="22"/>
          <w:lang w:val="en-US"/>
        </w:rPr>
        <w:t xml:space="preserve"> &amp; Skiera, 2022). These forces structure competitive possibilities rather than merely influencing tactical marketing decisions.</w:t>
      </w:r>
    </w:p>
    <w:p w:rsidR="78E8AD93" w:rsidP="78E8AD93" w:rsidRDefault="78E8AD93" w14:paraId="52C1B25C" w14:textId="30766D05">
      <w:pPr>
        <w:spacing w:before="240" w:beforeAutospacing="off" w:after="240" w:afterAutospacing="off" w:line="360" w:lineRule="auto"/>
        <w:rPr>
          <w:rFonts w:ascii="Arial" w:hAnsi="Arial" w:eastAsia="Arial" w:cs="Arial"/>
          <w:noProof w:val="0"/>
          <w:sz w:val="22"/>
          <w:szCs w:val="22"/>
          <w:lang w:val="en-US"/>
        </w:rPr>
      </w:pPr>
    </w:p>
    <w:p w:rsidR="78E8AD93" w:rsidP="78E8AD93" w:rsidRDefault="78E8AD93" w14:paraId="2170D65E" w14:textId="25E1D9DD">
      <w:pPr>
        <w:spacing w:before="240" w:beforeAutospacing="off" w:after="240" w:afterAutospacing="off" w:line="360" w:lineRule="auto"/>
        <w:rPr>
          <w:rFonts w:ascii="Arial" w:hAnsi="Arial" w:eastAsia="Arial" w:cs="Arial"/>
          <w:noProof w:val="0"/>
          <w:sz w:val="22"/>
          <w:szCs w:val="22"/>
          <w:lang w:val="en-US"/>
        </w:rPr>
      </w:pPr>
    </w:p>
    <w:p w:rsidR="18AAFF89" w:rsidP="18AAFF89" w:rsidRDefault="18AAFF89" w14:paraId="21AA0FE9" w14:textId="0EA91454">
      <w:pPr>
        <w:spacing w:before="240" w:beforeAutospacing="off" w:after="240" w:afterAutospacing="off" w:line="360" w:lineRule="auto"/>
        <w:rPr>
          <w:rFonts w:ascii="Arial" w:hAnsi="Arial" w:eastAsia="Arial" w:cs="Arial"/>
          <w:noProof w:val="0"/>
          <w:sz w:val="22"/>
          <w:szCs w:val="22"/>
          <w:lang w:val="en-US"/>
        </w:rPr>
      </w:pPr>
    </w:p>
    <w:p w:rsidR="18AAFF89" w:rsidP="18AAFF89" w:rsidRDefault="18AAFF89" w14:paraId="160350E9" w14:textId="077B2981">
      <w:pPr>
        <w:spacing w:before="240" w:beforeAutospacing="off" w:after="240" w:afterAutospacing="off" w:line="360" w:lineRule="auto"/>
        <w:rPr>
          <w:rFonts w:ascii="Arial" w:hAnsi="Arial" w:eastAsia="Arial" w:cs="Arial"/>
          <w:noProof w:val="0"/>
          <w:sz w:val="22"/>
          <w:szCs w:val="22"/>
          <w:lang w:val="en-US"/>
        </w:rPr>
      </w:pPr>
    </w:p>
    <w:p w:rsidR="25AC3FCD" w:rsidP="46AE61C8" w:rsidRDefault="25AC3FCD" w14:paraId="129EFFDB" w14:textId="7F93AD75">
      <w:pPr>
        <w:pStyle w:val="Heading3"/>
        <w:spacing w:before="281" w:beforeAutospacing="off" w:after="281" w:afterAutospacing="off" w:line="360" w:lineRule="auto"/>
        <w:rPr>
          <w:rFonts w:ascii="Arial" w:hAnsi="Arial" w:eastAsia="Arial" w:cs="Arial"/>
          <w:b w:val="1"/>
          <w:bCs w:val="1"/>
          <w:noProof w:val="0"/>
          <w:color w:val="auto"/>
          <w:sz w:val="24"/>
          <w:szCs w:val="24"/>
          <w:lang w:val="en-US"/>
        </w:rPr>
      </w:pPr>
      <w:bookmarkStart w:name="_Toc2136721872" w:id="1195753394"/>
      <w:r w:rsidRPr="46AE61C8" w:rsidR="25AC3FCD">
        <w:rPr>
          <w:rFonts w:ascii="Arial" w:hAnsi="Arial" w:eastAsia="Arial" w:cs="Arial"/>
          <w:b w:val="1"/>
          <w:bCs w:val="1"/>
          <w:noProof w:val="0"/>
          <w:color w:val="auto"/>
          <w:sz w:val="24"/>
          <w:szCs w:val="24"/>
          <w:lang w:val="en-US"/>
        </w:rPr>
        <w:t>Technological Forces</w:t>
      </w:r>
      <w:bookmarkEnd w:id="1195753394"/>
    </w:p>
    <w:p w:rsidR="31AEE370" w:rsidP="78E8AD93" w:rsidRDefault="31AEE370" w14:paraId="01FBC1FD" w14:textId="4657335A">
      <w:pPr>
        <w:pStyle w:val="Normal"/>
        <w:spacing w:line="360" w:lineRule="auto"/>
        <w:rPr>
          <w:rFonts w:ascii="Arial" w:hAnsi="Arial" w:eastAsia="Arial" w:cs="Arial"/>
          <w:noProof w:val="0"/>
          <w:sz w:val="22"/>
          <w:szCs w:val="22"/>
          <w:lang w:val="en-US"/>
        </w:rPr>
      </w:pPr>
      <w:r w:rsidRPr="78E8AD93" w:rsidR="31AEE370">
        <w:rPr>
          <w:rFonts w:ascii="Arial" w:hAnsi="Arial" w:eastAsia="Arial" w:cs="Arial"/>
          <w:noProof w:val="0"/>
          <w:sz w:val="22"/>
          <w:szCs w:val="22"/>
          <w:lang w:val="en-US"/>
        </w:rPr>
        <w:t xml:space="preserve">Apple’s advantage stems from its tightly integrated ecosystem, where hardware, software, and services reinforce one another (Barney, 1991). Proprietary AI, wearables, and health analytics are difficult to imitate, and Apple’s ability to reconfigure resources enables rapid adoption of </w:t>
      </w:r>
      <w:r w:rsidRPr="78E8AD93" w:rsidR="31AEE370">
        <w:rPr>
          <w:rFonts w:ascii="Arial" w:hAnsi="Arial" w:eastAsia="Arial" w:cs="Arial"/>
          <w:noProof w:val="0"/>
          <w:sz w:val="22"/>
          <w:szCs w:val="22"/>
          <w:lang w:val="en-US"/>
        </w:rPr>
        <w:t>new technologies</w:t>
      </w:r>
      <w:r w:rsidRPr="78E8AD93" w:rsidR="31AEE370">
        <w:rPr>
          <w:rFonts w:ascii="Arial" w:hAnsi="Arial" w:eastAsia="Arial" w:cs="Arial"/>
          <w:noProof w:val="0"/>
          <w:sz w:val="22"/>
          <w:szCs w:val="22"/>
          <w:lang w:val="en-US"/>
        </w:rPr>
        <w:t xml:space="preserve"> (Teece, 2007). This integration builds loyalty and high switching costs (Khalid &amp; Vida, 2023; Chen, 2025). Instagram instead relies on algorithms, engagement analytics, and advertising </w:t>
      </w:r>
      <w:r w:rsidRPr="78E8AD93" w:rsidR="31AEE370">
        <w:rPr>
          <w:rFonts w:ascii="Arial" w:hAnsi="Arial" w:eastAsia="Arial" w:cs="Arial"/>
          <w:noProof w:val="0"/>
          <w:sz w:val="22"/>
          <w:szCs w:val="22"/>
          <w:lang w:val="en-US"/>
        </w:rPr>
        <w:t>optimisation</w:t>
      </w:r>
      <w:r w:rsidRPr="78E8AD93" w:rsidR="31AEE370">
        <w:rPr>
          <w:rFonts w:ascii="Arial" w:hAnsi="Arial" w:eastAsia="Arial" w:cs="Arial"/>
          <w:noProof w:val="0"/>
          <w:sz w:val="22"/>
          <w:szCs w:val="22"/>
          <w:lang w:val="en-US"/>
        </w:rPr>
        <w:t xml:space="preserve"> (Salhab, 2024). Its AI improves efficiency but lacks a defensible ecosystem, making it more vulnerable to shifting user </w:t>
      </w:r>
      <w:r w:rsidRPr="78E8AD93" w:rsidR="31AEE370">
        <w:rPr>
          <w:rFonts w:ascii="Arial" w:hAnsi="Arial" w:eastAsia="Arial" w:cs="Arial"/>
          <w:noProof w:val="0"/>
          <w:sz w:val="22"/>
          <w:szCs w:val="22"/>
          <w:lang w:val="en-US"/>
        </w:rPr>
        <w:t>behaviour</w:t>
      </w:r>
      <w:r w:rsidRPr="78E8AD93" w:rsidR="31AEE370">
        <w:rPr>
          <w:rFonts w:ascii="Arial" w:hAnsi="Arial" w:eastAsia="Arial" w:cs="Arial"/>
          <w:noProof w:val="0"/>
          <w:sz w:val="22"/>
          <w:szCs w:val="22"/>
          <w:lang w:val="en-US"/>
        </w:rPr>
        <w:t xml:space="preserve"> (Schulze, </w:t>
      </w:r>
      <w:r w:rsidRPr="78E8AD93" w:rsidR="31AEE370">
        <w:rPr>
          <w:rFonts w:ascii="Arial" w:hAnsi="Arial" w:eastAsia="Arial" w:cs="Arial"/>
          <w:noProof w:val="0"/>
          <w:sz w:val="22"/>
          <w:szCs w:val="22"/>
          <w:lang w:val="en-US"/>
        </w:rPr>
        <w:t>Schöler</w:t>
      </w:r>
      <w:r w:rsidRPr="78E8AD93" w:rsidR="31AEE370">
        <w:rPr>
          <w:rFonts w:ascii="Arial" w:hAnsi="Arial" w:eastAsia="Arial" w:cs="Arial"/>
          <w:noProof w:val="0"/>
          <w:sz w:val="22"/>
          <w:szCs w:val="22"/>
          <w:lang w:val="en-US"/>
        </w:rPr>
        <w:t xml:space="preserve"> &amp; Skiera, 2022). Apple creates stable ecosystem stickiness, while Instagram depends on constant algorithmic novelty.</w:t>
      </w:r>
    </w:p>
    <w:p w:rsidR="25AC3FCD" w:rsidP="46AE61C8" w:rsidRDefault="25AC3FCD" w14:paraId="79622A3A" w14:textId="10A61E4D">
      <w:pPr>
        <w:pStyle w:val="Heading3"/>
        <w:spacing w:before="281" w:beforeAutospacing="off" w:after="281" w:afterAutospacing="off" w:line="360" w:lineRule="auto"/>
        <w:rPr>
          <w:rFonts w:ascii="Arial" w:hAnsi="Arial" w:eastAsia="Arial" w:cs="Arial"/>
          <w:b w:val="1"/>
          <w:bCs w:val="1"/>
          <w:noProof w:val="0"/>
          <w:color w:val="auto"/>
          <w:sz w:val="24"/>
          <w:szCs w:val="24"/>
          <w:lang w:val="en-US"/>
        </w:rPr>
      </w:pPr>
      <w:bookmarkStart w:name="_Toc1514448581" w:id="2006024917"/>
      <w:r w:rsidRPr="46AE61C8" w:rsidR="25AC3FCD">
        <w:rPr>
          <w:rFonts w:ascii="Arial" w:hAnsi="Arial" w:eastAsia="Arial" w:cs="Arial"/>
          <w:b w:val="1"/>
          <w:bCs w:val="1"/>
          <w:noProof w:val="0"/>
          <w:color w:val="auto"/>
          <w:sz w:val="24"/>
          <w:szCs w:val="24"/>
          <w:lang w:val="en-US"/>
        </w:rPr>
        <w:t>Political and Legal Forces</w:t>
      </w:r>
      <w:bookmarkEnd w:id="2006024917"/>
    </w:p>
    <w:p w:rsidR="25AC3FCD" w:rsidP="78E8AD93" w:rsidRDefault="25AC3FCD" w14:paraId="539FED5A" w14:textId="3C8B2AC1">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 xml:space="preserve">Political and legal regulation exerts growing influence over digital markets. </w:t>
      </w:r>
      <w:r w:rsidRPr="78E8AD93" w:rsidR="25AC3FCD">
        <w:rPr>
          <w:rFonts w:ascii="Arial" w:hAnsi="Arial" w:eastAsia="Arial" w:cs="Arial"/>
          <w:noProof w:val="0"/>
          <w:sz w:val="22"/>
          <w:szCs w:val="22"/>
          <w:lang w:val="en-US"/>
        </w:rPr>
        <w:t>Privacy legislation, digital competition policy, and AI governance frameworks redefine acceptable competitive conduct.</w:t>
      </w:r>
      <w:r w:rsidRPr="78E8AD93" w:rsidR="25AC3FCD">
        <w:rPr>
          <w:rFonts w:ascii="Arial" w:hAnsi="Arial" w:eastAsia="Arial" w:cs="Arial"/>
          <w:noProof w:val="0"/>
          <w:sz w:val="22"/>
          <w:szCs w:val="22"/>
          <w:lang w:val="en-US"/>
        </w:rPr>
        <w:t xml:space="preserve"> Apple has strategically aligned with privacy regulation, </w:t>
      </w:r>
      <w:r w:rsidRPr="78E8AD93" w:rsidR="25AC3FCD">
        <w:rPr>
          <w:rFonts w:ascii="Arial" w:hAnsi="Arial" w:eastAsia="Arial" w:cs="Arial"/>
          <w:noProof w:val="0"/>
          <w:sz w:val="22"/>
          <w:szCs w:val="22"/>
          <w:lang w:val="en-US"/>
        </w:rPr>
        <w:t>leveraging</w:t>
      </w:r>
      <w:r w:rsidRPr="78E8AD93" w:rsidR="25AC3FCD">
        <w:rPr>
          <w:rFonts w:ascii="Arial" w:hAnsi="Arial" w:eastAsia="Arial" w:cs="Arial"/>
          <w:noProof w:val="0"/>
          <w:sz w:val="22"/>
          <w:szCs w:val="22"/>
          <w:lang w:val="en-US"/>
        </w:rPr>
        <w:t xml:space="preserve"> initiatives such as App Tracking Transparency (ATT) to reinforce brand credibility and trust. Compliance strengthens rather than constrains its value proposition, reflecting institutional alignment (DiMaggio &amp; Powell, 1983).</w:t>
      </w:r>
    </w:p>
    <w:p w:rsidR="25AC3FCD" w:rsidP="78E8AD93" w:rsidRDefault="25AC3FCD" w14:paraId="5F3FA573" w14:textId="4E15C2A1">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 xml:space="preserve">Instagram faces </w:t>
      </w:r>
      <w:r w:rsidRPr="78E8AD93" w:rsidR="5134566B">
        <w:rPr>
          <w:rFonts w:ascii="Arial" w:hAnsi="Arial" w:eastAsia="Arial" w:cs="Arial"/>
          <w:noProof w:val="0"/>
          <w:sz w:val="22"/>
          <w:szCs w:val="22"/>
          <w:lang w:val="en-US"/>
        </w:rPr>
        <w:t>a comparatively</w:t>
      </w:r>
      <w:r w:rsidRPr="78E8AD93" w:rsidR="25AC3FCD">
        <w:rPr>
          <w:rFonts w:ascii="Arial" w:hAnsi="Arial" w:eastAsia="Arial" w:cs="Arial"/>
          <w:noProof w:val="0"/>
          <w:sz w:val="22"/>
          <w:szCs w:val="22"/>
          <w:lang w:val="en-US"/>
        </w:rPr>
        <w:t xml:space="preserve"> greater vulnerability. Its advertising-based revenue model depends heavily on granular user data, making regulatory intervention a direct threat to profitability. Regulations such as the GDPR and emerging AI transparency requirements introduce operational uncertainty and reduce targeting precision (Schulze, </w:t>
      </w:r>
      <w:r w:rsidRPr="78E8AD93" w:rsidR="25AC3FCD">
        <w:rPr>
          <w:rFonts w:ascii="Arial" w:hAnsi="Arial" w:eastAsia="Arial" w:cs="Arial"/>
          <w:noProof w:val="0"/>
          <w:sz w:val="22"/>
          <w:szCs w:val="22"/>
          <w:lang w:val="en-US"/>
        </w:rPr>
        <w:t>Schöler</w:t>
      </w:r>
      <w:r w:rsidRPr="78E8AD93" w:rsidR="25AC3FCD">
        <w:rPr>
          <w:rFonts w:ascii="Arial" w:hAnsi="Arial" w:eastAsia="Arial" w:cs="Arial"/>
          <w:noProof w:val="0"/>
          <w:sz w:val="22"/>
          <w:szCs w:val="22"/>
          <w:lang w:val="en-US"/>
        </w:rPr>
        <w:t xml:space="preserve"> &amp; Skiera, 2022). Political and legal forces therefore affect firms asymmetrically, depending on business model configuration. Proactive regulatory engagement and adaptive capability are essential to mitigate exposure.</w:t>
      </w:r>
    </w:p>
    <w:p w:rsidR="25AC3FCD" w:rsidP="18AAFF89" w:rsidRDefault="25AC3FCD" w14:paraId="189D3082" w14:textId="36CD73E5">
      <w:pPr>
        <w:pStyle w:val="Heading3"/>
        <w:spacing w:before="281" w:beforeAutospacing="off" w:after="281" w:afterAutospacing="off"/>
        <w:rPr>
          <w:rFonts w:ascii="Arial" w:hAnsi="Arial" w:eastAsia="Arial" w:cs="Arial"/>
          <w:b w:val="1"/>
          <w:bCs w:val="1"/>
          <w:noProof w:val="0"/>
          <w:color w:val="auto"/>
          <w:sz w:val="24"/>
          <w:szCs w:val="24"/>
          <w:lang w:val="en-US"/>
        </w:rPr>
      </w:pPr>
      <w:bookmarkStart w:name="_Toc1750991499" w:id="911884883"/>
      <w:r w:rsidRPr="18AAFF89" w:rsidR="25AC3FCD">
        <w:rPr>
          <w:rFonts w:ascii="Arial" w:hAnsi="Arial" w:eastAsia="Arial" w:cs="Arial"/>
          <w:b w:val="1"/>
          <w:bCs w:val="1"/>
          <w:noProof w:val="0"/>
          <w:color w:val="auto"/>
          <w:sz w:val="24"/>
          <w:szCs w:val="24"/>
          <w:lang w:val="en-US"/>
        </w:rPr>
        <w:t>Strategic Implications</w:t>
      </w:r>
      <w:bookmarkEnd w:id="911884883"/>
    </w:p>
    <w:p w:rsidR="62B38BFC" w:rsidP="78E8AD93" w:rsidRDefault="62B38BFC" w14:paraId="353354DB" w14:textId="447F70FB">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 xml:space="preserve">The comparison illustrates that identical macro-environmental shifts can reinforce competitive advantage for some firms while constraining others. Apple converts regulatory pressure into trust-based differentiation, </w:t>
      </w:r>
      <w:r w:rsidRPr="78E8AD93" w:rsidR="25AC3FCD">
        <w:rPr>
          <w:rFonts w:ascii="Arial" w:hAnsi="Arial" w:eastAsia="Arial" w:cs="Arial"/>
          <w:noProof w:val="0"/>
          <w:sz w:val="22"/>
          <w:szCs w:val="22"/>
          <w:lang w:val="en-US"/>
        </w:rPr>
        <w:t>whereas</w:t>
      </w:r>
      <w:r w:rsidRPr="78E8AD93" w:rsidR="25AC3FCD">
        <w:rPr>
          <w:rFonts w:ascii="Arial" w:hAnsi="Arial" w:eastAsia="Arial" w:cs="Arial"/>
          <w:noProof w:val="0"/>
          <w:sz w:val="22"/>
          <w:szCs w:val="22"/>
          <w:lang w:val="en-US"/>
        </w:rPr>
        <w:t xml:space="preserve"> Instagram must continuously adapt to protect revenue streams. Competitive outcomes depend on the alignment between external forces and internal resources. Strategic fit, supported by environmental scanning and dynamic capabilities, is therefore central to sustainable </w:t>
      </w:r>
      <w:r w:rsidRPr="78E8AD93" w:rsidR="7F12346F">
        <w:rPr>
          <w:rFonts w:ascii="Arial" w:hAnsi="Arial" w:eastAsia="Arial" w:cs="Arial"/>
          <w:noProof w:val="0"/>
          <w:sz w:val="22"/>
          <w:szCs w:val="22"/>
          <w:lang w:val="en-US"/>
        </w:rPr>
        <w:t>advantages</w:t>
      </w:r>
      <w:r w:rsidRPr="78E8AD93" w:rsidR="25AC3FCD">
        <w:rPr>
          <w:rFonts w:ascii="Arial" w:hAnsi="Arial" w:eastAsia="Arial" w:cs="Arial"/>
          <w:noProof w:val="0"/>
          <w:sz w:val="22"/>
          <w:szCs w:val="22"/>
          <w:lang w:val="en-US"/>
        </w:rPr>
        <w:t xml:space="preserve"> (Teece, 2007).</w:t>
      </w:r>
    </w:p>
    <w:p w:rsidR="25AC3FCD" w:rsidP="18AAFF89" w:rsidRDefault="25AC3FCD" w14:paraId="21CB3392" w14:textId="394C0303">
      <w:pPr>
        <w:pStyle w:val="Heading2"/>
        <w:spacing w:before="299" w:beforeAutospacing="off" w:after="299" w:afterAutospacing="off"/>
        <w:rPr>
          <w:rFonts w:ascii="Arial" w:hAnsi="Arial" w:eastAsia="Arial" w:cs="Arial"/>
          <w:b w:val="1"/>
          <w:bCs w:val="1"/>
          <w:noProof w:val="0"/>
          <w:color w:val="auto"/>
          <w:sz w:val="24"/>
          <w:szCs w:val="24"/>
          <w:lang w:val="en-US"/>
        </w:rPr>
      </w:pPr>
      <w:bookmarkStart w:name="_Toc770781160" w:id="1898091221"/>
      <w:r w:rsidRPr="18AAFF89" w:rsidR="25AC3FCD">
        <w:rPr>
          <w:rFonts w:ascii="Arial" w:hAnsi="Arial" w:eastAsia="Arial" w:cs="Arial"/>
          <w:b w:val="1"/>
          <w:bCs w:val="1"/>
          <w:noProof w:val="0"/>
          <w:color w:val="auto"/>
          <w:sz w:val="24"/>
          <w:szCs w:val="24"/>
          <w:lang w:val="en-US"/>
        </w:rPr>
        <w:t>STDP Analysis: Apple Life+</w:t>
      </w:r>
      <w:bookmarkEnd w:id="1898091221"/>
    </w:p>
    <w:p w:rsidR="3CAFABDE" w:rsidP="18AAFF89" w:rsidRDefault="3CAFABDE" w14:paraId="3754BFE9" w14:textId="2B1E719F">
      <w:pPr>
        <w:spacing w:before="240" w:beforeAutospacing="off" w:after="240" w:afterAutospacing="off" w:line="360" w:lineRule="auto"/>
        <w:rPr>
          <w:rFonts w:ascii="Arial Nova" w:hAnsi="Arial Nova" w:eastAsia="Arial Nova" w:cs="Arial Nova"/>
          <w:b w:val="1"/>
          <w:bCs w:val="1"/>
          <w:i w:val="0"/>
          <w:iCs w:val="0"/>
          <w:noProof w:val="0"/>
          <w:color w:val="auto"/>
          <w:sz w:val="24"/>
          <w:szCs w:val="24"/>
          <w:lang w:val="en-US"/>
        </w:rPr>
      </w:pPr>
      <w:r w:rsidRPr="18AAFF89" w:rsidR="25AC3FCD">
        <w:rPr>
          <w:rFonts w:ascii="Arial" w:hAnsi="Arial" w:eastAsia="Arial" w:cs="Arial"/>
          <w:noProof w:val="0"/>
          <w:sz w:val="22"/>
          <w:szCs w:val="22"/>
          <w:lang w:val="en-US"/>
        </w:rPr>
        <w:t xml:space="preserve">Apple Life+ is proposed as an AI-driven wellbeing and productivity ecosystem embedded within Apple’s existing hardware and services architecture. It integrates </w:t>
      </w:r>
      <w:r w:rsidRPr="18AAFF89" w:rsidR="25AC3FCD">
        <w:rPr>
          <w:rFonts w:ascii="Arial" w:hAnsi="Arial" w:eastAsia="Arial" w:cs="Arial"/>
          <w:noProof w:val="0"/>
          <w:sz w:val="22"/>
          <w:szCs w:val="22"/>
          <w:lang w:val="en-US"/>
        </w:rPr>
        <w:t>personalised</w:t>
      </w:r>
      <w:r w:rsidRPr="18AAFF89" w:rsidR="25AC3FCD">
        <w:rPr>
          <w:rFonts w:ascii="Arial" w:hAnsi="Arial" w:eastAsia="Arial" w:cs="Arial"/>
          <w:noProof w:val="0"/>
          <w:sz w:val="22"/>
          <w:szCs w:val="22"/>
          <w:lang w:val="en-US"/>
        </w:rPr>
        <w:t xml:space="preserve"> health monitoring, mental wellbeing analytics, and productivity </w:t>
      </w:r>
      <w:r w:rsidRPr="18AAFF89" w:rsidR="25AC3FCD">
        <w:rPr>
          <w:rFonts w:ascii="Arial" w:hAnsi="Arial" w:eastAsia="Arial" w:cs="Arial"/>
          <w:noProof w:val="0"/>
          <w:sz w:val="22"/>
          <w:szCs w:val="22"/>
          <w:lang w:val="en-US"/>
        </w:rPr>
        <w:t>optimisation</w:t>
      </w:r>
      <w:r w:rsidRPr="18AAFF89" w:rsidR="25AC3FCD">
        <w:rPr>
          <w:rFonts w:ascii="Arial" w:hAnsi="Arial" w:eastAsia="Arial" w:cs="Arial"/>
          <w:noProof w:val="0"/>
          <w:sz w:val="22"/>
          <w:szCs w:val="22"/>
          <w:lang w:val="en-US"/>
        </w:rPr>
        <w:t xml:space="preserve"> tools. The concept aligns with macro trends including preventive healthcare adoption, AI integration, remote working, and digital wellbeing </w:t>
      </w:r>
      <w:r w:rsidRPr="18AAFF89" w:rsidR="25AC3FCD">
        <w:rPr>
          <w:rFonts w:ascii="Arial" w:hAnsi="Arial" w:eastAsia="Arial" w:cs="Arial"/>
          <w:noProof w:val="0"/>
          <w:sz w:val="22"/>
          <w:szCs w:val="22"/>
          <w:lang w:val="en-US"/>
        </w:rPr>
        <w:t>optimisation</w:t>
      </w:r>
      <w:r w:rsidRPr="18AAFF89" w:rsidR="25AC3FCD">
        <w:rPr>
          <w:rFonts w:ascii="Arial" w:hAnsi="Arial" w:eastAsia="Arial" w:cs="Arial"/>
          <w:noProof w:val="0"/>
          <w:sz w:val="22"/>
          <w:szCs w:val="22"/>
          <w:lang w:val="en-US"/>
        </w:rPr>
        <w:t>.</w:t>
      </w:r>
    </w:p>
    <w:p w:rsidR="3CAFABDE" w:rsidP="18AAFF89" w:rsidRDefault="3CAFABDE" w14:paraId="0F5842FF" w14:textId="15CCD7B3">
      <w:pPr>
        <w:pStyle w:val="Normal"/>
        <w:spacing w:before="240" w:beforeAutospacing="off" w:after="240" w:afterAutospacing="off" w:line="360" w:lineRule="auto"/>
        <w:rPr>
          <w:rFonts w:ascii="Arial Nova" w:hAnsi="Arial Nova" w:eastAsia="Arial Nova" w:cs="Arial Nova"/>
          <w:b w:val="1"/>
          <w:bCs w:val="1"/>
          <w:i w:val="0"/>
          <w:iCs w:val="0"/>
          <w:noProof w:val="0"/>
          <w:color w:val="auto"/>
          <w:sz w:val="24"/>
          <w:szCs w:val="24"/>
          <w:lang w:val="en-US"/>
        </w:rPr>
      </w:pPr>
      <w:r w:rsidRPr="18AAFF89" w:rsidR="3CAFABDE">
        <w:rPr>
          <w:rFonts w:ascii="Arial Nova" w:hAnsi="Arial Nova" w:eastAsia="Arial Nova" w:cs="Arial Nova"/>
          <w:b w:val="1"/>
          <w:bCs w:val="1"/>
          <w:i w:val="0"/>
          <w:iCs w:val="0"/>
          <w:noProof w:val="0"/>
          <w:color w:val="auto"/>
          <w:sz w:val="24"/>
          <w:szCs w:val="24"/>
          <w:lang w:val="en-US"/>
        </w:rPr>
        <w:t>Market Segmentation for Apple Life+</w:t>
      </w:r>
    </w:p>
    <w:tbl>
      <w:tblPr>
        <w:tblStyle w:val="TableNormal"/>
        <w:bidiVisual w:val="0"/>
        <w:tblW w:w="0" w:type="auto"/>
        <w:tblInd w:w="-765" w:type="dxa"/>
        <w:tblLook w:val="06A0" w:firstRow="1" w:lastRow="0" w:firstColumn="1" w:lastColumn="0" w:noHBand="1" w:noVBand="1"/>
      </w:tblPr>
      <w:tblGrid>
        <w:gridCol w:w="2188"/>
        <w:gridCol w:w="9363"/>
      </w:tblGrid>
      <w:tr w:rsidR="46AE61C8" w:rsidTr="46AE61C8" w14:paraId="3C267AA2">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04DCB705" w14:textId="5278E096">
            <w:pPr>
              <w:spacing w:before="0" w:beforeAutospacing="off" w:after="0" w:afterAutospacing="off" w:line="300" w:lineRule="auto"/>
              <w:jc w:val="center"/>
            </w:pPr>
            <w:r w:rsidRPr="46AE61C8" w:rsidR="46AE61C8">
              <w:rPr>
                <w:b w:val="1"/>
                <w:bCs w:val="1"/>
              </w:rPr>
              <w:t>Segmentation Type</w:t>
            </w:r>
          </w:p>
        </w:tc>
        <w:tc>
          <w:tcPr>
            <w:tcW w:w="9363"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335F85F0" w14:textId="6A61B3C3">
            <w:pPr>
              <w:spacing w:before="0" w:beforeAutospacing="off" w:after="0" w:afterAutospacing="off" w:line="300" w:lineRule="auto"/>
              <w:jc w:val="center"/>
            </w:pPr>
            <w:r w:rsidRPr="46AE61C8" w:rsidR="46AE61C8">
              <w:rPr>
                <w:b w:val="1"/>
                <w:bCs w:val="1"/>
              </w:rPr>
              <w:t>Description</w:t>
            </w:r>
          </w:p>
        </w:tc>
      </w:tr>
      <w:tr w:rsidR="46AE61C8" w:rsidTr="46AE61C8" w14:paraId="07D05BC8">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4D5F0FEE" w14:textId="0F7003B2">
            <w:pPr>
              <w:spacing w:before="0" w:beforeAutospacing="off" w:after="0" w:afterAutospacing="off" w:line="300" w:lineRule="auto"/>
              <w:jc w:val="center"/>
            </w:pPr>
            <w:r w:rsidRPr="46AE61C8" w:rsidR="46AE61C8">
              <w:rPr>
                <w:b w:val="1"/>
                <w:bCs w:val="1"/>
              </w:rPr>
              <w:t>Demographic</w:t>
            </w:r>
          </w:p>
        </w:tc>
        <w:tc>
          <w:tcPr>
            <w:tcW w:w="9363" w:type="dxa"/>
            <w:tcBorders>
              <w:top w:val="single" w:color="E6E6E6" w:sz="6"/>
              <w:left w:val="single" w:color="E6E6E6" w:sz="6"/>
              <w:bottom w:val="single" w:color="E6E6E6" w:sz="6"/>
              <w:right w:val="single" w:color="E6E6E6" w:sz="6"/>
            </w:tcBorders>
            <w:tcMar/>
            <w:vAlign w:val="center"/>
          </w:tcPr>
          <w:p w:rsidR="46AE61C8" w:rsidP="46AE61C8" w:rsidRDefault="46AE61C8" w14:paraId="7E2CD439" w14:textId="691A6399">
            <w:pPr>
              <w:spacing w:before="0" w:beforeAutospacing="off" w:after="0" w:afterAutospacing="off" w:line="300" w:lineRule="auto"/>
            </w:pPr>
            <w:r w:rsidR="46AE61C8">
              <w:rPr/>
              <w:t xml:space="preserve">Professionals aged </w:t>
            </w:r>
            <w:r w:rsidRPr="46AE61C8" w:rsidR="46AE61C8">
              <w:rPr>
                <w:b w:val="1"/>
                <w:bCs w:val="1"/>
              </w:rPr>
              <w:t>25–55</w:t>
            </w:r>
            <w:r w:rsidR="46AE61C8">
              <w:rPr/>
              <w:t xml:space="preserve"> with </w:t>
            </w:r>
            <w:r w:rsidRPr="46AE61C8" w:rsidR="46AE61C8">
              <w:rPr>
                <w:b w:val="1"/>
                <w:bCs w:val="1"/>
              </w:rPr>
              <w:t xml:space="preserve">middle to high </w:t>
            </w:r>
            <w:r w:rsidRPr="46AE61C8" w:rsidR="7BA3BC04">
              <w:rPr>
                <w:b w:val="1"/>
                <w:bCs w:val="1"/>
              </w:rPr>
              <w:t>income</w:t>
            </w:r>
            <w:r w:rsidR="46AE61C8">
              <w:rPr/>
              <w:t>.</w:t>
            </w:r>
          </w:p>
        </w:tc>
      </w:tr>
      <w:tr w:rsidR="46AE61C8" w:rsidTr="46AE61C8" w14:paraId="7A0BB084">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515DEA9A" w14:textId="216E2D9A">
            <w:pPr>
              <w:spacing w:before="0" w:beforeAutospacing="off" w:after="0" w:afterAutospacing="off" w:line="300" w:lineRule="auto"/>
              <w:jc w:val="center"/>
            </w:pPr>
            <w:r w:rsidRPr="46AE61C8" w:rsidR="46AE61C8">
              <w:rPr>
                <w:b w:val="1"/>
                <w:bCs w:val="1"/>
              </w:rPr>
              <w:t>Psychographic</w:t>
            </w:r>
          </w:p>
        </w:tc>
        <w:tc>
          <w:tcPr>
            <w:tcW w:w="9363" w:type="dxa"/>
            <w:tcBorders>
              <w:top w:val="single" w:color="E6E6E6" w:sz="6"/>
              <w:left w:val="single" w:color="E6E6E6" w:sz="6"/>
              <w:bottom w:val="single" w:color="E6E6E6" w:sz="6"/>
              <w:right w:val="single" w:color="E6E6E6" w:sz="6"/>
            </w:tcBorders>
            <w:tcMar/>
            <w:vAlign w:val="center"/>
          </w:tcPr>
          <w:p w:rsidR="46AE61C8" w:rsidP="46AE61C8" w:rsidRDefault="46AE61C8" w14:paraId="7C352172" w14:textId="435C7DD0">
            <w:pPr>
              <w:spacing w:before="0" w:beforeAutospacing="off" w:after="0" w:afterAutospacing="off" w:line="300" w:lineRule="auto"/>
            </w:pPr>
            <w:r w:rsidRPr="46AE61C8" w:rsidR="46AE61C8">
              <w:rPr>
                <w:b w:val="1"/>
                <w:bCs w:val="1"/>
              </w:rPr>
              <w:t>Health‑conscious</w:t>
            </w:r>
            <w:r w:rsidR="46AE61C8">
              <w:rPr/>
              <w:t xml:space="preserve">, </w:t>
            </w:r>
            <w:r w:rsidRPr="46AE61C8" w:rsidR="46AE61C8">
              <w:rPr>
                <w:b w:val="1"/>
                <w:bCs w:val="1"/>
              </w:rPr>
              <w:t>achievement-oriented</w:t>
            </w:r>
            <w:r w:rsidR="46AE61C8">
              <w:rPr/>
              <w:t xml:space="preserve">, </w:t>
            </w:r>
            <w:r w:rsidRPr="46AE61C8" w:rsidR="46AE61C8">
              <w:rPr>
                <w:b w:val="1"/>
                <w:bCs w:val="1"/>
              </w:rPr>
              <w:t>tech-savvy</w:t>
            </w:r>
            <w:r w:rsidR="46AE61C8">
              <w:rPr/>
              <w:t xml:space="preserve"> individuals seeking optimisation.</w:t>
            </w:r>
          </w:p>
        </w:tc>
      </w:tr>
      <w:tr w:rsidR="46AE61C8" w:rsidTr="46AE61C8" w14:paraId="5822694C">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4ADEEC19" w14:textId="65D47A70">
            <w:pPr>
              <w:spacing w:before="0" w:beforeAutospacing="off" w:after="0" w:afterAutospacing="off" w:line="300" w:lineRule="auto"/>
              <w:jc w:val="center"/>
            </w:pPr>
            <w:r w:rsidRPr="46AE61C8" w:rsidR="46AE61C8">
              <w:rPr>
                <w:b w:val="1"/>
                <w:bCs w:val="1"/>
              </w:rPr>
              <w:t>Behavioural</w:t>
            </w:r>
          </w:p>
        </w:tc>
        <w:tc>
          <w:tcPr>
            <w:tcW w:w="9363" w:type="dxa"/>
            <w:tcBorders>
              <w:top w:val="single" w:color="E6E6E6" w:sz="6"/>
              <w:left w:val="single" w:color="E6E6E6" w:sz="6"/>
              <w:bottom w:val="single" w:color="E6E6E6" w:sz="6"/>
              <w:right w:val="single" w:color="E6E6E6" w:sz="6"/>
            </w:tcBorders>
            <w:tcMar/>
            <w:vAlign w:val="center"/>
          </w:tcPr>
          <w:p w:rsidR="46AE61C8" w:rsidP="46AE61C8" w:rsidRDefault="46AE61C8" w14:paraId="158879D6" w14:textId="3EC922F2">
            <w:pPr>
              <w:spacing w:before="0" w:beforeAutospacing="off" w:after="0" w:afterAutospacing="off" w:line="300" w:lineRule="auto"/>
            </w:pPr>
            <w:r w:rsidRPr="46AE61C8" w:rsidR="46AE61C8">
              <w:rPr>
                <w:b w:val="1"/>
                <w:bCs w:val="1"/>
              </w:rPr>
              <w:t>High‑frequency Apple users</w:t>
            </w:r>
            <w:r w:rsidR="46AE61C8">
              <w:rPr/>
              <w:t xml:space="preserve"> with strong engagement in the </w:t>
            </w:r>
            <w:r w:rsidRPr="46AE61C8" w:rsidR="46AE61C8">
              <w:rPr>
                <w:b w:val="1"/>
                <w:bCs w:val="1"/>
              </w:rPr>
              <w:t>Apple ecosystem</w:t>
            </w:r>
            <w:r w:rsidR="46AE61C8">
              <w:rPr/>
              <w:t>.</w:t>
            </w:r>
          </w:p>
        </w:tc>
      </w:tr>
      <w:tr w:rsidR="46AE61C8" w:rsidTr="46AE61C8" w14:paraId="7EA0A7B9">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7A6E20AE" w14:textId="170C3C3F">
            <w:pPr>
              <w:spacing w:before="0" w:beforeAutospacing="off" w:after="0" w:afterAutospacing="off" w:line="300" w:lineRule="auto"/>
              <w:jc w:val="center"/>
            </w:pPr>
            <w:r w:rsidRPr="46AE61C8" w:rsidR="46AE61C8">
              <w:rPr>
                <w:b w:val="1"/>
                <w:bCs w:val="1"/>
              </w:rPr>
              <w:t>Geographic</w:t>
            </w:r>
          </w:p>
        </w:tc>
        <w:tc>
          <w:tcPr>
            <w:tcW w:w="9363" w:type="dxa"/>
            <w:tcBorders>
              <w:top w:val="single" w:color="E6E6E6" w:sz="6"/>
              <w:left w:val="single" w:color="E6E6E6" w:sz="6"/>
              <w:bottom w:val="single" w:color="E6E6E6" w:sz="6"/>
              <w:right w:val="single" w:color="E6E6E6" w:sz="6"/>
            </w:tcBorders>
            <w:tcMar/>
            <w:vAlign w:val="center"/>
          </w:tcPr>
          <w:p w:rsidR="46AE61C8" w:rsidP="46AE61C8" w:rsidRDefault="46AE61C8" w14:paraId="03082EAF" w14:textId="6D6B31A5">
            <w:pPr>
              <w:spacing w:before="0" w:beforeAutospacing="off" w:after="0" w:afterAutospacing="off" w:line="300" w:lineRule="auto"/>
            </w:pPr>
            <w:r w:rsidRPr="46AE61C8" w:rsidR="46AE61C8">
              <w:rPr>
                <w:b w:val="1"/>
                <w:bCs w:val="1"/>
              </w:rPr>
              <w:t>Urban</w:t>
            </w:r>
            <w:r w:rsidR="46AE61C8">
              <w:rPr/>
              <w:t xml:space="preserve">, developed markets with advanced </w:t>
            </w:r>
            <w:r w:rsidRPr="46AE61C8" w:rsidR="46AE61C8">
              <w:rPr>
                <w:b w:val="1"/>
                <w:bCs w:val="1"/>
              </w:rPr>
              <w:t>digital infrastructure</w:t>
            </w:r>
            <w:r w:rsidR="46AE61C8">
              <w:rPr/>
              <w:t>.</w:t>
            </w:r>
          </w:p>
        </w:tc>
      </w:tr>
      <w:tr w:rsidR="46AE61C8" w:rsidTr="46AE61C8" w14:paraId="484391DD">
        <w:trPr>
          <w:trHeight w:val="300"/>
        </w:trPr>
        <w:tc>
          <w:tcPr>
            <w:tcW w:w="2188"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4F2C237E" w14:textId="74C0EA49">
            <w:pPr>
              <w:spacing w:before="0" w:beforeAutospacing="off" w:after="0" w:afterAutospacing="off" w:line="300" w:lineRule="auto"/>
              <w:jc w:val="center"/>
            </w:pPr>
            <w:r w:rsidRPr="46AE61C8" w:rsidR="46AE61C8">
              <w:rPr>
                <w:b w:val="1"/>
                <w:bCs w:val="1"/>
              </w:rPr>
              <w:t>Strategic Focus</w:t>
            </w:r>
          </w:p>
        </w:tc>
        <w:tc>
          <w:tcPr>
            <w:tcW w:w="9363" w:type="dxa"/>
            <w:tcBorders>
              <w:top w:val="single" w:color="E6E6E6" w:sz="6"/>
              <w:left w:val="single" w:color="E6E6E6" w:sz="6"/>
              <w:bottom w:val="single" w:color="E6E6E6" w:sz="6"/>
              <w:right w:val="single" w:color="E6E6E6" w:sz="6"/>
            </w:tcBorders>
            <w:tcMar/>
            <w:vAlign w:val="center"/>
          </w:tcPr>
          <w:p w:rsidR="46AE61C8" w:rsidP="46AE61C8" w:rsidRDefault="46AE61C8" w14:paraId="4552FA5E" w14:textId="5B6A6CEA">
            <w:pPr>
              <w:spacing w:before="0" w:beforeAutospacing="off" w:after="0" w:afterAutospacing="off" w:line="300" w:lineRule="auto"/>
            </w:pPr>
            <w:r w:rsidR="46AE61C8">
              <w:rPr/>
              <w:t xml:space="preserve">Prioritises </w:t>
            </w:r>
            <w:r w:rsidRPr="46AE61C8" w:rsidR="46AE61C8">
              <w:rPr>
                <w:b w:val="1"/>
                <w:bCs w:val="1"/>
              </w:rPr>
              <w:t>high-value cohorts</w:t>
            </w:r>
            <w:r w:rsidR="46AE61C8">
              <w:rPr/>
              <w:t xml:space="preserve"> with strong </w:t>
            </w:r>
            <w:r w:rsidRPr="46AE61C8" w:rsidR="46AE61C8">
              <w:rPr>
                <w:b w:val="1"/>
                <w:bCs w:val="1"/>
              </w:rPr>
              <w:t>lifetime value</w:t>
            </w:r>
            <w:r w:rsidR="46AE61C8">
              <w:rPr/>
              <w:t xml:space="preserve"> potential.</w:t>
            </w:r>
          </w:p>
        </w:tc>
      </w:tr>
    </w:tbl>
    <w:p w:rsidR="46AE61C8" w:rsidP="46AE61C8" w:rsidRDefault="46AE61C8" w14:paraId="123CF840" w14:textId="539C4BE5">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2F568F67" w14:textId="6900849C">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7B48CBB2" w14:textId="15553895">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22708D2B" w14:textId="29FEF7AE">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1CB804A0" w14:textId="6F19FFCF">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7AA5E7B0" w14:textId="54AEB31E">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0B5205AC" w14:textId="7364C1CB">
      <w:pPr>
        <w:spacing w:before="240" w:beforeAutospacing="off" w:after="240" w:afterAutospacing="off" w:line="360" w:lineRule="auto"/>
        <w:rPr>
          <w:rFonts w:ascii="Arial" w:hAnsi="Arial" w:eastAsia="Arial" w:cs="Arial"/>
          <w:noProof w:val="0"/>
          <w:sz w:val="22"/>
          <w:szCs w:val="22"/>
          <w:lang w:val="en-US"/>
        </w:rPr>
      </w:pPr>
    </w:p>
    <w:p w:rsidR="46AE61C8" w:rsidP="46AE61C8" w:rsidRDefault="46AE61C8" w14:paraId="0C22F2C9" w14:textId="067172DD">
      <w:pPr>
        <w:pStyle w:val="Heading3"/>
        <w:spacing w:before="240" w:beforeAutospacing="off" w:after="240" w:afterAutospacing="off" w:line="360" w:lineRule="auto"/>
        <w:rPr>
          <w:rFonts w:ascii="Arial" w:hAnsi="Arial" w:eastAsia="Arial" w:cs="Arial"/>
          <w:noProof w:val="0"/>
          <w:sz w:val="22"/>
          <w:szCs w:val="22"/>
          <w:lang w:val="en-US"/>
        </w:rPr>
      </w:pPr>
    </w:p>
    <w:p w:rsidR="18AAFF89" w:rsidP="18AAFF89" w:rsidRDefault="18AAFF89" w14:paraId="0044BBAA" w14:textId="31396F63">
      <w:pPr>
        <w:pStyle w:val="Normal"/>
        <w:rPr>
          <w:noProof w:val="0"/>
          <w:lang w:val="en-US"/>
        </w:rPr>
      </w:pPr>
    </w:p>
    <w:p w:rsidR="25AC3FCD" w:rsidP="18AAFF89" w:rsidRDefault="25AC3FCD" w14:paraId="4325FD3C" w14:textId="5564BAF2">
      <w:pPr>
        <w:pStyle w:val="Heading3"/>
        <w:spacing w:before="240" w:beforeAutospacing="off" w:after="240" w:afterAutospacing="off" w:line="360" w:lineRule="auto"/>
        <w:rPr>
          <w:rFonts w:ascii="Arial" w:hAnsi="Arial" w:eastAsia="Arial" w:cs="Arial"/>
          <w:noProof w:val="0"/>
          <w:color w:val="auto"/>
          <w:sz w:val="22"/>
          <w:szCs w:val="22"/>
          <w:lang w:val="en-US"/>
        </w:rPr>
      </w:pPr>
      <w:bookmarkStart w:name="_Toc1696572356" w:id="1728670719"/>
      <w:r w:rsidRPr="18AAFF89" w:rsidR="25AC3FCD">
        <w:rPr>
          <w:rFonts w:ascii="Arial" w:hAnsi="Arial" w:eastAsia="Arial" w:cs="Arial"/>
          <w:b w:val="1"/>
          <w:bCs w:val="1"/>
          <w:noProof w:val="0"/>
          <w:color w:val="auto"/>
          <w:sz w:val="24"/>
          <w:szCs w:val="24"/>
          <w:lang w:val="en-US"/>
        </w:rPr>
        <w:t>Targeting</w:t>
      </w:r>
      <w:bookmarkEnd w:id="1728670719"/>
    </w:p>
    <w:tbl>
      <w:tblPr>
        <w:tblStyle w:val="TableNormal"/>
        <w:bidiVisual w:val="0"/>
        <w:tblW w:w="0" w:type="auto"/>
        <w:tblLook w:val="06A0" w:firstRow="1" w:lastRow="0" w:firstColumn="1" w:lastColumn="0" w:noHBand="1" w:noVBand="1"/>
      </w:tblPr>
      <w:tblGrid>
        <w:gridCol w:w="2195"/>
        <w:gridCol w:w="3572"/>
        <w:gridCol w:w="2190"/>
        <w:gridCol w:w="1515"/>
      </w:tblGrid>
      <w:tr w:rsidR="46AE61C8" w:rsidTr="46AE61C8" w14:paraId="309E9857">
        <w:trPr>
          <w:trHeight w:val="300"/>
        </w:trPr>
        <w:tc>
          <w:tcPr>
            <w:tcW w:w="219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787D309E" w14:textId="46C01A96">
            <w:pPr>
              <w:spacing w:before="0" w:beforeAutospacing="off" w:after="0" w:afterAutospacing="off" w:line="300" w:lineRule="auto"/>
              <w:jc w:val="center"/>
            </w:pPr>
            <w:r w:rsidRPr="46AE61C8" w:rsidR="46AE61C8">
              <w:rPr>
                <w:b w:val="1"/>
                <w:bCs w:val="1"/>
              </w:rPr>
              <w:t>Segment</w:t>
            </w:r>
          </w:p>
        </w:tc>
        <w:tc>
          <w:tcPr>
            <w:tcW w:w="3572"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1AD29417" w14:textId="26440188">
            <w:pPr>
              <w:spacing w:before="0" w:beforeAutospacing="off" w:after="0" w:afterAutospacing="off" w:line="300" w:lineRule="auto"/>
              <w:jc w:val="center"/>
            </w:pPr>
            <w:r w:rsidRPr="46AE61C8" w:rsidR="46AE61C8">
              <w:rPr>
                <w:b w:val="1"/>
                <w:bCs w:val="1"/>
              </w:rPr>
              <w:t>Description</w:t>
            </w:r>
          </w:p>
        </w:tc>
        <w:tc>
          <w:tcPr>
            <w:tcW w:w="2190"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55CBC604" w14:textId="634124B9">
            <w:pPr>
              <w:spacing w:before="0" w:beforeAutospacing="off" w:after="0" w:afterAutospacing="off" w:line="300" w:lineRule="auto"/>
              <w:jc w:val="center"/>
            </w:pPr>
            <w:r w:rsidRPr="46AE61C8" w:rsidR="46AE61C8">
              <w:rPr>
                <w:b w:val="1"/>
                <w:bCs w:val="1"/>
              </w:rPr>
              <w:t>Key Motivations</w:t>
            </w:r>
          </w:p>
        </w:tc>
        <w:tc>
          <w:tcPr>
            <w:tcW w:w="151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03F9302D" w14:textId="57D3AB97">
            <w:pPr>
              <w:spacing w:before="0" w:beforeAutospacing="off" w:after="0" w:afterAutospacing="off" w:line="300" w:lineRule="auto"/>
              <w:jc w:val="center"/>
            </w:pPr>
            <w:r w:rsidRPr="46AE61C8" w:rsidR="46AE61C8">
              <w:rPr>
                <w:b w:val="1"/>
                <w:bCs w:val="1"/>
              </w:rPr>
              <w:t>Strategic Fit for Apple</w:t>
            </w:r>
          </w:p>
        </w:tc>
      </w:tr>
      <w:tr w:rsidR="46AE61C8" w:rsidTr="46AE61C8" w14:paraId="619B4AC5">
        <w:trPr>
          <w:trHeight w:val="300"/>
        </w:trPr>
        <w:tc>
          <w:tcPr>
            <w:tcW w:w="219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1025EE82" w14:textId="60CF969A">
            <w:pPr>
              <w:spacing w:before="0" w:beforeAutospacing="off" w:after="0" w:afterAutospacing="off" w:line="300" w:lineRule="auto"/>
              <w:jc w:val="center"/>
            </w:pPr>
            <w:r w:rsidRPr="46AE61C8" w:rsidR="46AE61C8">
              <w:rPr>
                <w:b w:val="1"/>
                <w:bCs w:val="1"/>
              </w:rPr>
              <w:t>Primary Target: Performance</w:t>
            </w:r>
          </w:p>
        </w:tc>
        <w:tc>
          <w:tcPr>
            <w:tcW w:w="3572" w:type="dxa"/>
            <w:tcBorders>
              <w:top w:val="single" w:color="E6E6E6" w:sz="6"/>
              <w:left w:val="single" w:color="E6E6E6" w:sz="6"/>
              <w:bottom w:val="single" w:color="E6E6E6" w:sz="6"/>
              <w:right w:val="single" w:color="E6E6E6" w:sz="6"/>
            </w:tcBorders>
            <w:tcMar/>
            <w:vAlign w:val="center"/>
          </w:tcPr>
          <w:p w:rsidR="46AE61C8" w:rsidP="46AE61C8" w:rsidRDefault="46AE61C8" w14:paraId="19DAD2E7" w14:textId="27975B4D">
            <w:pPr>
              <w:spacing w:before="0" w:beforeAutospacing="off" w:after="0" w:afterAutospacing="off" w:line="300" w:lineRule="auto"/>
            </w:pPr>
            <w:r w:rsidR="46AE61C8">
              <w:rPr/>
              <w:t>Tech‑savvy professionals seeking to enhance productivity, cognitive performance, and overall health efficiency.</w:t>
            </w:r>
          </w:p>
        </w:tc>
        <w:tc>
          <w:tcPr>
            <w:tcW w:w="2190" w:type="dxa"/>
            <w:tcBorders>
              <w:top w:val="single" w:color="E6E6E6" w:sz="6"/>
              <w:left w:val="single" w:color="E6E6E6" w:sz="6"/>
              <w:bottom w:val="single" w:color="E6E6E6" w:sz="6"/>
              <w:right w:val="single" w:color="E6E6E6" w:sz="6"/>
            </w:tcBorders>
            <w:tcMar/>
            <w:vAlign w:val="center"/>
          </w:tcPr>
          <w:p w:rsidR="46AE61C8" w:rsidP="46AE61C8" w:rsidRDefault="46AE61C8" w14:paraId="42851F5D" w14:textId="76D8292F">
            <w:pPr>
              <w:spacing w:before="0" w:beforeAutospacing="off" w:after="0" w:afterAutospacing="off" w:line="300" w:lineRule="auto"/>
            </w:pPr>
            <w:r w:rsidR="46AE61C8">
              <w:rPr/>
              <w:t>- Productivity optimisation</w:t>
            </w:r>
            <w:r>
              <w:br/>
            </w:r>
            <w:r w:rsidR="46AE61C8">
              <w:rPr/>
              <w:t>- Health and fitness tracking</w:t>
            </w:r>
            <w:r>
              <w:br/>
            </w:r>
            <w:r w:rsidR="46AE61C8">
              <w:rPr/>
              <w:t>- Seamless, frictionless tech integration</w:t>
            </w:r>
          </w:p>
        </w:tc>
        <w:tc>
          <w:tcPr>
            <w:tcW w:w="1515" w:type="dxa"/>
            <w:tcBorders>
              <w:top w:val="single" w:color="E6E6E6" w:sz="6"/>
              <w:left w:val="single" w:color="E6E6E6" w:sz="6"/>
              <w:bottom w:val="single" w:color="E6E6E6" w:sz="6"/>
              <w:right w:val="single" w:color="E6E6E6" w:sz="6"/>
            </w:tcBorders>
            <w:tcMar/>
            <w:vAlign w:val="center"/>
          </w:tcPr>
          <w:p w:rsidR="46AE61C8" w:rsidP="46AE61C8" w:rsidRDefault="46AE61C8" w14:paraId="581E01E0" w14:textId="56085A92">
            <w:pPr>
              <w:spacing w:before="0" w:beforeAutospacing="off" w:after="0" w:afterAutospacing="off" w:line="300" w:lineRule="auto"/>
            </w:pPr>
            <w:r w:rsidR="46AE61C8">
              <w:rPr/>
              <w:t>- Strong alignment with Apple’s ecosystem and premium devices</w:t>
            </w:r>
            <w:r>
              <w:br/>
            </w:r>
            <w:r w:rsidR="46AE61C8">
              <w:rPr/>
              <w:t>- High willingness to pay</w:t>
            </w:r>
            <w:r>
              <w:br/>
            </w:r>
            <w:r w:rsidR="46AE61C8">
              <w:rPr/>
              <w:t>- Drives adoption of health‑centric and AI‑enabled features</w:t>
            </w:r>
          </w:p>
        </w:tc>
      </w:tr>
      <w:tr w:rsidR="46AE61C8" w:rsidTr="46AE61C8" w14:paraId="120B4586">
        <w:trPr>
          <w:trHeight w:val="300"/>
        </w:trPr>
        <w:tc>
          <w:tcPr>
            <w:tcW w:w="219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36EE643B" w14:textId="34AAB483">
            <w:pPr>
              <w:spacing w:before="0" w:beforeAutospacing="off" w:after="0" w:afterAutospacing="off" w:line="300" w:lineRule="auto"/>
              <w:jc w:val="center"/>
            </w:pPr>
            <w:r w:rsidRPr="46AE61C8" w:rsidR="46AE61C8">
              <w:rPr>
                <w:b w:val="1"/>
                <w:bCs w:val="1"/>
              </w:rPr>
              <w:t>Secondary Target: Health‑Driven Lifestyle Optimisers (35–55)</w:t>
            </w:r>
          </w:p>
        </w:tc>
        <w:tc>
          <w:tcPr>
            <w:tcW w:w="3572" w:type="dxa"/>
            <w:tcBorders>
              <w:top w:val="single" w:color="E6E6E6" w:sz="6"/>
              <w:left w:val="single" w:color="E6E6E6" w:sz="6"/>
              <w:bottom w:val="single" w:color="E6E6E6" w:sz="6"/>
              <w:right w:val="single" w:color="E6E6E6" w:sz="6"/>
            </w:tcBorders>
            <w:tcMar/>
            <w:vAlign w:val="center"/>
          </w:tcPr>
          <w:p w:rsidR="46AE61C8" w:rsidP="46AE61C8" w:rsidRDefault="46AE61C8" w14:paraId="37F6F434" w14:textId="5E0332D4">
            <w:pPr>
              <w:spacing w:before="0" w:beforeAutospacing="off" w:after="0" w:afterAutospacing="off" w:line="300" w:lineRule="auto"/>
            </w:pPr>
            <w:r w:rsidR="46AE61C8">
              <w:rPr/>
              <w:t>Individuals prioritising preventive health, longevity, and AI‑informed wellbeing insights.</w:t>
            </w:r>
          </w:p>
        </w:tc>
        <w:tc>
          <w:tcPr>
            <w:tcW w:w="2190" w:type="dxa"/>
            <w:tcBorders>
              <w:top w:val="single" w:color="E6E6E6" w:sz="6"/>
              <w:left w:val="single" w:color="E6E6E6" w:sz="6"/>
              <w:bottom w:val="single" w:color="E6E6E6" w:sz="6"/>
              <w:right w:val="single" w:color="E6E6E6" w:sz="6"/>
            </w:tcBorders>
            <w:tcMar/>
            <w:vAlign w:val="center"/>
          </w:tcPr>
          <w:p w:rsidR="46AE61C8" w:rsidP="46AE61C8" w:rsidRDefault="46AE61C8" w14:paraId="6172D187" w14:textId="53F090A4">
            <w:pPr>
              <w:spacing w:before="0" w:beforeAutospacing="off" w:after="0" w:afterAutospacing="off" w:line="300" w:lineRule="auto"/>
            </w:pPr>
            <w:r w:rsidR="46AE61C8">
              <w:rPr/>
              <w:t>- Preventive wellbeing</w:t>
            </w:r>
            <w:r>
              <w:br/>
            </w:r>
            <w:r w:rsidR="46AE61C8">
              <w:rPr/>
              <w:t>- Data‑driven lifestyle decisions</w:t>
            </w:r>
            <w:r>
              <w:br/>
            </w:r>
            <w:r w:rsidR="46AE61C8">
              <w:rPr/>
              <w:t>- Interest in long‑term health monitoring</w:t>
            </w:r>
          </w:p>
        </w:tc>
        <w:tc>
          <w:tcPr>
            <w:tcW w:w="1515" w:type="dxa"/>
            <w:tcBorders>
              <w:top w:val="single" w:color="E6E6E6" w:sz="6"/>
              <w:left w:val="single" w:color="E6E6E6" w:sz="6"/>
              <w:bottom w:val="single" w:color="E6E6E6" w:sz="6"/>
              <w:right w:val="single" w:color="E6E6E6" w:sz="6"/>
            </w:tcBorders>
            <w:tcMar/>
            <w:vAlign w:val="center"/>
          </w:tcPr>
          <w:p w:rsidR="46AE61C8" w:rsidP="46AE61C8" w:rsidRDefault="46AE61C8" w14:paraId="6E8464E3" w14:textId="46BDC64E">
            <w:pPr>
              <w:spacing w:before="0" w:beforeAutospacing="off" w:after="0" w:afterAutospacing="off" w:line="300" w:lineRule="auto"/>
            </w:pPr>
            <w:r w:rsidR="46AE61C8">
              <w:rPr/>
              <w:t>- Reinforces Apple’s health positioning</w:t>
            </w:r>
            <w:r>
              <w:br/>
            </w:r>
            <w:r w:rsidR="46AE61C8">
              <w:rPr/>
              <w:t>- Encourages uptake of subscription services</w:t>
            </w:r>
            <w:r>
              <w:br/>
            </w:r>
            <w:r w:rsidR="46AE61C8">
              <w:rPr/>
              <w:t>- Promotes long‑term ecosystem engagement</w:t>
            </w:r>
          </w:p>
        </w:tc>
      </w:tr>
      <w:tr w:rsidR="46AE61C8" w:rsidTr="46AE61C8" w14:paraId="7F31CF19">
        <w:trPr>
          <w:trHeight w:val="300"/>
        </w:trPr>
        <w:tc>
          <w:tcPr>
            <w:tcW w:w="219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547D8EC2" w14:textId="39E21A18">
            <w:pPr>
              <w:spacing w:before="0" w:beforeAutospacing="off" w:after="0" w:afterAutospacing="off" w:line="300" w:lineRule="auto"/>
              <w:jc w:val="center"/>
            </w:pPr>
            <w:r w:rsidRPr="46AE61C8" w:rsidR="46AE61C8">
              <w:rPr>
                <w:b w:val="1"/>
                <w:bCs w:val="1"/>
              </w:rPr>
              <w:t>Strategic Focus</w:t>
            </w:r>
          </w:p>
        </w:tc>
        <w:tc>
          <w:tcPr>
            <w:tcW w:w="3572" w:type="dxa"/>
            <w:tcBorders>
              <w:top w:val="single" w:color="E6E6E6" w:sz="6"/>
              <w:left w:val="single" w:color="E6E6E6" w:sz="6"/>
              <w:bottom w:val="single" w:color="E6E6E6" w:sz="6"/>
              <w:right w:val="single" w:color="E6E6E6" w:sz="6"/>
            </w:tcBorders>
            <w:tcMar/>
            <w:vAlign w:val="center"/>
          </w:tcPr>
          <w:p w:rsidR="46AE61C8" w:rsidP="46AE61C8" w:rsidRDefault="46AE61C8" w14:paraId="6AAA361B" w14:textId="78813F96">
            <w:pPr>
              <w:spacing w:before="0" w:beforeAutospacing="off" w:after="0" w:afterAutospacing="off" w:line="300" w:lineRule="auto"/>
            </w:pPr>
            <w:r w:rsidR="46AE61C8">
              <w:rPr/>
              <w:t>Targeting premium, health‑oriented users rather than broad mass‑market consumers.</w:t>
            </w:r>
          </w:p>
        </w:tc>
        <w:tc>
          <w:tcPr>
            <w:tcW w:w="2190" w:type="dxa"/>
            <w:tcBorders>
              <w:top w:val="single" w:color="E6E6E6" w:sz="6"/>
              <w:left w:val="single" w:color="E6E6E6" w:sz="6"/>
              <w:bottom w:val="single" w:color="E6E6E6" w:sz="6"/>
              <w:right w:val="single" w:color="E6E6E6" w:sz="6"/>
            </w:tcBorders>
            <w:tcMar/>
            <w:vAlign w:val="center"/>
          </w:tcPr>
          <w:p w:rsidR="46AE61C8" w:rsidP="46AE61C8" w:rsidRDefault="46AE61C8" w14:paraId="740C1659" w14:textId="0E42A680">
            <w:pPr>
              <w:spacing w:before="0" w:beforeAutospacing="off" w:after="0" w:afterAutospacing="off" w:line="300" w:lineRule="auto"/>
            </w:pPr>
            <w:r w:rsidR="46AE61C8">
              <w:rPr/>
              <w:t>- Higher value per customer</w:t>
            </w:r>
            <w:r>
              <w:br/>
            </w:r>
            <w:r w:rsidR="46AE61C8">
              <w:rPr/>
              <w:t>- Stronger loyalty and ecosystem lock‑in</w:t>
            </w:r>
          </w:p>
        </w:tc>
        <w:tc>
          <w:tcPr>
            <w:tcW w:w="1515" w:type="dxa"/>
            <w:tcBorders>
              <w:top w:val="single" w:color="E6E6E6" w:sz="6"/>
              <w:left w:val="single" w:color="E6E6E6" w:sz="6"/>
              <w:bottom w:val="single" w:color="E6E6E6" w:sz="6"/>
              <w:right w:val="single" w:color="E6E6E6" w:sz="6"/>
            </w:tcBorders>
            <w:tcMar/>
            <w:vAlign w:val="center"/>
          </w:tcPr>
          <w:p w:rsidR="46AE61C8" w:rsidP="46AE61C8" w:rsidRDefault="46AE61C8" w14:paraId="3E7CAC46" w14:textId="409DCFCE">
            <w:pPr>
              <w:spacing w:before="0" w:beforeAutospacing="off" w:after="0" w:afterAutospacing="off" w:line="300" w:lineRule="auto"/>
            </w:pPr>
            <w:r w:rsidR="46AE61C8">
              <w:rPr/>
              <w:t>- Enhances long‑term value capture</w:t>
            </w:r>
            <w:r>
              <w:br/>
            </w:r>
            <w:r w:rsidR="46AE61C8">
              <w:rPr/>
              <w:t>- Supports premium brand identity</w:t>
            </w:r>
          </w:p>
        </w:tc>
      </w:tr>
    </w:tbl>
    <w:p w:rsidR="46AE61C8" w:rsidP="46AE61C8" w:rsidRDefault="46AE61C8" w14:paraId="662BFC51" w14:textId="3699CCDA">
      <w:pPr>
        <w:pStyle w:val="Normal"/>
        <w:rPr>
          <w:noProof w:val="0"/>
          <w:lang w:val="en-US"/>
        </w:rPr>
      </w:pPr>
    </w:p>
    <w:p w:rsidR="25AC3FCD" w:rsidP="78E8AD93" w:rsidRDefault="25AC3FCD" w14:paraId="7FF2DE16" w14:textId="51C8B4E8">
      <w:pPr>
        <w:spacing w:before="240" w:beforeAutospacing="off" w:after="240" w:afterAutospacing="off" w:line="360" w:lineRule="auto"/>
        <w:rPr>
          <w:rFonts w:ascii="Arial" w:hAnsi="Arial" w:eastAsia="Arial" w:cs="Arial"/>
          <w:noProof w:val="0"/>
          <w:sz w:val="22"/>
          <w:szCs w:val="22"/>
          <w:lang w:val="en-US"/>
        </w:rPr>
      </w:pPr>
    </w:p>
    <w:p w:rsidR="25AC3FCD" w:rsidP="18AAFF89" w:rsidRDefault="25AC3FCD" w14:paraId="377049C0" w14:textId="0CD4E3AE">
      <w:pPr>
        <w:pStyle w:val="Heading3"/>
        <w:spacing w:before="281" w:beforeAutospacing="off" w:after="281" w:afterAutospacing="off"/>
        <w:rPr>
          <w:rFonts w:ascii="Arial" w:hAnsi="Arial" w:eastAsia="Arial" w:cs="Arial"/>
          <w:b w:val="1"/>
          <w:bCs w:val="1"/>
          <w:noProof w:val="0"/>
          <w:color w:val="auto"/>
          <w:sz w:val="24"/>
          <w:szCs w:val="24"/>
          <w:lang w:val="en-US"/>
        </w:rPr>
      </w:pPr>
      <w:bookmarkStart w:name="_Toc584804418" w:id="2024205690"/>
      <w:r w:rsidRPr="18AAFF89" w:rsidR="25AC3FCD">
        <w:rPr>
          <w:rFonts w:ascii="Arial" w:hAnsi="Arial" w:eastAsia="Arial" w:cs="Arial"/>
          <w:b w:val="1"/>
          <w:bCs w:val="1"/>
          <w:noProof w:val="0"/>
          <w:color w:val="auto"/>
          <w:sz w:val="24"/>
          <w:szCs w:val="24"/>
          <w:lang w:val="en-US"/>
        </w:rPr>
        <w:t>Differentiation</w:t>
      </w:r>
      <w:bookmarkEnd w:id="2024205690"/>
    </w:p>
    <w:tbl>
      <w:tblPr>
        <w:tblStyle w:val="TableNormal"/>
        <w:bidiVisual w:val="0"/>
        <w:tblW w:w="0" w:type="auto"/>
        <w:tblLook w:val="06A0" w:firstRow="1" w:lastRow="0" w:firstColumn="1" w:lastColumn="0" w:noHBand="1" w:noVBand="1"/>
      </w:tblPr>
      <w:tblGrid>
        <w:gridCol w:w="2205"/>
        <w:gridCol w:w="7275"/>
      </w:tblGrid>
      <w:tr w:rsidR="46AE61C8" w:rsidTr="46AE61C8" w14:paraId="2D9C2740">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464FEC9E" w14:textId="5929BC18">
            <w:pPr>
              <w:spacing w:before="0" w:beforeAutospacing="off" w:after="0" w:afterAutospacing="off" w:line="300" w:lineRule="auto"/>
              <w:jc w:val="center"/>
            </w:pPr>
            <w:r w:rsidRPr="46AE61C8" w:rsidR="46AE61C8">
              <w:rPr>
                <w:b w:val="1"/>
                <w:bCs w:val="1"/>
              </w:rPr>
              <w:t>Differentiation Element</w:t>
            </w:r>
          </w:p>
        </w:tc>
        <w:tc>
          <w:tcPr>
            <w:tcW w:w="727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444A62CF" w14:textId="2B94D834">
            <w:pPr>
              <w:spacing w:before="0" w:beforeAutospacing="off" w:after="0" w:afterAutospacing="off" w:line="300" w:lineRule="auto"/>
              <w:jc w:val="center"/>
            </w:pPr>
            <w:r w:rsidRPr="46AE61C8" w:rsidR="46AE61C8">
              <w:rPr>
                <w:b w:val="1"/>
                <w:bCs w:val="1"/>
              </w:rPr>
              <w:t>Description</w:t>
            </w:r>
          </w:p>
        </w:tc>
      </w:tr>
      <w:tr w:rsidR="46AE61C8" w:rsidTr="46AE61C8" w14:paraId="2BD7D9B1">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04B650A3" w14:textId="73043C9B">
            <w:pPr>
              <w:spacing w:before="0" w:beforeAutospacing="off" w:after="0" w:afterAutospacing="off" w:line="300" w:lineRule="auto"/>
              <w:jc w:val="center"/>
            </w:pPr>
            <w:r w:rsidRPr="46AE61C8" w:rsidR="46AE61C8">
              <w:rPr>
                <w:b w:val="1"/>
                <w:bCs w:val="1"/>
              </w:rPr>
              <w:t>Ecosystem Integration</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6B34E58C" w14:textId="076B6670">
            <w:pPr>
              <w:spacing w:before="0" w:beforeAutospacing="off" w:after="0" w:afterAutospacing="off" w:line="300" w:lineRule="auto"/>
            </w:pPr>
            <w:r w:rsidR="46AE61C8">
              <w:rPr/>
              <w:t>Seamless connectivity across Apple devices, enabling unified health, productivity, and lifestyle experiences.</w:t>
            </w:r>
          </w:p>
        </w:tc>
      </w:tr>
      <w:tr w:rsidR="46AE61C8" w:rsidTr="46AE61C8" w14:paraId="4C9F1B96">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69C2D478" w14:textId="1AA0C883">
            <w:pPr>
              <w:spacing w:before="0" w:beforeAutospacing="off" w:after="0" w:afterAutospacing="off" w:line="300" w:lineRule="auto"/>
              <w:jc w:val="center"/>
            </w:pPr>
            <w:r w:rsidRPr="46AE61C8" w:rsidR="46AE61C8">
              <w:rPr>
                <w:b w:val="1"/>
                <w:bCs w:val="1"/>
              </w:rPr>
              <w:t>Privacy‑Centric Architecture</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1CB455D0" w14:textId="1FD8A48D">
            <w:pPr>
              <w:spacing w:before="0" w:beforeAutospacing="off" w:after="0" w:afterAutospacing="off" w:line="300" w:lineRule="auto"/>
            </w:pPr>
            <w:r w:rsidR="46AE61C8">
              <w:rPr/>
              <w:t>Strong emphasis on user privacy through on‑device data processing and minimal external data sharing.</w:t>
            </w:r>
          </w:p>
        </w:tc>
      </w:tr>
      <w:tr w:rsidR="46AE61C8" w:rsidTr="46AE61C8" w14:paraId="6D470B14">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59C25400" w14:textId="2C6FE88C">
            <w:pPr>
              <w:spacing w:before="0" w:beforeAutospacing="off" w:after="0" w:afterAutospacing="off" w:line="300" w:lineRule="auto"/>
              <w:jc w:val="center"/>
            </w:pPr>
            <w:r w:rsidRPr="46AE61C8" w:rsidR="46AE61C8">
              <w:rPr>
                <w:b w:val="1"/>
                <w:bCs w:val="1"/>
              </w:rPr>
              <w:t>AI‑Powered Personalisation</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12A6E1C5" w14:textId="01AC943E">
            <w:pPr>
              <w:spacing w:before="0" w:beforeAutospacing="off" w:after="0" w:afterAutospacing="off" w:line="300" w:lineRule="auto"/>
            </w:pPr>
            <w:r w:rsidR="46AE61C8">
              <w:rPr/>
              <w:t>Adaptive, intelligence‑driven recommendations tailored to individual health and lifestyle patterns.</w:t>
            </w:r>
          </w:p>
        </w:tc>
      </w:tr>
      <w:tr w:rsidR="46AE61C8" w:rsidTr="46AE61C8" w14:paraId="112FC062">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6BAC07D2" w14:textId="1E341F14">
            <w:pPr>
              <w:spacing w:before="0" w:beforeAutospacing="off" w:after="0" w:afterAutospacing="off" w:line="300" w:lineRule="auto"/>
              <w:jc w:val="center"/>
            </w:pPr>
            <w:r w:rsidRPr="46AE61C8" w:rsidR="46AE61C8">
              <w:rPr>
                <w:b w:val="1"/>
                <w:bCs w:val="1"/>
              </w:rPr>
              <w:t>Premium User Experience</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3BB7DD81" w14:textId="27F2B066">
            <w:pPr>
              <w:spacing w:before="0" w:beforeAutospacing="off" w:after="0" w:afterAutospacing="off" w:line="300" w:lineRule="auto"/>
            </w:pPr>
            <w:r w:rsidR="46AE61C8">
              <w:rPr/>
              <w:t>High‑end design, intuitive interfaces, and a polished service environment aligned with Apple’s brand standards.</w:t>
            </w:r>
          </w:p>
        </w:tc>
      </w:tr>
      <w:tr w:rsidR="46AE61C8" w:rsidTr="46AE61C8" w14:paraId="282E46A9">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2109B830" w14:textId="24D75B31">
            <w:pPr>
              <w:spacing w:before="0" w:beforeAutospacing="off" w:after="0" w:afterAutospacing="off" w:line="300" w:lineRule="auto"/>
              <w:jc w:val="center"/>
            </w:pPr>
            <w:r w:rsidRPr="46AE61C8" w:rsidR="46AE61C8">
              <w:rPr>
                <w:b w:val="1"/>
                <w:bCs w:val="1"/>
              </w:rPr>
              <w:t>Subscription Integration</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46C484E8" w14:textId="00B2A945">
            <w:pPr>
              <w:spacing w:before="0" w:beforeAutospacing="off" w:after="0" w:afterAutospacing="off" w:line="300" w:lineRule="auto"/>
            </w:pPr>
            <w:r w:rsidR="46AE61C8">
              <w:rPr/>
              <w:t>Bundled and complementary services that drive recurring revenue and strengthen long‑term ecosystem engagement.</w:t>
            </w:r>
          </w:p>
        </w:tc>
      </w:tr>
      <w:tr w:rsidR="46AE61C8" w:rsidTr="46AE61C8" w14:paraId="7BF39185">
        <w:trPr>
          <w:trHeight w:val="300"/>
        </w:trPr>
        <w:tc>
          <w:tcPr>
            <w:tcW w:w="2205" w:type="dxa"/>
            <w:tcBorders>
              <w:top w:val="single" w:color="E6E6E6" w:sz="6"/>
              <w:left w:val="single" w:color="E6E6E6" w:sz="6"/>
              <w:bottom w:val="single" w:color="E6E6E6" w:sz="6"/>
              <w:right w:val="single" w:color="E6E6E6" w:sz="6"/>
            </w:tcBorders>
            <w:shd w:val="clear" w:color="auto" w:fill="F5F5F5"/>
            <w:tcMar/>
            <w:vAlign w:val="center"/>
          </w:tcPr>
          <w:p w:rsidR="46AE61C8" w:rsidP="46AE61C8" w:rsidRDefault="46AE61C8" w14:paraId="759E659D" w14:textId="6733FD88">
            <w:pPr>
              <w:spacing w:before="0" w:beforeAutospacing="off" w:after="0" w:afterAutospacing="off" w:line="300" w:lineRule="auto"/>
              <w:jc w:val="center"/>
            </w:pPr>
            <w:r w:rsidRPr="46AE61C8" w:rsidR="46AE61C8">
              <w:rPr>
                <w:b w:val="1"/>
                <w:bCs w:val="1"/>
              </w:rPr>
              <w:t>Strategic Alignment</w:t>
            </w:r>
          </w:p>
        </w:tc>
        <w:tc>
          <w:tcPr>
            <w:tcW w:w="7275" w:type="dxa"/>
            <w:tcBorders>
              <w:top w:val="single" w:color="E6E6E6" w:sz="6"/>
              <w:left w:val="single" w:color="E6E6E6" w:sz="6"/>
              <w:bottom w:val="single" w:color="E6E6E6" w:sz="6"/>
              <w:right w:val="single" w:color="E6E6E6" w:sz="6"/>
            </w:tcBorders>
            <w:tcMar/>
            <w:vAlign w:val="center"/>
          </w:tcPr>
          <w:p w:rsidR="46AE61C8" w:rsidP="46AE61C8" w:rsidRDefault="46AE61C8" w14:paraId="78BEB146" w14:textId="4CEF512C">
            <w:pPr>
              <w:spacing w:before="0" w:beforeAutospacing="off" w:after="0" w:afterAutospacing="off" w:line="300" w:lineRule="auto"/>
            </w:pPr>
            <w:r w:rsidR="46AE61C8">
              <w:rPr/>
              <w:t>Reflects Apple’s long‑term value innovation approach consistent with Kim &amp; Mauborgne’s (2015) Blue Ocean Strategy principles.</w:t>
            </w:r>
          </w:p>
        </w:tc>
      </w:tr>
    </w:tbl>
    <w:p w:rsidR="46AE61C8" w:rsidP="46AE61C8" w:rsidRDefault="46AE61C8" w14:paraId="12A2AB9C" w14:textId="040A54F3">
      <w:pPr>
        <w:pStyle w:val="Normal"/>
        <w:rPr>
          <w:noProof w:val="0"/>
          <w:lang w:val="en-US"/>
        </w:rPr>
      </w:pPr>
    </w:p>
    <w:p w:rsidR="25AC3FCD" w:rsidP="18AAFF89" w:rsidRDefault="25AC3FCD" w14:paraId="1D1A6FCD" w14:textId="4096CB70">
      <w:pPr>
        <w:pStyle w:val="Heading3"/>
        <w:spacing w:before="281" w:beforeAutospacing="off" w:after="281" w:afterAutospacing="off"/>
        <w:rPr>
          <w:rFonts w:ascii="Arial" w:hAnsi="Arial" w:eastAsia="Arial" w:cs="Arial"/>
          <w:b w:val="1"/>
          <w:bCs w:val="1"/>
          <w:noProof w:val="0"/>
          <w:color w:val="auto"/>
          <w:sz w:val="24"/>
          <w:szCs w:val="24"/>
          <w:lang w:val="en-US"/>
        </w:rPr>
      </w:pPr>
      <w:bookmarkStart w:name="_Toc1464647194" w:id="326650233"/>
      <w:r w:rsidRPr="18AAFF89" w:rsidR="25AC3FCD">
        <w:rPr>
          <w:rFonts w:ascii="Arial" w:hAnsi="Arial" w:eastAsia="Arial" w:cs="Arial"/>
          <w:b w:val="1"/>
          <w:bCs w:val="1"/>
          <w:noProof w:val="0"/>
          <w:color w:val="auto"/>
          <w:sz w:val="24"/>
          <w:szCs w:val="24"/>
          <w:lang w:val="en-US"/>
        </w:rPr>
        <w:t>Positioning</w:t>
      </w:r>
      <w:bookmarkEnd w:id="326650233"/>
    </w:p>
    <w:p w:rsidR="25AC3FCD" w:rsidP="78E8AD93" w:rsidRDefault="25AC3FCD" w14:paraId="0AC9DBBA" w14:textId="5E3E624D">
      <w:pPr>
        <w:spacing w:before="240" w:beforeAutospacing="off" w:after="240" w:afterAutospacing="off" w:line="360" w:lineRule="auto"/>
        <w:rPr>
          <w:rFonts w:ascii="Arial" w:hAnsi="Arial" w:eastAsia="Arial" w:cs="Arial"/>
          <w:noProof w:val="0"/>
          <w:sz w:val="22"/>
          <w:szCs w:val="22"/>
          <w:lang w:val="en-US"/>
        </w:rPr>
      </w:pPr>
      <w:r w:rsidRPr="78E8AD93" w:rsidR="25AC3FCD">
        <w:rPr>
          <w:rFonts w:ascii="Arial" w:hAnsi="Arial" w:eastAsia="Arial" w:cs="Arial"/>
          <w:noProof w:val="0"/>
          <w:sz w:val="22"/>
          <w:szCs w:val="22"/>
          <w:lang w:val="en-US"/>
        </w:rPr>
        <w:t xml:space="preserve">Apple Life+ is positioned as a premium, AI-powered wellbeing and productivity ecosystem for ambitious professionals </w:t>
      </w:r>
      <w:r w:rsidRPr="78E8AD93" w:rsidR="25AC3FCD">
        <w:rPr>
          <w:rFonts w:ascii="Arial" w:hAnsi="Arial" w:eastAsia="Arial" w:cs="Arial"/>
          <w:noProof w:val="0"/>
          <w:sz w:val="22"/>
          <w:szCs w:val="22"/>
          <w:lang w:val="en-US"/>
        </w:rPr>
        <w:t>seeking</w:t>
      </w:r>
      <w:r w:rsidRPr="78E8AD93" w:rsidR="25AC3FCD">
        <w:rPr>
          <w:rFonts w:ascii="Arial" w:hAnsi="Arial" w:eastAsia="Arial" w:cs="Arial"/>
          <w:noProof w:val="0"/>
          <w:sz w:val="22"/>
          <w:szCs w:val="22"/>
          <w:lang w:val="en-US"/>
        </w:rPr>
        <w:t xml:space="preserve"> to </w:t>
      </w:r>
      <w:r w:rsidRPr="78E8AD93" w:rsidR="25AC3FCD">
        <w:rPr>
          <w:rFonts w:ascii="Arial" w:hAnsi="Arial" w:eastAsia="Arial" w:cs="Arial"/>
          <w:noProof w:val="0"/>
          <w:sz w:val="22"/>
          <w:szCs w:val="22"/>
          <w:lang w:val="en-US"/>
        </w:rPr>
        <w:t>optimise</w:t>
      </w:r>
      <w:r w:rsidRPr="78E8AD93" w:rsidR="25AC3FCD">
        <w:rPr>
          <w:rFonts w:ascii="Arial" w:hAnsi="Arial" w:eastAsia="Arial" w:cs="Arial"/>
          <w:noProof w:val="0"/>
          <w:sz w:val="22"/>
          <w:szCs w:val="22"/>
          <w:lang w:val="en-US"/>
        </w:rPr>
        <w:t xml:space="preserve"> health and performance while </w:t>
      </w:r>
      <w:r w:rsidRPr="78E8AD93" w:rsidR="25AC3FCD">
        <w:rPr>
          <w:rFonts w:ascii="Arial" w:hAnsi="Arial" w:eastAsia="Arial" w:cs="Arial"/>
          <w:noProof w:val="0"/>
          <w:sz w:val="22"/>
          <w:szCs w:val="22"/>
          <w:lang w:val="en-US"/>
        </w:rPr>
        <w:t>maintaining</w:t>
      </w:r>
      <w:r w:rsidRPr="78E8AD93" w:rsidR="25AC3FCD">
        <w:rPr>
          <w:rFonts w:ascii="Arial" w:hAnsi="Arial" w:eastAsia="Arial" w:cs="Arial"/>
          <w:noProof w:val="0"/>
          <w:sz w:val="22"/>
          <w:szCs w:val="22"/>
          <w:lang w:val="en-US"/>
        </w:rPr>
        <w:t xml:space="preserve"> data privacy. On a perceptual map, it occupies the high-technology, high-privacy quadrant, differentiating it from mass-market fitness trackers and standalone wellness applications.</w:t>
      </w:r>
    </w:p>
    <w:p w:rsidR="25AC3FCD" w:rsidP="18AAFF89" w:rsidRDefault="25AC3FCD" w14:paraId="17CA0247" w14:textId="3FAD7DAA">
      <w:pPr>
        <w:pStyle w:val="Heading2"/>
        <w:spacing w:before="299" w:beforeAutospacing="off" w:after="299" w:afterAutospacing="off"/>
        <w:rPr>
          <w:rFonts w:ascii="Arial" w:hAnsi="Arial" w:eastAsia="Arial" w:cs="Arial"/>
          <w:b w:val="1"/>
          <w:bCs w:val="1"/>
          <w:noProof w:val="0"/>
          <w:color w:val="auto"/>
          <w:sz w:val="24"/>
          <w:szCs w:val="24"/>
          <w:lang w:val="en-US"/>
        </w:rPr>
      </w:pPr>
      <w:bookmarkStart w:name="_Toc794130647" w:id="362581076"/>
      <w:r w:rsidRPr="18AAFF89" w:rsidR="25AC3FCD">
        <w:rPr>
          <w:rFonts w:ascii="Arial" w:hAnsi="Arial" w:eastAsia="Arial" w:cs="Arial"/>
          <w:b w:val="1"/>
          <w:bCs w:val="1"/>
          <w:noProof w:val="0"/>
          <w:color w:val="auto"/>
          <w:sz w:val="24"/>
          <w:szCs w:val="24"/>
          <w:lang w:val="en-US"/>
        </w:rPr>
        <w:t>Conclusion</w:t>
      </w:r>
      <w:bookmarkEnd w:id="362581076"/>
    </w:p>
    <w:p w:rsidR="1DE3337A" w:rsidP="78E8AD93" w:rsidRDefault="1DE3337A" w14:paraId="35619F1B" w14:textId="4425EEA8">
      <w:pPr>
        <w:pStyle w:val="Normal"/>
        <w:spacing w:line="360" w:lineRule="auto"/>
        <w:rPr>
          <w:rFonts w:ascii="Arial" w:hAnsi="Arial" w:eastAsia="Arial" w:cs="Arial"/>
          <w:noProof w:val="0"/>
          <w:sz w:val="22"/>
          <w:szCs w:val="22"/>
          <w:lang w:val="en-US"/>
        </w:rPr>
      </w:pPr>
      <w:r w:rsidRPr="78E8AD93" w:rsidR="1DE3337A">
        <w:rPr>
          <w:rFonts w:ascii="Arial" w:hAnsi="Arial" w:eastAsia="Arial" w:cs="Arial"/>
          <w:noProof w:val="0"/>
          <w:sz w:val="22"/>
          <w:szCs w:val="22"/>
          <w:lang w:val="en-US"/>
        </w:rPr>
        <w:t>Macro‑environmental forces</w:t>
      </w:r>
      <w:r w:rsidRPr="78E8AD93" w:rsidR="7C9DBA39">
        <w:rPr>
          <w:rFonts w:ascii="Arial" w:hAnsi="Arial" w:eastAsia="Arial" w:cs="Arial"/>
          <w:noProof w:val="0"/>
          <w:sz w:val="22"/>
          <w:szCs w:val="22"/>
          <w:lang w:val="en-US"/>
        </w:rPr>
        <w:t xml:space="preserve">, </w:t>
      </w:r>
      <w:r w:rsidRPr="78E8AD93" w:rsidR="1DE3337A">
        <w:rPr>
          <w:rFonts w:ascii="Arial" w:hAnsi="Arial" w:eastAsia="Arial" w:cs="Arial"/>
          <w:noProof w:val="0"/>
          <w:sz w:val="22"/>
          <w:szCs w:val="22"/>
          <w:lang w:val="en-US"/>
        </w:rPr>
        <w:t>especially technological and political/legal factors</w:t>
      </w:r>
      <w:r w:rsidRPr="78E8AD93" w:rsidR="398F3E3E">
        <w:rPr>
          <w:rFonts w:ascii="Arial" w:hAnsi="Arial" w:eastAsia="Arial" w:cs="Arial"/>
          <w:noProof w:val="0"/>
          <w:sz w:val="22"/>
          <w:szCs w:val="22"/>
          <w:lang w:val="en-US"/>
        </w:rPr>
        <w:t xml:space="preserve">, </w:t>
      </w:r>
      <w:r w:rsidRPr="78E8AD93" w:rsidR="1DE3337A">
        <w:rPr>
          <w:rFonts w:ascii="Arial" w:hAnsi="Arial" w:eastAsia="Arial" w:cs="Arial"/>
          <w:noProof w:val="0"/>
          <w:sz w:val="22"/>
          <w:szCs w:val="22"/>
          <w:lang w:val="en-US"/>
        </w:rPr>
        <w:t xml:space="preserve">strongly shape strategic marketing outcomes. Apple shows how ecosystem integration and regulatory alignment can turn external pressures into trust‑based differentiation (Barney, 1991; Teece, 2007), while Instagram’s advertising‑driven model leaves it more exposed to regulatory and technological volatility. The Apple Life+ concept </w:t>
      </w:r>
      <w:r w:rsidRPr="78E8AD93" w:rsidR="1DE3337A">
        <w:rPr>
          <w:rFonts w:ascii="Arial" w:hAnsi="Arial" w:eastAsia="Arial" w:cs="Arial"/>
          <w:noProof w:val="0"/>
          <w:sz w:val="22"/>
          <w:szCs w:val="22"/>
          <w:lang w:val="en-US"/>
        </w:rPr>
        <w:t>demonstrates</w:t>
      </w:r>
      <w:r w:rsidRPr="78E8AD93" w:rsidR="1DE3337A">
        <w:rPr>
          <w:rFonts w:ascii="Arial" w:hAnsi="Arial" w:eastAsia="Arial" w:cs="Arial"/>
          <w:noProof w:val="0"/>
          <w:sz w:val="22"/>
          <w:szCs w:val="22"/>
          <w:lang w:val="en-US"/>
        </w:rPr>
        <w:t xml:space="preserve"> how macro‑awareness and STDP analysis (Kotler et al., 2020) can inform a commercially robust brand extension that </w:t>
      </w:r>
      <w:r w:rsidRPr="78E8AD93" w:rsidR="1DE3337A">
        <w:rPr>
          <w:rFonts w:ascii="Arial" w:hAnsi="Arial" w:eastAsia="Arial" w:cs="Arial"/>
          <w:noProof w:val="0"/>
          <w:sz w:val="22"/>
          <w:szCs w:val="22"/>
          <w:lang w:val="en-US"/>
        </w:rPr>
        <w:t>leverages</w:t>
      </w:r>
      <w:r w:rsidRPr="78E8AD93" w:rsidR="1DE3337A">
        <w:rPr>
          <w:rFonts w:ascii="Arial" w:hAnsi="Arial" w:eastAsia="Arial" w:cs="Arial"/>
          <w:noProof w:val="0"/>
          <w:sz w:val="22"/>
          <w:szCs w:val="22"/>
          <w:lang w:val="en-US"/>
        </w:rPr>
        <w:t xml:space="preserve"> dynamic capabilities to convert environmental complexity into sustained competitive advantage.</w:t>
      </w:r>
    </w:p>
    <w:p w:rsidR="62B38BFC" w:rsidP="78E8AD93" w:rsidRDefault="62B38BFC" w14:paraId="518234A0" w14:textId="7E894C22">
      <w:pPr>
        <w:pStyle w:val="Normal"/>
        <w:spacing w:before="86" w:beforeAutospacing="off" w:after="0" w:afterAutospacing="off"/>
        <w:ind/>
      </w:pPr>
    </w:p>
    <w:p w:rsidR="78E8AD93" w:rsidP="18AAFF89" w:rsidRDefault="78E8AD93" w14:paraId="680F33D5" w14:textId="73153EB8">
      <w:pPr>
        <w:pStyle w:val="Normal"/>
        <w:spacing w:before="86" w:beforeAutospacing="off" w:after="0" w:afterAutospacing="off"/>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F156E73" w:rsidP="78E8AD93" w:rsidRDefault="2F156E73" w14:paraId="7B3A1E84" w14:textId="40168C6C">
      <w:pPr>
        <w:pStyle w:val="Normal"/>
        <w:spacing w:before="86" w:beforeAutospacing="off" w:after="0" w:afterAutospacing="off"/>
        <w:ind w:left="0" w:right="0" w:hanging="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8E8AD93" w:rsidR="2F156E73">
        <w:rPr>
          <w:rFonts w:ascii="Arial" w:hAnsi="Arial" w:eastAsia="Arial" w:cs="Arial"/>
          <w:b w:val="1"/>
          <w:bCs w:val="1"/>
          <w:i w:val="0"/>
          <w:iCs w:val="0"/>
          <w:caps w:val="0"/>
          <w:smallCaps w:val="0"/>
          <w:noProof w:val="0"/>
          <w:color w:val="000000" w:themeColor="text1" w:themeTint="FF" w:themeShade="FF"/>
          <w:sz w:val="24"/>
          <w:szCs w:val="24"/>
          <w:lang w:val="en-US"/>
        </w:rPr>
        <w:t>Marketing Mix (4Ps or 7Ps)</w:t>
      </w:r>
      <w:r w:rsidRPr="78E8AD93" w:rsidR="2F156E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2B38BFC" w:rsidP="62B38BFC" w:rsidRDefault="62B38BFC" w14:paraId="67477598" w14:textId="5EBE9FA5">
      <w:pPr>
        <w:rPr>
          <w:rFonts w:ascii="Arial" w:hAnsi="Arial" w:eastAsia="Arial" w:cs="Arial"/>
          <w:b w:val="0"/>
          <w:bCs w:val="0"/>
          <w:i w:val="0"/>
          <w:iCs w:val="0"/>
          <w:caps w:val="0"/>
          <w:smallCaps w:val="0"/>
          <w:noProof w:val="0"/>
          <w:color w:val="000000" w:themeColor="text1" w:themeTint="FF" w:themeShade="FF"/>
          <w:sz w:val="22"/>
          <w:szCs w:val="22"/>
          <w:lang w:val="en-US"/>
        </w:rPr>
      </w:pPr>
    </w:p>
    <w:p w:rsidR="2F156E73" w:rsidP="18AAFF89" w:rsidRDefault="2F156E73" w14:paraId="4F181BEC" w14:textId="24270CEA">
      <w:pPr>
        <w:pStyle w:val="Heading1"/>
        <w:keepNext w:val="1"/>
        <w:keepLines w:val="1"/>
        <w:spacing w:before="322" w:beforeAutospacing="off" w:after="322" w:afterAutospacing="off"/>
        <w:rPr>
          <w:rFonts w:ascii="Arial" w:hAnsi="Arial" w:eastAsia="Arial" w:cs="Arial"/>
          <w:b w:val="1"/>
          <w:bCs w:val="1"/>
          <w:i w:val="0"/>
          <w:iCs w:val="0"/>
          <w:caps w:val="0"/>
          <w:smallCaps w:val="0"/>
          <w:noProof w:val="0"/>
          <w:color w:val="auto" w:themeColor="accent1" w:themeTint="FF" w:themeShade="BF"/>
          <w:sz w:val="22"/>
          <w:szCs w:val="22"/>
          <w:lang w:val="en-US"/>
        </w:rPr>
      </w:pPr>
      <w:bookmarkStart w:name="_Toc786706216" w:id="579980596"/>
      <w:r w:rsidRPr="18AAFF89" w:rsidR="2F156E73">
        <w:rPr>
          <w:rFonts w:ascii="Arial" w:hAnsi="Arial" w:eastAsia="Arial" w:cs="Arial"/>
          <w:b w:val="1"/>
          <w:bCs w:val="1"/>
          <w:i w:val="0"/>
          <w:iCs w:val="0"/>
          <w:caps w:val="0"/>
          <w:smallCaps w:val="0"/>
          <w:noProof w:val="0"/>
          <w:color w:val="auto"/>
          <w:sz w:val="22"/>
          <w:szCs w:val="22"/>
          <w:lang w:val="en-US"/>
        </w:rPr>
        <w:t>Apple Life+: A Critically Evaluated Strategic Marketing Plan</w:t>
      </w:r>
      <w:bookmarkEnd w:id="579980596"/>
    </w:p>
    <w:p w:rsidR="2F156E73" w:rsidP="18AAFF89" w:rsidRDefault="2F156E73" w14:paraId="0148F7AC" w14:textId="7485FA56">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themeColor="accent1" w:themeTint="FF" w:themeShade="BF"/>
          <w:sz w:val="22"/>
          <w:szCs w:val="22"/>
          <w:lang w:val="en-US"/>
        </w:rPr>
      </w:pPr>
      <w:bookmarkStart w:name="_Toc1777656523" w:id="1144436511"/>
      <w:r w:rsidRPr="18AAFF89" w:rsidR="2F156E73">
        <w:rPr>
          <w:rFonts w:ascii="Arial" w:hAnsi="Arial" w:eastAsia="Arial" w:cs="Arial"/>
          <w:b w:val="1"/>
          <w:bCs w:val="1"/>
          <w:i w:val="0"/>
          <w:iCs w:val="0"/>
          <w:caps w:val="0"/>
          <w:smallCaps w:val="0"/>
          <w:noProof w:val="0"/>
          <w:color w:val="auto"/>
          <w:sz w:val="22"/>
          <w:szCs w:val="22"/>
          <w:lang w:val="en-US"/>
        </w:rPr>
        <w:t>1. Introduction: Beyond Product Extension — Strategic Repositioning in a Regulated Digital Economy</w:t>
      </w:r>
      <w:bookmarkEnd w:id="1144436511"/>
    </w:p>
    <w:p w:rsidR="2F156E73" w:rsidP="78E8AD93" w:rsidRDefault="2F156E73" w14:paraId="6CA10BF2" w14:textId="471B921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In contemporary digital capitalism, competitive advantage is increasingly shaped by ecosystem orchestration, data </w:t>
      </w:r>
      <w:r w:rsidRPr="78E8AD93" w:rsidR="7CC0CBDF">
        <w:rPr>
          <w:rFonts w:ascii="Arial" w:hAnsi="Arial" w:eastAsia="Arial" w:cs="Arial"/>
          <w:b w:val="0"/>
          <w:bCs w:val="0"/>
          <w:i w:val="0"/>
          <w:iCs w:val="0"/>
          <w:caps w:val="0"/>
          <w:smallCaps w:val="0"/>
          <w:noProof w:val="0"/>
          <w:color w:val="000000" w:themeColor="text1" w:themeTint="FF" w:themeShade="FF"/>
          <w:sz w:val="22"/>
          <w:szCs w:val="22"/>
          <w:lang w:val="en-US"/>
        </w:rPr>
        <w:t>governance,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regulatory navigation rather than product innovation alone (Teece, 2018). Apple’s historical success has been widely attributed to vertical integration, design </w:t>
      </w:r>
      <w:r w:rsidRPr="78E8AD93" w:rsidR="524A9160">
        <w:rPr>
          <w:rFonts w:ascii="Arial" w:hAnsi="Arial" w:eastAsia="Arial" w:cs="Arial"/>
          <w:b w:val="0"/>
          <w:bCs w:val="0"/>
          <w:i w:val="0"/>
          <w:iCs w:val="0"/>
          <w:caps w:val="0"/>
          <w:smallCaps w:val="0"/>
          <w:noProof w:val="0"/>
          <w:color w:val="000000" w:themeColor="text1" w:themeTint="FF" w:themeShade="FF"/>
          <w:sz w:val="22"/>
          <w:szCs w:val="22"/>
          <w:lang w:val="en-US"/>
        </w:rPr>
        <w:t>excellence,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premium brand equity (Keller, 2013; Zou, 2023). However, as global technology markets mature and hardware growth slows, Apple’s long-term strategic sustainability depends on expanding service revenues and deepening ecosystem dependency (Grant, 2019).</w:t>
      </w:r>
    </w:p>
    <w:p w:rsidR="2F156E73" w:rsidP="78E8AD93" w:rsidRDefault="2F156E73" w14:paraId="26E9CC09" w14:textId="243D0DF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This marketing plan proposes </w:t>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Apple Life+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an AI-driven wellbeing and productivity ecosystem embedded across Apple devices. While superficially consistent with Apple’s strategic trajectory toward services, the proposal is critically examined through STDP and the 4Ps framework, interrogated using Resource-Based View (RBV), Dynamic Capabilities theory, Platform Ecosystem theory and Institutional perspectives.</w:t>
      </w:r>
    </w:p>
    <w:p w:rsidR="62B38BFC" w:rsidP="78E8AD93" w:rsidRDefault="62B38BFC" w14:paraId="1E638635" w14:textId="5F9236A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Rather than assuming inevitable success, this analysis evaluates whether Apple Life+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represents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 sustainable competitive move within an increasingly regulated, privacy-</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conscious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technologically contested macro-environment.</w:t>
      </w:r>
    </w:p>
    <w:p w:rsidR="2F156E73" w:rsidP="18AAFF89" w:rsidRDefault="2F156E73" w14:paraId="7C55C696" w14:textId="2601D1DA">
      <w:pPr>
        <w:pStyle w:val="Heading1"/>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703383305" w:id="1617173275"/>
      <w:r w:rsidRPr="18AAFF89" w:rsidR="2F156E73">
        <w:rPr>
          <w:rFonts w:ascii="Arial" w:hAnsi="Arial" w:eastAsia="Arial" w:cs="Arial"/>
          <w:b w:val="1"/>
          <w:bCs w:val="1"/>
          <w:i w:val="0"/>
          <w:iCs w:val="0"/>
          <w:caps w:val="0"/>
          <w:smallCaps w:val="0"/>
          <w:noProof w:val="0"/>
          <w:color w:val="auto"/>
          <w:sz w:val="22"/>
          <w:szCs w:val="22"/>
          <w:lang w:val="en-US"/>
        </w:rPr>
        <w:t>2. Macro-Environmental Context: Opportunities and Structural Constraints</w:t>
      </w:r>
      <w:bookmarkEnd w:id="1617173275"/>
    </w:p>
    <w:p w:rsidR="2F156E73" w:rsidP="18AAFF89" w:rsidRDefault="2F156E73" w14:paraId="3EC6D428" w14:textId="792CE000">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344093114" w:id="656138152"/>
      <w:r w:rsidRPr="18AAFF89" w:rsidR="2F156E73">
        <w:rPr>
          <w:rFonts w:ascii="Arial" w:hAnsi="Arial" w:eastAsia="Arial" w:cs="Arial"/>
          <w:b w:val="1"/>
          <w:bCs w:val="1"/>
          <w:i w:val="0"/>
          <w:iCs w:val="0"/>
          <w:caps w:val="0"/>
          <w:smallCaps w:val="0"/>
          <w:noProof w:val="0"/>
          <w:color w:val="auto"/>
          <w:sz w:val="22"/>
          <w:szCs w:val="22"/>
          <w:lang w:val="en-US"/>
        </w:rPr>
        <w:t xml:space="preserve">2.1 Technological Forces: AI Acceleration and </w:t>
      </w:r>
      <w:r w:rsidRPr="18AAFF89" w:rsidR="2F156E73">
        <w:rPr>
          <w:rFonts w:ascii="Arial" w:hAnsi="Arial" w:eastAsia="Arial" w:cs="Arial"/>
          <w:b w:val="1"/>
          <w:bCs w:val="1"/>
          <w:i w:val="0"/>
          <w:iCs w:val="0"/>
          <w:caps w:val="0"/>
          <w:smallCaps w:val="0"/>
          <w:noProof w:val="0"/>
          <w:color w:val="auto"/>
          <w:sz w:val="22"/>
          <w:szCs w:val="22"/>
          <w:lang w:val="en-US"/>
        </w:rPr>
        <w:t>Commoditisation</w:t>
      </w:r>
      <w:bookmarkEnd w:id="656138152"/>
    </w:p>
    <w:p w:rsidR="2F156E73" w:rsidP="78E8AD93" w:rsidRDefault="2F156E73" w14:paraId="23526C01" w14:textId="0E7D46A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Rapid advances in AI, wearable </w:t>
      </w:r>
      <w:r w:rsidRPr="78E8AD93" w:rsidR="11B243D3">
        <w:rPr>
          <w:rFonts w:ascii="Arial" w:hAnsi="Arial" w:eastAsia="Arial" w:cs="Arial"/>
          <w:b w:val="0"/>
          <w:bCs w:val="0"/>
          <w:i w:val="0"/>
          <w:iCs w:val="0"/>
          <w:caps w:val="0"/>
          <w:smallCaps w:val="0"/>
          <w:noProof w:val="0"/>
          <w:color w:val="000000" w:themeColor="text1" w:themeTint="FF" w:themeShade="FF"/>
          <w:sz w:val="22"/>
          <w:szCs w:val="22"/>
          <w:lang w:val="en-US"/>
        </w:rPr>
        <w:t>sensors,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predictive analytics create substantial opportunities for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personalised</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health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(Zhang, 2023). However, technological diffusion also accelerates imitation cycles. RBV suggests sustainable advantage requires inimitable resources (Barney, 1991). AI algorithms themselves are increasingly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commoditised</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competitors such as Google and Samsung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possess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comparable data-processing capabilities.</w:t>
      </w:r>
    </w:p>
    <w:p w:rsidR="2F156E73" w:rsidP="78E8AD93" w:rsidRDefault="2F156E73" w14:paraId="465B8F0A" w14:textId="2A27B44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Thus, Apple’s advantage must derive not from AI functionality per se but from </w:t>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ecosystem integration and proprietary hardware-software architecture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which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remains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relatively difficult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to replicate (Chen, 2025).</w:t>
      </w:r>
    </w:p>
    <w:p w:rsidR="62B38BFC" w:rsidP="78E8AD93" w:rsidRDefault="62B38BFC" w14:paraId="1B4DAEB0" w14:textId="4536D7B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39CD8F37">
        <w:rPr>
          <w:rFonts w:ascii="Arial" w:hAnsi="Arial" w:eastAsia="Arial" w:cs="Arial"/>
          <w:b w:val="0"/>
          <w:bCs w:val="0"/>
          <w:i w:val="0"/>
          <w:iCs w:val="0"/>
          <w:caps w:val="0"/>
          <w:smallCaps w:val="0"/>
          <w:noProof w:val="0"/>
          <w:color w:val="000000" w:themeColor="text1" w:themeTint="FF" w:themeShade="FF"/>
          <w:sz w:val="22"/>
          <w:szCs w:val="22"/>
          <w:lang w:val="en-US"/>
        </w:rPr>
        <w:t>Yet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technological dependency introduces risk: overreliance on biometric surveillance may provoke socio-cultural resistance, particularly in markets increasingly sensitive to data exploitation.</w:t>
      </w:r>
    </w:p>
    <w:p w:rsidR="2F156E73" w:rsidP="18AAFF89" w:rsidRDefault="2F156E73" w14:paraId="1B949580" w14:textId="5D7A448F">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957922325" w:id="2118996160"/>
      <w:r w:rsidRPr="18AAFF89" w:rsidR="2F156E73">
        <w:rPr>
          <w:rFonts w:ascii="Arial" w:hAnsi="Arial" w:eastAsia="Arial" w:cs="Arial"/>
          <w:b w:val="1"/>
          <w:bCs w:val="1"/>
          <w:i w:val="0"/>
          <w:iCs w:val="0"/>
          <w:caps w:val="0"/>
          <w:smallCaps w:val="0"/>
          <w:noProof w:val="0"/>
          <w:color w:val="auto"/>
          <w:sz w:val="22"/>
          <w:szCs w:val="22"/>
          <w:lang w:val="en-US"/>
        </w:rPr>
        <w:t>2.2 Political-Legal Forces: Regulatory Intensification</w:t>
      </w:r>
      <w:bookmarkEnd w:id="2118996160"/>
    </w:p>
    <w:p w:rsidR="2F156E73" w:rsidP="78E8AD93" w:rsidRDefault="2F156E73" w14:paraId="03B0C7D7" w14:textId="491FAAD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Digital platforms are subject to rising antitrust and data protection scrutiny, particularly in the EU and US (Teece, 2018). Apple’s App Store dominance has already faced </w:t>
      </w:r>
      <w:r w:rsidRPr="78E8AD93" w:rsidR="5EA7ECC0">
        <w:rPr>
          <w:rFonts w:ascii="Arial" w:hAnsi="Arial" w:eastAsia="Arial" w:cs="Arial"/>
          <w:b w:val="0"/>
          <w:bCs w:val="0"/>
          <w:i w:val="0"/>
          <w:iCs w:val="0"/>
          <w:caps w:val="0"/>
          <w:smallCaps w:val="0"/>
          <w:noProof w:val="0"/>
          <w:color w:val="000000" w:themeColor="text1" w:themeTint="FF" w:themeShade="FF"/>
          <w:sz w:val="22"/>
          <w:szCs w:val="22"/>
          <w:lang w:val="en-US"/>
        </w:rPr>
        <w:t>a regulatory</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challenge.</w:t>
      </w:r>
    </w:p>
    <w:p w:rsidR="2F156E73" w:rsidP="78E8AD93" w:rsidRDefault="2F156E73" w14:paraId="34C80A2B" w14:textId="343B408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Apple Life+ increases exposure to:</w:t>
      </w:r>
    </w:p>
    <w:p w:rsidR="2F156E73" w:rsidP="78E8AD93" w:rsidRDefault="2F156E73" w14:paraId="379E50D0" w14:textId="4E3A9EF6">
      <w:pPr>
        <w:pStyle w:val="ListParagraph"/>
        <w:numPr>
          <w:ilvl w:val="0"/>
          <w:numId w:val="6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Health data regulation (GDPR, HIPAA implications)</w:t>
      </w:r>
    </w:p>
    <w:p w:rsidR="2F156E73" w:rsidP="78E8AD93" w:rsidRDefault="2F156E73" w14:paraId="47B6497D" w14:textId="27E859D2">
      <w:pPr>
        <w:pStyle w:val="ListParagraph"/>
        <w:numPr>
          <w:ilvl w:val="0"/>
          <w:numId w:val="6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Antitrust scrutiny over bundling practices</w:t>
      </w:r>
    </w:p>
    <w:p w:rsidR="2F156E73" w:rsidP="78E8AD93" w:rsidRDefault="2F156E73" w14:paraId="2AF9F1F0" w14:textId="59D63A94">
      <w:pPr>
        <w:pStyle w:val="ListParagraph"/>
        <w:numPr>
          <w:ilvl w:val="0"/>
          <w:numId w:val="6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Data sovereignty laws</w:t>
      </w:r>
    </w:p>
    <w:p w:rsidR="2F156E73" w:rsidP="78E8AD93" w:rsidRDefault="2F156E73" w14:paraId="17720293" w14:textId="5ABC94A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Institutional theory suggests firms must conform to regulatory norms to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maintain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legitimacy (DiMaggio and Powell, 1983). Therefore, while ecosystem lock-in strengthens switching costs, excessive integration may heighten regulatory vulnerability.</w:t>
      </w:r>
    </w:p>
    <w:p w:rsidR="62B38BFC" w:rsidP="78E8AD93" w:rsidRDefault="62B38BFC" w14:paraId="69EFC03D" w14:textId="7A9A4F3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This creates </w:t>
      </w:r>
      <w:r w:rsidRPr="78E8AD93" w:rsidR="5A841D18">
        <w:rPr>
          <w:rFonts w:ascii="Arial" w:hAnsi="Arial" w:eastAsia="Arial" w:cs="Arial"/>
          <w:b w:val="0"/>
          <w:bCs w:val="0"/>
          <w:i w:val="0"/>
          <w:iCs w:val="0"/>
          <w:caps w:val="0"/>
          <w:smallCaps w:val="0"/>
          <w:noProof w:val="0"/>
          <w:color w:val="000000" w:themeColor="text1" w:themeTint="FF" w:themeShade="FF"/>
          <w:sz w:val="22"/>
          <w:szCs w:val="22"/>
          <w:lang w:val="en-US"/>
        </w:rPr>
        <w:t>structural</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tension:</w:t>
      </w:r>
      <w:r>
        <w:br/>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The very mechanisms that generate competitive insulation may simultaneously increase political exposure.</w:t>
      </w:r>
    </w:p>
    <w:p w:rsidR="2F156E73" w:rsidP="18AAFF89" w:rsidRDefault="2F156E73" w14:paraId="3526ACB7" w14:textId="09295033">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045048050" w:id="1414416680"/>
      <w:r w:rsidRPr="18AAFF89" w:rsidR="2F156E73">
        <w:rPr>
          <w:rFonts w:ascii="Arial" w:hAnsi="Arial" w:eastAsia="Arial" w:cs="Arial"/>
          <w:b w:val="1"/>
          <w:bCs w:val="1"/>
          <w:i w:val="0"/>
          <w:iCs w:val="0"/>
          <w:caps w:val="0"/>
          <w:smallCaps w:val="0"/>
          <w:noProof w:val="0"/>
          <w:color w:val="auto"/>
          <w:sz w:val="22"/>
          <w:szCs w:val="22"/>
          <w:lang w:val="en-US"/>
        </w:rPr>
        <w:t xml:space="preserve">2.3 Socio-Cultural Forces: The Paradox of </w:t>
      </w:r>
      <w:r w:rsidRPr="18AAFF89" w:rsidR="2F156E73">
        <w:rPr>
          <w:rFonts w:ascii="Arial" w:hAnsi="Arial" w:eastAsia="Arial" w:cs="Arial"/>
          <w:b w:val="1"/>
          <w:bCs w:val="1"/>
          <w:i w:val="0"/>
          <w:iCs w:val="0"/>
          <w:caps w:val="0"/>
          <w:smallCaps w:val="0"/>
          <w:noProof w:val="0"/>
          <w:color w:val="auto"/>
          <w:sz w:val="22"/>
          <w:szCs w:val="22"/>
          <w:lang w:val="en-US"/>
        </w:rPr>
        <w:t>Optimisation</w:t>
      </w:r>
      <w:bookmarkEnd w:id="1414416680"/>
    </w:p>
    <w:p w:rsidR="2F156E73" w:rsidP="78E8AD93" w:rsidRDefault="2F156E73" w14:paraId="2E024FF7" w14:textId="5A94248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Contemporary consumers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exhibit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rising interest in wellness, </w:t>
      </w:r>
      <w:r w:rsidRPr="78E8AD93" w:rsidR="1758DBC2">
        <w:rPr>
          <w:rFonts w:ascii="Arial" w:hAnsi="Arial" w:eastAsia="Arial" w:cs="Arial"/>
          <w:b w:val="0"/>
          <w:bCs w:val="0"/>
          <w:i w:val="0"/>
          <w:iCs w:val="0"/>
          <w:caps w:val="0"/>
          <w:smallCaps w:val="0"/>
          <w:noProof w:val="0"/>
          <w:color w:val="000000" w:themeColor="text1" w:themeTint="FF" w:themeShade="FF"/>
          <w:sz w:val="22"/>
          <w:szCs w:val="22"/>
          <w:lang w:val="en-US"/>
        </w:rPr>
        <w:t>biohacking,</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productivity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However, critical scholarship argues that hyper-</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culture may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exacerbate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anxiety and self-surveillance (Zuboff, 2019).</w:t>
      </w:r>
    </w:p>
    <w:p w:rsidR="2F156E73" w:rsidP="78E8AD93" w:rsidRDefault="2F156E73" w14:paraId="27C32BD8" w14:textId="6C2F499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Thus, Apple Life+ risks:</w:t>
      </w:r>
    </w:p>
    <w:p w:rsidR="2F156E73" w:rsidP="78E8AD93" w:rsidRDefault="2F156E73" w14:paraId="416C6502" w14:textId="4AD6D7E8">
      <w:pPr>
        <w:pStyle w:val="ListParagraph"/>
        <w:numPr>
          <w:ilvl w:val="0"/>
          <w:numId w:val="6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Reinforcing performative productivity norms</w:t>
      </w:r>
    </w:p>
    <w:p w:rsidR="2F156E73" w:rsidP="78E8AD93" w:rsidRDefault="2F156E73" w14:paraId="7FCBACEF" w14:textId="1B0DCB26">
      <w:pPr>
        <w:pStyle w:val="ListParagraph"/>
        <w:numPr>
          <w:ilvl w:val="0"/>
          <w:numId w:val="6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Creating data dependency</w:t>
      </w:r>
    </w:p>
    <w:p w:rsidR="2F156E73" w:rsidP="78E8AD93" w:rsidRDefault="2F156E73" w14:paraId="2C5B266A" w14:textId="708A9FDB">
      <w:pPr>
        <w:pStyle w:val="ListParagraph"/>
        <w:numPr>
          <w:ilvl w:val="0"/>
          <w:numId w:val="6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Increasing psychological pressure rather than wellbeing</w:t>
      </w:r>
    </w:p>
    <w:p w:rsidR="62B38BFC" w:rsidP="78E8AD93" w:rsidRDefault="62B38BFC" w14:paraId="0E1D5F41" w14:textId="46AB6DC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Marketing messaging must therefore carefully balance empowerment with ethical restraint.</w:t>
      </w:r>
    </w:p>
    <w:p w:rsidR="2F156E73" w:rsidP="18AAFF89" w:rsidRDefault="2F156E73" w14:paraId="3AC19069" w14:textId="5CE62A8C">
      <w:pPr>
        <w:pStyle w:val="Heading1"/>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52201469" w:id="607154680"/>
      <w:r w:rsidRPr="18AAFF89" w:rsidR="2F156E73">
        <w:rPr>
          <w:rFonts w:ascii="Arial" w:hAnsi="Arial" w:eastAsia="Arial" w:cs="Arial"/>
          <w:b w:val="1"/>
          <w:bCs w:val="1"/>
          <w:i w:val="0"/>
          <w:iCs w:val="0"/>
          <w:caps w:val="0"/>
          <w:smallCaps w:val="0"/>
          <w:noProof w:val="0"/>
          <w:color w:val="auto"/>
          <w:sz w:val="22"/>
          <w:szCs w:val="22"/>
          <w:lang w:val="en-US"/>
        </w:rPr>
        <w:t>3. STDP Strategy: A Critical Examination</w:t>
      </w:r>
      <w:bookmarkEnd w:id="607154680"/>
    </w:p>
    <w:p w:rsidR="2F156E73" w:rsidP="18AAFF89" w:rsidRDefault="2F156E73" w14:paraId="32C52CCB" w14:textId="4C69C8FA">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426646141" w:id="2018451082"/>
      <w:r w:rsidRPr="18AAFF89" w:rsidR="2F156E73">
        <w:rPr>
          <w:rFonts w:ascii="Arial" w:hAnsi="Arial" w:eastAsia="Arial" w:cs="Arial"/>
          <w:b w:val="1"/>
          <w:bCs w:val="1"/>
          <w:i w:val="0"/>
          <w:iCs w:val="0"/>
          <w:caps w:val="0"/>
          <w:smallCaps w:val="0"/>
          <w:noProof w:val="0"/>
          <w:color w:val="auto"/>
          <w:sz w:val="22"/>
          <w:szCs w:val="22"/>
          <w:lang w:val="en-US"/>
        </w:rPr>
        <w:t>3.1 Segmentation: Strategic Precision or Strategic Narrowness?</w:t>
      </w:r>
      <w:bookmarkEnd w:id="2018451082"/>
    </w:p>
    <w:p w:rsidR="2F156E73" w:rsidP="78E8AD93" w:rsidRDefault="2F156E73" w14:paraId="7AA8F846" w14:textId="7B0C7B1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The proposed segmentation focuses on:</w:t>
      </w:r>
    </w:p>
    <w:p w:rsidR="2F156E73" w:rsidP="78E8AD93" w:rsidRDefault="2F156E73" w14:paraId="0E36006C" w14:textId="53C55091">
      <w:pPr>
        <w:pStyle w:val="ListParagraph"/>
        <w:numPr>
          <w:ilvl w:val="0"/>
          <w:numId w:val="7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High-income professionals (25–55)</w:t>
      </w:r>
    </w:p>
    <w:p w:rsidR="2F156E73" w:rsidP="78E8AD93" w:rsidRDefault="2F156E73" w14:paraId="03E01028" w14:textId="24F081D8">
      <w:pPr>
        <w:pStyle w:val="ListParagraph"/>
        <w:numPr>
          <w:ilvl w:val="0"/>
          <w:numId w:val="7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Performance-driven individuals</w:t>
      </w:r>
    </w:p>
    <w:p w:rsidR="2F156E73" w:rsidP="78E8AD93" w:rsidRDefault="2F156E73" w14:paraId="0DE0F7AB" w14:textId="7524ADFF">
      <w:pPr>
        <w:pStyle w:val="ListParagraph"/>
        <w:numPr>
          <w:ilvl w:val="0"/>
          <w:numId w:val="7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Existing Apple ecosystem users</w:t>
      </w:r>
    </w:p>
    <w:p w:rsidR="2F156E73" w:rsidP="78E8AD93" w:rsidRDefault="2F156E73" w14:paraId="3014857B" w14:textId="650708E3">
      <w:pPr>
        <w:pStyle w:val="ListParagraph"/>
        <w:numPr>
          <w:ilvl w:val="0"/>
          <w:numId w:val="7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Developed markets</w:t>
      </w:r>
    </w:p>
    <w:p w:rsidR="2F156E73" w:rsidP="78E8AD93" w:rsidRDefault="2F156E73" w14:paraId="1E39C160" w14:textId="358C40F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From a value-based marketing perspective, this aligns with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maximising</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customer lifetime value (Kotler and Keller, 2016). However, three structural critiques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emerge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w:t>
      </w:r>
    </w:p>
    <w:p w:rsidR="2F156E73" w:rsidP="78E8AD93" w:rsidRDefault="2F156E73" w14:paraId="15BB800D" w14:textId="1D1BD196">
      <w:pPr>
        <w:pStyle w:val="ListParagraph"/>
        <w:numPr>
          <w:ilvl w:val="0"/>
          <w:numId w:val="71"/>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Market Saturation Risk</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Apple’s core demographic is already heavily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monetised</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Incremental service additions may face diminishing marginal adoption.</w:t>
      </w:r>
    </w:p>
    <w:p w:rsidR="2F156E73" w:rsidP="78E8AD93" w:rsidRDefault="2F156E73" w14:paraId="524B6543" w14:textId="3617E0D3">
      <w:pPr>
        <w:pStyle w:val="ListParagraph"/>
        <w:numPr>
          <w:ilvl w:val="0"/>
          <w:numId w:val="71"/>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Emerging Market Exclusion</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Premium pricing limits expansion into high-growth developing economies, potentially constraining long-term scale.</w:t>
      </w:r>
    </w:p>
    <w:p w:rsidR="2F156E73" w:rsidP="78E8AD93" w:rsidRDefault="2F156E73" w14:paraId="28EC4F60" w14:textId="15951DB3">
      <w:pPr>
        <w:pStyle w:val="ListParagraph"/>
        <w:numPr>
          <w:ilvl w:val="0"/>
          <w:numId w:val="71"/>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Data Bias Risk</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AI systems trained primarily on </w:t>
      </w:r>
      <w:r w:rsidRPr="78E8AD93" w:rsidR="1D61E712">
        <w:rPr>
          <w:rFonts w:ascii="Arial" w:hAnsi="Arial" w:eastAsia="Arial" w:cs="Arial"/>
          <w:b w:val="0"/>
          <w:bCs w:val="0"/>
          <w:i w:val="0"/>
          <w:iCs w:val="0"/>
          <w:caps w:val="0"/>
          <w:smallCaps w:val="0"/>
          <w:noProof w:val="0"/>
          <w:color w:val="000000" w:themeColor="text1" w:themeTint="FF" w:themeShade="FF"/>
          <w:sz w:val="22"/>
          <w:szCs w:val="22"/>
          <w:lang w:val="en-US"/>
        </w:rPr>
        <w:t>affluent;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Western user data may generate algorithmic bias.</w:t>
      </w:r>
    </w:p>
    <w:p w:rsidR="2F156E73" w:rsidP="62B38BFC" w:rsidRDefault="2F156E73" w14:paraId="389288E7" w14:textId="0310066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62B38BFC" w:rsidR="2F156E73">
        <w:rPr>
          <w:rFonts w:ascii="Arial" w:hAnsi="Arial" w:eastAsia="Arial" w:cs="Arial"/>
          <w:b w:val="0"/>
          <w:bCs w:val="0"/>
          <w:i w:val="0"/>
          <w:iCs w:val="0"/>
          <w:caps w:val="0"/>
          <w:smallCaps w:val="0"/>
          <w:noProof w:val="0"/>
          <w:color w:val="000000" w:themeColor="text1" w:themeTint="FF" w:themeShade="FF"/>
          <w:sz w:val="22"/>
          <w:szCs w:val="22"/>
          <w:lang w:val="en-US"/>
        </w:rPr>
        <w:t>Thus, segmentation must remain adaptive rather than static.</w:t>
      </w:r>
    </w:p>
    <w:p w:rsidR="78E8AD93" w:rsidP="18AAFF89" w:rsidRDefault="78E8AD93" w14:paraId="77256A59" w14:textId="3716436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F156E73" w:rsidP="18AAFF89" w:rsidRDefault="2F156E73" w14:paraId="467E683D" w14:textId="7E7E01C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269852131" w:id="761239178"/>
      <w:r w:rsidRPr="18AAFF89" w:rsidR="2F156E73">
        <w:rPr>
          <w:rFonts w:ascii="Arial" w:hAnsi="Arial" w:eastAsia="Arial" w:cs="Arial"/>
          <w:b w:val="1"/>
          <w:bCs w:val="1"/>
          <w:i w:val="0"/>
          <w:iCs w:val="0"/>
          <w:caps w:val="0"/>
          <w:smallCaps w:val="0"/>
          <w:noProof w:val="0"/>
          <w:color w:val="auto"/>
          <w:sz w:val="22"/>
          <w:szCs w:val="22"/>
          <w:lang w:val="en-US"/>
        </w:rPr>
        <w:t xml:space="preserve">3.2 Targeting: Value </w:t>
      </w:r>
      <w:r w:rsidRPr="18AAFF89" w:rsidR="2F156E73">
        <w:rPr>
          <w:rFonts w:ascii="Arial" w:hAnsi="Arial" w:eastAsia="Arial" w:cs="Arial"/>
          <w:b w:val="1"/>
          <w:bCs w:val="1"/>
          <w:i w:val="0"/>
          <w:iCs w:val="0"/>
          <w:caps w:val="0"/>
          <w:smallCaps w:val="0"/>
          <w:noProof w:val="0"/>
          <w:color w:val="auto"/>
          <w:sz w:val="22"/>
          <w:szCs w:val="22"/>
          <w:lang w:val="en-US"/>
        </w:rPr>
        <w:t>Maximisation</w:t>
      </w:r>
      <w:r w:rsidRPr="18AAFF89" w:rsidR="2F156E73">
        <w:rPr>
          <w:rFonts w:ascii="Arial" w:hAnsi="Arial" w:eastAsia="Arial" w:cs="Arial"/>
          <w:b w:val="1"/>
          <w:bCs w:val="1"/>
          <w:i w:val="0"/>
          <w:iCs w:val="0"/>
          <w:caps w:val="0"/>
          <w:smallCaps w:val="0"/>
          <w:noProof w:val="0"/>
          <w:color w:val="auto"/>
          <w:sz w:val="22"/>
          <w:szCs w:val="22"/>
          <w:lang w:val="en-US"/>
        </w:rPr>
        <w:t xml:space="preserve"> vs Ethical Responsibility</w:t>
      </w:r>
      <w:bookmarkEnd w:id="761239178"/>
    </w:p>
    <w:p w:rsidR="2F156E73" w:rsidP="78E8AD93" w:rsidRDefault="2F156E73" w14:paraId="3A417B9E" w14:textId="2600873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The differentiated targeting strategy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prioritises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w:t>
      </w:r>
    </w:p>
    <w:p w:rsidR="2F156E73" w:rsidP="78E8AD93" w:rsidRDefault="2F156E73" w14:paraId="34B2E3FC" w14:textId="32424290">
      <w:pPr>
        <w:pStyle w:val="ListParagraph"/>
        <w:numPr>
          <w:ilvl w:val="0"/>
          <w:numId w:val="72"/>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Performance-oriented professionals (primary)</w:t>
      </w:r>
    </w:p>
    <w:p w:rsidR="2F156E73" w:rsidP="78E8AD93" w:rsidRDefault="2F156E73" w14:paraId="5A80150C" w14:textId="1A620227">
      <w:pPr>
        <w:pStyle w:val="ListParagraph"/>
        <w:numPr>
          <w:ilvl w:val="0"/>
          <w:numId w:val="72"/>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Preventative health adopters (secondary)</w:t>
      </w:r>
    </w:p>
    <w:p w:rsidR="2F156E73" w:rsidP="78E8AD93" w:rsidRDefault="2F156E73" w14:paraId="0780098B" w14:textId="0B69874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From an RBV perspective, focusing on high-value segments enhances profitability (Barney, 1991). However, targeting individuals under chronic stress with performance-enhancing tools may raise ethical questions.</w:t>
      </w:r>
    </w:p>
    <w:p w:rsidR="2F156E73" w:rsidP="78E8AD93" w:rsidRDefault="2F156E73" w14:paraId="43499825" w14:textId="7953656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Counter-argument:</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By offering wellbeing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Apple could reduce stress and improve balance.</w:t>
      </w:r>
    </w:p>
    <w:p w:rsidR="2F156E73" w:rsidP="78E8AD93" w:rsidRDefault="2F156E73" w14:paraId="299027AF" w14:textId="199C499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Critical response:</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If messaging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centres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on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maximising</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productivity,” the platform risks reinforcing neoliberal self-</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narratives.</w:t>
      </w:r>
    </w:p>
    <w:p w:rsidR="62B38BFC" w:rsidP="78E8AD93" w:rsidRDefault="62B38BFC" w14:paraId="1113370A" w14:textId="6DC3441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Therefore, targeting must shift toward </w:t>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sustainable performance and holistic balance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not hyper-efficiency.</w:t>
      </w:r>
    </w:p>
    <w:p w:rsidR="2F156E73" w:rsidP="18AAFF89" w:rsidRDefault="2F156E73" w14:paraId="0DE372E5" w14:textId="3B2B04E2">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503346377" w:id="287625932"/>
      <w:r w:rsidRPr="18AAFF89" w:rsidR="2F156E73">
        <w:rPr>
          <w:rFonts w:ascii="Arial" w:hAnsi="Arial" w:eastAsia="Arial" w:cs="Arial"/>
          <w:b w:val="1"/>
          <w:bCs w:val="1"/>
          <w:i w:val="0"/>
          <w:iCs w:val="0"/>
          <w:caps w:val="0"/>
          <w:smallCaps w:val="0"/>
          <w:noProof w:val="0"/>
          <w:color w:val="auto"/>
          <w:sz w:val="22"/>
          <w:szCs w:val="22"/>
          <w:lang w:val="en-US"/>
        </w:rPr>
        <w:t>3.3 Differentiation: Sustainable Advantage or Ecosystem Dependence?</w:t>
      </w:r>
      <w:bookmarkEnd w:id="287625932"/>
    </w:p>
    <w:p w:rsidR="2F156E73" w:rsidP="78E8AD93" w:rsidRDefault="2F156E73" w14:paraId="2F709182" w14:textId="6719025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Apple Life+ differentiates through:</w:t>
      </w:r>
    </w:p>
    <w:p w:rsidR="2F156E73" w:rsidP="78E8AD93" w:rsidRDefault="2F156E73" w14:paraId="6ECD0A30" w14:textId="3203D255">
      <w:pPr>
        <w:pStyle w:val="ListParagraph"/>
        <w:numPr>
          <w:ilvl w:val="0"/>
          <w:numId w:val="73"/>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Ecosystem integration</w:t>
      </w:r>
    </w:p>
    <w:p w:rsidR="2F156E73" w:rsidP="78E8AD93" w:rsidRDefault="2F156E73" w14:paraId="40D70589" w14:textId="0E0F7B88">
      <w:pPr>
        <w:pStyle w:val="ListParagraph"/>
        <w:numPr>
          <w:ilvl w:val="0"/>
          <w:numId w:val="73"/>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Privacy-first design</w:t>
      </w:r>
    </w:p>
    <w:p w:rsidR="2F156E73" w:rsidP="78E8AD93" w:rsidRDefault="2F156E73" w14:paraId="4B07C84A" w14:textId="653912EF">
      <w:pPr>
        <w:pStyle w:val="ListParagraph"/>
        <w:numPr>
          <w:ilvl w:val="0"/>
          <w:numId w:val="73"/>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AI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personalisation</w:t>
      </w:r>
    </w:p>
    <w:p w:rsidR="2F156E73" w:rsidP="78E8AD93" w:rsidRDefault="2F156E73" w14:paraId="3293D9DC" w14:textId="47BBDAC1">
      <w:pPr>
        <w:pStyle w:val="ListParagraph"/>
        <w:numPr>
          <w:ilvl w:val="0"/>
          <w:numId w:val="73"/>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Premium brand positioning</w:t>
      </w:r>
    </w:p>
    <w:p w:rsidR="2F156E73" w:rsidP="18AAFF89" w:rsidRDefault="2F156E73" w14:paraId="3486DC17" w14:textId="7349D18E">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49966721" w:id="1202362301"/>
      <w:r w:rsidRPr="18AAFF89" w:rsidR="2F156E73">
        <w:rPr>
          <w:rFonts w:ascii="Arial" w:hAnsi="Arial" w:eastAsia="Arial" w:cs="Arial"/>
          <w:b w:val="1"/>
          <w:bCs w:val="1"/>
          <w:i w:val="0"/>
          <w:iCs w:val="0"/>
          <w:caps w:val="0"/>
          <w:smallCaps w:val="0"/>
          <w:noProof w:val="0"/>
          <w:color w:val="auto"/>
          <w:sz w:val="22"/>
          <w:szCs w:val="22"/>
          <w:lang w:val="en-US"/>
        </w:rPr>
        <w:t>Critical Assessment</w:t>
      </w:r>
      <w:bookmarkEnd w:id="1202362301"/>
    </w:p>
    <w:p w:rsidR="2F156E73" w:rsidP="78E8AD93" w:rsidRDefault="2F156E73" w14:paraId="27DA5CC8" w14:textId="3E74B78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Ecosystem Integration</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Platform theory highlights network effects as drivers of defensibility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Gawer</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Cusumano, 2014). However, ecosystems can become anti-competitive bottlenecks, attracting regulatory intervention.</w:t>
      </w:r>
    </w:p>
    <w:p w:rsidR="2F156E73" w:rsidP="78E8AD93" w:rsidRDefault="2F156E73" w14:paraId="3C1C8648" w14:textId="4254C98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Privacy as Differentiator</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Privacy positioning strengthens trust (Ullah,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Boreli</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Kanhere, 2020). Yet privacy advantage is relative, not absolute. If competitors enhance transparency, differentiation may erode.</w:t>
      </w:r>
    </w:p>
    <w:p w:rsidR="2F156E73" w:rsidP="78E8AD93" w:rsidRDefault="2F156E73" w14:paraId="19B17587" w14:textId="7323118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Brand Equity Transfer</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Brand equity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facilitates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extension success (Keller, 2013). However, brand dilution risk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emerges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if Apple is perceived as over-</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commercialising</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personal health.</w:t>
      </w:r>
    </w:p>
    <w:p w:rsidR="62B38BFC" w:rsidP="78E8AD93" w:rsidRDefault="62B38BFC" w14:paraId="256BBFCC" w14:textId="1ECF362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Thus, differentiation must be continuously reinforced rather than assumed.</w:t>
      </w:r>
    </w:p>
    <w:p w:rsidR="2F156E73" w:rsidP="18AAFF89" w:rsidRDefault="2F156E73" w14:paraId="2DECFBCC" w14:textId="7630CB27">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57355149" w:id="1167146263"/>
      <w:r w:rsidRPr="18AAFF89" w:rsidR="2F156E73">
        <w:rPr>
          <w:rFonts w:ascii="Arial" w:hAnsi="Arial" w:eastAsia="Arial" w:cs="Arial"/>
          <w:b w:val="1"/>
          <w:bCs w:val="1"/>
          <w:i w:val="0"/>
          <w:iCs w:val="0"/>
          <w:caps w:val="0"/>
          <w:smallCaps w:val="0"/>
          <w:noProof w:val="0"/>
          <w:color w:val="auto"/>
          <w:sz w:val="22"/>
          <w:szCs w:val="22"/>
          <w:lang w:val="en-US"/>
        </w:rPr>
        <w:t>3.4 Positioning: Aspirational Leadership in a Contested Space</w:t>
      </w:r>
      <w:bookmarkEnd w:id="1167146263"/>
    </w:p>
    <w:p w:rsidR="2F156E73" w:rsidP="78E8AD93" w:rsidRDefault="2F156E73" w14:paraId="0B121D52" w14:textId="5BB12E2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Proposed positioning:</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“Intelligent wellbeing, designed for balance and privacy.”</w:t>
      </w:r>
    </w:p>
    <w:p w:rsidR="2F156E73" w:rsidP="78E8AD93" w:rsidRDefault="2F156E73" w14:paraId="43D9A5C8" w14:textId="5EE9B10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This attempts to occupy the high-technology, high-trust quadrant.</w:t>
      </w:r>
    </w:p>
    <w:p w:rsidR="2F156E73" w:rsidP="78E8AD93" w:rsidRDefault="2F156E73" w14:paraId="0D9B1EE0" w14:textId="7269C01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11146C73">
        <w:rPr>
          <w:rFonts w:ascii="Arial" w:hAnsi="Arial" w:eastAsia="Arial" w:cs="Arial"/>
          <w:b w:val="0"/>
          <w:bCs w:val="0"/>
          <w:i w:val="0"/>
          <w:iCs w:val="0"/>
          <w:caps w:val="0"/>
          <w:smallCaps w:val="0"/>
          <w:noProof w:val="0"/>
          <w:color w:val="000000" w:themeColor="text1" w:themeTint="FF" w:themeShade="FF"/>
          <w:sz w:val="22"/>
          <w:szCs w:val="22"/>
          <w:lang w:val="en-US"/>
        </w:rPr>
        <w:t>Yet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perceptual positioning is dynamic. Competitors may reposition themselves around openness or affordability, reframing Apple as elitist or restrictive.</w:t>
      </w:r>
    </w:p>
    <w:p w:rsidR="2F156E73" w:rsidP="78E8AD93" w:rsidRDefault="2F156E73" w14:paraId="1824D016" w14:textId="73A4E8D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Strategic positioning must therefore integrate:</w:t>
      </w:r>
    </w:p>
    <w:p w:rsidR="2F156E73" w:rsidP="78E8AD93" w:rsidRDefault="2F156E73" w14:paraId="587B968C" w14:textId="57C10C29">
      <w:pPr>
        <w:pStyle w:val="ListParagraph"/>
        <w:numPr>
          <w:ilvl w:val="0"/>
          <w:numId w:val="74"/>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Trust</w:t>
      </w:r>
    </w:p>
    <w:p w:rsidR="2F156E73" w:rsidP="78E8AD93" w:rsidRDefault="2F156E73" w14:paraId="0AEA9914" w14:textId="1AA4109C">
      <w:pPr>
        <w:pStyle w:val="ListParagraph"/>
        <w:numPr>
          <w:ilvl w:val="0"/>
          <w:numId w:val="74"/>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Ethical governance</w:t>
      </w:r>
    </w:p>
    <w:p w:rsidR="62B38BFC" w:rsidP="78E8AD93" w:rsidRDefault="62B38BFC" w14:paraId="3A100542" w14:textId="29B10308">
      <w:pPr>
        <w:pStyle w:val="ListParagraph"/>
        <w:numPr>
          <w:ilvl w:val="0"/>
          <w:numId w:val="74"/>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Human-</w:t>
      </w:r>
      <w:r w:rsidRPr="78E8AD93" w:rsidR="00820050">
        <w:rPr>
          <w:rFonts w:ascii="Arial" w:hAnsi="Arial" w:eastAsia="Arial" w:cs="Arial"/>
          <w:b w:val="0"/>
          <w:bCs w:val="0"/>
          <w:i w:val="0"/>
          <w:iCs w:val="0"/>
          <w:caps w:val="0"/>
          <w:smallCaps w:val="0"/>
          <w:noProof w:val="0"/>
          <w:color w:val="000000" w:themeColor="text1" w:themeTint="FF" w:themeShade="FF"/>
          <w:sz w:val="22"/>
          <w:szCs w:val="22"/>
          <w:lang w:val="en-US"/>
        </w:rPr>
        <w:t>centered</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AI</w:t>
      </w:r>
    </w:p>
    <w:p w:rsidR="78E8AD93" w:rsidP="78E8AD93" w:rsidRDefault="78E8AD93" w14:paraId="1A6CA50D" w14:textId="0F8D3C81">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8E8AD93" w:rsidP="78E8AD93" w:rsidRDefault="78E8AD93" w14:paraId="7B26ABDE" w14:textId="400EA79D">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8E8AD93" w:rsidP="78E8AD93" w:rsidRDefault="78E8AD93" w14:paraId="73A1883D" w14:textId="3BA545A4">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8E8AD93" w:rsidP="78E8AD93" w:rsidRDefault="78E8AD93" w14:paraId="38A64490" w14:textId="32A0EF4B">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8E8AD93" w:rsidP="78E8AD93" w:rsidRDefault="78E8AD93" w14:paraId="224FC33F" w14:textId="693D4116">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78E8AD93" w:rsidP="78E8AD93" w:rsidRDefault="78E8AD93" w14:paraId="4DD06981" w14:textId="6CA218BB">
      <w:pPr>
        <w:pStyle w:val="ListParagraph"/>
        <w:spacing w:before="240" w:beforeAutospacing="off" w:after="240" w:afterAutospacing="off" w:line="360" w:lineRule="auto"/>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2F156E73" w:rsidP="18AAFF89" w:rsidRDefault="2F156E73" w14:paraId="74BE7A2D" w14:textId="5AAEE201">
      <w:pPr>
        <w:pStyle w:val="Heading1"/>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930823927" w:id="1605407578"/>
      <w:r w:rsidRPr="18AAFF89" w:rsidR="2F156E73">
        <w:rPr>
          <w:rFonts w:ascii="Arial" w:hAnsi="Arial" w:eastAsia="Arial" w:cs="Arial"/>
          <w:b w:val="1"/>
          <w:bCs w:val="1"/>
          <w:i w:val="0"/>
          <w:iCs w:val="0"/>
          <w:caps w:val="0"/>
          <w:smallCaps w:val="0"/>
          <w:noProof w:val="0"/>
          <w:color w:val="auto"/>
          <w:sz w:val="22"/>
          <w:szCs w:val="22"/>
          <w:lang w:val="en-US"/>
        </w:rPr>
        <w:t>4. Marketing Mix (4Ps): Strategic Depth and Critique</w:t>
      </w:r>
      <w:bookmarkEnd w:id="1605407578"/>
    </w:p>
    <w:p w:rsidR="2F156E73" w:rsidP="18AAFF89" w:rsidRDefault="2F156E73" w14:paraId="2F83100B" w14:textId="0AC4A20B">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560938132" w:id="1789095977"/>
      <w:r w:rsidRPr="18AAFF89" w:rsidR="2F156E73">
        <w:rPr>
          <w:rFonts w:ascii="Arial" w:hAnsi="Arial" w:eastAsia="Arial" w:cs="Arial"/>
          <w:b w:val="1"/>
          <w:bCs w:val="1"/>
          <w:i w:val="0"/>
          <w:iCs w:val="0"/>
          <w:caps w:val="0"/>
          <w:smallCaps w:val="0"/>
          <w:noProof w:val="0"/>
          <w:color w:val="auto"/>
          <w:sz w:val="22"/>
          <w:szCs w:val="22"/>
          <w:lang w:val="en-US"/>
        </w:rPr>
        <w:t>4.1 Product: Service-Dominant Logic and Co-Creation</w:t>
      </w:r>
      <w:bookmarkEnd w:id="1789095977"/>
    </w:p>
    <w:p w:rsidR="2F156E73" w:rsidP="78E8AD93" w:rsidRDefault="2F156E73" w14:paraId="7A9FB719" w14:textId="440F7EA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Service-Dominant Logic </w:t>
      </w:r>
      <w:r w:rsidRPr="78E8AD93" w:rsidR="3DFAE257">
        <w:rPr>
          <w:rFonts w:ascii="Arial" w:hAnsi="Arial" w:eastAsia="Arial" w:cs="Arial"/>
          <w:b w:val="0"/>
          <w:bCs w:val="0"/>
          <w:i w:val="0"/>
          <w:iCs w:val="0"/>
          <w:caps w:val="0"/>
          <w:smallCaps w:val="0"/>
          <w:noProof w:val="0"/>
          <w:color w:val="000000" w:themeColor="text1" w:themeTint="FF" w:themeShade="FF"/>
          <w:sz w:val="22"/>
          <w:szCs w:val="22"/>
          <w:lang w:val="en-US"/>
        </w:rPr>
        <w:t>argues that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value is co-created with consumers (Vargo and Lusch, 2004). Apple Life+ relies on continuous user engagement and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behavioural</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data to generate insights.</w:t>
      </w:r>
    </w:p>
    <w:p w:rsidR="2F156E73" w:rsidP="78E8AD93" w:rsidRDefault="2F156E73" w14:paraId="63B3FA66" w14:textId="6A578EF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Critical challenges include:</w:t>
      </w:r>
    </w:p>
    <w:p w:rsidR="2F156E73" w:rsidP="78E8AD93" w:rsidRDefault="2F156E73" w14:paraId="6113E699" w14:textId="1A79756F">
      <w:pPr>
        <w:pStyle w:val="ListParagraph"/>
        <w:numPr>
          <w:ilvl w:val="0"/>
          <w:numId w:val="75"/>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User fatigue from data notifications</w:t>
      </w:r>
    </w:p>
    <w:p w:rsidR="2F156E73" w:rsidP="78E8AD93" w:rsidRDefault="2F156E73" w14:paraId="5B87C7E8" w14:textId="03621C97">
      <w:pPr>
        <w:pStyle w:val="ListParagraph"/>
        <w:numPr>
          <w:ilvl w:val="0"/>
          <w:numId w:val="75"/>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Health liability risk if recommendations are misinterpreted</w:t>
      </w:r>
    </w:p>
    <w:p w:rsidR="2F156E73" w:rsidP="78E8AD93" w:rsidRDefault="2F156E73" w14:paraId="2661645C" w14:textId="4143EB6F">
      <w:pPr>
        <w:pStyle w:val="ListParagraph"/>
        <w:numPr>
          <w:ilvl w:val="0"/>
          <w:numId w:val="75"/>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Algorithmic bias in predictive modelling</w:t>
      </w:r>
    </w:p>
    <w:p w:rsidR="2F156E73" w:rsidP="78E8AD93" w:rsidRDefault="2F156E73" w14:paraId="3A2D8878" w14:textId="0D2D1C0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Mitigation requires:</w:t>
      </w:r>
    </w:p>
    <w:p w:rsidR="2F156E73" w:rsidP="78E8AD93" w:rsidRDefault="2F156E73" w14:paraId="1BBC2EDE" w14:textId="1AADC3CE">
      <w:pPr>
        <w:pStyle w:val="ListParagraph"/>
        <w:numPr>
          <w:ilvl w:val="0"/>
          <w:numId w:val="7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Transparent AI explanation features</w:t>
      </w:r>
    </w:p>
    <w:p w:rsidR="2F156E73" w:rsidP="78E8AD93" w:rsidRDefault="2F156E73" w14:paraId="24910451" w14:textId="34EF72D3">
      <w:pPr>
        <w:pStyle w:val="ListParagraph"/>
        <w:numPr>
          <w:ilvl w:val="0"/>
          <w:numId w:val="7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Non-diagnostic positioning</w:t>
      </w:r>
    </w:p>
    <w:p w:rsidR="2F156E73" w:rsidP="78E8AD93" w:rsidRDefault="2F156E73" w14:paraId="0724B253" w14:textId="0BBD5462">
      <w:pPr>
        <w:pStyle w:val="ListParagraph"/>
        <w:numPr>
          <w:ilvl w:val="0"/>
          <w:numId w:val="7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Opt-in data controls</w:t>
      </w:r>
    </w:p>
    <w:p w:rsidR="62B38BFC" w:rsidP="62B38BFC" w:rsidRDefault="62B38BFC" w14:paraId="67B8148E" w14:textId="0A0BDD25">
      <w:pPr>
        <w:rPr>
          <w:rFonts w:ascii="Arial" w:hAnsi="Arial" w:eastAsia="Arial" w:cs="Arial"/>
          <w:b w:val="0"/>
          <w:bCs w:val="0"/>
          <w:i w:val="0"/>
          <w:iCs w:val="0"/>
          <w:caps w:val="0"/>
          <w:smallCaps w:val="0"/>
          <w:noProof w:val="0"/>
          <w:color w:val="000000" w:themeColor="text1" w:themeTint="FF" w:themeShade="FF"/>
          <w:sz w:val="22"/>
          <w:szCs w:val="22"/>
          <w:lang w:val="en-US"/>
        </w:rPr>
      </w:pPr>
    </w:p>
    <w:p w:rsidR="2F156E73" w:rsidP="18AAFF89" w:rsidRDefault="2F156E73" w14:paraId="5E07D549" w14:textId="4093755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785033539" w:id="989524853"/>
      <w:r w:rsidRPr="18AAFF89" w:rsidR="2F156E73">
        <w:rPr>
          <w:rFonts w:ascii="Arial" w:hAnsi="Arial" w:eastAsia="Arial" w:cs="Arial"/>
          <w:b w:val="1"/>
          <w:bCs w:val="1"/>
          <w:i w:val="0"/>
          <w:iCs w:val="0"/>
          <w:caps w:val="0"/>
          <w:smallCaps w:val="0"/>
          <w:noProof w:val="0"/>
          <w:color w:val="auto"/>
          <w:sz w:val="22"/>
          <w:szCs w:val="22"/>
          <w:lang w:val="en-US"/>
        </w:rPr>
        <w:t>4.2 Pricing: Premium Strategy Under Subscription Fatigue</w:t>
      </w:r>
      <w:bookmarkEnd w:id="989524853"/>
    </w:p>
    <w:p w:rsidR="2F156E73" w:rsidP="78E8AD93" w:rsidRDefault="2F156E73" w14:paraId="0045C5AD" w14:textId="00D2047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Premium pricing aligns with Apple’s differentiation strategy (Khalid and Vida, 2023). However, macroeconomic pressures and subscription saturation challenge </w:t>
      </w:r>
      <w:r w:rsidRPr="78E8AD93" w:rsidR="0CF70FA2">
        <w:rPr>
          <w:rFonts w:ascii="Arial" w:hAnsi="Arial" w:eastAsia="Arial" w:cs="Arial"/>
          <w:b w:val="0"/>
          <w:bCs w:val="0"/>
          <w:i w:val="0"/>
          <w:iCs w:val="0"/>
          <w:caps w:val="0"/>
          <w:smallCaps w:val="0"/>
          <w:noProof w:val="0"/>
          <w:color w:val="000000" w:themeColor="text1" w:themeTint="FF" w:themeShade="FF"/>
          <w:sz w:val="22"/>
          <w:szCs w:val="22"/>
          <w:lang w:val="en-US"/>
        </w:rPr>
        <w:t>willingness to pay</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w:t>
      </w:r>
    </w:p>
    <w:p w:rsidR="2F156E73" w:rsidP="78E8AD93" w:rsidRDefault="2F156E73" w14:paraId="79877AC7" w14:textId="6064F29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Counter-argument:</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Apple’s brand reduces price sensitivity.</w:t>
      </w:r>
    </w:p>
    <w:p w:rsidR="2F156E73" w:rsidP="78E8AD93" w:rsidRDefault="2F156E73" w14:paraId="4B94A90A" w14:textId="7029120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Critical perspective:</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Even loyal Apple consumers face subscription fatigue. A rigid premium-only model may restrict penetration.</w:t>
      </w:r>
    </w:p>
    <w:p w:rsidR="62B38BFC" w:rsidP="78E8AD93" w:rsidRDefault="62B38BFC" w14:paraId="07913C27" w14:textId="0A5616C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Recommendation:</w:t>
      </w:r>
      <w:r>
        <w:br/>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Tiered pricing with entry-level freemium access.</w:t>
      </w:r>
    </w:p>
    <w:p w:rsidR="2F156E73" w:rsidP="18AAFF89" w:rsidRDefault="2F156E73" w14:paraId="2824A33F" w14:textId="46085B34">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633922027" w:id="786832228"/>
      <w:r w:rsidRPr="18AAFF89" w:rsidR="2F156E73">
        <w:rPr>
          <w:rFonts w:ascii="Arial" w:hAnsi="Arial" w:eastAsia="Arial" w:cs="Arial"/>
          <w:b w:val="1"/>
          <w:bCs w:val="1"/>
          <w:i w:val="0"/>
          <w:iCs w:val="0"/>
          <w:caps w:val="0"/>
          <w:smallCaps w:val="0"/>
          <w:noProof w:val="0"/>
          <w:color w:val="auto"/>
          <w:sz w:val="22"/>
          <w:szCs w:val="22"/>
          <w:lang w:val="en-US"/>
        </w:rPr>
        <w:t>4.3 Place: Platform Power and Regulatory Constraint</w:t>
      </w:r>
      <w:bookmarkEnd w:id="786832228"/>
    </w:p>
    <w:p w:rsidR="2F156E73" w:rsidP="78E8AD93" w:rsidRDefault="2F156E73" w14:paraId="3A0F5400" w14:textId="45EDF1F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Digital distribution via the App Store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maximises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ecosystem control. However, Apple’s gatekeeper status is under scrutiny under EU Digital Markets Act regulations.</w:t>
      </w:r>
    </w:p>
    <w:p w:rsidR="2F156E73" w:rsidP="78E8AD93" w:rsidRDefault="2F156E73" w14:paraId="2651B41C" w14:textId="62883D3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Thus, bundling strategies may face constraints, limiting cross-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subsidisation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benefits.</w:t>
      </w:r>
    </w:p>
    <w:p w:rsidR="62B38BFC" w:rsidP="78E8AD93" w:rsidRDefault="62B38BFC" w14:paraId="6EF3FA69" w14:textId="39E23AC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The marketing plan must incorporate contingency flexibility in response to regulatory reform.</w:t>
      </w:r>
    </w:p>
    <w:p w:rsidR="2F156E73" w:rsidP="18AAFF89" w:rsidRDefault="2F156E73" w14:paraId="7B9AE323" w14:textId="0924B661">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themeColor="accent1" w:themeTint="FF" w:themeShade="BF"/>
          <w:sz w:val="22"/>
          <w:szCs w:val="22"/>
          <w:lang w:val="en-US"/>
        </w:rPr>
      </w:pPr>
      <w:bookmarkStart w:name="_Toc1997559544" w:id="1820384107"/>
      <w:r w:rsidRPr="18AAFF89" w:rsidR="2F156E73">
        <w:rPr>
          <w:rFonts w:ascii="Arial" w:hAnsi="Arial" w:eastAsia="Arial" w:cs="Arial"/>
          <w:b w:val="1"/>
          <w:bCs w:val="1"/>
          <w:i w:val="0"/>
          <w:iCs w:val="0"/>
          <w:caps w:val="0"/>
          <w:smallCaps w:val="0"/>
          <w:noProof w:val="0"/>
          <w:color w:val="auto"/>
          <w:sz w:val="22"/>
          <w:szCs w:val="22"/>
          <w:lang w:val="en-US"/>
        </w:rPr>
        <w:t>4.4 Promotion: Trust Construction in a Surveillance Economy</w:t>
      </w:r>
      <w:bookmarkEnd w:id="1820384107"/>
    </w:p>
    <w:p w:rsidR="2F156E73" w:rsidP="78E8AD93" w:rsidRDefault="2F156E73" w14:paraId="0E844F8E" w14:textId="566C4A2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Promotion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emphasises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w:t>
      </w:r>
    </w:p>
    <w:p w:rsidR="2F156E73" w:rsidP="78E8AD93" w:rsidRDefault="2F156E73" w14:paraId="65101EC8" w14:textId="10A0859B">
      <w:pPr>
        <w:pStyle w:val="ListParagraph"/>
        <w:numPr>
          <w:ilvl w:val="0"/>
          <w:numId w:val="77"/>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Privacy</w:t>
      </w:r>
    </w:p>
    <w:p w:rsidR="2F156E73" w:rsidP="78E8AD93" w:rsidRDefault="2F156E73" w14:paraId="396FD467" w14:textId="52395E84">
      <w:pPr>
        <w:pStyle w:val="ListParagraph"/>
        <w:numPr>
          <w:ilvl w:val="0"/>
          <w:numId w:val="77"/>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Scientific credibility</w:t>
      </w:r>
    </w:p>
    <w:p w:rsidR="2F156E73" w:rsidP="78E8AD93" w:rsidRDefault="2F156E73" w14:paraId="72412CAD" w14:textId="48A9B3B9">
      <w:pPr>
        <w:pStyle w:val="ListParagraph"/>
        <w:numPr>
          <w:ilvl w:val="0"/>
          <w:numId w:val="77"/>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Empowered balance</w:t>
      </w:r>
    </w:p>
    <w:p w:rsidR="2F156E73" w:rsidP="78E8AD93" w:rsidRDefault="2F156E73" w14:paraId="0D68A702" w14:textId="4F016D7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5B5EB648">
        <w:rPr>
          <w:rFonts w:ascii="Arial" w:hAnsi="Arial" w:eastAsia="Arial" w:cs="Arial"/>
          <w:b w:val="0"/>
          <w:bCs w:val="0"/>
          <w:i w:val="0"/>
          <w:iCs w:val="0"/>
          <w:caps w:val="0"/>
          <w:smallCaps w:val="0"/>
          <w:noProof w:val="0"/>
          <w:color w:val="000000" w:themeColor="text1" w:themeTint="FF" w:themeShade="FF"/>
          <w:sz w:val="22"/>
          <w:szCs w:val="22"/>
          <w:lang w:val="en-US"/>
        </w:rPr>
        <w:t>Yet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public </w:t>
      </w:r>
      <w:r w:rsidRPr="78E8AD93" w:rsidR="1FC2EC0B">
        <w:rPr>
          <w:rFonts w:ascii="Arial" w:hAnsi="Arial" w:eastAsia="Arial" w:cs="Arial"/>
          <w:b w:val="0"/>
          <w:bCs w:val="0"/>
          <w:i w:val="0"/>
          <w:iCs w:val="0"/>
          <w:caps w:val="0"/>
          <w:smallCaps w:val="0"/>
          <w:noProof w:val="0"/>
          <w:color w:val="000000" w:themeColor="text1" w:themeTint="FF" w:themeShade="FF"/>
          <w:sz w:val="22"/>
          <w:szCs w:val="22"/>
          <w:lang w:val="en-US"/>
        </w:rPr>
        <w:t>skepticism</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toward AI surveillance technologies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remains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significant (Zuboff, 2019).</w:t>
      </w:r>
    </w:p>
    <w:p w:rsidR="2F156E73" w:rsidP="78E8AD93" w:rsidRDefault="2F156E73" w14:paraId="66A4BD08" w14:textId="2C7BFE5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Therefore, communication must:</w:t>
      </w:r>
    </w:p>
    <w:p w:rsidR="2F156E73" w:rsidP="78E8AD93" w:rsidRDefault="2F156E73" w14:paraId="25F7329A" w14:textId="05FE63C2">
      <w:pPr>
        <w:pStyle w:val="ListParagraph"/>
        <w:numPr>
          <w:ilvl w:val="0"/>
          <w:numId w:val="7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Avoid exaggerated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claims</w:t>
      </w:r>
    </w:p>
    <w:p w:rsidR="2F156E73" w:rsidP="78E8AD93" w:rsidRDefault="2F156E73" w14:paraId="3624D545" w14:textId="468A5B0D">
      <w:pPr>
        <w:pStyle w:val="ListParagraph"/>
        <w:numPr>
          <w:ilvl w:val="0"/>
          <w:numId w:val="7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Highlight user autonomy</w:t>
      </w:r>
    </w:p>
    <w:p w:rsidR="2F156E73" w:rsidP="78E8AD93" w:rsidRDefault="2F156E73" w14:paraId="2CE475C2" w14:textId="56033FB0">
      <w:pPr>
        <w:pStyle w:val="ListParagraph"/>
        <w:numPr>
          <w:ilvl w:val="0"/>
          <w:numId w:val="78"/>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Emphasise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ethical data stewardship</w:t>
      </w:r>
    </w:p>
    <w:p w:rsidR="2F156E73" w:rsidP="78E8AD93" w:rsidRDefault="2F156E73" w14:paraId="6EE99389" w14:textId="4C4DB61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Apple Life+ does not merely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represent</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product diversification; it signifies a strategic deepening of Apple’s role within consumers’ personal data ecosystems. Its competitive success will depend less on technological novelty and more on institutional legitimacy, ethical </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governance</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adaptive capability in an increasingly contested digital macro-environment.</w:t>
      </w:r>
    </w:p>
    <w:p w:rsidR="2F156E73" w:rsidP="78E8AD93" w:rsidRDefault="2F156E73" w14:paraId="057CDCD4" w14:textId="58950D3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If executed reflexively and responsibly, Apple Life+ could reinforce Apple’s transition toward a service-dominant ecosystem leader. If mismanaged, it could amplify regulatory exposure and socio-cultural resistance.</w:t>
      </w:r>
    </w:p>
    <w:p w:rsidR="2F156E73" w:rsidP="78E8AD93" w:rsidRDefault="2F156E73" w14:paraId="3FF54061" w14:textId="2EE9B5C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Strategic advantage, therefore, lies not only in market opportunity, but in disciplined constraint. </w:t>
      </w:r>
    </w:p>
    <w:p w:rsidR="62B38BFC" w:rsidP="78E8AD93" w:rsidRDefault="62B38BFC" w14:paraId="025ECD2F" w14:textId="2E2102A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Promotion must manage both </w:t>
      </w:r>
      <w:r w:rsidRPr="78E8AD93" w:rsidR="2F9D724D">
        <w:rPr>
          <w:rFonts w:ascii="Arial" w:hAnsi="Arial" w:eastAsia="Arial" w:cs="Arial"/>
          <w:b w:val="0"/>
          <w:bCs w:val="0"/>
          <w:i w:val="0"/>
          <w:iCs w:val="0"/>
          <w:caps w:val="0"/>
          <w:smallCaps w:val="0"/>
          <w:noProof w:val="0"/>
          <w:color w:val="000000" w:themeColor="text1" w:themeTint="FF" w:themeShade="FF"/>
          <w:sz w:val="22"/>
          <w:szCs w:val="22"/>
          <w:lang w:val="en-US"/>
        </w:rPr>
        <w:t>aspirations</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apprehension.</w:t>
      </w:r>
    </w:p>
    <w:p w:rsidR="2F156E73" w:rsidP="18AAFF89" w:rsidRDefault="2F156E73" w14:paraId="5FDD1B1C" w14:textId="0BE5F2F9">
      <w:pPr>
        <w:pStyle w:val="Heading1"/>
        <w:keepNext w:val="1"/>
        <w:keepLines w:val="1"/>
        <w:spacing w:before="322" w:beforeAutospacing="off" w:after="322" w:afterAutospacing="off" w:line="360" w:lineRule="auto"/>
        <w:rPr>
          <w:rFonts w:ascii="Arial" w:hAnsi="Arial" w:eastAsia="Arial" w:cs="Arial"/>
          <w:b w:val="1"/>
          <w:bCs w:val="1"/>
          <w:i w:val="0"/>
          <w:iCs w:val="0"/>
          <w:caps w:val="0"/>
          <w:smallCaps w:val="0"/>
          <w:noProof w:val="0"/>
          <w:color w:val="auto" w:themeColor="accent1" w:themeTint="FF" w:themeShade="BF"/>
          <w:sz w:val="24"/>
          <w:szCs w:val="24"/>
          <w:lang w:val="en-US"/>
        </w:rPr>
      </w:pPr>
      <w:bookmarkStart w:name="_Toc1324931243" w:id="1345769700"/>
      <w:r w:rsidRPr="18AAFF89" w:rsidR="2F156E73">
        <w:rPr>
          <w:rFonts w:ascii="Arial" w:hAnsi="Arial" w:eastAsia="Arial" w:cs="Arial"/>
          <w:b w:val="1"/>
          <w:bCs w:val="1"/>
          <w:i w:val="0"/>
          <w:iCs w:val="0"/>
          <w:caps w:val="0"/>
          <w:smallCaps w:val="0"/>
          <w:noProof w:val="0"/>
          <w:color w:val="auto"/>
          <w:sz w:val="24"/>
          <w:szCs w:val="24"/>
          <w:lang w:val="en-US"/>
        </w:rPr>
        <w:t>5. Competitive Implications and Strategic Trade-offs</w:t>
      </w:r>
      <w:bookmarkEnd w:id="1345769700"/>
    </w:p>
    <w:p w:rsidR="2F156E73" w:rsidP="78E8AD93" w:rsidRDefault="2F156E73" w14:paraId="23514B62" w14:textId="6EA6AE4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Apple Life+ enhances:</w:t>
      </w:r>
    </w:p>
    <w:p w:rsidR="2F156E73" w:rsidP="78E8AD93" w:rsidRDefault="2F156E73" w14:paraId="5A9E5EAF" w14:textId="3ED371B6">
      <w:pPr>
        <w:pStyle w:val="ListParagraph"/>
        <w:numPr>
          <w:ilvl w:val="0"/>
          <w:numId w:val="7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Recurring revenue</w:t>
      </w:r>
    </w:p>
    <w:p w:rsidR="2F156E73" w:rsidP="78E8AD93" w:rsidRDefault="2F156E73" w14:paraId="4930C6DC" w14:textId="5D77A0A9">
      <w:pPr>
        <w:pStyle w:val="ListParagraph"/>
        <w:numPr>
          <w:ilvl w:val="0"/>
          <w:numId w:val="7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Switching costs</w:t>
      </w:r>
    </w:p>
    <w:p w:rsidR="2F156E73" w:rsidP="78E8AD93" w:rsidRDefault="2F156E73" w14:paraId="0D4E25CA" w14:textId="57CCB33D">
      <w:pPr>
        <w:pStyle w:val="ListParagraph"/>
        <w:numPr>
          <w:ilvl w:val="0"/>
          <w:numId w:val="7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Cross-device integration</w:t>
      </w:r>
    </w:p>
    <w:p w:rsidR="2F156E73" w:rsidP="78E8AD93" w:rsidRDefault="2F156E73" w14:paraId="77F718AD" w14:textId="228E9346">
      <w:pPr>
        <w:pStyle w:val="ListParagraph"/>
        <w:numPr>
          <w:ilvl w:val="0"/>
          <w:numId w:val="79"/>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Data network effects</w:t>
      </w:r>
    </w:p>
    <w:p w:rsidR="2F156E73" w:rsidP="78E8AD93" w:rsidRDefault="2F156E73" w14:paraId="07FEDB86" w14:textId="334C6EF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However, trade-offs include:</w:t>
      </w:r>
    </w:p>
    <w:p w:rsidR="2F156E73" w:rsidP="78E8AD93" w:rsidRDefault="2F156E73" w14:paraId="701A1926" w14:textId="5444AF69">
      <w:pPr>
        <w:pStyle w:val="ListParagraph"/>
        <w:numPr>
          <w:ilvl w:val="0"/>
          <w:numId w:val="8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Heightened regulatory exposure</w:t>
      </w:r>
    </w:p>
    <w:p w:rsidR="2F156E73" w:rsidP="78E8AD93" w:rsidRDefault="2F156E73" w14:paraId="1E303947" w14:textId="6FB4FF9C">
      <w:pPr>
        <w:pStyle w:val="ListParagraph"/>
        <w:numPr>
          <w:ilvl w:val="0"/>
          <w:numId w:val="8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Increased ethical scrutiny</w:t>
      </w:r>
    </w:p>
    <w:p w:rsidR="2F156E73" w:rsidP="78E8AD93" w:rsidRDefault="2F156E73" w14:paraId="748200B3" w14:textId="2BCF2975">
      <w:pPr>
        <w:pStyle w:val="ListParagraph"/>
        <w:numPr>
          <w:ilvl w:val="0"/>
          <w:numId w:val="8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Risk of ecosystem over-</w:t>
      </w: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centralisation</w:t>
      </w:r>
    </w:p>
    <w:p w:rsidR="2F156E73" w:rsidP="78E8AD93" w:rsidRDefault="2F156E73" w14:paraId="1998D2C0" w14:textId="6E9B066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0"/>
          <w:bCs w:val="0"/>
          <w:i w:val="0"/>
          <w:iCs w:val="0"/>
          <w:caps w:val="0"/>
          <w:smallCaps w:val="0"/>
          <w:noProof w:val="0"/>
          <w:color w:val="000000" w:themeColor="text1" w:themeTint="FF" w:themeShade="FF"/>
          <w:sz w:val="22"/>
          <w:szCs w:val="22"/>
          <w:lang w:val="en-US"/>
        </w:rPr>
        <w:t>Dynamic Capabilities theory suggests long-term success depends on Apple’s ability to reconfigure governance models as regulatory norms evolve (Teece, 2018).</w:t>
      </w:r>
    </w:p>
    <w:p w:rsidR="2F156E73" w:rsidP="18AAFF89" w:rsidRDefault="2F156E73" w14:paraId="065936BE" w14:textId="39552645">
      <w:pPr>
        <w:pStyle w:val="Heading1"/>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auto" w:themeColor="text1" w:themeTint="FF" w:themeShade="FF"/>
          <w:sz w:val="22"/>
          <w:szCs w:val="22"/>
          <w:lang w:val="en-US"/>
        </w:rPr>
      </w:pPr>
      <w:bookmarkStart w:name="_Toc1449027729" w:id="2014711549"/>
      <w:r w:rsidRPr="18AAFF89" w:rsidR="2F156E73">
        <w:rPr>
          <w:rFonts w:ascii="Arial" w:hAnsi="Arial" w:eastAsia="Arial" w:cs="Arial"/>
          <w:b w:val="1"/>
          <w:bCs w:val="1"/>
          <w:i w:val="0"/>
          <w:iCs w:val="0"/>
          <w:caps w:val="0"/>
          <w:smallCaps w:val="0"/>
          <w:noProof w:val="0"/>
          <w:color w:val="auto"/>
          <w:sz w:val="22"/>
          <w:szCs w:val="22"/>
          <w:lang w:val="en-US"/>
        </w:rPr>
        <w:t>6. Final Strategic Assessment</w:t>
      </w:r>
      <w:bookmarkEnd w:id="2014711549"/>
    </w:p>
    <w:p w:rsidR="2F156E73" w:rsidP="46AE61C8" w:rsidRDefault="2F156E73" w14:paraId="7BCE8FED" w14:textId="445BF3BD">
      <w:pPr>
        <w:pStyle w:val="Heading1"/>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6AE61C8" w:rsidR="2F156E73">
        <w:rPr>
          <w:rFonts w:ascii="Arial" w:hAnsi="Arial" w:eastAsia="Arial" w:cs="Arial"/>
          <w:b w:val="0"/>
          <w:bCs w:val="0"/>
          <w:i w:val="0"/>
          <w:iCs w:val="0"/>
          <w:caps w:val="0"/>
          <w:smallCaps w:val="0"/>
          <w:noProof w:val="0"/>
          <w:color w:val="000000" w:themeColor="text1" w:themeTint="FF" w:themeShade="FF"/>
          <w:sz w:val="22"/>
          <w:szCs w:val="22"/>
          <w:lang w:val="en-US"/>
        </w:rPr>
        <w:t>Apple Life+ is strategically coherent and theoretically defensible, leveraging VRIN resources (Barney, 1991) and strengthening ecosystem-based competitive advantage (</w:t>
      </w:r>
      <w:r w:rsidRPr="46AE61C8" w:rsidR="2F156E73">
        <w:rPr>
          <w:rFonts w:ascii="Arial" w:hAnsi="Arial" w:eastAsia="Arial" w:cs="Arial"/>
          <w:b w:val="0"/>
          <w:bCs w:val="0"/>
          <w:i w:val="0"/>
          <w:iCs w:val="0"/>
          <w:caps w:val="0"/>
          <w:smallCaps w:val="0"/>
          <w:noProof w:val="0"/>
          <w:color w:val="000000" w:themeColor="text1" w:themeTint="FF" w:themeShade="FF"/>
          <w:sz w:val="22"/>
          <w:szCs w:val="22"/>
          <w:lang w:val="en-US"/>
        </w:rPr>
        <w:t>Gawer</w:t>
      </w:r>
      <w:r w:rsidRPr="46AE61C8" w:rsidR="2F156E73">
        <w:rPr>
          <w:rFonts w:ascii="Arial" w:hAnsi="Arial" w:eastAsia="Arial" w:cs="Arial"/>
          <w:b w:val="0"/>
          <w:bCs w:val="0"/>
          <w:i w:val="0"/>
          <w:iCs w:val="0"/>
          <w:caps w:val="0"/>
          <w:smallCaps w:val="0"/>
          <w:noProof w:val="0"/>
          <w:color w:val="000000" w:themeColor="text1" w:themeTint="FF" w:themeShade="FF"/>
          <w:sz w:val="22"/>
          <w:szCs w:val="22"/>
          <w:lang w:val="en-US"/>
        </w:rPr>
        <w:t xml:space="preserve"> and Cusumano, 2014). However, its sustainability depends on navigating three tensions</w:t>
      </w:r>
      <w:r w:rsidRPr="46AE61C8" w:rsidR="4D296DFD">
        <w:rPr>
          <w:rFonts w:ascii="Arial" w:hAnsi="Arial" w:eastAsia="Arial" w:cs="Arial"/>
          <w:b w:val="0"/>
          <w:bCs w:val="0"/>
          <w:i w:val="0"/>
          <w:iCs w:val="0"/>
          <w:caps w:val="0"/>
          <w:smallCaps w:val="0"/>
          <w:noProof w:val="0"/>
          <w:color w:val="000000" w:themeColor="text1" w:themeTint="FF" w:themeShade="FF"/>
          <w:sz w:val="22"/>
          <w:szCs w:val="22"/>
          <w:lang w:val="en-US"/>
        </w:rPr>
        <w:t>:</w:t>
      </w:r>
    </w:p>
    <w:p w:rsidR="2F156E73" w:rsidP="78E8AD93" w:rsidRDefault="2F156E73" w14:paraId="7FB7E0D2" w14:textId="038D0938">
      <w:pPr>
        <w:pStyle w:val="ListParagraph"/>
        <w:numPr>
          <w:ilvl w:val="0"/>
          <w:numId w:val="81"/>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Innovation vs Regulation</w:t>
      </w:r>
    </w:p>
    <w:p w:rsidR="2F156E73" w:rsidP="78E8AD93" w:rsidRDefault="2F156E73" w14:paraId="2FF3AF07" w14:textId="520C22A5">
      <w:pPr>
        <w:pStyle w:val="ListParagraph"/>
        <w:numPr>
          <w:ilvl w:val="0"/>
          <w:numId w:val="81"/>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Optimisation</w:t>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 xml:space="preserve"> vs Wellbeing</w:t>
      </w:r>
    </w:p>
    <w:p w:rsidR="1330B05F" w:rsidP="78E8AD93" w:rsidRDefault="1330B05F" w14:paraId="401B19BB" w14:textId="03050A35">
      <w:pPr>
        <w:pStyle w:val="Normal"/>
        <w:spacing w:before="240" w:beforeAutospacing="off" w:after="240" w:afterAutospacing="off" w:line="360" w:lineRule="auto"/>
        <w:ind w:left="0"/>
        <w:rPr>
          <w:b w:val="1"/>
          <w:bCs w:val="1"/>
          <w:sz w:val="32"/>
          <w:szCs w:val="32"/>
        </w:rPr>
      </w:pPr>
      <w:r w:rsidRPr="78E8AD93" w:rsidR="72692183">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78E8AD93" w:rsidR="72692183">
        <w:rPr>
          <w:rFonts w:ascii="Arial" w:hAnsi="Arial" w:eastAsia="Arial" w:cs="Arial"/>
          <w:b w:val="0"/>
          <w:bCs w:val="0"/>
          <w:i w:val="0"/>
          <w:iCs w:val="0"/>
          <w:caps w:val="0"/>
          <w:smallCaps w:val="0"/>
          <w:noProof w:val="0"/>
          <w:color w:val="000000" w:themeColor="text1" w:themeTint="FF" w:themeShade="FF"/>
          <w:sz w:val="22"/>
          <w:szCs w:val="22"/>
          <w:lang w:val="en-US"/>
        </w:rPr>
        <w:t xml:space="preserve">  3. </w:t>
      </w:r>
      <w:r w:rsidRPr="78E8AD93" w:rsidR="72692183">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78E8AD93" w:rsidR="2F156E73">
        <w:rPr>
          <w:rFonts w:ascii="Arial" w:hAnsi="Arial" w:eastAsia="Arial" w:cs="Arial"/>
          <w:b w:val="1"/>
          <w:bCs w:val="1"/>
          <w:i w:val="0"/>
          <w:iCs w:val="0"/>
          <w:caps w:val="0"/>
          <w:smallCaps w:val="0"/>
          <w:noProof w:val="0"/>
          <w:color w:val="000000" w:themeColor="text1" w:themeTint="FF" w:themeShade="FF"/>
          <w:sz w:val="22"/>
          <w:szCs w:val="22"/>
          <w:lang w:val="en-US"/>
        </w:rPr>
        <w:t>Ecosystem Control vs Political Legitimacy</w:t>
      </w:r>
    </w:p>
    <w:p w:rsidR="1330B05F" w:rsidP="78E8AD93" w:rsidRDefault="1330B05F" w14:paraId="4C51C91B" w14:textId="3A7F0F85">
      <w:pPr>
        <w:pStyle w:val="ListParagraph"/>
        <w:spacing w:before="240" w:beforeAutospacing="off" w:after="240" w:afterAutospacing="off"/>
        <w:ind w:left="720"/>
        <w:rPr>
          <w:b w:val="1"/>
          <w:bCs w:val="1"/>
          <w:sz w:val="32"/>
          <w:szCs w:val="32"/>
        </w:rPr>
      </w:pPr>
    </w:p>
    <w:p w:rsidR="1330B05F" w:rsidP="78E8AD93" w:rsidRDefault="1330B05F" w14:paraId="4EEAF2BE" w14:textId="5DAD8CA2">
      <w:pPr>
        <w:pStyle w:val="ListParagraph"/>
        <w:spacing w:before="240" w:beforeAutospacing="off" w:after="240" w:afterAutospacing="off"/>
        <w:ind w:left="720"/>
        <w:rPr>
          <w:b w:val="1"/>
          <w:bCs w:val="1"/>
          <w:sz w:val="32"/>
          <w:szCs w:val="32"/>
        </w:rPr>
      </w:pPr>
    </w:p>
    <w:p w:rsidR="1330B05F" w:rsidP="78E8AD93" w:rsidRDefault="1330B05F" w14:paraId="0EC5F3E6" w14:textId="2B4DC441">
      <w:pPr>
        <w:pStyle w:val="ListParagraph"/>
        <w:spacing w:before="240" w:beforeAutospacing="off" w:after="240" w:afterAutospacing="off"/>
        <w:ind w:left="720"/>
        <w:rPr>
          <w:b w:val="1"/>
          <w:bCs w:val="1"/>
          <w:sz w:val="32"/>
          <w:szCs w:val="32"/>
        </w:rPr>
      </w:pPr>
    </w:p>
    <w:p w:rsidR="1330B05F" w:rsidP="78E8AD93" w:rsidRDefault="1330B05F" w14:paraId="48731882" w14:textId="4B23795A">
      <w:pPr>
        <w:pStyle w:val="ListParagraph"/>
        <w:spacing w:before="240" w:beforeAutospacing="off" w:after="240" w:afterAutospacing="off"/>
        <w:ind w:left="720"/>
        <w:rPr>
          <w:b w:val="1"/>
          <w:bCs w:val="1"/>
          <w:sz w:val="32"/>
          <w:szCs w:val="32"/>
        </w:rPr>
      </w:pPr>
    </w:p>
    <w:p w:rsidR="1330B05F" w:rsidP="78E8AD93" w:rsidRDefault="1330B05F" w14:paraId="3884A3F3" w14:textId="7F6D3230">
      <w:pPr>
        <w:pStyle w:val="ListParagraph"/>
        <w:spacing w:before="240" w:beforeAutospacing="off" w:after="240" w:afterAutospacing="off"/>
        <w:ind w:left="720"/>
        <w:rPr>
          <w:b w:val="1"/>
          <w:bCs w:val="1"/>
          <w:sz w:val="32"/>
          <w:szCs w:val="32"/>
        </w:rPr>
      </w:pPr>
    </w:p>
    <w:p w:rsidR="1330B05F" w:rsidP="78E8AD93" w:rsidRDefault="1330B05F" w14:paraId="55395891" w14:textId="32BA3E52">
      <w:pPr>
        <w:pStyle w:val="ListParagraph"/>
        <w:spacing w:before="240" w:beforeAutospacing="off" w:after="240" w:afterAutospacing="off"/>
        <w:ind w:left="720"/>
        <w:rPr>
          <w:b w:val="1"/>
          <w:bCs w:val="1"/>
          <w:sz w:val="32"/>
          <w:szCs w:val="32"/>
        </w:rPr>
      </w:pPr>
    </w:p>
    <w:p w:rsidR="1330B05F" w:rsidP="18AAFF89" w:rsidRDefault="1330B05F" w14:paraId="506836DF" w14:textId="5525BD85">
      <w:pPr>
        <w:pStyle w:val="Normal"/>
        <w:spacing w:before="240" w:beforeAutospacing="off" w:after="240" w:afterAutospacing="off"/>
        <w:ind w:left="0"/>
        <w:rPr>
          <w:b w:val="1"/>
          <w:bCs w:val="1"/>
          <w:sz w:val="32"/>
          <w:szCs w:val="32"/>
        </w:rPr>
      </w:pPr>
    </w:p>
    <w:p w:rsidR="1330B05F" w:rsidP="78E8AD93" w:rsidRDefault="1330B05F" w14:paraId="665FD529" w14:textId="0CA39B91">
      <w:pPr>
        <w:pStyle w:val="ListParagraph"/>
        <w:spacing w:before="240" w:beforeAutospacing="off" w:after="240" w:afterAutospacing="off"/>
        <w:ind w:left="720"/>
        <w:rPr>
          <w:b w:val="1"/>
          <w:bCs w:val="1"/>
          <w:sz w:val="32"/>
          <w:szCs w:val="32"/>
        </w:rPr>
      </w:pPr>
    </w:p>
    <w:p w:rsidR="1330B05F" w:rsidP="78E8AD93" w:rsidRDefault="1330B05F" w14:paraId="48754584" w14:textId="3420BB32">
      <w:pPr>
        <w:pStyle w:val="ListParagraph"/>
        <w:spacing w:before="240" w:beforeAutospacing="off" w:after="240" w:afterAutospacing="off"/>
        <w:ind w:left="720"/>
        <w:rPr>
          <w:b w:val="1"/>
          <w:bCs w:val="1"/>
          <w:sz w:val="32"/>
          <w:szCs w:val="32"/>
        </w:rPr>
      </w:pPr>
    </w:p>
    <w:p w:rsidR="1330B05F" w:rsidP="78E8AD93" w:rsidRDefault="1330B05F" w14:paraId="29AFE3CB" w14:textId="5B339D7A">
      <w:pPr>
        <w:pStyle w:val="ListParagraph"/>
        <w:spacing w:before="240" w:beforeAutospacing="off" w:after="240" w:afterAutospacing="off"/>
        <w:ind w:left="720"/>
        <w:rPr>
          <w:b w:val="1"/>
          <w:bCs w:val="1"/>
          <w:sz w:val="32"/>
          <w:szCs w:val="32"/>
        </w:rPr>
      </w:pPr>
    </w:p>
    <w:p w:rsidR="1330B05F" w:rsidP="78E8AD93" w:rsidRDefault="1330B05F" w14:paraId="1A727679" w14:textId="01269751">
      <w:pPr>
        <w:pStyle w:val="ListParagraph"/>
        <w:spacing w:before="240" w:beforeAutospacing="off" w:after="240" w:afterAutospacing="off"/>
        <w:ind w:left="720"/>
        <w:rPr>
          <w:b w:val="1"/>
          <w:bCs w:val="1"/>
          <w:sz w:val="32"/>
          <w:szCs w:val="32"/>
        </w:rPr>
      </w:pPr>
    </w:p>
    <w:p w:rsidR="1330B05F" w:rsidP="78E8AD93" w:rsidRDefault="1330B05F" w14:paraId="53A63EEF" w14:textId="6D3B7F43">
      <w:pPr>
        <w:pStyle w:val="Normal"/>
        <w:spacing w:before="240" w:beforeAutospacing="off" w:after="240" w:afterAutospacing="off"/>
        <w:ind w:left="0"/>
        <w:rPr>
          <w:b w:val="1"/>
          <w:bCs w:val="1"/>
          <w:sz w:val="32"/>
          <w:szCs w:val="32"/>
        </w:rPr>
      </w:pPr>
      <w:r w:rsidRPr="78E8AD93" w:rsidR="3C8117BC">
        <w:rPr>
          <w:b w:val="1"/>
          <w:bCs w:val="1"/>
          <w:sz w:val="32"/>
          <w:szCs w:val="32"/>
        </w:rPr>
        <w:t>Reflection</w:t>
      </w:r>
    </w:p>
    <w:p w:rsidR="1330B05F" w:rsidP="78E8AD93" w:rsidRDefault="1330B05F" w14:paraId="4138C5FB" w14:textId="4E02ACDF">
      <w:pPr>
        <w:pStyle w:val="ListParagraph"/>
        <w:spacing w:before="240" w:beforeAutospacing="off" w:after="240" w:afterAutospacing="off"/>
        <w:ind w:left="720"/>
        <w:rPr>
          <w:b w:val="1"/>
          <w:bCs w:val="1"/>
          <w:sz w:val="32"/>
          <w:szCs w:val="32"/>
        </w:rPr>
      </w:pPr>
    </w:p>
    <w:p w:rsidR="1330B05F" w:rsidP="78E8AD93" w:rsidRDefault="1330B05F" w14:paraId="0CD1CB9E" w14:textId="34D7C1BC">
      <w:pPr>
        <w:spacing w:before="240" w:beforeAutospacing="off" w:after="240" w:afterAutospacing="off"/>
        <w:ind/>
      </w:pPr>
      <w:r w:rsidRPr="78E8AD93" w:rsidR="3C8117BC">
        <w:rPr>
          <w:noProof w:val="0"/>
          <w:lang w:val="en-US"/>
        </w:rPr>
        <w:t>Engaging with macro-environmental forces has reshaped how I understand strategic marketing. I previously focused mainly on internal resources, competition, and consumer insight, but analysing political, technological, social, and legal factors showed me how external pressures shape what firms can realistically do. I now see environmental scanning as a core strategic capability rather than a peripheral activity, enabling firms to anticipate change and convert external pressures into competitive advantage.</w:t>
      </w:r>
    </w:p>
    <w:p w:rsidR="1330B05F" w:rsidP="78E8AD93" w:rsidRDefault="1330B05F" w14:paraId="4DCEA5D6" w14:textId="0833E351">
      <w:pPr>
        <w:spacing w:before="240" w:beforeAutospacing="off" w:after="240" w:afterAutospacing="off"/>
        <w:ind/>
      </w:pPr>
      <w:r w:rsidRPr="78E8AD93" w:rsidR="3C8117BC">
        <w:rPr>
          <w:noProof w:val="0"/>
          <w:lang w:val="en-US"/>
        </w:rPr>
        <w:t>Comparing Apple and Instagram highlighted how business models affect responsiveness to macro pressures. Apple’s integrated ecosystem supports proactive adaptation to regulation and technological change, while Instagram’s platform-dependent model makes it more vulnerable to political scrutiny and shifts in user behaviour. This showed me that strategic vulnerability can stem from structural dependencies as much as weak capabilities.</w:t>
      </w:r>
    </w:p>
    <w:p w:rsidR="1330B05F" w:rsidP="78E8AD93" w:rsidRDefault="1330B05F" w14:paraId="71D2544D" w14:textId="4EF96FC8">
      <w:pPr>
        <w:spacing w:before="240" w:beforeAutospacing="off" w:after="240" w:afterAutospacing="off"/>
        <w:ind/>
      </w:pPr>
      <w:r w:rsidRPr="78E8AD93" w:rsidR="3C8117BC">
        <w:rPr>
          <w:noProof w:val="0"/>
          <w:lang w:val="en-US"/>
        </w:rPr>
        <w:t xml:space="preserve">Developing the Apple Life+ concept further </w:t>
      </w:r>
      <w:r w:rsidRPr="78E8AD93" w:rsidR="3C8117BC">
        <w:rPr>
          <w:noProof w:val="0"/>
          <w:lang w:val="en-US"/>
        </w:rPr>
        <w:t>demonstrated</w:t>
      </w:r>
      <w:r w:rsidRPr="78E8AD93" w:rsidR="3C8117BC">
        <w:rPr>
          <w:noProof w:val="0"/>
          <w:lang w:val="en-US"/>
        </w:rPr>
        <w:t xml:space="preserve"> how macro awareness can generate strategy by aligning societal trends, such as health consciousness and data governance, with technological innovation to create new value propositions.</w:t>
      </w:r>
    </w:p>
    <w:p w:rsidR="1330B05F" w:rsidP="78E8AD93" w:rsidRDefault="1330B05F" w14:paraId="509EF700" w14:textId="5FA62C3B">
      <w:pPr>
        <w:spacing w:before="240" w:beforeAutospacing="off" w:after="240" w:afterAutospacing="off"/>
        <w:ind/>
        <w:rPr>
          <w:b w:val="1"/>
          <w:bCs w:val="1"/>
          <w:sz w:val="32"/>
          <w:szCs w:val="32"/>
        </w:rPr>
      </w:pPr>
    </w:p>
    <w:p w:rsidR="1330B05F" w:rsidP="78E8AD93" w:rsidRDefault="1330B05F" w14:paraId="43217766" w14:textId="24A960D5">
      <w:pPr>
        <w:spacing w:before="240" w:beforeAutospacing="off" w:after="240" w:afterAutospacing="off"/>
        <w:ind/>
        <w:rPr>
          <w:b w:val="1"/>
          <w:bCs w:val="1"/>
          <w:sz w:val="32"/>
          <w:szCs w:val="32"/>
        </w:rPr>
      </w:pPr>
    </w:p>
    <w:p w:rsidR="1330B05F" w:rsidP="78E8AD93" w:rsidRDefault="1330B05F" w14:paraId="53CA9DC4" w14:textId="215B65B3">
      <w:pPr>
        <w:spacing w:before="240" w:beforeAutospacing="off" w:after="240" w:afterAutospacing="off"/>
        <w:ind/>
        <w:rPr>
          <w:b w:val="1"/>
          <w:bCs w:val="1"/>
          <w:sz w:val="32"/>
          <w:szCs w:val="32"/>
        </w:rPr>
      </w:pPr>
    </w:p>
    <w:p w:rsidR="1330B05F" w:rsidP="78E8AD93" w:rsidRDefault="1330B05F" w14:paraId="2BD70B8A" w14:textId="000A21E7">
      <w:pPr>
        <w:spacing w:before="240" w:beforeAutospacing="off" w:after="240" w:afterAutospacing="off"/>
        <w:ind/>
        <w:rPr>
          <w:b w:val="1"/>
          <w:bCs w:val="1"/>
          <w:sz w:val="32"/>
          <w:szCs w:val="32"/>
        </w:rPr>
      </w:pPr>
    </w:p>
    <w:p w:rsidR="1330B05F" w:rsidP="78E8AD93" w:rsidRDefault="1330B05F" w14:paraId="7BF6DA0F" w14:textId="19BAE731">
      <w:pPr>
        <w:spacing w:before="240" w:beforeAutospacing="off" w:after="240" w:afterAutospacing="off"/>
        <w:ind/>
        <w:rPr>
          <w:b w:val="1"/>
          <w:bCs w:val="1"/>
          <w:sz w:val="32"/>
          <w:szCs w:val="32"/>
        </w:rPr>
      </w:pPr>
    </w:p>
    <w:p w:rsidR="1330B05F" w:rsidP="78E8AD93" w:rsidRDefault="1330B05F" w14:paraId="4BBCA574" w14:textId="5F635B1F">
      <w:pPr>
        <w:spacing w:before="240" w:beforeAutospacing="off" w:after="240" w:afterAutospacing="off"/>
        <w:ind/>
        <w:rPr>
          <w:b w:val="1"/>
          <w:bCs w:val="1"/>
          <w:sz w:val="32"/>
          <w:szCs w:val="32"/>
        </w:rPr>
      </w:pPr>
    </w:p>
    <w:p w:rsidR="1330B05F" w:rsidP="78E8AD93" w:rsidRDefault="1330B05F" w14:paraId="789D6ACA" w14:textId="51C226DC">
      <w:pPr>
        <w:spacing w:before="240" w:beforeAutospacing="off" w:after="240" w:afterAutospacing="off"/>
        <w:ind/>
        <w:rPr>
          <w:b w:val="1"/>
          <w:bCs w:val="1"/>
          <w:sz w:val="32"/>
          <w:szCs w:val="32"/>
        </w:rPr>
      </w:pPr>
    </w:p>
    <w:p w:rsidR="1330B05F" w:rsidP="78E8AD93" w:rsidRDefault="1330B05F" w14:paraId="4823F954" w14:textId="43F6AB3F">
      <w:pPr>
        <w:pStyle w:val="Normal"/>
        <w:spacing w:before="240" w:beforeAutospacing="off" w:after="240" w:afterAutospacing="off"/>
        <w:ind w:left="720"/>
        <w:rPr>
          <w:b w:val="1"/>
          <w:bCs w:val="1"/>
          <w:sz w:val="32"/>
          <w:szCs w:val="32"/>
        </w:rPr>
      </w:pPr>
    </w:p>
    <w:p w:rsidR="1330B05F" w:rsidP="78E8AD93" w:rsidRDefault="1330B05F" w14:paraId="47C197A2" w14:textId="7B3257F1">
      <w:pPr>
        <w:pStyle w:val="Normal"/>
        <w:spacing w:before="240" w:beforeAutospacing="off" w:after="240" w:afterAutospacing="off"/>
        <w:ind w:left="720"/>
        <w:rPr>
          <w:b w:val="1"/>
          <w:bCs w:val="1"/>
          <w:sz w:val="32"/>
          <w:szCs w:val="32"/>
        </w:rPr>
      </w:pPr>
    </w:p>
    <w:p w:rsidR="1330B05F" w:rsidP="78E8AD93" w:rsidRDefault="1330B05F" w14:paraId="1E8BC750" w14:textId="068C2413">
      <w:pPr>
        <w:pStyle w:val="Normal"/>
        <w:spacing w:before="240" w:beforeAutospacing="off" w:after="240" w:afterAutospacing="off"/>
        <w:ind w:left="720"/>
        <w:rPr>
          <w:b w:val="1"/>
          <w:bCs w:val="1"/>
          <w:sz w:val="32"/>
          <w:szCs w:val="32"/>
        </w:rPr>
      </w:pPr>
    </w:p>
    <w:p w:rsidR="1330B05F" w:rsidP="78E8AD93" w:rsidRDefault="1330B05F" w14:paraId="3A38C711" w14:textId="4919D189">
      <w:pPr>
        <w:pStyle w:val="Normal"/>
        <w:spacing w:before="240" w:beforeAutospacing="off" w:after="240" w:afterAutospacing="off"/>
        <w:ind w:left="720"/>
        <w:rPr>
          <w:b w:val="1"/>
          <w:bCs w:val="1"/>
          <w:sz w:val="32"/>
          <w:szCs w:val="32"/>
        </w:rPr>
      </w:pPr>
    </w:p>
    <w:p w:rsidR="1330B05F" w:rsidP="78E8AD93" w:rsidRDefault="1330B05F" w14:paraId="629D4075" w14:textId="7F0DB216">
      <w:pPr>
        <w:pStyle w:val="Normal"/>
        <w:spacing w:before="240" w:beforeAutospacing="off" w:after="240" w:afterAutospacing="off"/>
        <w:ind w:left="720"/>
        <w:rPr>
          <w:b w:val="1"/>
          <w:bCs w:val="1"/>
          <w:sz w:val="32"/>
          <w:szCs w:val="32"/>
        </w:rPr>
      </w:pPr>
    </w:p>
    <w:p w:rsidR="1330B05F" w:rsidP="78E8AD93" w:rsidRDefault="1330B05F" w14:paraId="4AB11E1A" w14:textId="3ADE115D">
      <w:pPr>
        <w:pStyle w:val="Normal"/>
        <w:spacing w:before="240" w:beforeAutospacing="off" w:after="240" w:afterAutospacing="off"/>
        <w:ind w:left="720"/>
        <w:rPr>
          <w:b w:val="1"/>
          <w:bCs w:val="1"/>
          <w:sz w:val="32"/>
          <w:szCs w:val="32"/>
        </w:rPr>
      </w:pPr>
    </w:p>
    <w:p w:rsidR="1330B05F" w:rsidP="78E8AD93" w:rsidRDefault="1330B05F" w14:paraId="218F9578" w14:textId="5DC01B3C">
      <w:pPr>
        <w:pStyle w:val="Normal"/>
        <w:spacing w:before="240" w:beforeAutospacing="off" w:after="240" w:afterAutospacing="off"/>
        <w:ind w:left="720"/>
        <w:rPr>
          <w:b w:val="1"/>
          <w:bCs w:val="1"/>
          <w:sz w:val="32"/>
          <w:szCs w:val="32"/>
        </w:rPr>
      </w:pPr>
    </w:p>
    <w:p w:rsidR="1330B05F" w:rsidP="78E8AD93" w:rsidRDefault="1330B05F" w14:paraId="7DF8EF32" w14:textId="2D83BCBB">
      <w:pPr>
        <w:pStyle w:val="Normal"/>
        <w:spacing w:before="240" w:beforeAutospacing="off" w:after="240" w:afterAutospacing="off"/>
        <w:ind w:left="720"/>
        <w:rPr>
          <w:b w:val="1"/>
          <w:bCs w:val="1"/>
          <w:sz w:val="32"/>
          <w:szCs w:val="32"/>
        </w:rPr>
      </w:pPr>
    </w:p>
    <w:p w:rsidR="1330B05F" w:rsidP="78E8AD93" w:rsidRDefault="1330B05F" w14:paraId="65CE1029" w14:textId="77D0DFB6">
      <w:pPr>
        <w:pStyle w:val="Normal"/>
        <w:spacing w:before="240" w:beforeAutospacing="off" w:after="240" w:afterAutospacing="off"/>
        <w:ind w:left="720"/>
        <w:rPr>
          <w:b w:val="1"/>
          <w:bCs w:val="1"/>
          <w:sz w:val="32"/>
          <w:szCs w:val="32"/>
        </w:rPr>
      </w:pPr>
    </w:p>
    <w:p w:rsidR="1330B05F" w:rsidP="78E8AD93" w:rsidRDefault="1330B05F" w14:paraId="366607FC" w14:textId="56978785">
      <w:pPr>
        <w:pStyle w:val="Normal"/>
        <w:spacing w:before="240" w:beforeAutospacing="off" w:after="240" w:afterAutospacing="off"/>
        <w:ind w:left="720"/>
        <w:rPr>
          <w:b w:val="1"/>
          <w:bCs w:val="1"/>
          <w:sz w:val="32"/>
          <w:szCs w:val="32"/>
        </w:rPr>
      </w:pPr>
    </w:p>
    <w:p w:rsidR="1330B05F" w:rsidP="78E8AD93" w:rsidRDefault="1330B05F" w14:paraId="0A4D3760" w14:textId="412CD3E1">
      <w:pPr>
        <w:pStyle w:val="Normal"/>
        <w:spacing w:before="240" w:beforeAutospacing="off" w:after="240" w:afterAutospacing="off"/>
        <w:ind w:left="720"/>
        <w:rPr>
          <w:b w:val="1"/>
          <w:bCs w:val="1"/>
          <w:sz w:val="32"/>
          <w:szCs w:val="32"/>
        </w:rPr>
      </w:pPr>
    </w:p>
    <w:p w:rsidR="1330B05F" w:rsidP="78E8AD93" w:rsidRDefault="1330B05F" w14:paraId="7F8A28AB" w14:textId="3D8D33B3">
      <w:pPr>
        <w:pStyle w:val="Normal"/>
        <w:spacing w:before="240" w:beforeAutospacing="off" w:after="240" w:afterAutospacing="off"/>
        <w:ind w:left="720"/>
        <w:rPr>
          <w:b w:val="1"/>
          <w:bCs w:val="1"/>
          <w:sz w:val="32"/>
          <w:szCs w:val="32"/>
        </w:rPr>
      </w:pPr>
    </w:p>
    <w:p w:rsidR="1330B05F" w:rsidP="78E8AD93" w:rsidRDefault="1330B05F" w14:paraId="48980636" w14:textId="3C2D4F27">
      <w:pPr>
        <w:pStyle w:val="Normal"/>
        <w:spacing w:before="240" w:beforeAutospacing="off" w:after="240" w:afterAutospacing="off"/>
        <w:ind w:left="720"/>
        <w:rPr>
          <w:b w:val="1"/>
          <w:bCs w:val="1"/>
          <w:sz w:val="32"/>
          <w:szCs w:val="32"/>
        </w:rPr>
      </w:pPr>
    </w:p>
    <w:p w:rsidR="1330B05F" w:rsidP="78E8AD93" w:rsidRDefault="1330B05F" w14:paraId="03E0BE38" w14:textId="51B6C7BE">
      <w:pPr>
        <w:pStyle w:val="Normal"/>
        <w:spacing w:before="240" w:beforeAutospacing="off" w:after="240" w:afterAutospacing="off"/>
        <w:ind w:left="720"/>
        <w:rPr>
          <w:b w:val="1"/>
          <w:bCs w:val="1"/>
          <w:sz w:val="32"/>
          <w:szCs w:val="32"/>
        </w:rPr>
      </w:pPr>
    </w:p>
    <w:p w:rsidR="1330B05F" w:rsidP="78E8AD93" w:rsidRDefault="1330B05F" w14:paraId="3C574AE6" w14:textId="6C198E80">
      <w:pPr>
        <w:pStyle w:val="Normal"/>
        <w:spacing w:before="240" w:beforeAutospacing="off" w:after="240" w:afterAutospacing="off"/>
        <w:ind w:left="720"/>
        <w:rPr>
          <w:b w:val="1"/>
          <w:bCs w:val="1"/>
          <w:sz w:val="32"/>
          <w:szCs w:val="32"/>
        </w:rPr>
      </w:pPr>
    </w:p>
    <w:p w:rsidR="1330B05F" w:rsidP="78E8AD93" w:rsidRDefault="1330B05F" w14:paraId="233721B8" w14:textId="776859F4">
      <w:pPr>
        <w:pStyle w:val="Normal"/>
        <w:spacing w:before="240" w:beforeAutospacing="off" w:after="240" w:afterAutospacing="off"/>
        <w:ind w:left="720"/>
        <w:rPr>
          <w:b w:val="1"/>
          <w:bCs w:val="1"/>
          <w:sz w:val="32"/>
          <w:szCs w:val="32"/>
        </w:rPr>
      </w:pPr>
    </w:p>
    <w:p w:rsidR="1330B05F" w:rsidP="78E8AD93" w:rsidRDefault="1330B05F" w14:paraId="52CECD5D" w14:textId="1CACC52C">
      <w:pPr>
        <w:pStyle w:val="Normal"/>
        <w:spacing w:before="240" w:beforeAutospacing="off" w:after="240" w:afterAutospacing="off"/>
        <w:ind w:left="720"/>
        <w:rPr>
          <w:b w:val="1"/>
          <w:bCs w:val="1"/>
          <w:sz w:val="32"/>
          <w:szCs w:val="32"/>
        </w:rPr>
      </w:pPr>
    </w:p>
    <w:p w:rsidR="1330B05F" w:rsidP="78E8AD93" w:rsidRDefault="1330B05F" w14:paraId="23E0EC95" w14:textId="0258D8B5">
      <w:pPr>
        <w:pStyle w:val="Normal"/>
        <w:spacing w:before="240" w:beforeAutospacing="off" w:after="240" w:afterAutospacing="off"/>
        <w:ind w:left="720"/>
        <w:rPr>
          <w:b w:val="1"/>
          <w:bCs w:val="1"/>
          <w:sz w:val="32"/>
          <w:szCs w:val="32"/>
        </w:rPr>
      </w:pPr>
    </w:p>
    <w:p w:rsidR="1330B05F" w:rsidP="78E8AD93" w:rsidRDefault="1330B05F" w14:paraId="4E80E3A8" w14:textId="55FE3549">
      <w:pPr>
        <w:pStyle w:val="Normal"/>
        <w:spacing w:before="240" w:beforeAutospacing="off" w:after="240" w:afterAutospacing="off"/>
        <w:ind w:left="720"/>
        <w:rPr>
          <w:b w:val="1"/>
          <w:bCs w:val="1"/>
          <w:sz w:val="32"/>
          <w:szCs w:val="32"/>
        </w:rPr>
      </w:pPr>
    </w:p>
    <w:p w:rsidR="1330B05F" w:rsidP="78E8AD93" w:rsidRDefault="1330B05F" w14:paraId="7B364B5A" w14:textId="296C3718">
      <w:pPr>
        <w:pStyle w:val="Normal"/>
        <w:spacing w:before="240" w:beforeAutospacing="off" w:after="240" w:afterAutospacing="off"/>
        <w:ind w:left="0"/>
        <w:rPr>
          <w:b w:val="1"/>
          <w:bCs w:val="1"/>
          <w:sz w:val="32"/>
          <w:szCs w:val="32"/>
        </w:rPr>
      </w:pPr>
      <w:r w:rsidRPr="78E8AD93" w:rsidR="1330B05F">
        <w:rPr>
          <w:b w:val="1"/>
          <w:bCs w:val="1"/>
          <w:sz w:val="32"/>
          <w:szCs w:val="32"/>
        </w:rPr>
        <w:t>References</w:t>
      </w:r>
    </w:p>
    <w:p w:rsidR="62B38BFC" w:rsidP="62B38BFC" w:rsidRDefault="62B38BFC" w14:paraId="246CBA51" w14:textId="3113EB84">
      <w:pPr>
        <w:pStyle w:val="ListParagraph"/>
        <w:spacing w:before="240" w:beforeAutospacing="off" w:after="240" w:afterAutospacing="off"/>
        <w:ind w:left="720"/>
        <w:jc w:val="left"/>
        <w:rPr>
          <w:b w:val="1"/>
          <w:bCs w:val="1"/>
          <w:sz w:val="32"/>
          <w:szCs w:val="32"/>
        </w:rPr>
      </w:pPr>
    </w:p>
    <w:p w:rsidR="62B38BFC" w:rsidP="62B38BFC" w:rsidRDefault="62B38BFC" w14:paraId="4E178A49" w14:textId="17D6F1E3">
      <w:pPr>
        <w:pStyle w:val="ListParagraph"/>
        <w:spacing w:before="240" w:beforeAutospacing="off" w:after="240" w:afterAutospacing="off"/>
        <w:ind w:left="720"/>
        <w:jc w:val="left"/>
        <w:rPr>
          <w:b w:val="1"/>
          <w:bCs w:val="1"/>
          <w:sz w:val="32"/>
          <w:szCs w:val="32"/>
        </w:rPr>
      </w:pPr>
    </w:p>
    <w:p w:rsidR="4B380A5D" w:rsidP="62B38BFC" w:rsidRDefault="4B380A5D" w14:paraId="7FD0C4CA" w14:textId="47F9FD92">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4B380A5D">
        <w:rPr>
          <w:rFonts w:ascii="Arial" w:hAnsi="Arial" w:eastAsia="Arial" w:cs="Arial"/>
          <w:b w:val="1"/>
          <w:bCs w:val="1"/>
          <w:noProof w:val="0"/>
          <w:sz w:val="22"/>
          <w:szCs w:val="22"/>
          <w:lang w:val="en-US"/>
        </w:rPr>
        <w:t xml:space="preserve">Aguilar, F.J. (1967) </w:t>
      </w:r>
      <w:r w:rsidRPr="62B38BFC" w:rsidR="4B380A5D">
        <w:rPr>
          <w:rFonts w:ascii="Arial" w:hAnsi="Arial" w:eastAsia="Arial" w:cs="Arial"/>
          <w:i w:val="1"/>
          <w:iCs w:val="1"/>
          <w:noProof w:val="0"/>
          <w:sz w:val="22"/>
          <w:szCs w:val="22"/>
          <w:lang w:val="en-US"/>
        </w:rPr>
        <w:t>Scanning the Business Environment</w:t>
      </w:r>
      <w:r w:rsidRPr="62B38BFC" w:rsidR="4B380A5D">
        <w:rPr>
          <w:rFonts w:ascii="Arial" w:hAnsi="Arial" w:eastAsia="Arial" w:cs="Arial"/>
          <w:noProof w:val="0"/>
          <w:sz w:val="22"/>
          <w:szCs w:val="22"/>
          <w:lang w:val="en-US"/>
        </w:rPr>
        <w:t xml:space="preserve">. Macmillan. As cited in PEST </w:t>
      </w:r>
      <w:r w:rsidRPr="62B38BFC" w:rsidR="4B380A5D">
        <w:rPr>
          <w:rFonts w:ascii="Arial" w:hAnsi="Arial" w:eastAsia="Arial" w:cs="Arial"/>
          <w:noProof w:val="0"/>
          <w:sz w:val="22"/>
          <w:szCs w:val="22"/>
          <w:lang w:val="en-US"/>
        </w:rPr>
        <w:t>analysis</w:t>
      </w:r>
      <w:r w:rsidRPr="62B38BFC" w:rsidR="4B380A5D">
        <w:rPr>
          <w:rFonts w:ascii="Arial" w:hAnsi="Arial" w:eastAsia="Arial" w:cs="Arial"/>
          <w:noProof w:val="0"/>
          <w:sz w:val="22"/>
          <w:szCs w:val="22"/>
          <w:lang w:val="en-US"/>
        </w:rPr>
        <w:t xml:space="preserve"> historical overview.</w:t>
      </w:r>
    </w:p>
    <w:p w:rsidR="0349B68F" w:rsidP="62B38BFC" w:rsidRDefault="0349B68F" w14:paraId="6C6386C9" w14:textId="4EA5A439">
      <w:pPr>
        <w:pStyle w:val="ListParagraph"/>
        <w:numPr>
          <w:ilvl w:val="0"/>
          <w:numId w:val="61"/>
        </w:numPr>
        <w:spacing w:before="240" w:beforeAutospacing="off" w:after="240" w:afterAutospacing="off"/>
        <w:jc w:val="left"/>
        <w:rPr>
          <w:rFonts w:ascii="Arial" w:hAnsi="Arial" w:eastAsia="Arial" w:cs="Arial" w:asciiTheme="minorAscii" w:hAnsiTheme="minorAscii" w:eastAsiaTheme="minorAscii" w:cstheme="minorAscii"/>
          <w:noProof w:val="0"/>
          <w:color w:val="auto"/>
          <w:sz w:val="22"/>
          <w:szCs w:val="22"/>
          <w:lang w:val="en-US"/>
        </w:rPr>
      </w:pPr>
      <w:r w:rsidRPr="62B38BFC" w:rsidR="0349B68F">
        <w:rPr>
          <w:rFonts w:ascii="Arial" w:hAnsi="Arial" w:eastAsia="Arial" w:cs="Arial" w:asciiTheme="minorAscii" w:hAnsiTheme="minorAscii" w:eastAsiaTheme="minorAscii" w:cstheme="minorAscii"/>
          <w:b w:val="1"/>
          <w:bCs w:val="1"/>
          <w:noProof w:val="0"/>
          <w:color w:val="auto"/>
          <w:sz w:val="22"/>
          <w:szCs w:val="22"/>
          <w:lang w:val="en-US"/>
        </w:rPr>
        <w:t>Barney, J.B. (1991)</w:t>
      </w:r>
      <w:r w:rsidRPr="62B38BFC" w:rsidR="7842984D">
        <w:rPr>
          <w:rFonts w:ascii="Arial" w:hAnsi="Arial" w:eastAsia="Arial" w:cs="Arial" w:asciiTheme="minorAscii" w:hAnsiTheme="minorAscii" w:eastAsiaTheme="minorAscii" w:cstheme="minorAscii"/>
          <w:b w:val="1"/>
          <w:bCs w:val="1"/>
          <w:noProof w:val="0"/>
          <w:color w:val="auto"/>
          <w:sz w:val="22"/>
          <w:szCs w:val="22"/>
          <w:lang w:val="en-US"/>
        </w:rPr>
        <w:t>.</w:t>
      </w:r>
      <w:r w:rsidRPr="62B38BFC" w:rsidR="7842984D">
        <w:rPr>
          <w:rFonts w:ascii="Arial" w:hAnsi="Arial" w:eastAsia="Arial" w:cs="Arial" w:asciiTheme="minorAscii" w:hAnsiTheme="minorAscii" w:eastAsiaTheme="minorAscii" w:cstheme="minorAscii"/>
          <w:noProof w:val="0"/>
          <w:color w:val="auto"/>
          <w:sz w:val="22"/>
          <w:szCs w:val="22"/>
          <w:lang w:val="en-US"/>
        </w:rPr>
        <w:t xml:space="preserve"> Firm</w:t>
      </w:r>
      <w:r w:rsidRPr="62B38BFC" w:rsidR="0349B68F">
        <w:rPr>
          <w:rFonts w:ascii="Arial" w:hAnsi="Arial" w:eastAsia="Arial" w:cs="Arial" w:asciiTheme="minorAscii" w:hAnsiTheme="minorAscii" w:eastAsiaTheme="minorAscii" w:cstheme="minorAscii"/>
          <w:i w:val="1"/>
          <w:iCs w:val="1"/>
          <w:noProof w:val="0"/>
          <w:color w:val="auto"/>
          <w:sz w:val="22"/>
          <w:szCs w:val="22"/>
          <w:lang w:val="en-US"/>
        </w:rPr>
        <w:t xml:space="preserve"> resources and sustained competitive advantage</w:t>
      </w:r>
      <w:r w:rsidRPr="62B38BFC" w:rsidR="0349B68F">
        <w:rPr>
          <w:rFonts w:ascii="Arial" w:hAnsi="Arial" w:eastAsia="Arial" w:cs="Arial" w:asciiTheme="minorAscii" w:hAnsiTheme="minorAscii" w:eastAsiaTheme="minorAscii" w:cstheme="minorAscii"/>
          <w:noProof w:val="0"/>
          <w:color w:val="auto"/>
          <w:sz w:val="22"/>
          <w:szCs w:val="22"/>
          <w:lang w:val="en-US"/>
        </w:rPr>
        <w:t xml:space="preserve">. </w:t>
      </w:r>
      <w:r w:rsidRPr="62B38BFC" w:rsidR="0349B68F">
        <w:rPr>
          <w:rFonts w:ascii="Arial" w:hAnsi="Arial" w:eastAsia="Arial" w:cs="Arial" w:asciiTheme="minorAscii" w:hAnsiTheme="minorAscii" w:eastAsiaTheme="minorAscii" w:cstheme="minorAscii"/>
          <w:i w:val="1"/>
          <w:iCs w:val="1"/>
          <w:noProof w:val="0"/>
          <w:color w:val="auto"/>
          <w:sz w:val="22"/>
          <w:szCs w:val="22"/>
          <w:lang w:val="en-US"/>
        </w:rPr>
        <w:t>Journal of Management</w:t>
      </w:r>
      <w:r w:rsidRPr="62B38BFC" w:rsidR="0349B68F">
        <w:rPr>
          <w:rFonts w:ascii="Arial" w:hAnsi="Arial" w:eastAsia="Arial" w:cs="Arial" w:asciiTheme="minorAscii" w:hAnsiTheme="minorAscii" w:eastAsiaTheme="minorAscii" w:cstheme="minorAscii"/>
          <w:noProof w:val="0"/>
          <w:color w:val="auto"/>
          <w:sz w:val="22"/>
          <w:szCs w:val="22"/>
          <w:lang w:val="en-US"/>
        </w:rPr>
        <w:t>, 17(1), pp. 99–120.</w:t>
      </w:r>
    </w:p>
    <w:p w:rsidR="3F558901" w:rsidP="62B38BFC" w:rsidRDefault="3F558901" w14:paraId="05172DF8" w14:textId="2B483A3F">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3F558901">
        <w:rPr>
          <w:rFonts w:ascii="Arial" w:hAnsi="Arial" w:eastAsia="Arial" w:cs="Arial"/>
          <w:b w:val="1"/>
          <w:bCs w:val="1"/>
          <w:noProof w:val="0"/>
          <w:sz w:val="22"/>
          <w:szCs w:val="22"/>
          <w:lang w:val="en-US"/>
        </w:rPr>
        <w:t>Chen, Z. (2025)</w:t>
      </w:r>
      <w:r w:rsidRPr="62B38BFC" w:rsidR="3F558901">
        <w:rPr>
          <w:rFonts w:ascii="Arial" w:hAnsi="Arial" w:eastAsia="Arial" w:cs="Arial"/>
          <w:b w:val="1"/>
          <w:bCs w:val="1"/>
          <w:noProof w:val="0"/>
          <w:sz w:val="22"/>
          <w:szCs w:val="22"/>
          <w:lang w:val="en-US"/>
        </w:rPr>
        <w:t xml:space="preserve"> </w:t>
      </w:r>
      <w:r w:rsidRPr="62B38BFC" w:rsidR="3F558901">
        <w:rPr>
          <w:rFonts w:ascii="Arial" w:hAnsi="Arial" w:eastAsia="Arial" w:cs="Arial"/>
          <w:i w:val="1"/>
          <w:iCs w:val="1"/>
          <w:noProof w:val="0"/>
          <w:sz w:val="22"/>
          <w:szCs w:val="22"/>
          <w:lang w:val="en-US"/>
        </w:rPr>
        <w:t>Business</w:t>
      </w:r>
      <w:r w:rsidRPr="62B38BFC" w:rsidR="3F558901">
        <w:rPr>
          <w:rFonts w:ascii="Arial" w:hAnsi="Arial" w:eastAsia="Arial" w:cs="Arial"/>
          <w:i w:val="1"/>
          <w:iCs w:val="1"/>
          <w:noProof w:val="0"/>
          <w:sz w:val="22"/>
          <w:szCs w:val="22"/>
          <w:lang w:val="en-US"/>
        </w:rPr>
        <w:t xml:space="preserve"> Strategy Analysis: Evidence on Apple Inc.</w:t>
      </w:r>
      <w:r w:rsidRPr="62B38BFC" w:rsidR="3F558901">
        <w:rPr>
          <w:rFonts w:ascii="Arial" w:hAnsi="Arial" w:eastAsia="Arial" w:cs="Arial"/>
          <w:noProof w:val="0"/>
          <w:sz w:val="22"/>
          <w:szCs w:val="22"/>
          <w:lang w:val="en-US"/>
        </w:rPr>
        <w:t xml:space="preserve">, Atlantis Press. Available at: </w:t>
      </w:r>
      <w:hyperlink r:id="R748908a743d04011">
        <w:r w:rsidRPr="62B38BFC" w:rsidR="3F558901">
          <w:rPr>
            <w:rStyle w:val="Hyperlink"/>
            <w:rFonts w:ascii="Arial" w:hAnsi="Arial" w:eastAsia="Arial" w:cs="Arial"/>
            <w:noProof w:val="0"/>
            <w:sz w:val="22"/>
            <w:szCs w:val="22"/>
            <w:lang w:val="en-US"/>
          </w:rPr>
          <w:t>https://www.atlantis-press.com/article/126003146.pdf</w:t>
        </w:r>
      </w:hyperlink>
      <w:r w:rsidRPr="62B38BFC" w:rsidR="3F558901">
        <w:rPr>
          <w:rFonts w:ascii="Arial" w:hAnsi="Arial" w:eastAsia="Arial" w:cs="Arial"/>
          <w:noProof w:val="0"/>
          <w:sz w:val="22"/>
          <w:szCs w:val="22"/>
          <w:lang w:val="en-US"/>
        </w:rPr>
        <w:t xml:space="preserve"> (Accessed: 202</w:t>
      </w:r>
      <w:r w:rsidRPr="62B38BFC" w:rsidR="02C7AFE4">
        <w:rPr>
          <w:rFonts w:ascii="Arial" w:hAnsi="Arial" w:eastAsia="Arial" w:cs="Arial"/>
          <w:noProof w:val="0"/>
          <w:sz w:val="22"/>
          <w:szCs w:val="22"/>
          <w:lang w:val="en-US"/>
        </w:rPr>
        <w:t>6</w:t>
      </w:r>
      <w:r w:rsidRPr="62B38BFC" w:rsidR="3F558901">
        <w:rPr>
          <w:rFonts w:ascii="Arial" w:hAnsi="Arial" w:eastAsia="Arial" w:cs="Arial"/>
          <w:noProof w:val="0"/>
          <w:sz w:val="22"/>
          <w:szCs w:val="22"/>
          <w:lang w:val="en-US"/>
        </w:rPr>
        <w:t>).</w:t>
      </w:r>
    </w:p>
    <w:p w:rsidR="6EAF36AE" w:rsidP="62B38BFC" w:rsidRDefault="6EAF36AE" w14:paraId="3A80FBEF" w14:textId="6E78BCBA">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6EAF36AE">
        <w:rPr>
          <w:rFonts w:ascii="Arial" w:hAnsi="Arial" w:eastAsia="Arial" w:cs="Arial"/>
          <w:b w:val="1"/>
          <w:bCs w:val="1"/>
          <w:noProof w:val="0"/>
          <w:sz w:val="22"/>
          <w:szCs w:val="22"/>
          <w:lang w:val="en-US"/>
        </w:rPr>
        <w:t>DiMaggio, P.J. and Powell, W.W. (1983)</w:t>
      </w:r>
      <w:r w:rsidRPr="62B38BFC" w:rsidR="6EAF36AE">
        <w:rPr>
          <w:rFonts w:ascii="Arial" w:hAnsi="Arial" w:eastAsia="Arial" w:cs="Arial"/>
          <w:noProof w:val="0"/>
          <w:sz w:val="22"/>
          <w:szCs w:val="22"/>
          <w:lang w:val="en-US"/>
        </w:rPr>
        <w:t xml:space="preserve"> ‘The iron cage revisited.’ </w:t>
      </w:r>
      <w:r w:rsidRPr="62B38BFC" w:rsidR="6EAF36AE">
        <w:rPr>
          <w:rFonts w:ascii="Arial" w:hAnsi="Arial" w:eastAsia="Arial" w:cs="Arial"/>
          <w:i w:val="1"/>
          <w:iCs w:val="1"/>
          <w:noProof w:val="0"/>
          <w:sz w:val="22"/>
          <w:szCs w:val="22"/>
          <w:lang w:val="en-US"/>
        </w:rPr>
        <w:t>American Sociological Review</w:t>
      </w:r>
      <w:r w:rsidRPr="62B38BFC" w:rsidR="6EAF36AE">
        <w:rPr>
          <w:rFonts w:ascii="Arial" w:hAnsi="Arial" w:eastAsia="Arial" w:cs="Arial"/>
          <w:noProof w:val="0"/>
          <w:sz w:val="22"/>
          <w:szCs w:val="22"/>
          <w:lang w:val="en-US"/>
        </w:rPr>
        <w:t>, 48(2), pp. 147–160.</w:t>
      </w:r>
    </w:p>
    <w:p w:rsidR="3F558901" w:rsidP="62B38BFC" w:rsidRDefault="3F558901" w14:paraId="54E3BE27" w14:textId="757D9A6A">
      <w:pPr>
        <w:pStyle w:val="ListParagraph"/>
        <w:numPr>
          <w:ilvl w:val="0"/>
          <w:numId w:val="61"/>
        </w:numPr>
        <w:spacing w:before="240" w:beforeAutospacing="off" w:after="240" w:afterAutospacing="off"/>
        <w:rPr>
          <w:sz w:val="22"/>
          <w:szCs w:val="22"/>
        </w:rPr>
      </w:pPr>
      <w:r w:rsidRPr="62B38BFC" w:rsidR="3F558901">
        <w:rPr>
          <w:rFonts w:ascii="Arial" w:hAnsi="Arial" w:eastAsia="Arial" w:cs="Arial"/>
          <w:b w:val="1"/>
          <w:bCs w:val="1"/>
          <w:noProof w:val="0"/>
          <w:sz w:val="22"/>
          <w:szCs w:val="22"/>
          <w:lang w:val="en-US"/>
        </w:rPr>
        <w:t>Khalid, M. A., &amp; Vida, V. (2023).</w:t>
      </w:r>
      <w:r w:rsidRPr="62B38BFC" w:rsidR="3F558901">
        <w:rPr>
          <w:rFonts w:ascii="Arial" w:hAnsi="Arial" w:eastAsia="Arial" w:cs="Arial"/>
          <w:noProof w:val="0"/>
          <w:sz w:val="22"/>
          <w:szCs w:val="22"/>
          <w:lang w:val="en-US"/>
        </w:rPr>
        <w:t xml:space="preserve"> </w:t>
      </w:r>
      <w:r w:rsidRPr="62B38BFC" w:rsidR="3F558901">
        <w:rPr>
          <w:rFonts w:ascii="Arial" w:hAnsi="Arial" w:eastAsia="Arial" w:cs="Arial"/>
          <w:i w:val="1"/>
          <w:iCs w:val="1"/>
          <w:noProof w:val="0"/>
          <w:sz w:val="22"/>
          <w:szCs w:val="22"/>
          <w:lang w:val="en-US"/>
        </w:rPr>
        <w:t>Strategic marketing plan for Apple Inc.</w:t>
      </w:r>
      <w:r w:rsidRPr="62B38BFC" w:rsidR="3F558901">
        <w:rPr>
          <w:rFonts w:ascii="Arial" w:hAnsi="Arial" w:eastAsia="Arial" w:cs="Arial"/>
          <w:noProof w:val="0"/>
          <w:sz w:val="22"/>
          <w:szCs w:val="22"/>
          <w:lang w:val="en-US"/>
        </w:rPr>
        <w:t xml:space="preserve"> Network Intelligence Studies. Retrieved from </w:t>
      </w:r>
      <w:hyperlink r:id="R340182d3d6a640db">
        <w:r w:rsidRPr="62B38BFC" w:rsidR="3F558901">
          <w:rPr>
            <w:rStyle w:val="Hyperlink"/>
            <w:rFonts w:ascii="Arial" w:hAnsi="Arial" w:eastAsia="Arial" w:cs="Arial"/>
            <w:noProof w:val="0"/>
            <w:sz w:val="22"/>
            <w:szCs w:val="22"/>
            <w:lang w:val="en-US"/>
          </w:rPr>
          <w:t>https://seaopenresearch.eu/Journals/articles/NIS_21_7.pdf</w:t>
        </w:r>
      </w:hyperlink>
    </w:p>
    <w:p w:rsidR="7747AB70" w:rsidP="62B38BFC" w:rsidRDefault="7747AB70" w14:paraId="6A83D84C" w14:textId="3E2284D2">
      <w:pPr>
        <w:pStyle w:val="ListParagraph"/>
        <w:numPr>
          <w:ilvl w:val="0"/>
          <w:numId w:val="61"/>
        </w:numPr>
        <w:spacing w:before="240" w:beforeAutospacing="off" w:after="240" w:afterAutospacing="off"/>
        <w:rPr>
          <w:rFonts w:ascii="Arial" w:hAnsi="Arial" w:eastAsia="Arial" w:cs="Arial"/>
          <w:b w:val="0"/>
          <w:bCs w:val="0"/>
          <w:noProof w:val="0"/>
          <w:sz w:val="22"/>
          <w:szCs w:val="22"/>
          <w:lang w:val="en-US"/>
        </w:rPr>
      </w:pPr>
      <w:r w:rsidRPr="62B38BFC" w:rsidR="7747AB70">
        <w:rPr>
          <w:rFonts w:ascii="Arial" w:hAnsi="Arial" w:eastAsia="Arial" w:cs="Arial"/>
          <w:b w:val="1"/>
          <w:bCs w:val="1"/>
          <w:noProof w:val="0"/>
          <w:sz w:val="22"/>
          <w:szCs w:val="22"/>
          <w:lang w:val="en-US"/>
        </w:rPr>
        <w:t>Kim, W. Chan &amp; Mauborgne, Renée (2015).</w:t>
      </w:r>
      <w:r w:rsidRPr="62B38BFC" w:rsidR="7747AB70">
        <w:rPr>
          <w:rFonts w:ascii="Arial" w:hAnsi="Arial" w:eastAsia="Arial" w:cs="Arial"/>
          <w:b w:val="0"/>
          <w:bCs w:val="0"/>
          <w:noProof w:val="0"/>
          <w:sz w:val="22"/>
          <w:szCs w:val="22"/>
          <w:lang w:val="en-US"/>
        </w:rPr>
        <w:t xml:space="preserve"> </w:t>
      </w:r>
      <w:r w:rsidRPr="62B38BFC" w:rsidR="7747AB70">
        <w:rPr>
          <w:rFonts w:ascii="Arial" w:hAnsi="Arial" w:eastAsia="Arial" w:cs="Arial"/>
          <w:b w:val="0"/>
          <w:bCs w:val="0"/>
          <w:i w:val="1"/>
          <w:iCs w:val="1"/>
          <w:noProof w:val="0"/>
          <w:sz w:val="22"/>
          <w:szCs w:val="22"/>
          <w:lang w:val="en-US"/>
        </w:rPr>
        <w:t>Blue Ocean Strategy: How to Create Uncontested Market Space and Make the Competition Irrelevant</w:t>
      </w:r>
      <w:r w:rsidRPr="62B38BFC" w:rsidR="7747AB70">
        <w:rPr>
          <w:rFonts w:ascii="Arial" w:hAnsi="Arial" w:eastAsia="Arial" w:cs="Arial"/>
          <w:b w:val="0"/>
          <w:bCs w:val="0"/>
          <w:noProof w:val="0"/>
          <w:sz w:val="22"/>
          <w:szCs w:val="22"/>
          <w:lang w:val="en-US"/>
        </w:rPr>
        <w:t>. Expanded Edition. Harvard Business Review Press.</w:t>
      </w:r>
    </w:p>
    <w:p w:rsidR="3F558901" w:rsidP="62B38BFC" w:rsidRDefault="3F558901" w14:paraId="4D2962E6" w14:textId="2451EB8D">
      <w:pPr>
        <w:pStyle w:val="ListParagraph"/>
        <w:numPr>
          <w:ilvl w:val="0"/>
          <w:numId w:val="61"/>
        </w:numPr>
        <w:spacing w:before="240" w:beforeAutospacing="off" w:after="240" w:afterAutospacing="off"/>
        <w:jc w:val="left"/>
        <w:rPr>
          <w:rFonts w:ascii="Arial" w:hAnsi="Arial" w:eastAsia="Arial" w:cs="Arial"/>
          <w:noProof w:val="0"/>
          <w:sz w:val="22"/>
          <w:szCs w:val="22"/>
          <w:lang w:val="en-US"/>
        </w:rPr>
      </w:pPr>
      <w:r w:rsidRPr="62B38BFC" w:rsidR="3F558901">
        <w:rPr>
          <w:rFonts w:ascii="Arial" w:hAnsi="Arial" w:eastAsia="Arial" w:cs="Arial"/>
          <w:b w:val="1"/>
          <w:bCs w:val="1"/>
          <w:noProof w:val="0"/>
          <w:sz w:val="22"/>
          <w:szCs w:val="22"/>
          <w:lang w:val="en-US"/>
        </w:rPr>
        <w:t>Konka</w:t>
      </w:r>
      <w:r w:rsidRPr="62B38BFC" w:rsidR="3F558901">
        <w:rPr>
          <w:rFonts w:ascii="Arial" w:hAnsi="Arial" w:eastAsia="Arial" w:cs="Arial"/>
          <w:b w:val="1"/>
          <w:bCs w:val="1"/>
          <w:noProof w:val="0"/>
          <w:sz w:val="22"/>
          <w:szCs w:val="22"/>
          <w:lang w:val="en-US"/>
        </w:rPr>
        <w:t>, R., &amp; Kurani, P. (2025).</w:t>
      </w:r>
      <w:r w:rsidRPr="62B38BFC" w:rsidR="3F558901">
        <w:rPr>
          <w:rFonts w:ascii="Arial" w:hAnsi="Arial" w:eastAsia="Arial" w:cs="Arial"/>
          <w:noProof w:val="0"/>
          <w:sz w:val="22"/>
          <w:szCs w:val="22"/>
          <w:lang w:val="en-US"/>
        </w:rPr>
        <w:t xml:space="preserve"> Color, sentiment, and structure: A comparative study of Instagram marketing across economies. </w:t>
      </w:r>
      <w:r w:rsidRPr="62B38BFC" w:rsidR="3F558901">
        <w:rPr>
          <w:rFonts w:ascii="Arial" w:hAnsi="Arial" w:eastAsia="Arial" w:cs="Arial"/>
          <w:i w:val="1"/>
          <w:iCs w:val="1"/>
          <w:noProof w:val="0"/>
          <w:sz w:val="22"/>
          <w:szCs w:val="22"/>
          <w:lang w:val="en-US"/>
        </w:rPr>
        <w:t>arXiv</w:t>
      </w:r>
      <w:r w:rsidRPr="62B38BFC" w:rsidR="3F558901">
        <w:rPr>
          <w:rFonts w:ascii="Arial" w:hAnsi="Arial" w:eastAsia="Arial" w:cs="Arial"/>
          <w:noProof w:val="0"/>
          <w:sz w:val="22"/>
          <w:szCs w:val="22"/>
          <w:lang w:val="en-US"/>
        </w:rPr>
        <w:t xml:space="preserve">. Retrieved from </w:t>
      </w:r>
      <w:hyperlink r:id="Rd5d0e61fc6294b54">
        <w:r w:rsidRPr="62B38BFC" w:rsidR="3F558901">
          <w:rPr>
            <w:rStyle w:val="Hyperlink"/>
            <w:rFonts w:ascii="Arial" w:hAnsi="Arial" w:eastAsia="Arial" w:cs="Arial"/>
            <w:noProof w:val="0"/>
            <w:sz w:val="22"/>
            <w:szCs w:val="22"/>
            <w:lang w:val="en-US"/>
          </w:rPr>
          <w:t>https://arxiv.org/abs/2512.18310</w:t>
        </w:r>
      </w:hyperlink>
    </w:p>
    <w:p w:rsidR="491940DC" w:rsidP="62B38BFC" w:rsidRDefault="491940DC" w14:paraId="3EA66EF2" w14:textId="5C1E2B60">
      <w:pPr>
        <w:pStyle w:val="ListParagraph"/>
        <w:numPr>
          <w:ilvl w:val="0"/>
          <w:numId w:val="61"/>
        </w:numPr>
        <w:spacing w:before="240" w:beforeAutospacing="off" w:after="240" w:afterAutospacing="off"/>
        <w:jc w:val="left"/>
        <w:rPr>
          <w:rFonts w:ascii="Arial" w:hAnsi="Arial" w:eastAsia="Arial" w:cs="Arial"/>
          <w:noProof w:val="0"/>
          <w:sz w:val="22"/>
          <w:szCs w:val="22"/>
          <w:lang w:val="en-US"/>
        </w:rPr>
      </w:pPr>
      <w:r w:rsidRPr="62B38BFC" w:rsidR="491940DC">
        <w:rPr>
          <w:rFonts w:ascii="Arial" w:hAnsi="Arial" w:eastAsia="Arial" w:cs="Arial"/>
          <w:b w:val="1"/>
          <w:bCs w:val="1"/>
          <w:noProof w:val="0"/>
          <w:sz w:val="22"/>
          <w:szCs w:val="22"/>
          <w:lang w:val="en-US"/>
        </w:rPr>
        <w:t>Kotler, P. and Keller, K.L. (2016)</w:t>
      </w:r>
      <w:r w:rsidRPr="62B38BFC" w:rsidR="491940DC">
        <w:rPr>
          <w:rFonts w:ascii="Arial" w:hAnsi="Arial" w:eastAsia="Arial" w:cs="Arial"/>
          <w:noProof w:val="0"/>
          <w:sz w:val="22"/>
          <w:szCs w:val="22"/>
          <w:lang w:val="en-US"/>
        </w:rPr>
        <w:t xml:space="preserve"> </w:t>
      </w:r>
      <w:r w:rsidRPr="62B38BFC" w:rsidR="491940DC">
        <w:rPr>
          <w:rFonts w:ascii="Arial" w:hAnsi="Arial" w:eastAsia="Arial" w:cs="Arial"/>
          <w:i w:val="1"/>
          <w:iCs w:val="1"/>
          <w:noProof w:val="0"/>
          <w:sz w:val="22"/>
          <w:szCs w:val="22"/>
          <w:lang w:val="en-US"/>
        </w:rPr>
        <w:t>Marketing</w:t>
      </w:r>
      <w:r w:rsidRPr="62B38BFC" w:rsidR="491940DC">
        <w:rPr>
          <w:rFonts w:ascii="Arial" w:hAnsi="Arial" w:eastAsia="Arial" w:cs="Arial"/>
          <w:i w:val="1"/>
          <w:iCs w:val="1"/>
          <w:noProof w:val="0"/>
          <w:sz w:val="22"/>
          <w:szCs w:val="22"/>
          <w:lang w:val="en-US"/>
        </w:rPr>
        <w:t xml:space="preserve"> management</w:t>
      </w:r>
      <w:r w:rsidRPr="62B38BFC" w:rsidR="491940DC">
        <w:rPr>
          <w:rFonts w:ascii="Arial" w:hAnsi="Arial" w:eastAsia="Arial" w:cs="Arial"/>
          <w:noProof w:val="0"/>
          <w:sz w:val="22"/>
          <w:szCs w:val="22"/>
          <w:lang w:val="en-US"/>
        </w:rPr>
        <w:t xml:space="preserve">. 15th </w:t>
      </w:r>
      <w:r w:rsidRPr="62B38BFC" w:rsidR="491940DC">
        <w:rPr>
          <w:rFonts w:ascii="Arial" w:hAnsi="Arial" w:eastAsia="Arial" w:cs="Arial"/>
          <w:noProof w:val="0"/>
          <w:sz w:val="22"/>
          <w:szCs w:val="22"/>
          <w:lang w:val="en-US"/>
        </w:rPr>
        <w:t>edn</w:t>
      </w:r>
      <w:r w:rsidRPr="62B38BFC" w:rsidR="491940DC">
        <w:rPr>
          <w:rFonts w:ascii="Arial" w:hAnsi="Arial" w:eastAsia="Arial" w:cs="Arial"/>
          <w:noProof w:val="0"/>
          <w:sz w:val="22"/>
          <w:szCs w:val="22"/>
          <w:lang w:val="en-US"/>
        </w:rPr>
        <w:t>. Pearson.</w:t>
      </w:r>
    </w:p>
    <w:p w:rsidR="2D3DFB6A" w:rsidP="62B38BFC" w:rsidRDefault="2D3DFB6A" w14:paraId="45F81A87" w14:textId="7FBEF004">
      <w:pPr>
        <w:pStyle w:val="ListParagraph"/>
        <w:numPr>
          <w:ilvl w:val="0"/>
          <w:numId w:val="61"/>
        </w:numPr>
        <w:spacing w:before="240" w:beforeAutospacing="off" w:after="240" w:afterAutospacing="off"/>
        <w:jc w:val="left"/>
        <w:rPr>
          <w:rFonts w:ascii="Arial" w:hAnsi="Arial" w:eastAsia="Arial" w:cs="Arial"/>
          <w:noProof w:val="0"/>
          <w:sz w:val="22"/>
          <w:szCs w:val="22"/>
          <w:lang w:val="en-US"/>
        </w:rPr>
      </w:pPr>
      <w:r w:rsidRPr="62B38BFC" w:rsidR="2D3DFB6A">
        <w:rPr>
          <w:rFonts w:ascii="Arial" w:hAnsi="Arial" w:eastAsia="Arial" w:cs="Arial"/>
          <w:b w:val="1"/>
          <w:bCs w:val="1"/>
          <w:noProof w:val="0"/>
          <w:sz w:val="22"/>
          <w:szCs w:val="22"/>
          <w:lang w:val="en-US"/>
        </w:rPr>
        <w:t xml:space="preserve">Salhab, H. (2024). </w:t>
      </w:r>
      <w:r w:rsidRPr="62B38BFC" w:rsidR="2D3DFB6A">
        <w:rPr>
          <w:rFonts w:ascii="Arial" w:hAnsi="Arial" w:eastAsia="Arial" w:cs="Arial"/>
          <w:noProof w:val="0"/>
          <w:sz w:val="22"/>
          <w:szCs w:val="22"/>
          <w:lang w:val="en-US"/>
        </w:rPr>
        <w:t>Social media marketing—</w:t>
      </w:r>
      <w:r w:rsidRPr="62B38BFC" w:rsidR="2D3DFB6A">
        <w:rPr>
          <w:rFonts w:ascii="Arial" w:hAnsi="Arial" w:eastAsia="Arial" w:cs="Arial"/>
          <w:noProof w:val="0"/>
          <w:sz w:val="22"/>
          <w:szCs w:val="22"/>
          <w:lang w:val="en-US"/>
        </w:rPr>
        <w:t>Rise of</w:t>
      </w:r>
      <w:r w:rsidRPr="62B38BFC" w:rsidR="2D3DFB6A">
        <w:rPr>
          <w:rFonts w:ascii="Arial" w:hAnsi="Arial" w:eastAsia="Arial" w:cs="Arial"/>
          <w:noProof w:val="0"/>
          <w:sz w:val="22"/>
          <w:szCs w:val="22"/>
          <w:lang w:val="en-US"/>
        </w:rPr>
        <w:t xml:space="preserve"> social media influencer marketing and Instagram. </w:t>
      </w:r>
      <w:r w:rsidRPr="62B38BFC" w:rsidR="2D3DFB6A">
        <w:rPr>
          <w:rFonts w:ascii="Arial" w:hAnsi="Arial" w:eastAsia="Arial" w:cs="Arial"/>
          <w:i w:val="1"/>
          <w:iCs w:val="1"/>
          <w:noProof w:val="0"/>
          <w:sz w:val="22"/>
          <w:szCs w:val="22"/>
          <w:lang w:val="en-US"/>
        </w:rPr>
        <w:t xml:space="preserve">Journal of Infrastructure, </w:t>
      </w:r>
      <w:r w:rsidRPr="62B38BFC" w:rsidR="2D3DFB6A">
        <w:rPr>
          <w:rFonts w:ascii="Arial" w:hAnsi="Arial" w:eastAsia="Arial" w:cs="Arial"/>
          <w:i w:val="1"/>
          <w:iCs w:val="1"/>
          <w:noProof w:val="0"/>
          <w:sz w:val="22"/>
          <w:szCs w:val="22"/>
          <w:lang w:val="en-US"/>
        </w:rPr>
        <w:t>Policy</w:t>
      </w:r>
      <w:r w:rsidRPr="62B38BFC" w:rsidR="2D3DFB6A">
        <w:rPr>
          <w:rFonts w:ascii="Arial" w:hAnsi="Arial" w:eastAsia="Arial" w:cs="Arial"/>
          <w:i w:val="1"/>
          <w:iCs w:val="1"/>
          <w:noProof w:val="0"/>
          <w:sz w:val="22"/>
          <w:szCs w:val="22"/>
          <w:lang w:val="en-US"/>
        </w:rPr>
        <w:t xml:space="preserve"> and Development, 8</w:t>
      </w:r>
      <w:r w:rsidRPr="62B38BFC" w:rsidR="2D3DFB6A">
        <w:rPr>
          <w:rFonts w:ascii="Arial" w:hAnsi="Arial" w:eastAsia="Arial" w:cs="Arial"/>
          <w:noProof w:val="0"/>
          <w:sz w:val="22"/>
          <w:szCs w:val="22"/>
          <w:lang w:val="en-US"/>
        </w:rPr>
        <w:t xml:space="preserve">(8), 3783. </w:t>
      </w:r>
      <w:hyperlink r:id="Rb79cde3aae1641b0">
        <w:r w:rsidRPr="62B38BFC" w:rsidR="2D3DFB6A">
          <w:rPr>
            <w:rStyle w:val="Hyperlink"/>
            <w:rFonts w:ascii="Arial" w:hAnsi="Arial" w:eastAsia="Arial" w:cs="Arial"/>
            <w:noProof w:val="0"/>
            <w:sz w:val="22"/>
            <w:szCs w:val="22"/>
            <w:lang w:val="en-US"/>
          </w:rPr>
          <w:t>https://doi.org/10.24294/jipd.v8i8.3783</w:t>
        </w:r>
      </w:hyperlink>
    </w:p>
    <w:p w:rsidR="1BFA0D36" w:rsidP="62B38BFC" w:rsidRDefault="1BFA0D36" w14:paraId="32D51C05" w14:textId="1EF183B7">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1BFA0D36">
        <w:rPr>
          <w:rFonts w:ascii="Arial" w:hAnsi="Arial" w:eastAsia="Arial" w:cs="Arial"/>
          <w:b w:val="1"/>
          <w:bCs w:val="1"/>
          <w:noProof w:val="0"/>
          <w:sz w:val="22"/>
          <w:szCs w:val="22"/>
          <w:lang w:val="en-US"/>
        </w:rPr>
        <w:t xml:space="preserve">Schulze, C., </w:t>
      </w:r>
      <w:r w:rsidRPr="62B38BFC" w:rsidR="1BFA0D36">
        <w:rPr>
          <w:rFonts w:ascii="Arial" w:hAnsi="Arial" w:eastAsia="Arial" w:cs="Arial"/>
          <w:b w:val="1"/>
          <w:bCs w:val="1"/>
          <w:noProof w:val="0"/>
          <w:sz w:val="22"/>
          <w:szCs w:val="22"/>
          <w:lang w:val="en-US"/>
        </w:rPr>
        <w:t>Schöler</w:t>
      </w:r>
      <w:r w:rsidRPr="62B38BFC" w:rsidR="1BFA0D36">
        <w:rPr>
          <w:rFonts w:ascii="Arial" w:hAnsi="Arial" w:eastAsia="Arial" w:cs="Arial"/>
          <w:b w:val="1"/>
          <w:bCs w:val="1"/>
          <w:noProof w:val="0"/>
          <w:sz w:val="22"/>
          <w:szCs w:val="22"/>
          <w:lang w:val="en-US"/>
        </w:rPr>
        <w:t>, L. &amp; Skiera, B. (2022)</w:t>
      </w:r>
      <w:r w:rsidRPr="62B38BFC" w:rsidR="1BFA0D36">
        <w:rPr>
          <w:rFonts w:ascii="Arial" w:hAnsi="Arial" w:eastAsia="Arial" w:cs="Arial"/>
          <w:noProof w:val="0"/>
          <w:sz w:val="22"/>
          <w:szCs w:val="22"/>
          <w:lang w:val="en-US"/>
        </w:rPr>
        <w:t xml:space="preserve"> ‘Influencer Marketing on Instagram: Empirical Research on Social …’, </w:t>
      </w:r>
      <w:r w:rsidRPr="62B38BFC" w:rsidR="1BFA0D36">
        <w:rPr>
          <w:rFonts w:ascii="Arial" w:hAnsi="Arial" w:eastAsia="Arial" w:cs="Arial"/>
          <w:i w:val="1"/>
          <w:iCs w:val="1"/>
          <w:noProof w:val="0"/>
          <w:sz w:val="22"/>
          <w:szCs w:val="22"/>
          <w:lang w:val="en-US"/>
        </w:rPr>
        <w:t>Journal of Marketing</w:t>
      </w:r>
      <w:r w:rsidRPr="62B38BFC" w:rsidR="1BFA0D36">
        <w:rPr>
          <w:rFonts w:ascii="Arial" w:hAnsi="Arial" w:eastAsia="Arial" w:cs="Arial"/>
          <w:noProof w:val="0"/>
          <w:sz w:val="22"/>
          <w:szCs w:val="22"/>
          <w:lang w:val="en-US"/>
        </w:rPr>
        <w:t xml:space="preserve">, available at: </w:t>
      </w:r>
      <w:hyperlink r:id="Rfccade70854b402e">
        <w:r w:rsidRPr="62B38BFC" w:rsidR="1BFA0D36">
          <w:rPr>
            <w:rStyle w:val="Hyperlink"/>
            <w:rFonts w:ascii="Arial" w:hAnsi="Arial" w:eastAsia="Arial" w:cs="Arial"/>
            <w:noProof w:val="0"/>
            <w:sz w:val="22"/>
            <w:szCs w:val="22"/>
            <w:lang w:val="en-US"/>
          </w:rPr>
          <w:t>https://www.tandfonline.com/doi/full/10.1080/15252019.2022.2123724</w:t>
        </w:r>
      </w:hyperlink>
      <w:r w:rsidRPr="62B38BFC" w:rsidR="1BFA0D36">
        <w:rPr>
          <w:rFonts w:ascii="Arial" w:hAnsi="Arial" w:eastAsia="Arial" w:cs="Arial"/>
          <w:noProof w:val="0"/>
          <w:sz w:val="22"/>
          <w:szCs w:val="22"/>
          <w:lang w:val="en-US"/>
        </w:rPr>
        <w:t xml:space="preserve"> (Acce</w:t>
      </w:r>
      <w:r w:rsidRPr="62B38BFC" w:rsidR="3377CC53">
        <w:rPr>
          <w:rFonts w:ascii="Arial" w:hAnsi="Arial" w:eastAsia="Arial" w:cs="Arial"/>
          <w:noProof w:val="0"/>
          <w:sz w:val="22"/>
          <w:szCs w:val="22"/>
          <w:lang w:val="en-US"/>
        </w:rPr>
        <w:t xml:space="preserve">ssed </w:t>
      </w:r>
      <w:r w:rsidRPr="62B38BFC" w:rsidR="56C02767">
        <w:rPr>
          <w:rFonts w:ascii="Arial" w:hAnsi="Arial" w:eastAsia="Arial" w:cs="Arial"/>
          <w:noProof w:val="0"/>
          <w:sz w:val="22"/>
          <w:szCs w:val="22"/>
          <w:lang w:val="en-US"/>
        </w:rPr>
        <w:t>11</w:t>
      </w:r>
      <w:r w:rsidRPr="62B38BFC" w:rsidR="56C02767">
        <w:rPr>
          <w:rFonts w:ascii="Arial" w:hAnsi="Arial" w:eastAsia="Arial" w:cs="Arial"/>
          <w:noProof w:val="0"/>
          <w:sz w:val="22"/>
          <w:szCs w:val="22"/>
          <w:vertAlign w:val="superscript"/>
          <w:lang w:val="en-US"/>
        </w:rPr>
        <w:t>th</w:t>
      </w:r>
      <w:r w:rsidRPr="62B38BFC" w:rsidR="56C02767">
        <w:rPr>
          <w:rFonts w:ascii="Arial" w:hAnsi="Arial" w:eastAsia="Arial" w:cs="Arial"/>
          <w:noProof w:val="0"/>
          <w:sz w:val="22"/>
          <w:szCs w:val="22"/>
          <w:lang w:val="en-US"/>
        </w:rPr>
        <w:t xml:space="preserve"> February </w:t>
      </w:r>
      <w:r w:rsidRPr="62B38BFC" w:rsidR="3377CC53">
        <w:rPr>
          <w:rFonts w:ascii="Arial" w:hAnsi="Arial" w:eastAsia="Arial" w:cs="Arial"/>
          <w:noProof w:val="0"/>
          <w:sz w:val="22"/>
          <w:szCs w:val="22"/>
          <w:lang w:val="en-US"/>
        </w:rPr>
        <w:t>2026)</w:t>
      </w:r>
    </w:p>
    <w:p w:rsidR="7439C7CD" w:rsidP="62B38BFC" w:rsidRDefault="7439C7CD" w14:paraId="76B2F1CA" w14:textId="142390C3">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7439C7CD">
        <w:rPr>
          <w:rFonts w:ascii="Arial" w:hAnsi="Arial" w:eastAsia="Arial" w:cs="Arial"/>
          <w:b w:val="1"/>
          <w:bCs w:val="1"/>
          <w:noProof w:val="0"/>
          <w:sz w:val="22"/>
          <w:szCs w:val="22"/>
          <w:lang w:val="en-US"/>
        </w:rPr>
        <w:t>Teece, D.J. (2018)</w:t>
      </w:r>
      <w:r w:rsidRPr="62B38BFC" w:rsidR="7439C7CD">
        <w:rPr>
          <w:rFonts w:ascii="Arial" w:hAnsi="Arial" w:eastAsia="Arial" w:cs="Arial"/>
          <w:noProof w:val="0"/>
          <w:sz w:val="22"/>
          <w:szCs w:val="22"/>
          <w:lang w:val="en-US"/>
        </w:rPr>
        <w:t xml:space="preserve"> ‘Business models and dynamic capabilities.’ </w:t>
      </w:r>
      <w:r w:rsidRPr="62B38BFC" w:rsidR="7439C7CD">
        <w:rPr>
          <w:rFonts w:ascii="Arial" w:hAnsi="Arial" w:eastAsia="Arial" w:cs="Arial"/>
          <w:i w:val="1"/>
          <w:iCs w:val="1"/>
          <w:noProof w:val="0"/>
          <w:sz w:val="22"/>
          <w:szCs w:val="22"/>
          <w:lang w:val="en-US"/>
        </w:rPr>
        <w:t>Long Range Planning</w:t>
      </w:r>
      <w:r w:rsidRPr="62B38BFC" w:rsidR="7439C7CD">
        <w:rPr>
          <w:rFonts w:ascii="Arial" w:hAnsi="Arial" w:eastAsia="Arial" w:cs="Arial"/>
          <w:noProof w:val="0"/>
          <w:sz w:val="22"/>
          <w:szCs w:val="22"/>
          <w:lang w:val="en-US"/>
        </w:rPr>
        <w:t>, 51(1), pp. 40–49.</w:t>
      </w:r>
    </w:p>
    <w:p w:rsidR="3630F982" w:rsidP="62B38BFC" w:rsidRDefault="3630F982" w14:paraId="0768666D" w14:textId="3C7F06D6">
      <w:pPr>
        <w:pStyle w:val="ListParagraph"/>
        <w:numPr>
          <w:ilvl w:val="0"/>
          <w:numId w:val="61"/>
        </w:numPr>
        <w:spacing w:before="240" w:beforeAutospacing="off" w:after="240" w:afterAutospacing="off"/>
        <w:rPr>
          <w:rFonts w:ascii="Arial" w:hAnsi="Arial" w:eastAsia="Arial" w:cs="Arial"/>
          <w:noProof w:val="0"/>
          <w:sz w:val="22"/>
          <w:szCs w:val="22"/>
          <w:lang w:val="en-US"/>
        </w:rPr>
      </w:pPr>
      <w:r w:rsidRPr="62B38BFC" w:rsidR="3630F982">
        <w:rPr>
          <w:rFonts w:ascii="Arial" w:hAnsi="Arial" w:eastAsia="Arial" w:cs="Arial"/>
          <w:b w:val="1"/>
          <w:bCs w:val="1"/>
          <w:noProof w:val="0"/>
          <w:sz w:val="22"/>
          <w:szCs w:val="22"/>
          <w:lang w:val="en-US"/>
        </w:rPr>
        <w:t xml:space="preserve">Ullah, I., </w:t>
      </w:r>
      <w:r w:rsidRPr="62B38BFC" w:rsidR="3630F982">
        <w:rPr>
          <w:rFonts w:ascii="Arial" w:hAnsi="Arial" w:eastAsia="Arial" w:cs="Arial"/>
          <w:b w:val="1"/>
          <w:bCs w:val="1"/>
          <w:noProof w:val="0"/>
          <w:sz w:val="22"/>
          <w:szCs w:val="22"/>
          <w:lang w:val="en-US"/>
        </w:rPr>
        <w:t>Boreli</w:t>
      </w:r>
      <w:r w:rsidRPr="62B38BFC" w:rsidR="3630F982">
        <w:rPr>
          <w:rFonts w:ascii="Arial" w:hAnsi="Arial" w:eastAsia="Arial" w:cs="Arial"/>
          <w:b w:val="1"/>
          <w:bCs w:val="1"/>
          <w:noProof w:val="0"/>
          <w:sz w:val="22"/>
          <w:szCs w:val="22"/>
          <w:lang w:val="en-US"/>
        </w:rPr>
        <w:t>, R. &amp; Kanhere, S.S. (2020)</w:t>
      </w:r>
      <w:r w:rsidRPr="62B38BFC" w:rsidR="3630F982">
        <w:rPr>
          <w:rFonts w:ascii="Arial" w:hAnsi="Arial" w:eastAsia="Arial" w:cs="Arial"/>
          <w:b w:val="1"/>
          <w:bCs w:val="1"/>
          <w:noProof w:val="0"/>
          <w:sz w:val="22"/>
          <w:szCs w:val="22"/>
          <w:lang w:val="en-US"/>
        </w:rPr>
        <w:t xml:space="preserve"> </w:t>
      </w:r>
      <w:r w:rsidRPr="62B38BFC" w:rsidR="3630F982">
        <w:rPr>
          <w:rFonts w:ascii="Arial" w:hAnsi="Arial" w:eastAsia="Arial" w:cs="Arial"/>
          <w:i w:val="1"/>
          <w:iCs w:val="1"/>
          <w:noProof w:val="0"/>
          <w:sz w:val="22"/>
          <w:szCs w:val="22"/>
          <w:lang w:val="en-US"/>
        </w:rPr>
        <w:t>Privacy</w:t>
      </w:r>
      <w:r w:rsidRPr="62B38BFC" w:rsidR="3630F982">
        <w:rPr>
          <w:rFonts w:ascii="Arial" w:hAnsi="Arial" w:eastAsia="Arial" w:cs="Arial"/>
          <w:i w:val="1"/>
          <w:iCs w:val="1"/>
          <w:noProof w:val="0"/>
          <w:sz w:val="22"/>
          <w:szCs w:val="22"/>
          <w:lang w:val="en-US"/>
        </w:rPr>
        <w:t xml:space="preserve"> in Targeted Advertising: A Survey</w:t>
      </w:r>
      <w:r w:rsidRPr="62B38BFC" w:rsidR="3630F982">
        <w:rPr>
          <w:rFonts w:ascii="Arial" w:hAnsi="Arial" w:eastAsia="Arial" w:cs="Arial"/>
          <w:noProof w:val="0"/>
          <w:sz w:val="22"/>
          <w:szCs w:val="22"/>
          <w:lang w:val="en-US"/>
        </w:rPr>
        <w:t xml:space="preserve">, </w:t>
      </w:r>
      <w:r w:rsidRPr="62B38BFC" w:rsidR="3630F982">
        <w:rPr>
          <w:rFonts w:ascii="Arial" w:hAnsi="Arial" w:eastAsia="Arial" w:cs="Arial"/>
          <w:noProof w:val="0"/>
          <w:sz w:val="22"/>
          <w:szCs w:val="22"/>
          <w:lang w:val="en-US"/>
        </w:rPr>
        <w:t>arXiv</w:t>
      </w:r>
      <w:r w:rsidRPr="62B38BFC" w:rsidR="3630F982">
        <w:rPr>
          <w:rFonts w:ascii="Arial" w:hAnsi="Arial" w:eastAsia="Arial" w:cs="Arial"/>
          <w:noProof w:val="0"/>
          <w:sz w:val="22"/>
          <w:szCs w:val="22"/>
          <w:lang w:val="en-US"/>
        </w:rPr>
        <w:t xml:space="preserve">. Available at: </w:t>
      </w:r>
      <w:hyperlink r:id="Rdb5cb295a3f642f3">
        <w:r w:rsidRPr="62B38BFC" w:rsidR="3630F982">
          <w:rPr>
            <w:rStyle w:val="Hyperlink"/>
            <w:rFonts w:ascii="Arial" w:hAnsi="Arial" w:eastAsia="Arial" w:cs="Arial"/>
            <w:noProof w:val="0"/>
            <w:sz w:val="22"/>
            <w:szCs w:val="22"/>
            <w:lang w:val="en-US"/>
          </w:rPr>
          <w:t>https://arxiv.org/abs/2009.06861</w:t>
        </w:r>
      </w:hyperlink>
      <w:r w:rsidRPr="62B38BFC" w:rsidR="3630F982">
        <w:rPr>
          <w:rFonts w:ascii="Arial" w:hAnsi="Arial" w:eastAsia="Arial" w:cs="Arial"/>
          <w:noProof w:val="0"/>
          <w:sz w:val="22"/>
          <w:szCs w:val="22"/>
          <w:lang w:val="en-US"/>
        </w:rPr>
        <w:t xml:space="preserve"> (Accessed: 1</w:t>
      </w:r>
      <w:r w:rsidRPr="62B38BFC" w:rsidR="17AFAF3E">
        <w:rPr>
          <w:rFonts w:ascii="Arial" w:hAnsi="Arial" w:eastAsia="Arial" w:cs="Arial"/>
          <w:noProof w:val="0"/>
          <w:sz w:val="22"/>
          <w:szCs w:val="22"/>
          <w:lang w:val="en-US"/>
        </w:rPr>
        <w:t>1</w:t>
      </w:r>
      <w:r w:rsidRPr="62B38BFC" w:rsidR="17AFAF3E">
        <w:rPr>
          <w:rFonts w:ascii="Arial" w:hAnsi="Arial" w:eastAsia="Arial" w:cs="Arial"/>
          <w:noProof w:val="0"/>
          <w:sz w:val="22"/>
          <w:szCs w:val="22"/>
          <w:vertAlign w:val="superscript"/>
          <w:lang w:val="en-US"/>
        </w:rPr>
        <w:t>th</w:t>
      </w:r>
      <w:r w:rsidRPr="62B38BFC" w:rsidR="17AFAF3E">
        <w:rPr>
          <w:rFonts w:ascii="Arial" w:hAnsi="Arial" w:eastAsia="Arial" w:cs="Arial"/>
          <w:noProof w:val="0"/>
          <w:sz w:val="22"/>
          <w:szCs w:val="22"/>
          <w:lang w:val="en-US"/>
        </w:rPr>
        <w:t xml:space="preserve"> February</w:t>
      </w:r>
      <w:r w:rsidRPr="62B38BFC" w:rsidR="3630F982">
        <w:rPr>
          <w:rFonts w:ascii="Arial" w:hAnsi="Arial" w:eastAsia="Arial" w:cs="Arial"/>
          <w:noProof w:val="0"/>
          <w:sz w:val="22"/>
          <w:szCs w:val="22"/>
          <w:lang w:val="en-US"/>
        </w:rPr>
        <w:t xml:space="preserve"> 202</w:t>
      </w:r>
      <w:r w:rsidRPr="62B38BFC" w:rsidR="3D370884">
        <w:rPr>
          <w:rFonts w:ascii="Arial" w:hAnsi="Arial" w:eastAsia="Arial" w:cs="Arial"/>
          <w:noProof w:val="0"/>
          <w:sz w:val="22"/>
          <w:szCs w:val="22"/>
          <w:lang w:val="en-US"/>
        </w:rPr>
        <w:t>6</w:t>
      </w:r>
      <w:r w:rsidRPr="62B38BFC" w:rsidR="3630F982">
        <w:rPr>
          <w:rFonts w:ascii="Arial" w:hAnsi="Arial" w:eastAsia="Arial" w:cs="Arial"/>
          <w:noProof w:val="0"/>
          <w:sz w:val="22"/>
          <w:szCs w:val="22"/>
          <w:lang w:val="en-US"/>
        </w:rPr>
        <w:t>).</w:t>
      </w:r>
    </w:p>
    <w:p w:rsidR="62B38BFC" w:rsidRDefault="62B38BFC" w14:paraId="33942ED5" w14:textId="24D13250"/>
    <w:p w:rsidR="62B38BFC" w:rsidRDefault="62B38BFC" w14:paraId="245ECF87" w14:textId="44C0E9F9"/>
    <w:p w:rsidR="62B38BFC" w:rsidRDefault="62B38BFC" w14:paraId="2ADDD244" w14:textId="338F05F5"/>
    <w:p w:rsidR="62B38BFC" w:rsidRDefault="62B38BFC" w14:paraId="71B39C03" w14:textId="039C573D"/>
    <w:p w:rsidR="62B38BFC" w:rsidRDefault="62B38BFC" w14:paraId="5D973E04" w14:textId="6C66D768"/>
    <w:p w:rsidR="62B38BFC" w:rsidRDefault="62B38BFC" w14:paraId="27356A50" w14:textId="64E47662"/>
    <w:p w:rsidR="62B38BFC" w:rsidP="6D611B30" w:rsidRDefault="62B38BFC" w14:paraId="15B40454" w14:textId="747A3700">
      <w:pPr>
        <w:spacing w:before="240" w:beforeAutospacing="off" w:after="240" w:afterAutospacing="off"/>
      </w:pPr>
      <w:r w:rsidRPr="6D611B30" w:rsidR="117A2D1E">
        <w:rPr>
          <w:b w:val="1"/>
          <w:bCs w:val="1"/>
          <w:sz w:val="32"/>
          <w:szCs w:val="32"/>
        </w:rPr>
        <w:t>APPENDIX</w:t>
      </w:r>
    </w:p>
    <w:p w:rsidR="62B38BFC" w:rsidP="6D611B30" w:rsidRDefault="62B38BFC" w14:paraId="6544C3B3" w14:textId="1CAC60B0">
      <w:pPr>
        <w:spacing w:before="240" w:beforeAutospacing="off" w:after="240" w:afterAutospacing="off"/>
        <w:rPr>
          <w:b w:val="1"/>
          <w:bCs w:val="1"/>
          <w:sz w:val="32"/>
          <w:szCs w:val="32"/>
        </w:rPr>
      </w:pPr>
    </w:p>
    <w:p w:rsidR="7BC99EBD" w:rsidP="18AAFF89" w:rsidRDefault="7BC99EBD" w14:paraId="10D048AC" w14:textId="3990C797">
      <w:pPr>
        <w:spacing w:before="240" w:beforeAutospacing="off" w:after="240" w:afterAutospacing="off"/>
        <w:rPr>
          <w:b w:val="1"/>
          <w:bCs w:val="1"/>
          <w:sz w:val="32"/>
          <w:szCs w:val="32"/>
        </w:rPr>
      </w:pPr>
      <w:r w:rsidRPr="18AAFF89" w:rsidR="7BC99EBD">
        <w:rPr>
          <w:b w:val="1"/>
          <w:bCs w:val="1"/>
          <w:sz w:val="32"/>
          <w:szCs w:val="32"/>
        </w:rPr>
        <w:t>Poster Presentation Slide</w:t>
      </w:r>
    </w:p>
    <w:p w:rsidR="62B38BFC" w:rsidP="6D611B30" w:rsidRDefault="62B38BFC" w14:paraId="265565D2" w14:textId="55F80D65">
      <w:pPr>
        <w:pStyle w:val="Normal"/>
      </w:pPr>
    </w:p>
    <w:p w:rsidR="62B38BFC" w:rsidP="6D611B30" w:rsidRDefault="62B38BFC" w14:paraId="278A275D" w14:textId="67CB51F5">
      <w:pPr>
        <w:pStyle w:val="Normal"/>
      </w:pPr>
      <w:r w:rsidR="7BC99EBD">
        <w:drawing>
          <wp:inline wp14:editId="5C7FDB35" wp14:anchorId="2D1F0086">
            <wp:extent cx="6563894" cy="3692190"/>
            <wp:effectExtent l="0" t="0" r="0" b="0"/>
            <wp:docPr id="15195526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647605" name=""/>
                    <pic:cNvPicPr/>
                  </pic:nvPicPr>
                  <pic:blipFill>
                    <a:blip xmlns:r="http://schemas.openxmlformats.org/officeDocument/2006/relationships" r:embed="rId1826968295">
                      <a:extLst>
                        <a:ext uri="{28A0092B-C50C-407E-A947-70E740481C1C}">
                          <a14:useLocalDpi xmlns:a14="http://schemas.microsoft.com/office/drawing/2010/main"/>
                        </a:ext>
                      </a:extLst>
                    </a:blip>
                    <a:stretch>
                      <a:fillRect/>
                    </a:stretch>
                  </pic:blipFill>
                  <pic:spPr>
                    <a:xfrm rot="0">
                      <a:off x="0" y="0"/>
                      <a:ext cx="6563894" cy="3692190"/>
                    </a:xfrm>
                    <a:prstGeom prst="rect">
                      <a:avLst/>
                    </a:prstGeom>
                  </pic:spPr>
                </pic:pic>
              </a:graphicData>
            </a:graphic>
          </wp:inline>
        </w:drawing>
      </w:r>
    </w:p>
    <w:p w:rsidR="62B38BFC" w:rsidRDefault="62B38BFC" w14:paraId="40E239EF" w14:textId="78972DF2"/>
    <w:p w:rsidR="62B38BFC" w:rsidRDefault="62B38BFC" w14:paraId="664BFBFA" w14:textId="46292D37"/>
    <w:p w:rsidR="62B38BFC" w:rsidRDefault="62B38BFC" w14:paraId="16B1E7FC" w14:textId="671052D2"/>
    <w:p w:rsidR="62B38BFC" w:rsidRDefault="62B38BFC" w14:paraId="7750CE69" w14:textId="79D6037C"/>
    <w:p w:rsidR="62B38BFC" w:rsidRDefault="62B38BFC" w14:paraId="5768FAB4" w14:textId="69C2C18D"/>
    <w:p w:rsidR="62B38BFC" w:rsidRDefault="62B38BFC" w14:paraId="679FF6B1" w14:textId="6CCCE2A2"/>
    <w:p w:rsidR="62B38BFC" w:rsidRDefault="62B38BFC" w14:paraId="45DC731C" w14:textId="35751E14"/>
    <w:p w:rsidR="62B38BFC" w:rsidRDefault="62B38BFC" w14:paraId="6CAAF019" w14:textId="7A5BD0E0"/>
    <w:p w:rsidR="62B38BFC" w:rsidP="78E8AD93" w:rsidRDefault="62B38BFC" w14:paraId="7DAA73CA" w14:textId="62A6940F">
      <w:pPr>
        <w:pStyle w:val="Normal"/>
      </w:pPr>
    </w:p>
    <w:p w:rsidR="78E8AD93" w:rsidP="78E8AD93" w:rsidRDefault="78E8AD93" w14:paraId="2889BA2F" w14:textId="7472D2D4">
      <w:pPr>
        <w:rPr>
          <w:b w:val="1"/>
          <w:bCs w:val="1"/>
        </w:rPr>
      </w:pPr>
    </w:p>
    <w:p w:rsidR="78E8AD93" w:rsidP="78E8AD93" w:rsidRDefault="78E8AD93" w14:paraId="2770BA7C" w14:textId="4CB2585B">
      <w:pPr>
        <w:rPr>
          <w:b w:val="1"/>
          <w:bCs w:val="1"/>
        </w:rPr>
      </w:pPr>
    </w:p>
    <w:p w:rsidR="78E8AD93" w:rsidP="78E8AD93" w:rsidRDefault="78E8AD93" w14:paraId="6827D702" w14:textId="03DFE15D">
      <w:pPr>
        <w:rPr>
          <w:b w:val="1"/>
          <w:bCs w:val="1"/>
        </w:rPr>
      </w:pPr>
    </w:p>
    <w:p w:rsidR="78E8AD93" w:rsidP="78E8AD93" w:rsidRDefault="78E8AD93" w14:paraId="50CE90EA" w14:textId="41D79698">
      <w:pPr>
        <w:rPr>
          <w:b w:val="1"/>
          <w:bCs w:val="1"/>
        </w:rPr>
      </w:pPr>
    </w:p>
    <w:p w:rsidR="78E8AD93" w:rsidRDefault="78E8AD93" w14:paraId="6F99B479" w14:textId="77D9CF5E"/>
    <w:p w:rsidR="78E8AD93" w:rsidRDefault="78E8AD93" w14:paraId="387F565B" w14:textId="09778CCF"/>
    <w:p w:rsidR="78E8AD93" w:rsidRDefault="78E8AD93" w14:paraId="62882C71" w14:textId="6988CC5E"/>
    <w:p w:rsidR="78E8AD93" w:rsidRDefault="78E8AD93" w14:paraId="3B6EC7AC" w14:textId="42647B0B"/>
    <w:p w:rsidR="78E8AD93" w:rsidRDefault="78E8AD93" w14:paraId="3FBAA845" w14:textId="2D65DDEB"/>
    <w:p w:rsidR="78E8AD93" w:rsidRDefault="78E8AD93" w14:paraId="3BE66F6D" w14:textId="573670E1"/>
    <w:p w:rsidR="78E8AD93" w:rsidRDefault="78E8AD93" w14:paraId="64381DFD" w14:textId="1990339C"/>
    <w:p w:rsidR="78E8AD93" w:rsidRDefault="78E8AD93" w14:paraId="0738715E" w14:textId="1C72DDEA"/>
    <w:p w:rsidR="62B38BFC" w:rsidRDefault="62B38BFC" w14:paraId="76D8D201" w14:textId="74D9FF15"/>
    <w:p w:rsidR="62B38BFC" w:rsidP="62B38BFC" w:rsidRDefault="62B38BFC" w14:paraId="7244261D" w14:textId="7ABC2654">
      <w:pPr>
        <w:spacing w:before="240" w:beforeAutospacing="off" w:after="240" w:afterAutospacing="off"/>
      </w:pPr>
    </w:p>
    <w:sectPr>
      <w:pgSz w:w="12240" w:h="15840" w:orient="portrait"/>
      <w:pgMar w:top="1440" w:right="1440" w:bottom="1440" w:left="1440" w:header="720" w:footer="720" w:gutter="0"/>
      <w:cols w:space="720"/>
      <w:docGrid w:linePitch="360"/>
      <w:footerReference w:type="default" r:id="Ref68305b404248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2B38BFC" w:rsidTr="78E8AD93" w14:paraId="583CD2F3">
      <w:trPr>
        <w:trHeight w:val="300"/>
      </w:trPr>
      <w:tc>
        <w:tcPr>
          <w:tcW w:w="3120" w:type="dxa"/>
          <w:tcMar/>
        </w:tcPr>
        <w:p w:rsidR="62B38BFC" w:rsidP="62B38BFC" w:rsidRDefault="62B38BFC" w14:paraId="0A52B827" w14:textId="613AD1DE">
          <w:pPr>
            <w:pStyle w:val="Header"/>
            <w:bidi w:val="0"/>
            <w:ind w:left="-115"/>
            <w:jc w:val="left"/>
          </w:pPr>
        </w:p>
      </w:tc>
      <w:tc>
        <w:tcPr>
          <w:tcW w:w="3120" w:type="dxa"/>
          <w:tcMar/>
        </w:tcPr>
        <w:p w:rsidR="62B38BFC" w:rsidP="62B38BFC" w:rsidRDefault="62B38BFC" w14:paraId="2F91CBA3" w14:textId="2178487C">
          <w:pPr>
            <w:pStyle w:val="Header"/>
            <w:bidi w:val="0"/>
            <w:jc w:val="center"/>
          </w:pPr>
          <w:r>
            <w:fldChar w:fldCharType="begin"/>
          </w:r>
          <w:r>
            <w:instrText xml:space="preserve">PAGE</w:instrText>
          </w:r>
          <w:r>
            <w:fldChar w:fldCharType="separate"/>
          </w:r>
          <w:r>
            <w:fldChar w:fldCharType="end"/>
          </w:r>
        </w:p>
      </w:tc>
      <w:tc>
        <w:tcPr>
          <w:tcW w:w="3120" w:type="dxa"/>
          <w:tcMar/>
        </w:tcPr>
        <w:p w:rsidR="62B38BFC" w:rsidP="62B38BFC" w:rsidRDefault="62B38BFC" w14:paraId="2EA61D6F" w14:textId="7FBD54CB">
          <w:pPr>
            <w:pStyle w:val="Header"/>
            <w:bidi w:val="0"/>
            <w:ind w:right="-115"/>
            <w:jc w:val="right"/>
          </w:pPr>
        </w:p>
      </w:tc>
    </w:tr>
  </w:tbl>
  <w:p w:rsidR="62B38BFC" w:rsidRDefault="62B38BFC" w14:paraId="321E24B5" w14:textId="5543E159"/>
</w:ftr>
</file>

<file path=word/intelligence2.xml><?xml version="1.0" encoding="utf-8"?>
<int2:intelligence xmlns:int2="http://schemas.microsoft.com/office/intelligence/2020/intelligence">
  <int2:observations>
    <int2:textHash int2:hashCode="xQy+KnIliT8rxm" int2:id="7DnvZD3N">
      <int2:state int2:type="spell" int2:value="Rejected"/>
    </int2:textHash>
    <int2:textHash int2:hashCode="jf+rJqVlrR1FG/" int2:id="2WT1um7X">
      <int2:state int2:type="spell" int2:value="Rejected"/>
    </int2:textHash>
    <int2:textHash int2:hashCode="p6CkgAmaaGUo8O" int2:id="mK6XkhRq">
      <int2:state int2:type="spell" int2:value="Rejected"/>
    </int2:textHash>
    <int2:textHash int2:hashCode="hq1Jwh9RgTVmlB" int2:id="oB9WMKx9">
      <int2:state int2:type="spell" int2:value="Rejected"/>
    </int2:textHash>
    <int2:textHash int2:hashCode="oH2DbTKnqe01c9" int2:id="kXqeIohc">
      <int2:state int2:type="spell" int2:value="Rejected"/>
    </int2:textHash>
    <int2:textHash int2:hashCode="v3jXqOAVqWKVSe" int2:id="JrrW75iN">
      <int2:state int2:type="spell" int2:value="Rejected"/>
    </int2:textHash>
    <int2:textHash int2:hashCode="kv4UVae7TQCfC0" int2:id="KPU83TD6">
      <int2:state int2:type="spell" int2:value="Rejected"/>
    </int2:textHash>
    <int2:textHash int2:hashCode="3ugSmtX6R8n8Pc" int2:id="GGMCYoub">
      <int2:state int2:type="spell" int2:value="Rejected"/>
    </int2:textHash>
    <int2:textHash int2:hashCode="kByidkXaRxGvMx" int2:id="kZBwKwlK">
      <int2:state int2:type="spell" int2:value="Rejected"/>
    </int2:textHash>
    <int2:textHash int2:hashCode="tJPdFbaOKFHlcV" int2:id="Ex1mTRtX">
      <int2:state int2:type="spell" int2:value="Rejected"/>
    </int2:textHash>
    <int2:textHash int2:hashCode="7OmYag+MLKaTRs" int2:id="9JsC6DRp">
      <int2:state int2:type="spell" int2:value="Rejected"/>
    </int2:textHash>
    <int2:textHash int2:hashCode="NT12h6See3qwhk" int2:id="M6sx9KBG">
      <int2:state int2:type="spell" int2:value="Rejected"/>
    </int2:textHash>
    <int2:textHash int2:hashCode="PampJp0+Emi08z" int2:id="CIqcY96i">
      <int2:state int2:type="spell" int2:value="Rejected"/>
    </int2:textHash>
    <int2:textHash int2:hashCode="zkFNtRKcH0bmbP" int2:id="GTCWJNCc">
      <int2:state int2:type="spell" int2:value="Rejected"/>
    </int2:textHash>
    <int2:textHash int2:hashCode="PLZtS9B8ew8ND3" int2:id="iebZyKJS">
      <int2:state int2:type="spell" int2:value="Rejected"/>
    </int2:textHash>
    <int2:textHash int2:hashCode="nbKTtO1l91IDXk" int2:id="lHLRXSlN">
      <int2:state int2:type="spell" int2:value="Rejected"/>
    </int2:textHash>
    <int2:textHash int2:hashCode="8LTZ8KejK/eOkE" int2:id="1JBE2bHI">
      <int2:state int2:type="spell" int2:value="Rejected"/>
    </int2:textHash>
    <int2:textHash int2:hashCode="naXxkq3lfNt95p" int2:id="0AqTyhfJ">
      <int2:state int2:type="spell" int2:value="Rejected"/>
    </int2:textHash>
    <int2:textHash int2:hashCode="dDR6/5naN3geCp" int2:id="pVGOqC7U">
      <int2:state int2:type="spell" int2:value="Rejected"/>
    </int2:textHash>
    <int2:textHash int2:hashCode="3OJP4KzNWrMCOn" int2:id="HU1fMQlU">
      <int2:state int2:type="spell" int2:value="Rejected"/>
    </int2:textHash>
    <int2:textHash int2:hashCode="BOfsvBQ4F9uylB" int2:id="Ob3MhxCY">
      <int2:state int2:type="spell" int2:value="Rejected"/>
    </int2:textHash>
    <int2:textHash int2:hashCode="JARELEPhkakerY" int2:id="E6NeFYhy">
      <int2:state int2:type="spell" int2:value="Rejected"/>
    </int2:textHash>
    <int2:textHash int2:hashCode="gOigg3B4VG+1IR" int2:id="YLgn9xPv">
      <int2:state int2:type="spell" int2:value="Rejected"/>
    </int2:textHash>
    <int2:textHash int2:hashCode="UKHcoUGmo2WDBo" int2:id="4Tp2g647">
      <int2:state int2:type="spell" int2:value="Rejected"/>
    </int2:textHash>
    <int2:textHash int2:hashCode="VpAZSiEKFT4owU" int2:id="tYszKUsH">
      <int2:state int2:type="spell" int2:value="Rejected"/>
    </int2:textHash>
    <int2:textHash int2:hashCode="OiruTVC2kgzi5a" int2:id="YpC4Ajz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1">
    <w:nsid w:val="68523f7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0">
    <w:nsid w:val="19736e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5de08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5ba741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23413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68f54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1f5e2a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101753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96ca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237fc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366a0c9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5709e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be814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731b6f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2c2711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207fc1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e2a7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967f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5075b9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ffec9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d763f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565315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c7245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c356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46c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feec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321b4d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8164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fe3a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94bc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7cab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564a9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56a10e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719a51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e61f9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5ea0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98339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306a52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f633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050dd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265f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9bc2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dc8f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a2e6b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d5fad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7157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c29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55de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759b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36126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b485e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8c7a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3eddc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17d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1691b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5bef1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23a05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40f0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1c7ef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6420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2594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cf82b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92a42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e830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b7fc2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3167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f8f4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c3b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901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c499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251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95e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3b32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a6a6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ed306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3ff1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3e110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c5d3d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179ad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8b140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6b92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A911A"/>
    <w:rsid w:val="003900B6"/>
    <w:rsid w:val="00820050"/>
    <w:rsid w:val="00ADDED2"/>
    <w:rsid w:val="00ADF6E4"/>
    <w:rsid w:val="00FF07C4"/>
    <w:rsid w:val="011F4C4E"/>
    <w:rsid w:val="01704232"/>
    <w:rsid w:val="01FF4894"/>
    <w:rsid w:val="0221B393"/>
    <w:rsid w:val="022AA428"/>
    <w:rsid w:val="024305F8"/>
    <w:rsid w:val="02752606"/>
    <w:rsid w:val="02C7AFE4"/>
    <w:rsid w:val="0349B68F"/>
    <w:rsid w:val="03CA2DED"/>
    <w:rsid w:val="03EFE2F9"/>
    <w:rsid w:val="05107DF9"/>
    <w:rsid w:val="06034CC0"/>
    <w:rsid w:val="06433ED1"/>
    <w:rsid w:val="06513E4E"/>
    <w:rsid w:val="066765C7"/>
    <w:rsid w:val="0678AF7B"/>
    <w:rsid w:val="06BE5AE8"/>
    <w:rsid w:val="07688B99"/>
    <w:rsid w:val="08D23713"/>
    <w:rsid w:val="09484614"/>
    <w:rsid w:val="094C749B"/>
    <w:rsid w:val="095B501C"/>
    <w:rsid w:val="09705551"/>
    <w:rsid w:val="098F0B62"/>
    <w:rsid w:val="09C7169A"/>
    <w:rsid w:val="09DB239B"/>
    <w:rsid w:val="0A05857C"/>
    <w:rsid w:val="0A751D4B"/>
    <w:rsid w:val="0AC725D7"/>
    <w:rsid w:val="0AD79825"/>
    <w:rsid w:val="0B264FAA"/>
    <w:rsid w:val="0B6D05A0"/>
    <w:rsid w:val="0C2D9F74"/>
    <w:rsid w:val="0C3F45A2"/>
    <w:rsid w:val="0CB7EF7F"/>
    <w:rsid w:val="0CEBFED7"/>
    <w:rsid w:val="0CF70FA2"/>
    <w:rsid w:val="0CFB4D30"/>
    <w:rsid w:val="0D10FEEA"/>
    <w:rsid w:val="0D7C516E"/>
    <w:rsid w:val="0DADD0D2"/>
    <w:rsid w:val="0DB3AAAE"/>
    <w:rsid w:val="0DD1FFA8"/>
    <w:rsid w:val="0E55772A"/>
    <w:rsid w:val="0F5CD3E8"/>
    <w:rsid w:val="0F908606"/>
    <w:rsid w:val="100969EA"/>
    <w:rsid w:val="10B4FF62"/>
    <w:rsid w:val="10E316C1"/>
    <w:rsid w:val="11146C73"/>
    <w:rsid w:val="112A354F"/>
    <w:rsid w:val="11459885"/>
    <w:rsid w:val="117A2D1E"/>
    <w:rsid w:val="1189C389"/>
    <w:rsid w:val="11B243D3"/>
    <w:rsid w:val="11D3B8E9"/>
    <w:rsid w:val="12273C00"/>
    <w:rsid w:val="123094E4"/>
    <w:rsid w:val="12AA3FA7"/>
    <w:rsid w:val="12C5D190"/>
    <w:rsid w:val="132BBBCA"/>
    <w:rsid w:val="1330B05F"/>
    <w:rsid w:val="13C8C2A7"/>
    <w:rsid w:val="13F66677"/>
    <w:rsid w:val="145F6044"/>
    <w:rsid w:val="14C519AF"/>
    <w:rsid w:val="14C9EFA9"/>
    <w:rsid w:val="155BCC7E"/>
    <w:rsid w:val="15B59428"/>
    <w:rsid w:val="15D8E5EB"/>
    <w:rsid w:val="16B9BE33"/>
    <w:rsid w:val="16DE69A9"/>
    <w:rsid w:val="16E64E9D"/>
    <w:rsid w:val="173124EE"/>
    <w:rsid w:val="1739202C"/>
    <w:rsid w:val="1758DBC2"/>
    <w:rsid w:val="17AFAF3E"/>
    <w:rsid w:val="1825D0C6"/>
    <w:rsid w:val="186E9936"/>
    <w:rsid w:val="188E9223"/>
    <w:rsid w:val="18AAFF89"/>
    <w:rsid w:val="1908DC96"/>
    <w:rsid w:val="19A55334"/>
    <w:rsid w:val="1A258BFE"/>
    <w:rsid w:val="1A6D9E4E"/>
    <w:rsid w:val="1AC6FCFC"/>
    <w:rsid w:val="1BFA0D36"/>
    <w:rsid w:val="1CBC7888"/>
    <w:rsid w:val="1CEBA5E9"/>
    <w:rsid w:val="1D61E712"/>
    <w:rsid w:val="1D9E3BFC"/>
    <w:rsid w:val="1DE3337A"/>
    <w:rsid w:val="1E118691"/>
    <w:rsid w:val="1E2172F5"/>
    <w:rsid w:val="1E80DE53"/>
    <w:rsid w:val="1EA5FBA1"/>
    <w:rsid w:val="1EC21BF0"/>
    <w:rsid w:val="1ED068C2"/>
    <w:rsid w:val="1EF44899"/>
    <w:rsid w:val="1F53F792"/>
    <w:rsid w:val="1F7AA538"/>
    <w:rsid w:val="1FC2EC0B"/>
    <w:rsid w:val="1FFBF200"/>
    <w:rsid w:val="203A911A"/>
    <w:rsid w:val="2049ECB8"/>
    <w:rsid w:val="20AE8480"/>
    <w:rsid w:val="20F3725D"/>
    <w:rsid w:val="22B66C05"/>
    <w:rsid w:val="22C42600"/>
    <w:rsid w:val="22C4AED0"/>
    <w:rsid w:val="2474E92D"/>
    <w:rsid w:val="24BDCE6F"/>
    <w:rsid w:val="251AAA56"/>
    <w:rsid w:val="25AC3FCD"/>
    <w:rsid w:val="25BF9827"/>
    <w:rsid w:val="2685F0E5"/>
    <w:rsid w:val="269C9547"/>
    <w:rsid w:val="26F12DE9"/>
    <w:rsid w:val="27799A27"/>
    <w:rsid w:val="27BFFFC8"/>
    <w:rsid w:val="28BD51A1"/>
    <w:rsid w:val="28C451DC"/>
    <w:rsid w:val="29865292"/>
    <w:rsid w:val="29C046E4"/>
    <w:rsid w:val="2A098CA2"/>
    <w:rsid w:val="2AFD516B"/>
    <w:rsid w:val="2B0902C2"/>
    <w:rsid w:val="2B4AE6AE"/>
    <w:rsid w:val="2B68207B"/>
    <w:rsid w:val="2BA124C1"/>
    <w:rsid w:val="2BB78250"/>
    <w:rsid w:val="2C208462"/>
    <w:rsid w:val="2CA4EA3A"/>
    <w:rsid w:val="2CC5DB75"/>
    <w:rsid w:val="2CC824F6"/>
    <w:rsid w:val="2CEDFAB6"/>
    <w:rsid w:val="2D3DFB6A"/>
    <w:rsid w:val="2E2C6220"/>
    <w:rsid w:val="2EAB828E"/>
    <w:rsid w:val="2ED71E9F"/>
    <w:rsid w:val="2EDED35C"/>
    <w:rsid w:val="2EDED35C"/>
    <w:rsid w:val="2F156E73"/>
    <w:rsid w:val="2F82A246"/>
    <w:rsid w:val="2F9D724D"/>
    <w:rsid w:val="2FC7677F"/>
    <w:rsid w:val="2FD55537"/>
    <w:rsid w:val="30C49C6D"/>
    <w:rsid w:val="318DFB0E"/>
    <w:rsid w:val="31AEE370"/>
    <w:rsid w:val="32005FCD"/>
    <w:rsid w:val="325DC010"/>
    <w:rsid w:val="328B5F71"/>
    <w:rsid w:val="32AD9F9F"/>
    <w:rsid w:val="32C96643"/>
    <w:rsid w:val="32D10CF7"/>
    <w:rsid w:val="32EDFAA4"/>
    <w:rsid w:val="332E92C7"/>
    <w:rsid w:val="336C344F"/>
    <w:rsid w:val="3377CC53"/>
    <w:rsid w:val="3399BB4B"/>
    <w:rsid w:val="33CF5BD9"/>
    <w:rsid w:val="343DDF9F"/>
    <w:rsid w:val="34DBEE19"/>
    <w:rsid w:val="35118D09"/>
    <w:rsid w:val="358CC5F5"/>
    <w:rsid w:val="3630F982"/>
    <w:rsid w:val="364986ED"/>
    <w:rsid w:val="36FC5E69"/>
    <w:rsid w:val="3747F39B"/>
    <w:rsid w:val="37945AD2"/>
    <w:rsid w:val="37EB812B"/>
    <w:rsid w:val="38087BAF"/>
    <w:rsid w:val="38BEE7C9"/>
    <w:rsid w:val="38CB9CD8"/>
    <w:rsid w:val="39146F55"/>
    <w:rsid w:val="393618BE"/>
    <w:rsid w:val="398F3E3E"/>
    <w:rsid w:val="399634A4"/>
    <w:rsid w:val="39A810B2"/>
    <w:rsid w:val="39CD8F37"/>
    <w:rsid w:val="39F27F6D"/>
    <w:rsid w:val="3A4DF6E3"/>
    <w:rsid w:val="3A8369BA"/>
    <w:rsid w:val="3AFA18B1"/>
    <w:rsid w:val="3B6D97C3"/>
    <w:rsid w:val="3C8117BC"/>
    <w:rsid w:val="3CA123B9"/>
    <w:rsid w:val="3CAFABDE"/>
    <w:rsid w:val="3D370884"/>
    <w:rsid w:val="3DFAE257"/>
    <w:rsid w:val="3E21687B"/>
    <w:rsid w:val="3E29C08B"/>
    <w:rsid w:val="3E5F1278"/>
    <w:rsid w:val="3E6C8C9D"/>
    <w:rsid w:val="3E78810E"/>
    <w:rsid w:val="3EA1F6FE"/>
    <w:rsid w:val="3F2CE11A"/>
    <w:rsid w:val="3F362D67"/>
    <w:rsid w:val="3F558901"/>
    <w:rsid w:val="3F793AD0"/>
    <w:rsid w:val="3FBB6D01"/>
    <w:rsid w:val="3FC2449D"/>
    <w:rsid w:val="3FC8D5C6"/>
    <w:rsid w:val="402414FC"/>
    <w:rsid w:val="40406346"/>
    <w:rsid w:val="412FC9FA"/>
    <w:rsid w:val="413BB66D"/>
    <w:rsid w:val="415B4089"/>
    <w:rsid w:val="41C8AB29"/>
    <w:rsid w:val="421F99E1"/>
    <w:rsid w:val="4240CDBF"/>
    <w:rsid w:val="42F8F468"/>
    <w:rsid w:val="4312AF85"/>
    <w:rsid w:val="443C052C"/>
    <w:rsid w:val="4440B51F"/>
    <w:rsid w:val="445407C9"/>
    <w:rsid w:val="457CFC72"/>
    <w:rsid w:val="458AA4EC"/>
    <w:rsid w:val="46552044"/>
    <w:rsid w:val="46AE61C8"/>
    <w:rsid w:val="46DCF934"/>
    <w:rsid w:val="4769B514"/>
    <w:rsid w:val="47A33652"/>
    <w:rsid w:val="47A5DBD3"/>
    <w:rsid w:val="48014E15"/>
    <w:rsid w:val="482A652E"/>
    <w:rsid w:val="4896507D"/>
    <w:rsid w:val="48C6ED2D"/>
    <w:rsid w:val="491940DC"/>
    <w:rsid w:val="4933AA51"/>
    <w:rsid w:val="49A1EAE4"/>
    <w:rsid w:val="49ECCE32"/>
    <w:rsid w:val="49F4D0E2"/>
    <w:rsid w:val="4A1DBE2A"/>
    <w:rsid w:val="4B3545E8"/>
    <w:rsid w:val="4B380A5D"/>
    <w:rsid w:val="4B3A7023"/>
    <w:rsid w:val="4B48FADF"/>
    <w:rsid w:val="4B4F7755"/>
    <w:rsid w:val="4B87021E"/>
    <w:rsid w:val="4BC5122C"/>
    <w:rsid w:val="4C022B11"/>
    <w:rsid w:val="4C0804BA"/>
    <w:rsid w:val="4C5F3188"/>
    <w:rsid w:val="4C8AC0BC"/>
    <w:rsid w:val="4C8B7EB9"/>
    <w:rsid w:val="4CDFCCA1"/>
    <w:rsid w:val="4CEF53ED"/>
    <w:rsid w:val="4D296DFD"/>
    <w:rsid w:val="4D6BCB3C"/>
    <w:rsid w:val="4DAA9522"/>
    <w:rsid w:val="4DF9F8F3"/>
    <w:rsid w:val="4E083560"/>
    <w:rsid w:val="4E1408F0"/>
    <w:rsid w:val="4E2B676E"/>
    <w:rsid w:val="4E4CE6A7"/>
    <w:rsid w:val="4E53CC37"/>
    <w:rsid w:val="4ED358A5"/>
    <w:rsid w:val="4F437E53"/>
    <w:rsid w:val="4FFECA58"/>
    <w:rsid w:val="5134566B"/>
    <w:rsid w:val="51417011"/>
    <w:rsid w:val="518E3FCE"/>
    <w:rsid w:val="51C0C720"/>
    <w:rsid w:val="51DEEE4D"/>
    <w:rsid w:val="52042FF2"/>
    <w:rsid w:val="524A9160"/>
    <w:rsid w:val="53FEA1D6"/>
    <w:rsid w:val="5467BC36"/>
    <w:rsid w:val="54E75386"/>
    <w:rsid w:val="552974D6"/>
    <w:rsid w:val="56111AF3"/>
    <w:rsid w:val="56710C64"/>
    <w:rsid w:val="56C02767"/>
    <w:rsid w:val="56E9E491"/>
    <w:rsid w:val="57288466"/>
    <w:rsid w:val="57809D7C"/>
    <w:rsid w:val="57F11768"/>
    <w:rsid w:val="57F11768"/>
    <w:rsid w:val="582721FD"/>
    <w:rsid w:val="5836C352"/>
    <w:rsid w:val="584E2715"/>
    <w:rsid w:val="5861B5E2"/>
    <w:rsid w:val="589DEA9D"/>
    <w:rsid w:val="58E5EC49"/>
    <w:rsid w:val="594517A1"/>
    <w:rsid w:val="5A841D18"/>
    <w:rsid w:val="5A967506"/>
    <w:rsid w:val="5AB799D3"/>
    <w:rsid w:val="5AD82CF1"/>
    <w:rsid w:val="5B4E97B6"/>
    <w:rsid w:val="5B5EB648"/>
    <w:rsid w:val="5B966A76"/>
    <w:rsid w:val="5C42B870"/>
    <w:rsid w:val="5C55FB3F"/>
    <w:rsid w:val="5CB6E340"/>
    <w:rsid w:val="5D0CCB0E"/>
    <w:rsid w:val="5D272E4A"/>
    <w:rsid w:val="5D90B85A"/>
    <w:rsid w:val="5DA9DA1D"/>
    <w:rsid w:val="5DFC5280"/>
    <w:rsid w:val="5E7E5D0F"/>
    <w:rsid w:val="5EA7ECC0"/>
    <w:rsid w:val="5F17EE23"/>
    <w:rsid w:val="5F560DEE"/>
    <w:rsid w:val="6042D968"/>
    <w:rsid w:val="6094C51B"/>
    <w:rsid w:val="60EC1AE0"/>
    <w:rsid w:val="610AEB72"/>
    <w:rsid w:val="612BAC33"/>
    <w:rsid w:val="613DF980"/>
    <w:rsid w:val="617F111D"/>
    <w:rsid w:val="61EC9C88"/>
    <w:rsid w:val="625136D3"/>
    <w:rsid w:val="62896F44"/>
    <w:rsid w:val="62B38BFC"/>
    <w:rsid w:val="62F8E3F0"/>
    <w:rsid w:val="63F9A726"/>
    <w:rsid w:val="64005F53"/>
    <w:rsid w:val="643AE976"/>
    <w:rsid w:val="6525BD0E"/>
    <w:rsid w:val="6576AEA0"/>
    <w:rsid w:val="65CFB8CB"/>
    <w:rsid w:val="65D3382A"/>
    <w:rsid w:val="65EE5775"/>
    <w:rsid w:val="6607A108"/>
    <w:rsid w:val="6665199F"/>
    <w:rsid w:val="66A68723"/>
    <w:rsid w:val="66AE6339"/>
    <w:rsid w:val="67CAEE66"/>
    <w:rsid w:val="67E0DA0E"/>
    <w:rsid w:val="686822B1"/>
    <w:rsid w:val="6894B121"/>
    <w:rsid w:val="6986C2E1"/>
    <w:rsid w:val="69AB4DE1"/>
    <w:rsid w:val="6A751472"/>
    <w:rsid w:val="6A7C3DD8"/>
    <w:rsid w:val="6B5B43C1"/>
    <w:rsid w:val="6B72E793"/>
    <w:rsid w:val="6B8BC984"/>
    <w:rsid w:val="6B8BC984"/>
    <w:rsid w:val="6BBB288D"/>
    <w:rsid w:val="6C8718F4"/>
    <w:rsid w:val="6CA7C7EC"/>
    <w:rsid w:val="6CE45614"/>
    <w:rsid w:val="6D2EA3FA"/>
    <w:rsid w:val="6D4BF417"/>
    <w:rsid w:val="6D611B30"/>
    <w:rsid w:val="6DDAF2F4"/>
    <w:rsid w:val="6E463C0B"/>
    <w:rsid w:val="6EAF36AE"/>
    <w:rsid w:val="6F65FC3A"/>
    <w:rsid w:val="704EE4A1"/>
    <w:rsid w:val="70740815"/>
    <w:rsid w:val="707BFD28"/>
    <w:rsid w:val="70A43483"/>
    <w:rsid w:val="71C13648"/>
    <w:rsid w:val="720BDE8F"/>
    <w:rsid w:val="72418ACE"/>
    <w:rsid w:val="72692183"/>
    <w:rsid w:val="728976A1"/>
    <w:rsid w:val="72A6455F"/>
    <w:rsid w:val="72BD092A"/>
    <w:rsid w:val="72C9CB8A"/>
    <w:rsid w:val="73751921"/>
    <w:rsid w:val="73820F56"/>
    <w:rsid w:val="73849116"/>
    <w:rsid w:val="73F5892B"/>
    <w:rsid w:val="7407B186"/>
    <w:rsid w:val="74152FE2"/>
    <w:rsid w:val="7419A1D3"/>
    <w:rsid w:val="741CAE41"/>
    <w:rsid w:val="7439C7CD"/>
    <w:rsid w:val="74BB4A2B"/>
    <w:rsid w:val="74C3B44D"/>
    <w:rsid w:val="74D4DFC7"/>
    <w:rsid w:val="7516DECE"/>
    <w:rsid w:val="754521E3"/>
    <w:rsid w:val="75A2E77B"/>
    <w:rsid w:val="75FE2C38"/>
    <w:rsid w:val="7747AB70"/>
    <w:rsid w:val="7756B987"/>
    <w:rsid w:val="7757A56B"/>
    <w:rsid w:val="77783C1D"/>
    <w:rsid w:val="777DD66B"/>
    <w:rsid w:val="778CEA4A"/>
    <w:rsid w:val="7842984D"/>
    <w:rsid w:val="78E78320"/>
    <w:rsid w:val="78E8AD93"/>
    <w:rsid w:val="79024120"/>
    <w:rsid w:val="79D47634"/>
    <w:rsid w:val="79D67C66"/>
    <w:rsid w:val="7A49F122"/>
    <w:rsid w:val="7A69E5CB"/>
    <w:rsid w:val="7A81A6FA"/>
    <w:rsid w:val="7ACB10A2"/>
    <w:rsid w:val="7AEB86A3"/>
    <w:rsid w:val="7B4D6D80"/>
    <w:rsid w:val="7BA3BC04"/>
    <w:rsid w:val="7BC99EBD"/>
    <w:rsid w:val="7BF335DA"/>
    <w:rsid w:val="7BFB8E31"/>
    <w:rsid w:val="7C0E5467"/>
    <w:rsid w:val="7C2ECB05"/>
    <w:rsid w:val="7C3CA40B"/>
    <w:rsid w:val="7C9DBA39"/>
    <w:rsid w:val="7CA49B3A"/>
    <w:rsid w:val="7CABA56C"/>
    <w:rsid w:val="7CACD3AE"/>
    <w:rsid w:val="7CC0CBDF"/>
    <w:rsid w:val="7D026354"/>
    <w:rsid w:val="7D18B947"/>
    <w:rsid w:val="7D2F4381"/>
    <w:rsid w:val="7D39838E"/>
    <w:rsid w:val="7DABFBCD"/>
    <w:rsid w:val="7DBF80F0"/>
    <w:rsid w:val="7DF7616C"/>
    <w:rsid w:val="7E8C43D5"/>
    <w:rsid w:val="7EABC676"/>
    <w:rsid w:val="7EE7A962"/>
    <w:rsid w:val="7F12346F"/>
    <w:rsid w:val="7F94D82C"/>
    <w:rsid w:val="7FAC7243"/>
    <w:rsid w:val="7FE26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A911A"/>
  <w15:chartTrackingRefBased/>
  <w15:docId w15:val="{91981323-0A8B-4EA4-A920-5ED79F67A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2B38B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2B38B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2B38BF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2B38BF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62B38BFC"/>
    <w:pPr>
      <w:spacing/>
      <w:ind w:left="720"/>
      <w:contextualSpacing/>
    </w:pPr>
  </w:style>
  <w:style w:type="character" w:styleId="Hyperlink">
    <w:uiPriority w:val="99"/>
    <w:name w:val="Hyperlink"/>
    <w:basedOn w:val="DefaultParagraphFont"/>
    <w:unhideWhenUsed/>
    <w:rsid w:val="62B38BFC"/>
    <w:rPr>
      <w:color w:val="467886"/>
      <w:u w:val="single"/>
    </w:rPr>
  </w:style>
  <w:style w:type="paragraph" w:styleId="TOC2">
    <w:uiPriority w:val="39"/>
    <w:name w:val="toc 2"/>
    <w:basedOn w:val="Normal"/>
    <w:next w:val="Normal"/>
    <w:unhideWhenUsed/>
    <w:rsid w:val="62B38BFC"/>
    <w:pPr>
      <w:spacing w:after="100"/>
      <w:ind w:left="220"/>
    </w:pPr>
  </w:style>
  <w:style w:type="paragraph" w:styleId="TOC3">
    <w:uiPriority w:val="39"/>
    <w:name w:val="toc 3"/>
    <w:basedOn w:val="Normal"/>
    <w:next w:val="Normal"/>
    <w:unhideWhenUsed/>
    <w:rsid w:val="62B38BFC"/>
    <w:pPr>
      <w:spacing w:after="100"/>
      <w:ind w:left="440"/>
    </w:pPr>
  </w:style>
  <w:style w:type="paragraph" w:styleId="Header">
    <w:uiPriority w:val="99"/>
    <w:name w:val="header"/>
    <w:basedOn w:val="Normal"/>
    <w:unhideWhenUsed/>
    <w:rsid w:val="62B38B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78E8AD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33201213" /><Relationship Type="http://schemas.openxmlformats.org/officeDocument/2006/relationships/hyperlink" Target="https://www.atlantis-press.com/article/126003146.pdf?utm_source=chatgpt.com" TargetMode="External" Id="R748908a743d04011" /><Relationship Type="http://schemas.openxmlformats.org/officeDocument/2006/relationships/hyperlink" Target="https://seaopenresearch.eu/Journals/articles/NIS_21_7.pdf?utm_source=chatgpt.com" TargetMode="External" Id="R340182d3d6a640db" /><Relationship Type="http://schemas.openxmlformats.org/officeDocument/2006/relationships/hyperlink" Target="https://arxiv.org/abs/2512.18310?utm_source=chatgpt.com" TargetMode="External" Id="Rd5d0e61fc6294b54" /><Relationship Type="http://schemas.openxmlformats.org/officeDocument/2006/relationships/hyperlink" Target="https://doi.org/10.24294/jipd.v8i8.3783" TargetMode="External" Id="Rb79cde3aae1641b0" /><Relationship Type="http://schemas.openxmlformats.org/officeDocument/2006/relationships/hyperlink" Target="https://www.tandfonline.com/doi/full/10.1080/15252019.2022.2123724?utm_source=chatgpt.com" TargetMode="External" Id="Rfccade70854b402e" /><Relationship Type="http://schemas.openxmlformats.org/officeDocument/2006/relationships/hyperlink" Target="https://arxiv.org/abs/2009.06861?utm_source=chatgpt.com" TargetMode="External" Id="Rdb5cb295a3f642f3" /><Relationship Type="http://schemas.openxmlformats.org/officeDocument/2006/relationships/footer" Target="footer.xml" Id="Ref68305b404248bf" /><Relationship Type="http://schemas.openxmlformats.org/officeDocument/2006/relationships/numbering" Target="numbering.xml" Id="Rb38a665adc6b439f" /><Relationship Type="http://schemas.microsoft.com/office/2020/10/relationships/intelligence" Target="intelligence2.xml" Id="R21bc67de00b74c50" /><Relationship Type="http://schemas.openxmlformats.org/officeDocument/2006/relationships/image" Target="/media/image.jpg" Id="rId18269682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2026-02-11T11:10:04.4360872Z</dcterms:created>
  <dcterms:modified xsi:type="dcterms:W3CDTF">2026-03-25T12:26:13.2788688Z</dcterms:modified>
  <dc:creator>Maxine Morris (2213032)</dc:creator>
  <lastModifiedBy>Maxine Morris (2213032)</lastModifiedBy>
</coreProperties>
</file>