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CAD6EF" w14:textId="77777777" w:rsidR="002218AA" w:rsidRPr="00BC0730" w:rsidRDefault="002218AA" w:rsidP="00FC5440">
      <w:pPr>
        <w:pStyle w:val="Titlu1"/>
        <w:rPr>
          <w:rFonts w:eastAsia="Times New Roman"/>
          <w:color w:val="000000" w:themeColor="text1"/>
        </w:rPr>
      </w:pPr>
      <w:r w:rsidRPr="00BC0730">
        <w:rPr>
          <w:rFonts w:eastAsia="Times New Roman"/>
          <w:color w:val="000000" w:themeColor="text1"/>
        </w:rPr>
        <w:t>Business Plan for EduDigit Hub</w:t>
      </w:r>
    </w:p>
    <w:p w14:paraId="37446870" w14:textId="12E1E8C6" w:rsidR="002218AA" w:rsidRPr="00F14371" w:rsidRDefault="0036619A" w:rsidP="0036619A">
      <w:pPr>
        <w:spacing w:before="100" w:beforeAutospacing="1" w:after="100" w:afterAutospacing="1" w:line="240" w:lineRule="auto"/>
        <w:outlineLvl w:val="1"/>
        <w:rPr>
          <w:rFonts w:ascii="Arial" w:hAnsi="Arial" w:cs="Arial"/>
          <w:kern w:val="0"/>
          <w:sz w:val="22"/>
          <w:szCs w:val="22"/>
          <w14:ligatures w14:val="none"/>
        </w:rPr>
      </w:pPr>
      <w:r w:rsidRPr="00F14371">
        <w:rPr>
          <w:rFonts w:ascii="Arial" w:eastAsia="Times New Roman" w:hAnsi="Arial" w:cs="Arial"/>
          <w:b/>
          <w:bCs/>
          <w:kern w:val="0"/>
          <w:sz w:val="22"/>
          <w:szCs w:val="22"/>
          <w14:ligatures w14:val="none"/>
        </w:rPr>
        <w:t xml:space="preserve">A digital store of digital products </w:t>
      </w:r>
      <w:r w:rsidR="002218AA" w:rsidRPr="00F14371">
        <w:rPr>
          <w:rFonts w:ascii="Arial" w:hAnsi="Arial" w:cs="Arial"/>
          <w:kern w:val="0"/>
          <w:sz w:val="22"/>
          <w:szCs w:val="22"/>
          <w14:ligatures w14:val="none"/>
        </w:rPr>
        <w:br/>
      </w:r>
      <w:r w:rsidR="002218AA" w:rsidRPr="00F14371">
        <w:rPr>
          <w:rFonts w:ascii="Arial" w:hAnsi="Arial" w:cs="Arial"/>
          <w:b/>
          <w:bCs/>
          <w:kern w:val="0"/>
          <w:sz w:val="22"/>
          <w:szCs w:val="22"/>
          <w14:ligatures w14:val="none"/>
        </w:rPr>
        <w:t>Module Name and Code:</w:t>
      </w:r>
      <w:r w:rsidR="002218AA" w:rsidRPr="00F14371">
        <w:rPr>
          <w:rFonts w:ascii="Arial" w:hAnsi="Arial" w:cs="Arial"/>
          <w:kern w:val="0"/>
          <w:sz w:val="22"/>
          <w:szCs w:val="22"/>
          <w14:ligatures w14:val="none"/>
        </w:rPr>
        <w:t xml:space="preserve"> </w:t>
      </w:r>
      <w:r w:rsidR="000A388D" w:rsidRPr="00F14371">
        <w:rPr>
          <w:rFonts w:ascii="Arial" w:hAnsi="Arial" w:cs="Arial"/>
          <w:kern w:val="0"/>
          <w:sz w:val="22"/>
          <w:szCs w:val="22"/>
          <w14:ligatures w14:val="none"/>
        </w:rPr>
        <w:t>Enterprise and Entrepreneurship (L</w:t>
      </w:r>
      <w:r w:rsidR="0042211D" w:rsidRPr="00F14371">
        <w:rPr>
          <w:rFonts w:ascii="Arial" w:hAnsi="Arial" w:cs="Arial"/>
          <w:kern w:val="0"/>
          <w:sz w:val="22"/>
          <w:szCs w:val="22"/>
          <w14:ligatures w14:val="none"/>
        </w:rPr>
        <w:t>CLM4006</w:t>
      </w:r>
      <w:r w:rsidRPr="00F14371">
        <w:rPr>
          <w:rFonts w:ascii="Arial" w:hAnsi="Arial" w:cs="Arial"/>
          <w:kern w:val="0"/>
          <w:sz w:val="22"/>
          <w:szCs w:val="22"/>
          <w14:ligatures w14:val="none"/>
        </w:rPr>
        <w:t>)</w:t>
      </w:r>
      <w:r w:rsidR="002218AA" w:rsidRPr="00F14371">
        <w:rPr>
          <w:rFonts w:ascii="Arial" w:hAnsi="Arial" w:cs="Arial"/>
          <w:kern w:val="0"/>
          <w:sz w:val="22"/>
          <w:szCs w:val="22"/>
          <w14:ligatures w14:val="none"/>
        </w:rPr>
        <w:br/>
      </w:r>
      <w:r w:rsidR="002218AA" w:rsidRPr="00F14371">
        <w:rPr>
          <w:rFonts w:ascii="Arial" w:hAnsi="Arial" w:cs="Arial"/>
          <w:b/>
          <w:bCs/>
          <w:kern w:val="0"/>
          <w:sz w:val="22"/>
          <w:szCs w:val="22"/>
          <w14:ligatures w14:val="none"/>
        </w:rPr>
        <w:t>Assignment Title:</w:t>
      </w:r>
      <w:r w:rsidR="002218AA" w:rsidRPr="00F14371">
        <w:rPr>
          <w:rFonts w:ascii="Arial" w:hAnsi="Arial" w:cs="Arial"/>
          <w:kern w:val="0"/>
          <w:sz w:val="22"/>
          <w:szCs w:val="22"/>
          <w14:ligatures w14:val="none"/>
        </w:rPr>
        <w:t xml:space="preserve"> Business Plan for EduDigit Hub: A Digital Store for Educational </w:t>
      </w:r>
      <w:r w:rsidR="005B6DD0" w:rsidRPr="00F14371">
        <w:rPr>
          <w:rFonts w:ascii="Arial" w:hAnsi="Arial" w:cs="Arial"/>
          <w:kern w:val="0"/>
          <w:sz w:val="22"/>
          <w:szCs w:val="22"/>
          <w14:ligatures w14:val="none"/>
        </w:rPr>
        <w:t xml:space="preserve">Digital </w:t>
      </w:r>
      <w:r w:rsidR="000A388D" w:rsidRPr="00F14371">
        <w:rPr>
          <w:rFonts w:ascii="Arial" w:hAnsi="Arial" w:cs="Arial"/>
          <w:kern w:val="0"/>
          <w:sz w:val="22"/>
          <w:szCs w:val="22"/>
          <w14:ligatures w14:val="none"/>
        </w:rPr>
        <w:t>Products</w:t>
      </w:r>
      <w:r w:rsidR="002218AA" w:rsidRPr="00F14371">
        <w:rPr>
          <w:rFonts w:ascii="Arial" w:hAnsi="Arial" w:cs="Arial"/>
          <w:kern w:val="0"/>
          <w:sz w:val="22"/>
          <w:szCs w:val="22"/>
          <w14:ligatures w14:val="none"/>
        </w:rPr>
        <w:br/>
      </w:r>
      <w:r w:rsidR="002218AA" w:rsidRPr="00F14371">
        <w:rPr>
          <w:rFonts w:ascii="Arial" w:hAnsi="Arial" w:cs="Arial"/>
          <w:b/>
          <w:bCs/>
          <w:kern w:val="0"/>
          <w:sz w:val="22"/>
          <w:szCs w:val="22"/>
          <w14:ligatures w14:val="none"/>
        </w:rPr>
        <w:t>Lecturer’s Name:</w:t>
      </w:r>
      <w:r w:rsidR="002218AA" w:rsidRPr="00F14371">
        <w:rPr>
          <w:rFonts w:ascii="Arial" w:hAnsi="Arial" w:cs="Arial"/>
          <w:kern w:val="0"/>
          <w:sz w:val="22"/>
          <w:szCs w:val="22"/>
          <w14:ligatures w14:val="none"/>
        </w:rPr>
        <w:t xml:space="preserve"> </w:t>
      </w:r>
      <w:r w:rsidR="00360816" w:rsidRPr="00F14371">
        <w:rPr>
          <w:rFonts w:ascii="Arial" w:hAnsi="Arial" w:cs="Arial"/>
          <w:kern w:val="0"/>
          <w:sz w:val="22"/>
          <w:szCs w:val="22"/>
          <w14:ligatures w14:val="none"/>
        </w:rPr>
        <w:t>Konstantina Mari</w:t>
      </w:r>
      <w:r w:rsidR="002218AA" w:rsidRPr="00F14371">
        <w:rPr>
          <w:rFonts w:ascii="Arial" w:hAnsi="Arial" w:cs="Arial"/>
          <w:kern w:val="0"/>
          <w:sz w:val="22"/>
          <w:szCs w:val="22"/>
          <w14:ligatures w14:val="none"/>
        </w:rPr>
        <w:br/>
      </w:r>
      <w:r w:rsidR="002218AA" w:rsidRPr="00F14371">
        <w:rPr>
          <w:rFonts w:ascii="Arial" w:hAnsi="Arial" w:cs="Arial"/>
          <w:b/>
          <w:bCs/>
          <w:kern w:val="0"/>
          <w:sz w:val="22"/>
          <w:szCs w:val="22"/>
          <w14:ligatures w14:val="none"/>
        </w:rPr>
        <w:t>Student Name:</w:t>
      </w:r>
      <w:r w:rsidR="002218AA" w:rsidRPr="00F14371">
        <w:rPr>
          <w:rFonts w:ascii="Arial" w:hAnsi="Arial" w:cs="Arial"/>
          <w:kern w:val="0"/>
          <w:sz w:val="22"/>
          <w:szCs w:val="22"/>
          <w14:ligatures w14:val="none"/>
        </w:rPr>
        <w:t xml:space="preserve"> </w:t>
      </w:r>
      <w:r w:rsidR="005B6DD0" w:rsidRPr="00F14371">
        <w:rPr>
          <w:rFonts w:ascii="Arial" w:hAnsi="Arial" w:cs="Arial"/>
          <w:kern w:val="0"/>
          <w:sz w:val="22"/>
          <w:szCs w:val="22"/>
          <w14:ligatures w14:val="none"/>
        </w:rPr>
        <w:t>Florin-Daniel Mocanu</w:t>
      </w:r>
      <w:r w:rsidR="002218AA" w:rsidRPr="00F14371">
        <w:rPr>
          <w:rFonts w:ascii="Arial" w:hAnsi="Arial" w:cs="Arial"/>
          <w:kern w:val="0"/>
          <w:sz w:val="22"/>
          <w:szCs w:val="22"/>
          <w14:ligatures w14:val="none"/>
        </w:rPr>
        <w:br/>
      </w:r>
      <w:r w:rsidR="002218AA" w:rsidRPr="00F14371">
        <w:rPr>
          <w:rFonts w:ascii="Arial" w:hAnsi="Arial" w:cs="Arial"/>
          <w:b/>
          <w:bCs/>
          <w:kern w:val="0"/>
          <w:sz w:val="22"/>
          <w:szCs w:val="22"/>
          <w14:ligatures w14:val="none"/>
        </w:rPr>
        <w:t>Student Number:</w:t>
      </w:r>
      <w:r w:rsidR="002218AA" w:rsidRPr="00F14371">
        <w:rPr>
          <w:rFonts w:ascii="Arial" w:hAnsi="Arial" w:cs="Arial"/>
          <w:kern w:val="0"/>
          <w:sz w:val="22"/>
          <w:szCs w:val="22"/>
          <w14:ligatures w14:val="none"/>
        </w:rPr>
        <w:t xml:space="preserve"> </w:t>
      </w:r>
      <w:r w:rsidR="008C41D2" w:rsidRPr="00F14371">
        <w:rPr>
          <w:rFonts w:ascii="Arial" w:hAnsi="Arial" w:cs="Arial"/>
          <w:kern w:val="0"/>
          <w:sz w:val="22"/>
          <w:szCs w:val="22"/>
          <w14:ligatures w14:val="none"/>
        </w:rPr>
        <w:t>2425065</w:t>
      </w:r>
    </w:p>
    <w:p w14:paraId="5667650E" w14:textId="77777777" w:rsidR="002218AA" w:rsidRPr="00F14371" w:rsidRDefault="002218AA" w:rsidP="002218AA">
      <w:pPr>
        <w:spacing w:before="100" w:beforeAutospacing="1" w:after="100" w:afterAutospacing="1" w:line="240" w:lineRule="auto"/>
        <w:outlineLvl w:val="1"/>
        <w:rPr>
          <w:rFonts w:ascii="Arial" w:eastAsia="Times New Roman" w:hAnsi="Arial" w:cs="Arial"/>
          <w:b/>
          <w:bCs/>
          <w:kern w:val="0"/>
          <w:sz w:val="22"/>
          <w:szCs w:val="22"/>
          <w14:ligatures w14:val="none"/>
        </w:rPr>
      </w:pPr>
      <w:r w:rsidRPr="00F14371">
        <w:rPr>
          <w:rFonts w:ascii="Arial" w:eastAsia="Times New Roman" w:hAnsi="Arial" w:cs="Arial"/>
          <w:b/>
          <w:bCs/>
          <w:kern w:val="0"/>
          <w:sz w:val="22"/>
          <w:szCs w:val="22"/>
          <w14:ligatures w14:val="none"/>
        </w:rPr>
        <w:t>Table of Contents</w:t>
      </w:r>
    </w:p>
    <w:p w14:paraId="579CB828" w14:textId="77777777" w:rsidR="002218AA" w:rsidRPr="00F14371" w:rsidRDefault="002218AA" w:rsidP="002218AA">
      <w:pPr>
        <w:numPr>
          <w:ilvl w:val="0"/>
          <w:numId w:val="1"/>
        </w:numPr>
        <w:spacing w:before="100" w:beforeAutospacing="1" w:after="100" w:afterAutospacing="1" w:line="240" w:lineRule="auto"/>
        <w:rPr>
          <w:rFonts w:ascii="Arial" w:hAnsi="Arial" w:cs="Arial"/>
          <w:kern w:val="0"/>
          <w:sz w:val="22"/>
          <w:szCs w:val="22"/>
          <w14:ligatures w14:val="none"/>
        </w:rPr>
      </w:pPr>
      <w:r w:rsidRPr="00F14371">
        <w:rPr>
          <w:rFonts w:ascii="Arial" w:hAnsi="Arial" w:cs="Arial"/>
          <w:kern w:val="0"/>
          <w:sz w:val="22"/>
          <w:szCs w:val="22"/>
          <w14:ligatures w14:val="none"/>
        </w:rPr>
        <w:t>Title Page</w:t>
      </w:r>
    </w:p>
    <w:p w14:paraId="3251A9DA" w14:textId="77777777" w:rsidR="002218AA" w:rsidRPr="00F14371" w:rsidRDefault="002218AA" w:rsidP="002218AA">
      <w:pPr>
        <w:numPr>
          <w:ilvl w:val="0"/>
          <w:numId w:val="1"/>
        </w:numPr>
        <w:spacing w:before="100" w:beforeAutospacing="1" w:after="100" w:afterAutospacing="1" w:line="240" w:lineRule="auto"/>
        <w:rPr>
          <w:rFonts w:ascii="Arial" w:hAnsi="Arial" w:cs="Arial"/>
          <w:kern w:val="0"/>
          <w:sz w:val="22"/>
          <w:szCs w:val="22"/>
          <w14:ligatures w14:val="none"/>
        </w:rPr>
      </w:pPr>
      <w:r w:rsidRPr="00F14371">
        <w:rPr>
          <w:rFonts w:ascii="Arial" w:hAnsi="Arial" w:cs="Arial"/>
          <w:kern w:val="0"/>
          <w:sz w:val="22"/>
          <w:szCs w:val="22"/>
          <w14:ligatures w14:val="none"/>
        </w:rPr>
        <w:t>Table of Contents</w:t>
      </w:r>
    </w:p>
    <w:p w14:paraId="01EDE970" w14:textId="77777777" w:rsidR="002218AA" w:rsidRPr="00F14371" w:rsidRDefault="002218AA" w:rsidP="002218AA">
      <w:pPr>
        <w:numPr>
          <w:ilvl w:val="0"/>
          <w:numId w:val="1"/>
        </w:numPr>
        <w:spacing w:before="100" w:beforeAutospacing="1" w:after="100" w:afterAutospacing="1" w:line="240" w:lineRule="auto"/>
        <w:rPr>
          <w:rFonts w:ascii="Arial" w:hAnsi="Arial" w:cs="Arial"/>
          <w:kern w:val="0"/>
          <w:sz w:val="22"/>
          <w:szCs w:val="22"/>
          <w14:ligatures w14:val="none"/>
        </w:rPr>
      </w:pPr>
      <w:r w:rsidRPr="00F14371">
        <w:rPr>
          <w:rFonts w:ascii="Arial" w:hAnsi="Arial" w:cs="Arial"/>
          <w:kern w:val="0"/>
          <w:sz w:val="22"/>
          <w:szCs w:val="22"/>
          <w14:ligatures w14:val="none"/>
        </w:rPr>
        <w:t>Overview of the Business Idea, Management Structure, and Legal Format</w:t>
      </w:r>
    </w:p>
    <w:p w14:paraId="1F212DFA" w14:textId="77777777" w:rsidR="002218AA" w:rsidRPr="00F14371" w:rsidRDefault="002218AA" w:rsidP="002218AA">
      <w:pPr>
        <w:numPr>
          <w:ilvl w:val="0"/>
          <w:numId w:val="1"/>
        </w:numPr>
        <w:spacing w:before="100" w:beforeAutospacing="1" w:after="100" w:afterAutospacing="1" w:line="240" w:lineRule="auto"/>
        <w:rPr>
          <w:rFonts w:ascii="Arial" w:hAnsi="Arial" w:cs="Arial"/>
          <w:kern w:val="0"/>
          <w:sz w:val="22"/>
          <w:szCs w:val="22"/>
          <w14:ligatures w14:val="none"/>
        </w:rPr>
      </w:pPr>
      <w:r w:rsidRPr="00F14371">
        <w:rPr>
          <w:rFonts w:ascii="Arial" w:hAnsi="Arial" w:cs="Arial"/>
          <w:kern w:val="0"/>
          <w:sz w:val="22"/>
          <w:szCs w:val="22"/>
          <w14:ligatures w14:val="none"/>
        </w:rPr>
        <w:t>Environmental Analysis (PESTEL)</w:t>
      </w:r>
    </w:p>
    <w:p w14:paraId="56EDA3D1" w14:textId="77777777" w:rsidR="002218AA" w:rsidRPr="00F14371" w:rsidRDefault="002218AA" w:rsidP="002218AA">
      <w:pPr>
        <w:numPr>
          <w:ilvl w:val="0"/>
          <w:numId w:val="1"/>
        </w:numPr>
        <w:spacing w:before="100" w:beforeAutospacing="1" w:after="100" w:afterAutospacing="1" w:line="240" w:lineRule="auto"/>
        <w:rPr>
          <w:rFonts w:ascii="Arial" w:hAnsi="Arial" w:cs="Arial"/>
          <w:kern w:val="0"/>
          <w:sz w:val="22"/>
          <w:szCs w:val="22"/>
          <w14:ligatures w14:val="none"/>
        </w:rPr>
      </w:pPr>
      <w:r w:rsidRPr="00F14371">
        <w:rPr>
          <w:rFonts w:ascii="Arial" w:hAnsi="Arial" w:cs="Arial"/>
          <w:kern w:val="0"/>
          <w:sz w:val="22"/>
          <w:szCs w:val="22"/>
          <w14:ligatures w14:val="none"/>
        </w:rPr>
        <w:t>Marketing Strategies</w:t>
      </w:r>
    </w:p>
    <w:p w14:paraId="75B26B27" w14:textId="77777777" w:rsidR="002218AA" w:rsidRPr="00F14371" w:rsidRDefault="002218AA" w:rsidP="002218AA">
      <w:pPr>
        <w:numPr>
          <w:ilvl w:val="0"/>
          <w:numId w:val="1"/>
        </w:numPr>
        <w:spacing w:before="100" w:beforeAutospacing="1" w:after="100" w:afterAutospacing="1" w:line="240" w:lineRule="auto"/>
        <w:rPr>
          <w:rFonts w:ascii="Arial" w:hAnsi="Arial" w:cs="Arial"/>
          <w:kern w:val="0"/>
          <w:sz w:val="22"/>
          <w:szCs w:val="22"/>
          <w14:ligatures w14:val="none"/>
        </w:rPr>
      </w:pPr>
      <w:r w:rsidRPr="00F14371">
        <w:rPr>
          <w:rFonts w:ascii="Arial" w:hAnsi="Arial" w:cs="Arial"/>
          <w:kern w:val="0"/>
          <w:sz w:val="22"/>
          <w:szCs w:val="22"/>
          <w14:ligatures w14:val="none"/>
        </w:rPr>
        <w:t>Funding Requirements, Sources, and Startup Expenses</w:t>
      </w:r>
    </w:p>
    <w:p w14:paraId="58C5BC64" w14:textId="77777777" w:rsidR="002218AA" w:rsidRPr="0096032E" w:rsidRDefault="002218AA" w:rsidP="002218AA">
      <w:pPr>
        <w:numPr>
          <w:ilvl w:val="0"/>
          <w:numId w:val="1"/>
        </w:numPr>
        <w:spacing w:before="100" w:beforeAutospacing="1" w:after="100" w:afterAutospacing="1" w:line="240" w:lineRule="auto"/>
        <w:rPr>
          <w:rFonts w:ascii="Arial" w:hAnsi="Arial" w:cs="Arial"/>
          <w:kern w:val="0"/>
          <w:sz w:val="22"/>
          <w:szCs w:val="22"/>
          <w:lang/>
          <w14:ligatures w14:val="none"/>
        </w:rPr>
      </w:pPr>
      <w:r w:rsidRPr="00F14371">
        <w:rPr>
          <w:rFonts w:ascii="Arial" w:hAnsi="Arial" w:cs="Arial"/>
          <w:kern w:val="0"/>
          <w:sz w:val="22"/>
          <w:szCs w:val="22"/>
          <w14:ligatures w14:val="none"/>
        </w:rPr>
        <w:t>Reference List</w:t>
      </w:r>
    </w:p>
    <w:p w14:paraId="397D5AF5" w14:textId="77777777" w:rsidR="0096032E" w:rsidRPr="00F14371" w:rsidRDefault="0096032E" w:rsidP="006B3D25">
      <w:pPr>
        <w:spacing w:before="100" w:beforeAutospacing="1" w:after="100" w:afterAutospacing="1" w:line="240" w:lineRule="auto"/>
        <w:ind w:left="360"/>
        <w:rPr>
          <w:rFonts w:ascii="Arial" w:hAnsi="Arial" w:cs="Arial"/>
          <w:kern w:val="0"/>
          <w:sz w:val="22"/>
          <w:szCs w:val="22"/>
          <w14:ligatures w14:val="none"/>
        </w:rPr>
      </w:pPr>
    </w:p>
    <w:p w14:paraId="34D92085" w14:textId="5B5ED694" w:rsidR="002218AA" w:rsidRPr="00BB7F0F" w:rsidRDefault="002218AA" w:rsidP="002218AA">
      <w:pPr>
        <w:spacing w:before="100" w:beforeAutospacing="1" w:after="100" w:afterAutospacing="1" w:line="240" w:lineRule="auto"/>
        <w:outlineLvl w:val="1"/>
        <w:rPr>
          <w:rFonts w:ascii="Arial" w:eastAsia="Times New Roman" w:hAnsi="Arial" w:cs="Arial"/>
          <w:b/>
          <w:bCs/>
          <w:kern w:val="0"/>
          <w14:ligatures w14:val="none"/>
        </w:rPr>
      </w:pPr>
      <w:r w:rsidRPr="00BB7F0F">
        <w:rPr>
          <w:rFonts w:ascii="Arial" w:eastAsia="Times New Roman" w:hAnsi="Arial" w:cs="Arial"/>
          <w:b/>
          <w:bCs/>
          <w:kern w:val="0"/>
          <w14:ligatures w14:val="none"/>
        </w:rPr>
        <w:t>Overview of the Business Idea, Management Structure, and Legal Format</w:t>
      </w:r>
    </w:p>
    <w:p w14:paraId="08C16024" w14:textId="77777777" w:rsidR="002218AA" w:rsidRPr="00F14371" w:rsidRDefault="002218AA" w:rsidP="002218AA">
      <w:pPr>
        <w:spacing w:before="100" w:beforeAutospacing="1" w:after="100" w:afterAutospacing="1" w:line="240" w:lineRule="auto"/>
        <w:rPr>
          <w:rFonts w:ascii="Arial" w:hAnsi="Arial" w:cs="Arial"/>
          <w:kern w:val="0"/>
          <w:sz w:val="22"/>
          <w:szCs w:val="22"/>
          <w14:ligatures w14:val="none"/>
        </w:rPr>
      </w:pPr>
      <w:r w:rsidRPr="00F14371">
        <w:rPr>
          <w:rFonts w:ascii="Arial" w:hAnsi="Arial" w:cs="Arial"/>
          <w:kern w:val="0"/>
          <w:sz w:val="22"/>
          <w:szCs w:val="22"/>
          <w14:ligatures w14:val="none"/>
        </w:rPr>
        <w:t>EduDigit Hub is an innovative online digital store designed to provide affordable, high-quality digital educational products tailored primarily to university and high school students, with expansion potential to young professionals seeking skill enhancement. The core offerings include ebooks on academic subjects such as business management, science, and humanities; customizable study planners and organizers in PDF format; printable worksheets and templates for note-taking, project management, and exam preparation; and digital courses on soft skills like time management and digital literacy. These products address the growing need for flexible, on-demand learning resources in a fast-paced educational environment where traditional textbooks are often expensive and outdated.</w:t>
      </w:r>
    </w:p>
    <w:p w14:paraId="7D92060A" w14:textId="77777777" w:rsidR="002218AA" w:rsidRPr="00F14371" w:rsidRDefault="002218AA" w:rsidP="002218AA">
      <w:pPr>
        <w:spacing w:before="100" w:beforeAutospacing="1" w:after="100" w:afterAutospacing="1" w:line="240" w:lineRule="auto"/>
        <w:rPr>
          <w:rFonts w:ascii="Arial" w:hAnsi="Arial" w:cs="Arial"/>
          <w:kern w:val="0"/>
          <w:sz w:val="22"/>
          <w:szCs w:val="22"/>
          <w14:ligatures w14:val="none"/>
        </w:rPr>
      </w:pPr>
      <w:r w:rsidRPr="00F14371">
        <w:rPr>
          <w:rFonts w:ascii="Arial" w:hAnsi="Arial" w:cs="Arial"/>
          <w:kern w:val="0"/>
          <w:sz w:val="22"/>
          <w:szCs w:val="22"/>
          <w14:ligatures w14:val="none"/>
        </w:rPr>
        <w:t>The business idea stems from the recognition of a gap in the market for accessible digital tools that enhance learning without the constraints of physical products. For instance, students can instantly download a study planner to organize their semester schedules or purchase an ebook on entrepreneurship for immediate reference. To broaden appeal, the store will also offer products for multiple categories, such as productivity templates for professionals and hobby-related ebooks for lifelong learners. Initial inventory will focus on 50-100 unique items, sourced from freelance creators or self-developed, with prices ranging from $5 for basic planners to $20 for comprehensive ebooks. Revenue will be generated through one-time purchases, with potential future additions like subscription models for unlimited access.</w:t>
      </w:r>
    </w:p>
    <w:p w14:paraId="65FE99FA" w14:textId="77777777" w:rsidR="002218AA" w:rsidRPr="00F14371" w:rsidRDefault="002218AA" w:rsidP="002218AA">
      <w:pPr>
        <w:spacing w:before="100" w:beforeAutospacing="1" w:after="100" w:afterAutospacing="1" w:line="240" w:lineRule="auto"/>
        <w:rPr>
          <w:rFonts w:ascii="Arial" w:hAnsi="Arial" w:cs="Arial"/>
          <w:kern w:val="0"/>
          <w:sz w:val="22"/>
          <w:szCs w:val="22"/>
          <w14:ligatures w14:val="none"/>
        </w:rPr>
      </w:pPr>
      <w:r w:rsidRPr="00F14371">
        <w:rPr>
          <w:rFonts w:ascii="Arial" w:hAnsi="Arial" w:cs="Arial"/>
          <w:kern w:val="0"/>
          <w:sz w:val="22"/>
          <w:szCs w:val="22"/>
          <w14:ligatures w14:val="none"/>
        </w:rPr>
        <w:t>The management structure will be simple and agile, suitable for a startup. As the founder, I will serve as the CEO, overseeing all operations including product development, marketing, and customer service. A part-time virtual assistant will handle administrative tasks, and freelance content creators will be contracted for product design on a project basis. This lean structure minimizes overhead costs and allows for quick decision-making. As the business scales, I plan to hire a full-time marketing specialist and expand the team to include a product manager.</w:t>
      </w:r>
    </w:p>
    <w:p w14:paraId="7365FEAF" w14:textId="77777777" w:rsidR="002218AA" w:rsidRPr="00F14371" w:rsidRDefault="002218AA" w:rsidP="002218AA">
      <w:pPr>
        <w:spacing w:before="100" w:beforeAutospacing="1" w:after="100" w:afterAutospacing="1" w:line="240" w:lineRule="auto"/>
        <w:rPr>
          <w:rFonts w:ascii="Arial" w:hAnsi="Arial" w:cs="Arial"/>
          <w:kern w:val="0"/>
          <w:sz w:val="22"/>
          <w:szCs w:val="22"/>
          <w14:ligatures w14:val="none"/>
        </w:rPr>
      </w:pPr>
      <w:r w:rsidRPr="00F14371">
        <w:rPr>
          <w:rFonts w:ascii="Arial" w:hAnsi="Arial" w:cs="Arial"/>
          <w:kern w:val="0"/>
          <w:sz w:val="22"/>
          <w:szCs w:val="22"/>
          <w14:ligatures w14:val="none"/>
        </w:rPr>
        <w:t>Legally, EduDigit Hub will operate as a Sole Proprietorship initially, registered in the UK, to keep setup straightforward and costs low. This format allows full control and easy tax filing as personal income. However, to protect intellectual property and limit personal liability, I intend to transition to a Limited Liability Company (LLC) within the first year. Compliance with UK e-commerce laws, including consumer rights for digital downloads and VAT on sales, will be ensured. All products will include clear licensing terms to prevent unauthorized redistribution.</w:t>
      </w:r>
    </w:p>
    <w:p w14:paraId="2AE86AE0" w14:textId="77777777" w:rsidR="002218AA" w:rsidRPr="00F14371" w:rsidRDefault="002218AA" w:rsidP="002218AA">
      <w:pPr>
        <w:spacing w:before="100" w:beforeAutospacing="1" w:after="100" w:afterAutospacing="1" w:line="240" w:lineRule="auto"/>
        <w:rPr>
          <w:rFonts w:ascii="Arial" w:hAnsi="Arial" w:cs="Arial"/>
          <w:kern w:val="0"/>
          <w:sz w:val="22"/>
          <w:szCs w:val="22"/>
          <w14:ligatures w14:val="none"/>
        </w:rPr>
      </w:pPr>
      <w:r w:rsidRPr="00F14371">
        <w:rPr>
          <w:rFonts w:ascii="Arial" w:hAnsi="Arial" w:cs="Arial"/>
          <w:kern w:val="0"/>
          <w:sz w:val="22"/>
          <w:szCs w:val="22"/>
          <w14:ligatures w14:val="none"/>
        </w:rPr>
        <w:t>(Word count for this section: approximately 450)</w:t>
      </w:r>
    </w:p>
    <w:p w14:paraId="3158CB0C" w14:textId="54678596" w:rsidR="002218AA" w:rsidRPr="00BB7F0F" w:rsidRDefault="002218AA" w:rsidP="002218AA">
      <w:pPr>
        <w:spacing w:before="100" w:beforeAutospacing="1" w:after="100" w:afterAutospacing="1" w:line="240" w:lineRule="auto"/>
        <w:outlineLvl w:val="1"/>
        <w:rPr>
          <w:rFonts w:ascii="Arial" w:eastAsia="Times New Roman" w:hAnsi="Arial" w:cs="Arial"/>
          <w:b/>
          <w:bCs/>
          <w:kern w:val="0"/>
          <w14:ligatures w14:val="none"/>
        </w:rPr>
      </w:pPr>
      <w:r w:rsidRPr="00F14371">
        <w:rPr>
          <w:rFonts w:ascii="Arial" w:eastAsia="Times New Roman" w:hAnsi="Arial" w:cs="Arial"/>
          <w:b/>
          <w:bCs/>
          <w:kern w:val="0"/>
          <w:sz w:val="22"/>
          <w:szCs w:val="22"/>
          <w14:ligatures w14:val="none"/>
        </w:rPr>
        <w:t xml:space="preserve"> </w:t>
      </w:r>
      <w:r w:rsidRPr="00BB7F0F">
        <w:rPr>
          <w:rFonts w:ascii="Arial" w:eastAsia="Times New Roman" w:hAnsi="Arial" w:cs="Arial"/>
          <w:b/>
          <w:bCs/>
          <w:kern w:val="0"/>
          <w14:ligatures w14:val="none"/>
        </w:rPr>
        <w:t>Environmental Analysis (PESTEL)</w:t>
      </w:r>
    </w:p>
    <w:p w14:paraId="367263A0" w14:textId="77777777" w:rsidR="002218AA" w:rsidRPr="00F14371" w:rsidRDefault="002218AA" w:rsidP="002218AA">
      <w:pPr>
        <w:spacing w:before="100" w:beforeAutospacing="1" w:after="100" w:afterAutospacing="1" w:line="240" w:lineRule="auto"/>
        <w:rPr>
          <w:rFonts w:ascii="Arial" w:hAnsi="Arial" w:cs="Arial"/>
          <w:kern w:val="0"/>
          <w:sz w:val="22"/>
          <w:szCs w:val="22"/>
          <w14:ligatures w14:val="none"/>
        </w:rPr>
      </w:pPr>
      <w:r w:rsidRPr="00F14371">
        <w:rPr>
          <w:rFonts w:ascii="Arial" w:hAnsi="Arial" w:cs="Arial"/>
          <w:kern w:val="0"/>
          <w:sz w:val="22"/>
          <w:szCs w:val="22"/>
          <w14:ligatures w14:val="none"/>
        </w:rPr>
        <w:t>To assess the external factors influencing EduDigit Hub, a PESTEL analysis is conducted. This framework evaluates Political, Economic, Social, Technological, Environmental, and Legal aspects relevant to the online digital products sector in 2025.</w:t>
      </w:r>
    </w:p>
    <w:p w14:paraId="5D64C9EA" w14:textId="77777777" w:rsidR="002218AA" w:rsidRPr="00F14371" w:rsidRDefault="002218AA" w:rsidP="002218AA">
      <w:pPr>
        <w:spacing w:before="100" w:beforeAutospacing="1" w:after="100" w:afterAutospacing="1" w:line="240" w:lineRule="auto"/>
        <w:rPr>
          <w:rFonts w:ascii="Arial" w:hAnsi="Arial" w:cs="Arial"/>
          <w:kern w:val="0"/>
          <w:sz w:val="22"/>
          <w:szCs w:val="22"/>
          <w14:ligatures w14:val="none"/>
        </w:rPr>
      </w:pPr>
      <w:r w:rsidRPr="00F14371">
        <w:rPr>
          <w:rFonts w:ascii="Arial" w:hAnsi="Arial" w:cs="Arial"/>
          <w:b/>
          <w:bCs/>
          <w:kern w:val="0"/>
          <w:sz w:val="22"/>
          <w:szCs w:val="22"/>
          <w14:ligatures w14:val="none"/>
        </w:rPr>
        <w:t>Political Factors:</w:t>
      </w:r>
      <w:r w:rsidRPr="00F14371">
        <w:rPr>
          <w:rFonts w:ascii="Arial" w:hAnsi="Arial" w:cs="Arial"/>
          <w:kern w:val="0"/>
          <w:sz w:val="22"/>
          <w:szCs w:val="22"/>
          <w14:ligatures w14:val="none"/>
        </w:rPr>
        <w:t xml:space="preserve"> Governments worldwide are promoting digital education initiatives, with the UK investing in online learning platforms through programs like the Education Technology Strategy. However, data privacy regulations such as the UK GDPR could increase compliance costs for handling customer information. Trade policies post-Brexit may affect international sourcing of digital content, but as a primarily domestic-focused startup, this risk is low. Political stability in key markets supports steady growth in digital education. 12 </w:t>
      </w:r>
    </w:p>
    <w:p w14:paraId="7EA2F936" w14:textId="77777777" w:rsidR="002218AA" w:rsidRPr="00F14371" w:rsidRDefault="002218AA" w:rsidP="002218AA">
      <w:pPr>
        <w:spacing w:before="100" w:beforeAutospacing="1" w:after="100" w:afterAutospacing="1" w:line="240" w:lineRule="auto"/>
        <w:rPr>
          <w:rFonts w:ascii="Arial" w:hAnsi="Arial" w:cs="Arial"/>
          <w:kern w:val="0"/>
          <w:sz w:val="22"/>
          <w:szCs w:val="22"/>
          <w14:ligatures w14:val="none"/>
        </w:rPr>
      </w:pPr>
      <w:r w:rsidRPr="00F14371">
        <w:rPr>
          <w:rFonts w:ascii="Arial" w:hAnsi="Arial" w:cs="Arial"/>
          <w:b/>
          <w:bCs/>
          <w:kern w:val="0"/>
          <w:sz w:val="22"/>
          <w:szCs w:val="22"/>
          <w14:ligatures w14:val="none"/>
        </w:rPr>
        <w:t>Economic Factors:</w:t>
      </w:r>
      <w:r w:rsidRPr="00F14371">
        <w:rPr>
          <w:rFonts w:ascii="Arial" w:hAnsi="Arial" w:cs="Arial"/>
          <w:kern w:val="0"/>
          <w:sz w:val="22"/>
          <w:szCs w:val="22"/>
          <w14:ligatures w14:val="none"/>
        </w:rPr>
        <w:t xml:space="preserve"> The global digital education market is booming, valued at approximately USD 26 billion in 2024 and projected to grow to USD 134 billion by 2030 at a CAGR of 31.5%. 0 In 2025, economic recovery from previous downturns is driving increased spending on affordable educational tools, with consumers favoring cost-effective digital alternatives over physical books. Inflation may raise operational costs like software subscriptions, but low entry barriers for digital stores keep competition high. Unemployment among young adults could boost demand for skill-building products, while currency fluctuations might impact international sales.</w:t>
      </w:r>
    </w:p>
    <w:p w14:paraId="4D3F7956" w14:textId="77777777" w:rsidR="002218AA" w:rsidRPr="00F14371" w:rsidRDefault="002218AA" w:rsidP="002218AA">
      <w:pPr>
        <w:spacing w:before="100" w:beforeAutospacing="1" w:after="100" w:afterAutospacing="1" w:line="240" w:lineRule="auto"/>
        <w:rPr>
          <w:rFonts w:ascii="Arial" w:hAnsi="Arial" w:cs="Arial"/>
          <w:kern w:val="0"/>
          <w:sz w:val="22"/>
          <w:szCs w:val="22"/>
          <w14:ligatures w14:val="none"/>
        </w:rPr>
      </w:pPr>
      <w:r w:rsidRPr="00F14371">
        <w:rPr>
          <w:rFonts w:ascii="Arial" w:hAnsi="Arial" w:cs="Arial"/>
          <w:b/>
          <w:bCs/>
          <w:kern w:val="0"/>
          <w:sz w:val="22"/>
          <w:szCs w:val="22"/>
          <w14:ligatures w14:val="none"/>
        </w:rPr>
        <w:t>Social Factors:</w:t>
      </w:r>
      <w:r w:rsidRPr="00F14371">
        <w:rPr>
          <w:rFonts w:ascii="Arial" w:hAnsi="Arial" w:cs="Arial"/>
          <w:kern w:val="0"/>
          <w:sz w:val="22"/>
          <w:szCs w:val="22"/>
          <w14:ligatures w14:val="none"/>
        </w:rPr>
        <w:t xml:space="preserve"> There is a strong shift toward lifelong learning and digital natives among Generation Z and Millennials, who prefer mobile-accessible resources. Post-pandemic, online education has become normalized, with surveys showing 70% of students using digital tools for studying. Social trends emphasize personalization and sustainability, aligning with EduDigit Hub’s customizable, paperless products. However, digital divide issues could limit access in underserved areas, necessitating inclusive marketing.</w:t>
      </w:r>
    </w:p>
    <w:p w14:paraId="171EC7AA" w14:textId="77777777" w:rsidR="002218AA" w:rsidRPr="00F14371" w:rsidRDefault="002218AA" w:rsidP="002218AA">
      <w:pPr>
        <w:spacing w:before="100" w:beforeAutospacing="1" w:after="100" w:afterAutospacing="1" w:line="240" w:lineRule="auto"/>
        <w:rPr>
          <w:rFonts w:ascii="Arial" w:hAnsi="Arial" w:cs="Arial"/>
          <w:kern w:val="0"/>
          <w:sz w:val="22"/>
          <w:szCs w:val="22"/>
          <w14:ligatures w14:val="none"/>
        </w:rPr>
      </w:pPr>
      <w:r w:rsidRPr="00F14371">
        <w:rPr>
          <w:rFonts w:ascii="Arial" w:hAnsi="Arial" w:cs="Arial"/>
          <w:b/>
          <w:bCs/>
          <w:kern w:val="0"/>
          <w:sz w:val="22"/>
          <w:szCs w:val="22"/>
          <w14:ligatures w14:val="none"/>
        </w:rPr>
        <w:t>Technological Factors:</w:t>
      </w:r>
      <w:r w:rsidRPr="00F14371">
        <w:rPr>
          <w:rFonts w:ascii="Arial" w:hAnsi="Arial" w:cs="Arial"/>
          <w:kern w:val="0"/>
          <w:sz w:val="22"/>
          <w:szCs w:val="22"/>
          <w14:ligatures w14:val="none"/>
        </w:rPr>
        <w:t xml:space="preserve"> Rapid advancements in AI and e-commerce platforms, such as Shopify and Gumroad, enable seamless digital delivery and personalization. Mobile optimization is crucial, as 60% of online purchases occur via smartphones. Emerging technologies like VR for interactive ebooks could be integrated later, but cybersecurity threats require robust protection for digital assets. The rise of platforms like Etsy for digital goods provides distribution channels. 18 </w:t>
      </w:r>
    </w:p>
    <w:p w14:paraId="12DE7C0F" w14:textId="77777777" w:rsidR="002218AA" w:rsidRPr="00F14371" w:rsidRDefault="002218AA" w:rsidP="002218AA">
      <w:pPr>
        <w:spacing w:before="100" w:beforeAutospacing="1" w:after="100" w:afterAutospacing="1" w:line="240" w:lineRule="auto"/>
        <w:rPr>
          <w:rFonts w:ascii="Arial" w:hAnsi="Arial" w:cs="Arial"/>
          <w:kern w:val="0"/>
          <w:sz w:val="22"/>
          <w:szCs w:val="22"/>
          <w14:ligatures w14:val="none"/>
        </w:rPr>
      </w:pPr>
      <w:r w:rsidRPr="00F14371">
        <w:rPr>
          <w:rFonts w:ascii="Arial" w:hAnsi="Arial" w:cs="Arial"/>
          <w:b/>
          <w:bCs/>
          <w:kern w:val="0"/>
          <w:sz w:val="22"/>
          <w:szCs w:val="22"/>
          <w14:ligatures w14:val="none"/>
        </w:rPr>
        <w:t>Environmental Factors:</w:t>
      </w:r>
      <w:r w:rsidRPr="00F14371">
        <w:rPr>
          <w:rFonts w:ascii="Arial" w:hAnsi="Arial" w:cs="Arial"/>
          <w:kern w:val="0"/>
          <w:sz w:val="22"/>
          <w:szCs w:val="22"/>
          <w14:ligatures w14:val="none"/>
        </w:rPr>
        <w:t xml:space="preserve"> Digital products have a minimal environmental footprint compared to physical goods, reducing paper waste and shipping emissions. However, data storage in cloud servers contributes to energy consumption, estimated at 1-2% of global electricity. EduDigit Hub will promote eco-friendly aspects in marketing, appealing to environmentally conscious consumers. Sustainable practices, like using green hosting providers, will be adopted to mitigate indirect impacts.</w:t>
      </w:r>
    </w:p>
    <w:p w14:paraId="7C4A00DF" w14:textId="77777777" w:rsidR="002218AA" w:rsidRPr="00F14371" w:rsidRDefault="002218AA" w:rsidP="002218AA">
      <w:pPr>
        <w:spacing w:before="100" w:beforeAutospacing="1" w:after="100" w:afterAutospacing="1" w:line="240" w:lineRule="auto"/>
        <w:rPr>
          <w:rFonts w:ascii="Arial" w:hAnsi="Arial" w:cs="Arial"/>
          <w:kern w:val="0"/>
          <w:sz w:val="22"/>
          <w:szCs w:val="22"/>
          <w14:ligatures w14:val="none"/>
        </w:rPr>
      </w:pPr>
      <w:r w:rsidRPr="00F14371">
        <w:rPr>
          <w:rFonts w:ascii="Arial" w:hAnsi="Arial" w:cs="Arial"/>
          <w:b/>
          <w:bCs/>
          <w:kern w:val="0"/>
          <w:sz w:val="22"/>
          <w:szCs w:val="22"/>
          <w14:ligatures w14:val="none"/>
        </w:rPr>
        <w:t>Legal Factors:</w:t>
      </w:r>
      <w:r w:rsidRPr="00F14371">
        <w:rPr>
          <w:rFonts w:ascii="Arial" w:hAnsi="Arial" w:cs="Arial"/>
          <w:kern w:val="0"/>
          <w:sz w:val="22"/>
          <w:szCs w:val="22"/>
          <w14:ligatures w14:val="none"/>
        </w:rPr>
        <w:t xml:space="preserve"> Compliance with intellectual property laws is paramount, as digital products are prone to piracy; thus, watermarking and DRM (Digital Rights Management) will be implemented. E-commerce regulations require transparent refund policies for faulty downloads, and consumer protection laws mandate clear terms of service. International sales may involve varying copyright laws, but starting in the UK simplifies this. Anti-trust scrutiny on big tech could affect platform dependencies.</w:t>
      </w:r>
    </w:p>
    <w:p w14:paraId="3E105868" w14:textId="77777777" w:rsidR="002218AA" w:rsidRPr="00F14371" w:rsidRDefault="002218AA" w:rsidP="002218AA">
      <w:pPr>
        <w:spacing w:before="100" w:beforeAutospacing="1" w:after="100" w:afterAutospacing="1" w:line="240" w:lineRule="auto"/>
        <w:rPr>
          <w:rFonts w:ascii="Arial" w:hAnsi="Arial" w:cs="Arial"/>
          <w:kern w:val="0"/>
          <w:sz w:val="22"/>
          <w:szCs w:val="22"/>
          <w14:ligatures w14:val="none"/>
        </w:rPr>
      </w:pPr>
      <w:r w:rsidRPr="00F14371">
        <w:rPr>
          <w:rFonts w:ascii="Arial" w:hAnsi="Arial" w:cs="Arial"/>
          <w:kern w:val="0"/>
          <w:sz w:val="22"/>
          <w:szCs w:val="22"/>
          <w14:ligatures w14:val="none"/>
        </w:rPr>
        <w:t>Overall, the PESTEL analysis indicates a favorable environment for EduDigit Hub, with growth opportunities outweighing risks, provided adaptive strategies are employed.</w:t>
      </w:r>
    </w:p>
    <w:p w14:paraId="141C6F1E" w14:textId="16A75056" w:rsidR="002218AA" w:rsidRPr="00F14371" w:rsidRDefault="002218AA" w:rsidP="002218AA">
      <w:pPr>
        <w:spacing w:before="100" w:beforeAutospacing="1" w:after="100" w:afterAutospacing="1" w:line="240" w:lineRule="auto"/>
        <w:rPr>
          <w:rFonts w:ascii="Arial" w:hAnsi="Arial" w:cs="Arial"/>
          <w:kern w:val="0"/>
          <w:sz w:val="22"/>
          <w:szCs w:val="22"/>
          <w14:ligatures w14:val="none"/>
        </w:rPr>
      </w:pPr>
    </w:p>
    <w:p w14:paraId="21DF8381" w14:textId="009C772C" w:rsidR="002218AA" w:rsidRPr="00BB7F0F" w:rsidRDefault="002218AA" w:rsidP="002218AA">
      <w:pPr>
        <w:spacing w:before="100" w:beforeAutospacing="1" w:after="100" w:afterAutospacing="1" w:line="240" w:lineRule="auto"/>
        <w:outlineLvl w:val="1"/>
        <w:rPr>
          <w:rFonts w:ascii="Arial" w:eastAsia="Times New Roman" w:hAnsi="Arial" w:cs="Arial"/>
          <w:b/>
          <w:bCs/>
          <w:kern w:val="0"/>
          <w14:ligatures w14:val="none"/>
        </w:rPr>
      </w:pPr>
      <w:r w:rsidRPr="00BB7F0F">
        <w:rPr>
          <w:rFonts w:ascii="Arial" w:eastAsia="Times New Roman" w:hAnsi="Arial" w:cs="Arial"/>
          <w:b/>
          <w:bCs/>
          <w:kern w:val="0"/>
          <w14:ligatures w14:val="none"/>
        </w:rPr>
        <w:t>Explanation of the Marketing Strategies</w:t>
      </w:r>
    </w:p>
    <w:p w14:paraId="16C4A8C8" w14:textId="77777777" w:rsidR="002218AA" w:rsidRPr="00F14371" w:rsidRDefault="002218AA" w:rsidP="002218AA">
      <w:pPr>
        <w:spacing w:before="100" w:beforeAutospacing="1" w:after="100" w:afterAutospacing="1" w:line="240" w:lineRule="auto"/>
        <w:rPr>
          <w:rFonts w:ascii="Arial" w:hAnsi="Arial" w:cs="Arial"/>
          <w:kern w:val="0"/>
          <w:sz w:val="22"/>
          <w:szCs w:val="22"/>
          <w14:ligatures w14:val="none"/>
        </w:rPr>
      </w:pPr>
      <w:r w:rsidRPr="00F14371">
        <w:rPr>
          <w:rFonts w:ascii="Arial" w:hAnsi="Arial" w:cs="Arial"/>
          <w:kern w:val="0"/>
          <w:sz w:val="22"/>
          <w:szCs w:val="22"/>
          <w14:ligatures w14:val="none"/>
        </w:rPr>
        <w:t>EduDigit Hub’s marketing strategies will focus on digital channels to reach tech-savvy students and professionals efficiently, emphasizing cost-effectiveness and scalability. The primary goal is to build brand awareness, drive traffic to the online store, and convert visitors into customers through targeted promotions.</w:t>
      </w:r>
    </w:p>
    <w:p w14:paraId="118BCDFC" w14:textId="77777777" w:rsidR="002218AA" w:rsidRPr="00F14371" w:rsidRDefault="002218AA" w:rsidP="002218AA">
      <w:pPr>
        <w:spacing w:before="100" w:beforeAutospacing="1" w:after="100" w:afterAutospacing="1" w:line="240" w:lineRule="auto"/>
        <w:rPr>
          <w:rFonts w:ascii="Arial" w:hAnsi="Arial" w:cs="Arial"/>
          <w:kern w:val="0"/>
          <w:sz w:val="22"/>
          <w:szCs w:val="22"/>
          <w14:ligatures w14:val="none"/>
        </w:rPr>
      </w:pPr>
      <w:r w:rsidRPr="00F14371">
        <w:rPr>
          <w:rFonts w:ascii="Arial" w:hAnsi="Arial" w:cs="Arial"/>
          <w:kern w:val="0"/>
          <w:sz w:val="22"/>
          <w:szCs w:val="22"/>
          <w14:ligatures w14:val="none"/>
        </w:rPr>
        <w:t xml:space="preserve">Content marketing will be central, involving a blog on the website with free tips on study techniques and productivity, optimized for SEO to rank for keywords like “best student planners 2025.” This positions EduDigit Hub as an authority and funnels readers to product pages. Social media platforms, particularly Instagram and TikTok, will be used for short videos showcasing product demos, such as “How to Use Our Study Planner,” targeting users aged 18-25. Paid ads on these platforms, with budgets starting at £200/month, will use audience insights for precision targeting. 22 </w:t>
      </w:r>
    </w:p>
    <w:p w14:paraId="3B6A0168" w14:textId="77777777" w:rsidR="002218AA" w:rsidRPr="00F14371" w:rsidRDefault="002218AA" w:rsidP="002218AA">
      <w:pPr>
        <w:spacing w:before="100" w:beforeAutospacing="1" w:after="100" w:afterAutospacing="1" w:line="240" w:lineRule="auto"/>
        <w:rPr>
          <w:rFonts w:ascii="Arial" w:hAnsi="Arial" w:cs="Arial"/>
          <w:kern w:val="0"/>
          <w:sz w:val="22"/>
          <w:szCs w:val="22"/>
          <w14:ligatures w14:val="none"/>
        </w:rPr>
      </w:pPr>
      <w:r w:rsidRPr="00F14371">
        <w:rPr>
          <w:rFonts w:ascii="Arial" w:hAnsi="Arial" w:cs="Arial"/>
          <w:kern w:val="0"/>
          <w:sz w:val="22"/>
          <w:szCs w:val="22"/>
          <w14:ligatures w14:val="none"/>
        </w:rPr>
        <w:t>Email marketing will nurture leads via a newsletter signup offering a free sample planner, building a list for promotions like flash sales or new product launches. Tools like MailerLite will automate sequences, aiming for open rates above 20%. Affiliate marketing will involve partnering with student influencers and bloggers, offering 20% commissions on sales through unique links, expanding reach without upfront costs.</w:t>
      </w:r>
    </w:p>
    <w:p w14:paraId="6CC4C9D8" w14:textId="77777777" w:rsidR="002218AA" w:rsidRPr="00F14371" w:rsidRDefault="002218AA" w:rsidP="002218AA">
      <w:pPr>
        <w:spacing w:before="100" w:beforeAutospacing="1" w:after="100" w:afterAutospacing="1" w:line="240" w:lineRule="auto"/>
        <w:rPr>
          <w:rFonts w:ascii="Arial" w:hAnsi="Arial" w:cs="Arial"/>
          <w:kern w:val="0"/>
          <w:sz w:val="22"/>
          <w:szCs w:val="22"/>
          <w14:ligatures w14:val="none"/>
        </w:rPr>
      </w:pPr>
      <w:r w:rsidRPr="00F14371">
        <w:rPr>
          <w:rFonts w:ascii="Arial" w:hAnsi="Arial" w:cs="Arial"/>
          <w:kern w:val="0"/>
          <w:sz w:val="22"/>
          <w:szCs w:val="22"/>
          <w14:ligatures w14:val="none"/>
        </w:rPr>
        <w:t>SEO and content optimization will ensure the store ranks highly on Google, with product descriptions including long-tail keywords. Partnerships with universities for affiliate links on student portals could provide endorsements. Pricing strategies include introductory discounts (e.g., 20% off first purchase) and bundles (ebook + planner for £25). Analytics from Google Analytics will track performance, adjusting strategies based on conversion rates.</w:t>
      </w:r>
    </w:p>
    <w:p w14:paraId="54806638" w14:textId="77777777" w:rsidR="002218AA" w:rsidRPr="00F14371" w:rsidRDefault="002218AA" w:rsidP="002218AA">
      <w:pPr>
        <w:spacing w:before="100" w:beforeAutospacing="1" w:after="100" w:afterAutospacing="1" w:line="240" w:lineRule="auto"/>
        <w:rPr>
          <w:rFonts w:ascii="Arial" w:hAnsi="Arial" w:cs="Arial"/>
          <w:kern w:val="0"/>
          <w:sz w:val="22"/>
          <w:szCs w:val="22"/>
          <w14:ligatures w14:val="none"/>
        </w:rPr>
      </w:pPr>
      <w:r w:rsidRPr="00F14371">
        <w:rPr>
          <w:rFonts w:ascii="Arial" w:hAnsi="Arial" w:cs="Arial"/>
          <w:kern w:val="0"/>
          <w:sz w:val="22"/>
          <w:szCs w:val="22"/>
          <w14:ligatures w14:val="none"/>
        </w:rPr>
        <w:t>Offline elements, like flyers at campus events, will complement digital efforts. The overall strategy aims for 1,000 monthly visitors in the first quarter, scaling to 5,000 by year-end through iterative testing.</w:t>
      </w:r>
    </w:p>
    <w:p w14:paraId="5CDE4AD5" w14:textId="7D0FB548" w:rsidR="002218AA" w:rsidRPr="00F14371" w:rsidRDefault="002218AA" w:rsidP="002218AA">
      <w:pPr>
        <w:spacing w:before="100" w:beforeAutospacing="1" w:after="100" w:afterAutospacing="1" w:line="240" w:lineRule="auto"/>
        <w:rPr>
          <w:rFonts w:ascii="Arial" w:hAnsi="Arial" w:cs="Arial"/>
          <w:kern w:val="0"/>
          <w:sz w:val="22"/>
          <w:szCs w:val="22"/>
          <w14:ligatures w14:val="none"/>
        </w:rPr>
      </w:pPr>
      <w:r w:rsidRPr="00F14371">
        <w:rPr>
          <w:rFonts w:ascii="Arial" w:hAnsi="Arial" w:cs="Arial"/>
          <w:kern w:val="0"/>
          <w:sz w:val="22"/>
          <w:szCs w:val="22"/>
          <w14:ligatures w14:val="none"/>
        </w:rPr>
        <w:t xml:space="preserve"> </w:t>
      </w:r>
    </w:p>
    <w:p w14:paraId="56E9BB13" w14:textId="0D94742E" w:rsidR="002218AA" w:rsidRPr="00BB7F0F" w:rsidRDefault="002218AA" w:rsidP="002218AA">
      <w:pPr>
        <w:spacing w:before="100" w:beforeAutospacing="1" w:after="100" w:afterAutospacing="1" w:line="240" w:lineRule="auto"/>
        <w:outlineLvl w:val="1"/>
        <w:rPr>
          <w:rFonts w:ascii="Arial" w:eastAsia="Times New Roman" w:hAnsi="Arial" w:cs="Arial"/>
          <w:b/>
          <w:bCs/>
          <w:kern w:val="0"/>
          <w14:ligatures w14:val="none"/>
        </w:rPr>
      </w:pPr>
      <w:r w:rsidRPr="00BB7F0F">
        <w:rPr>
          <w:rFonts w:ascii="Arial" w:eastAsia="Times New Roman" w:hAnsi="Arial" w:cs="Arial"/>
          <w:b/>
          <w:bCs/>
          <w:kern w:val="0"/>
          <w14:ligatures w14:val="none"/>
        </w:rPr>
        <w:t>Funding Requirements, Sources, and Startup Expenses</w:t>
      </w:r>
    </w:p>
    <w:p w14:paraId="5FBA9EBE" w14:textId="77777777" w:rsidR="002218AA" w:rsidRPr="00F14371" w:rsidRDefault="002218AA" w:rsidP="002218AA">
      <w:pPr>
        <w:spacing w:before="100" w:beforeAutospacing="1" w:after="100" w:afterAutospacing="1" w:line="240" w:lineRule="auto"/>
        <w:rPr>
          <w:rFonts w:ascii="Arial" w:hAnsi="Arial" w:cs="Arial"/>
          <w:kern w:val="0"/>
          <w:sz w:val="22"/>
          <w:szCs w:val="22"/>
          <w14:ligatures w14:val="none"/>
        </w:rPr>
      </w:pPr>
      <w:r w:rsidRPr="00F14371">
        <w:rPr>
          <w:rFonts w:ascii="Arial" w:hAnsi="Arial" w:cs="Arial"/>
          <w:kern w:val="0"/>
          <w:sz w:val="22"/>
          <w:szCs w:val="22"/>
          <w14:ligatures w14:val="none"/>
        </w:rPr>
        <w:t>EduDigit Hub requires £2,000 in initial funding to launch and sustain operations for the first month. This amount is modest due to the digital nature of the business, avoiding inventory and shipping costs. The primary source will be personal savings, chosen for its simplicity, no interest obligations, and full control retention. If needed, a small business grant from UK government schemes like the Start Up Loan could supplement, but personal funds minimize debt risks.</w:t>
      </w:r>
    </w:p>
    <w:p w14:paraId="1568CCDF" w14:textId="77777777" w:rsidR="002218AA" w:rsidRPr="00F14371" w:rsidRDefault="002218AA" w:rsidP="002218AA">
      <w:pPr>
        <w:spacing w:before="100" w:beforeAutospacing="1" w:after="100" w:afterAutospacing="1" w:line="240" w:lineRule="auto"/>
        <w:rPr>
          <w:rFonts w:ascii="Arial" w:hAnsi="Arial" w:cs="Arial"/>
          <w:kern w:val="0"/>
          <w:sz w:val="22"/>
          <w:szCs w:val="22"/>
          <w14:ligatures w14:val="none"/>
        </w:rPr>
      </w:pPr>
      <w:r w:rsidRPr="00F14371">
        <w:rPr>
          <w:rFonts w:ascii="Arial" w:hAnsi="Arial" w:cs="Arial"/>
          <w:kern w:val="0"/>
          <w:sz w:val="22"/>
          <w:szCs w:val="22"/>
          <w14:ligatures w14:val="none"/>
        </w:rPr>
        <w:t>Main startup expenses for the first month include:</w:t>
      </w:r>
    </w:p>
    <w:p w14:paraId="7088456D" w14:textId="77777777" w:rsidR="002218AA" w:rsidRPr="00F14371" w:rsidRDefault="002218AA" w:rsidP="002218AA">
      <w:pPr>
        <w:numPr>
          <w:ilvl w:val="0"/>
          <w:numId w:val="2"/>
        </w:numPr>
        <w:spacing w:before="100" w:beforeAutospacing="1" w:after="100" w:afterAutospacing="1" w:line="240" w:lineRule="auto"/>
        <w:rPr>
          <w:rFonts w:ascii="Arial" w:hAnsi="Arial" w:cs="Arial"/>
          <w:kern w:val="0"/>
          <w:sz w:val="22"/>
          <w:szCs w:val="22"/>
          <w14:ligatures w14:val="none"/>
        </w:rPr>
      </w:pPr>
      <w:r w:rsidRPr="00F14371">
        <w:rPr>
          <w:rFonts w:ascii="Arial" w:hAnsi="Arial" w:cs="Arial"/>
          <w:kern w:val="0"/>
          <w:sz w:val="22"/>
          <w:szCs w:val="22"/>
          <w14:ligatures w14:val="none"/>
        </w:rPr>
        <w:t>Website development and hosting: £500 (using Shopify at £29/month, plus custom theme and domain).</w:t>
      </w:r>
    </w:p>
    <w:p w14:paraId="36DC4C34" w14:textId="77777777" w:rsidR="002218AA" w:rsidRPr="00F14371" w:rsidRDefault="002218AA" w:rsidP="002218AA">
      <w:pPr>
        <w:numPr>
          <w:ilvl w:val="0"/>
          <w:numId w:val="2"/>
        </w:numPr>
        <w:spacing w:before="100" w:beforeAutospacing="1" w:after="100" w:afterAutospacing="1" w:line="240" w:lineRule="auto"/>
        <w:rPr>
          <w:rFonts w:ascii="Arial" w:hAnsi="Arial" w:cs="Arial"/>
          <w:kern w:val="0"/>
          <w:sz w:val="22"/>
          <w:szCs w:val="22"/>
          <w14:ligatures w14:val="none"/>
        </w:rPr>
      </w:pPr>
      <w:r w:rsidRPr="00F14371">
        <w:rPr>
          <w:rFonts w:ascii="Arial" w:hAnsi="Arial" w:cs="Arial"/>
          <w:kern w:val="0"/>
          <w:sz w:val="22"/>
          <w:szCs w:val="22"/>
          <w14:ligatures w14:val="none"/>
        </w:rPr>
        <w:t>Product creation: £600 (freelance designers for 20 initial products at £30 each).</w:t>
      </w:r>
    </w:p>
    <w:p w14:paraId="3C64260E" w14:textId="77777777" w:rsidR="002218AA" w:rsidRPr="00F14371" w:rsidRDefault="002218AA" w:rsidP="002218AA">
      <w:pPr>
        <w:numPr>
          <w:ilvl w:val="0"/>
          <w:numId w:val="2"/>
        </w:numPr>
        <w:spacing w:before="100" w:beforeAutospacing="1" w:after="100" w:afterAutospacing="1" w:line="240" w:lineRule="auto"/>
        <w:rPr>
          <w:rFonts w:ascii="Arial" w:hAnsi="Arial" w:cs="Arial"/>
          <w:kern w:val="0"/>
          <w:sz w:val="22"/>
          <w:szCs w:val="22"/>
          <w14:ligatures w14:val="none"/>
        </w:rPr>
      </w:pPr>
      <w:r w:rsidRPr="00F14371">
        <w:rPr>
          <w:rFonts w:ascii="Arial" w:hAnsi="Arial" w:cs="Arial"/>
          <w:kern w:val="0"/>
          <w:sz w:val="22"/>
          <w:szCs w:val="22"/>
          <w14:ligatures w14:val="none"/>
        </w:rPr>
        <w:t>Marketing: £400 (social media ads and email tools).</w:t>
      </w:r>
    </w:p>
    <w:p w14:paraId="6914C5A5" w14:textId="77777777" w:rsidR="002218AA" w:rsidRPr="00F14371" w:rsidRDefault="002218AA" w:rsidP="002218AA">
      <w:pPr>
        <w:numPr>
          <w:ilvl w:val="0"/>
          <w:numId w:val="2"/>
        </w:numPr>
        <w:spacing w:before="100" w:beforeAutospacing="1" w:after="100" w:afterAutospacing="1" w:line="240" w:lineRule="auto"/>
        <w:rPr>
          <w:rFonts w:ascii="Arial" w:hAnsi="Arial" w:cs="Arial"/>
          <w:kern w:val="0"/>
          <w:sz w:val="22"/>
          <w:szCs w:val="22"/>
          <w14:ligatures w14:val="none"/>
        </w:rPr>
      </w:pPr>
      <w:r w:rsidRPr="00F14371">
        <w:rPr>
          <w:rFonts w:ascii="Arial" w:hAnsi="Arial" w:cs="Arial"/>
          <w:kern w:val="0"/>
          <w:sz w:val="22"/>
          <w:szCs w:val="22"/>
          <w14:ligatures w14:val="none"/>
        </w:rPr>
        <w:t>Legal and administrative: £200 (business registration, accounting software).</w:t>
      </w:r>
    </w:p>
    <w:p w14:paraId="5CEF2D9F" w14:textId="77777777" w:rsidR="002218AA" w:rsidRPr="00F14371" w:rsidRDefault="002218AA" w:rsidP="002218AA">
      <w:pPr>
        <w:numPr>
          <w:ilvl w:val="0"/>
          <w:numId w:val="2"/>
        </w:numPr>
        <w:spacing w:before="100" w:beforeAutospacing="1" w:after="100" w:afterAutospacing="1" w:line="240" w:lineRule="auto"/>
        <w:rPr>
          <w:rFonts w:ascii="Arial" w:hAnsi="Arial" w:cs="Arial"/>
          <w:kern w:val="0"/>
          <w:sz w:val="22"/>
          <w:szCs w:val="22"/>
          <w14:ligatures w14:val="none"/>
        </w:rPr>
      </w:pPr>
      <w:r w:rsidRPr="00F14371">
        <w:rPr>
          <w:rFonts w:ascii="Arial" w:hAnsi="Arial" w:cs="Arial"/>
          <w:kern w:val="0"/>
          <w:sz w:val="22"/>
          <w:szCs w:val="22"/>
          <w14:ligatures w14:val="none"/>
        </w:rPr>
        <w:t>Miscellaneous: £300 (software subscriptions like Canva Pro and basic tools).</w:t>
      </w:r>
    </w:p>
    <w:p w14:paraId="5EB60F11" w14:textId="77777777" w:rsidR="002218AA" w:rsidRPr="00F14371" w:rsidRDefault="002218AA" w:rsidP="002218AA">
      <w:pPr>
        <w:spacing w:before="100" w:beforeAutospacing="1" w:after="100" w:afterAutospacing="1" w:line="240" w:lineRule="auto"/>
        <w:rPr>
          <w:rFonts w:ascii="Arial" w:hAnsi="Arial" w:cs="Arial"/>
          <w:kern w:val="0"/>
          <w:sz w:val="22"/>
          <w:szCs w:val="22"/>
          <w14:ligatures w14:val="none"/>
        </w:rPr>
      </w:pPr>
      <w:r w:rsidRPr="00F14371">
        <w:rPr>
          <w:rFonts w:ascii="Arial" w:hAnsi="Arial" w:cs="Arial"/>
          <w:kern w:val="0"/>
          <w:sz w:val="22"/>
          <w:szCs w:val="22"/>
          <w14:ligatures w14:val="none"/>
        </w:rPr>
        <w:t>These expenses total £2,000, with projections for break-even within three months via £3,000 in sales (150 products at £20 average). Ongoing monthly costs will drop to £500 post-launch, covered by revenue.</w:t>
      </w:r>
    </w:p>
    <w:p w14:paraId="096CE502" w14:textId="3E500372" w:rsidR="002218AA" w:rsidRPr="00F14371" w:rsidRDefault="002218AA" w:rsidP="002218AA">
      <w:pPr>
        <w:spacing w:before="100" w:beforeAutospacing="1" w:after="100" w:afterAutospacing="1" w:line="240" w:lineRule="auto"/>
        <w:rPr>
          <w:rFonts w:ascii="Arial" w:hAnsi="Arial" w:cs="Arial"/>
          <w:kern w:val="0"/>
          <w:sz w:val="22"/>
          <w:szCs w:val="22"/>
          <w14:ligatures w14:val="none"/>
        </w:rPr>
      </w:pPr>
      <w:r w:rsidRPr="00F14371">
        <w:rPr>
          <w:rFonts w:ascii="Arial" w:hAnsi="Arial" w:cs="Arial"/>
          <w:kern w:val="0"/>
          <w:sz w:val="22"/>
          <w:szCs w:val="22"/>
          <w14:ligatures w14:val="none"/>
        </w:rPr>
        <w:t xml:space="preserve"> </w:t>
      </w:r>
    </w:p>
    <w:p w14:paraId="03F96FE9" w14:textId="77777777" w:rsidR="009A29C4" w:rsidRPr="00F14371" w:rsidRDefault="009A29C4" w:rsidP="002218AA">
      <w:pPr>
        <w:spacing w:before="100" w:beforeAutospacing="1" w:after="100" w:afterAutospacing="1" w:line="240" w:lineRule="auto"/>
        <w:rPr>
          <w:rFonts w:ascii="Arial" w:hAnsi="Arial" w:cs="Arial"/>
          <w:kern w:val="0"/>
          <w:sz w:val="22"/>
          <w:szCs w:val="22"/>
          <w14:ligatures w14:val="none"/>
        </w:rPr>
      </w:pPr>
    </w:p>
    <w:p w14:paraId="251B52BC" w14:textId="77777777" w:rsidR="009A29C4" w:rsidRPr="00F14371" w:rsidRDefault="009A29C4" w:rsidP="002218AA">
      <w:pPr>
        <w:spacing w:before="100" w:beforeAutospacing="1" w:after="100" w:afterAutospacing="1" w:line="240" w:lineRule="auto"/>
        <w:rPr>
          <w:rFonts w:ascii="Arial" w:hAnsi="Arial" w:cs="Arial"/>
          <w:kern w:val="0"/>
          <w:sz w:val="22"/>
          <w:szCs w:val="22"/>
          <w14:ligatures w14:val="none"/>
        </w:rPr>
      </w:pPr>
    </w:p>
    <w:p w14:paraId="0A22D42D" w14:textId="77777777" w:rsidR="009A29C4" w:rsidRDefault="009A29C4" w:rsidP="002218AA">
      <w:pPr>
        <w:spacing w:before="100" w:beforeAutospacing="1" w:after="100" w:afterAutospacing="1" w:line="240" w:lineRule="auto"/>
        <w:rPr>
          <w:rFonts w:ascii="Arial" w:hAnsi="Arial" w:cs="Arial"/>
          <w:kern w:val="0"/>
          <w:sz w:val="22"/>
          <w:szCs w:val="22"/>
          <w14:ligatures w14:val="none"/>
        </w:rPr>
      </w:pPr>
    </w:p>
    <w:p w14:paraId="2D479096" w14:textId="77777777" w:rsidR="00686251" w:rsidRDefault="00686251" w:rsidP="002218AA">
      <w:pPr>
        <w:spacing w:before="100" w:beforeAutospacing="1" w:after="100" w:afterAutospacing="1" w:line="240" w:lineRule="auto"/>
        <w:rPr>
          <w:rFonts w:ascii="Arial" w:hAnsi="Arial" w:cs="Arial"/>
          <w:kern w:val="0"/>
          <w:sz w:val="22"/>
          <w:szCs w:val="22"/>
          <w14:ligatures w14:val="none"/>
        </w:rPr>
      </w:pPr>
    </w:p>
    <w:p w14:paraId="06B67043" w14:textId="77777777" w:rsidR="00686251" w:rsidRDefault="00686251" w:rsidP="002218AA">
      <w:pPr>
        <w:spacing w:before="100" w:beforeAutospacing="1" w:after="100" w:afterAutospacing="1" w:line="240" w:lineRule="auto"/>
        <w:rPr>
          <w:rFonts w:ascii="Arial" w:hAnsi="Arial" w:cs="Arial"/>
          <w:kern w:val="0"/>
          <w:sz w:val="22"/>
          <w:szCs w:val="22"/>
          <w14:ligatures w14:val="none"/>
        </w:rPr>
      </w:pPr>
    </w:p>
    <w:p w14:paraId="5A92A3C4" w14:textId="77777777" w:rsidR="00686251" w:rsidRDefault="00686251" w:rsidP="002218AA">
      <w:pPr>
        <w:spacing w:before="100" w:beforeAutospacing="1" w:after="100" w:afterAutospacing="1" w:line="240" w:lineRule="auto"/>
        <w:rPr>
          <w:rFonts w:ascii="Arial" w:hAnsi="Arial" w:cs="Arial"/>
          <w:kern w:val="0"/>
          <w:sz w:val="22"/>
          <w:szCs w:val="22"/>
          <w14:ligatures w14:val="none"/>
        </w:rPr>
      </w:pPr>
    </w:p>
    <w:p w14:paraId="3C6ACF9D" w14:textId="77777777" w:rsidR="00686251" w:rsidRDefault="00686251" w:rsidP="002218AA">
      <w:pPr>
        <w:spacing w:before="100" w:beforeAutospacing="1" w:after="100" w:afterAutospacing="1" w:line="240" w:lineRule="auto"/>
        <w:rPr>
          <w:rFonts w:ascii="Arial" w:hAnsi="Arial" w:cs="Arial"/>
          <w:kern w:val="0"/>
          <w:sz w:val="22"/>
          <w:szCs w:val="22"/>
          <w14:ligatures w14:val="none"/>
        </w:rPr>
      </w:pPr>
    </w:p>
    <w:p w14:paraId="19604988" w14:textId="77777777" w:rsidR="00686251" w:rsidRDefault="00686251" w:rsidP="002218AA">
      <w:pPr>
        <w:spacing w:before="100" w:beforeAutospacing="1" w:after="100" w:afterAutospacing="1" w:line="240" w:lineRule="auto"/>
        <w:rPr>
          <w:rFonts w:ascii="Arial" w:hAnsi="Arial" w:cs="Arial"/>
          <w:kern w:val="0"/>
          <w:sz w:val="22"/>
          <w:szCs w:val="22"/>
          <w14:ligatures w14:val="none"/>
        </w:rPr>
      </w:pPr>
    </w:p>
    <w:p w14:paraId="5BDF5FC9" w14:textId="77777777" w:rsidR="00686251" w:rsidRDefault="00686251" w:rsidP="002218AA">
      <w:pPr>
        <w:spacing w:before="100" w:beforeAutospacing="1" w:after="100" w:afterAutospacing="1" w:line="240" w:lineRule="auto"/>
        <w:rPr>
          <w:rFonts w:ascii="Arial" w:hAnsi="Arial" w:cs="Arial"/>
          <w:kern w:val="0"/>
          <w:sz w:val="22"/>
          <w:szCs w:val="22"/>
          <w14:ligatures w14:val="none"/>
        </w:rPr>
      </w:pPr>
    </w:p>
    <w:p w14:paraId="48A56701" w14:textId="77777777" w:rsidR="00686251" w:rsidRDefault="00686251" w:rsidP="002218AA">
      <w:pPr>
        <w:spacing w:before="100" w:beforeAutospacing="1" w:after="100" w:afterAutospacing="1" w:line="240" w:lineRule="auto"/>
        <w:rPr>
          <w:rFonts w:ascii="Arial" w:hAnsi="Arial" w:cs="Arial"/>
          <w:kern w:val="0"/>
          <w:sz w:val="22"/>
          <w:szCs w:val="22"/>
          <w14:ligatures w14:val="none"/>
        </w:rPr>
      </w:pPr>
    </w:p>
    <w:p w14:paraId="5EE42279" w14:textId="77777777" w:rsidR="00686251" w:rsidRDefault="00686251" w:rsidP="002218AA">
      <w:pPr>
        <w:spacing w:before="100" w:beforeAutospacing="1" w:after="100" w:afterAutospacing="1" w:line="240" w:lineRule="auto"/>
        <w:rPr>
          <w:rFonts w:ascii="Arial" w:hAnsi="Arial" w:cs="Arial"/>
          <w:kern w:val="0"/>
          <w:sz w:val="22"/>
          <w:szCs w:val="22"/>
          <w14:ligatures w14:val="none"/>
        </w:rPr>
      </w:pPr>
    </w:p>
    <w:p w14:paraId="5BC1BAF3" w14:textId="77777777" w:rsidR="00686251" w:rsidRDefault="00686251" w:rsidP="002218AA">
      <w:pPr>
        <w:spacing w:before="100" w:beforeAutospacing="1" w:after="100" w:afterAutospacing="1" w:line="240" w:lineRule="auto"/>
        <w:rPr>
          <w:rFonts w:ascii="Arial" w:hAnsi="Arial" w:cs="Arial"/>
          <w:kern w:val="0"/>
          <w:sz w:val="22"/>
          <w:szCs w:val="22"/>
          <w14:ligatures w14:val="none"/>
        </w:rPr>
      </w:pPr>
    </w:p>
    <w:p w14:paraId="283917FF" w14:textId="77777777" w:rsidR="00686251" w:rsidRDefault="00686251" w:rsidP="002218AA">
      <w:pPr>
        <w:spacing w:before="100" w:beforeAutospacing="1" w:after="100" w:afterAutospacing="1" w:line="240" w:lineRule="auto"/>
        <w:rPr>
          <w:rFonts w:ascii="Arial" w:hAnsi="Arial" w:cs="Arial"/>
          <w:kern w:val="0"/>
          <w:sz w:val="22"/>
          <w:szCs w:val="22"/>
          <w14:ligatures w14:val="none"/>
        </w:rPr>
      </w:pPr>
    </w:p>
    <w:p w14:paraId="72E00FC0" w14:textId="77777777" w:rsidR="00686251" w:rsidRDefault="00686251" w:rsidP="002218AA">
      <w:pPr>
        <w:spacing w:before="100" w:beforeAutospacing="1" w:after="100" w:afterAutospacing="1" w:line="240" w:lineRule="auto"/>
        <w:rPr>
          <w:rFonts w:ascii="Arial" w:hAnsi="Arial" w:cs="Arial"/>
          <w:kern w:val="0"/>
          <w:sz w:val="22"/>
          <w:szCs w:val="22"/>
          <w14:ligatures w14:val="none"/>
        </w:rPr>
      </w:pPr>
    </w:p>
    <w:p w14:paraId="79FF815E" w14:textId="77777777" w:rsidR="00686251" w:rsidRDefault="00686251" w:rsidP="002218AA">
      <w:pPr>
        <w:spacing w:before="100" w:beforeAutospacing="1" w:after="100" w:afterAutospacing="1" w:line="240" w:lineRule="auto"/>
        <w:rPr>
          <w:rFonts w:ascii="Arial" w:hAnsi="Arial" w:cs="Arial"/>
          <w:kern w:val="0"/>
          <w:sz w:val="22"/>
          <w:szCs w:val="22"/>
          <w14:ligatures w14:val="none"/>
        </w:rPr>
      </w:pPr>
    </w:p>
    <w:p w14:paraId="23E3774F" w14:textId="77777777" w:rsidR="00686251" w:rsidRDefault="00686251" w:rsidP="002218AA">
      <w:pPr>
        <w:spacing w:before="100" w:beforeAutospacing="1" w:after="100" w:afterAutospacing="1" w:line="240" w:lineRule="auto"/>
        <w:rPr>
          <w:rFonts w:ascii="Arial" w:hAnsi="Arial" w:cs="Arial"/>
          <w:kern w:val="0"/>
          <w:sz w:val="22"/>
          <w:szCs w:val="22"/>
          <w14:ligatures w14:val="none"/>
        </w:rPr>
      </w:pPr>
    </w:p>
    <w:p w14:paraId="005F9952" w14:textId="77777777" w:rsidR="00686251" w:rsidRDefault="00686251" w:rsidP="002218AA">
      <w:pPr>
        <w:spacing w:before="100" w:beforeAutospacing="1" w:after="100" w:afterAutospacing="1" w:line="240" w:lineRule="auto"/>
        <w:rPr>
          <w:rFonts w:ascii="Arial" w:hAnsi="Arial" w:cs="Arial"/>
          <w:kern w:val="0"/>
          <w:sz w:val="22"/>
          <w:szCs w:val="22"/>
          <w14:ligatures w14:val="none"/>
        </w:rPr>
      </w:pPr>
    </w:p>
    <w:p w14:paraId="2ECB6BBB" w14:textId="77777777" w:rsidR="00686251" w:rsidRDefault="00686251" w:rsidP="002218AA">
      <w:pPr>
        <w:spacing w:before="100" w:beforeAutospacing="1" w:after="100" w:afterAutospacing="1" w:line="240" w:lineRule="auto"/>
        <w:rPr>
          <w:rFonts w:ascii="Arial" w:hAnsi="Arial" w:cs="Arial"/>
          <w:kern w:val="0"/>
          <w:sz w:val="22"/>
          <w:szCs w:val="22"/>
          <w14:ligatures w14:val="none"/>
        </w:rPr>
      </w:pPr>
    </w:p>
    <w:p w14:paraId="72AD2891" w14:textId="77777777" w:rsidR="00686251" w:rsidRDefault="00686251" w:rsidP="002218AA">
      <w:pPr>
        <w:spacing w:before="100" w:beforeAutospacing="1" w:after="100" w:afterAutospacing="1" w:line="240" w:lineRule="auto"/>
        <w:rPr>
          <w:rFonts w:ascii="Arial" w:hAnsi="Arial" w:cs="Arial"/>
          <w:kern w:val="0"/>
          <w:sz w:val="22"/>
          <w:szCs w:val="22"/>
          <w14:ligatures w14:val="none"/>
        </w:rPr>
      </w:pPr>
    </w:p>
    <w:p w14:paraId="5449A17D" w14:textId="77777777" w:rsidR="00686251" w:rsidRDefault="00686251" w:rsidP="002218AA">
      <w:pPr>
        <w:spacing w:before="100" w:beforeAutospacing="1" w:after="100" w:afterAutospacing="1" w:line="240" w:lineRule="auto"/>
        <w:rPr>
          <w:rFonts w:ascii="Arial" w:hAnsi="Arial" w:cs="Arial"/>
          <w:kern w:val="0"/>
          <w:sz w:val="22"/>
          <w:szCs w:val="22"/>
          <w14:ligatures w14:val="none"/>
        </w:rPr>
      </w:pPr>
    </w:p>
    <w:p w14:paraId="4EE3ECB7" w14:textId="77777777" w:rsidR="00686251" w:rsidRPr="00F14371" w:rsidRDefault="00686251" w:rsidP="002218AA">
      <w:pPr>
        <w:spacing w:before="100" w:beforeAutospacing="1" w:after="100" w:afterAutospacing="1" w:line="240" w:lineRule="auto"/>
        <w:rPr>
          <w:rFonts w:ascii="Arial" w:hAnsi="Arial" w:cs="Arial"/>
          <w:kern w:val="0"/>
          <w:sz w:val="22"/>
          <w:szCs w:val="22"/>
          <w14:ligatures w14:val="none"/>
        </w:rPr>
      </w:pPr>
    </w:p>
    <w:p w14:paraId="02811386" w14:textId="4F4523C6" w:rsidR="002218AA" w:rsidRPr="00BB7F0F" w:rsidRDefault="002218AA" w:rsidP="00047FBF">
      <w:pPr>
        <w:spacing w:before="100" w:beforeAutospacing="1" w:after="100" w:afterAutospacing="1" w:line="240" w:lineRule="auto"/>
        <w:rPr>
          <w:rFonts w:ascii="Arial" w:hAnsi="Arial" w:cs="Arial"/>
          <w:kern w:val="0"/>
          <w14:ligatures w14:val="none"/>
        </w:rPr>
      </w:pPr>
      <w:r w:rsidRPr="00BB7F0F">
        <w:rPr>
          <w:rFonts w:ascii="Arial" w:eastAsia="Times New Roman" w:hAnsi="Arial" w:cs="Arial"/>
          <w:b/>
          <w:bCs/>
          <w:kern w:val="0"/>
          <w14:ligatures w14:val="none"/>
        </w:rPr>
        <w:t>Reference List</w:t>
      </w:r>
    </w:p>
    <w:p w14:paraId="2CD6B91F" w14:textId="33D0079D" w:rsidR="002218AA" w:rsidRPr="00F14371" w:rsidRDefault="002218AA" w:rsidP="002218AA">
      <w:pPr>
        <w:spacing w:before="100" w:beforeAutospacing="1" w:after="100" w:afterAutospacing="1" w:line="240" w:lineRule="auto"/>
        <w:rPr>
          <w:rFonts w:ascii="Arial" w:hAnsi="Arial" w:cs="Arial"/>
          <w:kern w:val="0"/>
          <w:sz w:val="22"/>
          <w:szCs w:val="22"/>
          <w14:ligatures w14:val="none"/>
        </w:rPr>
      </w:pPr>
      <w:r w:rsidRPr="00F14371">
        <w:rPr>
          <w:rFonts w:ascii="Arial" w:hAnsi="Arial" w:cs="Arial"/>
          <w:kern w:val="0"/>
          <w:sz w:val="22"/>
          <w:szCs w:val="22"/>
          <w14:ligatures w14:val="none"/>
        </w:rPr>
        <w:t xml:space="preserve">Grand View Research. (2024). Digital Education Market Size, Share &amp; Trends Report, 2030. Retrieved from </w:t>
      </w:r>
      <w:hyperlink r:id="rId5" w:history="1">
        <w:r w:rsidR="006165AD" w:rsidRPr="00F14371">
          <w:rPr>
            <w:rStyle w:val="Hyperlink"/>
            <w:rFonts w:ascii="Arial" w:hAnsi="Arial" w:cs="Arial"/>
            <w:kern w:val="0"/>
            <w:sz w:val="22"/>
            <w:szCs w:val="22"/>
            <w14:ligatures w14:val="none"/>
          </w:rPr>
          <w:t>https://www.grandviewresearch.com/industry-analysis/digital-education-market-report</w:t>
        </w:r>
      </w:hyperlink>
      <w:r w:rsidR="006165AD" w:rsidRPr="00F14371">
        <w:rPr>
          <w:rFonts w:ascii="Arial" w:hAnsi="Arial" w:cs="Arial"/>
          <w:kern w:val="0"/>
          <w:sz w:val="22"/>
          <w:szCs w:val="22"/>
          <w14:ligatures w14:val="none"/>
        </w:rPr>
        <w:t xml:space="preserve"> </w:t>
      </w:r>
      <w:r w:rsidR="0061408B" w:rsidRPr="00F14371">
        <w:rPr>
          <w:rFonts w:ascii="Arial" w:hAnsi="Arial" w:cs="Arial"/>
          <w:kern w:val="0"/>
          <w:sz w:val="22"/>
          <w:szCs w:val="22"/>
          <w14:ligatures w14:val="none"/>
        </w:rPr>
        <w:t>(accessed at 2</w:t>
      </w:r>
      <w:r w:rsidR="002A3D47" w:rsidRPr="00F14371">
        <w:rPr>
          <w:rFonts w:ascii="Arial" w:hAnsi="Arial" w:cs="Arial"/>
          <w:kern w:val="0"/>
          <w:sz w:val="22"/>
          <w:szCs w:val="22"/>
          <w14:ligatures w14:val="none"/>
        </w:rPr>
        <w:t>1:38</w:t>
      </w:r>
      <w:r w:rsidR="0061408B" w:rsidRPr="00F14371">
        <w:rPr>
          <w:rFonts w:ascii="Arial" w:hAnsi="Arial" w:cs="Arial"/>
          <w:kern w:val="0"/>
          <w:sz w:val="22"/>
          <w:szCs w:val="22"/>
          <w14:ligatures w14:val="none"/>
        </w:rPr>
        <w:t xml:space="preserve"> , 16 November 2025)</w:t>
      </w:r>
    </w:p>
    <w:p w14:paraId="4488B201" w14:textId="43A41372" w:rsidR="002218AA" w:rsidRPr="00F14371" w:rsidRDefault="002218AA" w:rsidP="002218AA">
      <w:pPr>
        <w:spacing w:before="100" w:beforeAutospacing="1" w:after="100" w:afterAutospacing="1" w:line="240" w:lineRule="auto"/>
        <w:rPr>
          <w:rFonts w:ascii="Arial" w:hAnsi="Arial" w:cs="Arial"/>
          <w:kern w:val="0"/>
          <w:sz w:val="22"/>
          <w:szCs w:val="22"/>
          <w14:ligatures w14:val="none"/>
        </w:rPr>
      </w:pPr>
      <w:r w:rsidRPr="00F14371">
        <w:rPr>
          <w:rFonts w:ascii="Arial" w:hAnsi="Arial" w:cs="Arial"/>
          <w:kern w:val="0"/>
          <w:sz w:val="22"/>
          <w:szCs w:val="22"/>
          <w14:ligatures w14:val="none"/>
        </w:rPr>
        <w:t xml:space="preserve">CIPD. (2025). PESTLE Analysis. Retrieved from </w:t>
      </w:r>
      <w:hyperlink r:id="rId6" w:history="1">
        <w:r w:rsidR="006165AD" w:rsidRPr="00F14371">
          <w:rPr>
            <w:rStyle w:val="Hyperlink"/>
            <w:rFonts w:ascii="Arial" w:hAnsi="Arial" w:cs="Arial"/>
            <w:kern w:val="0"/>
            <w:sz w:val="22"/>
            <w:szCs w:val="22"/>
            <w14:ligatures w14:val="none"/>
          </w:rPr>
          <w:t>https://www.cipd.org/en/knowledge/factsheets/pestle-analysis-factsheet/</w:t>
        </w:r>
      </w:hyperlink>
      <w:r w:rsidR="006165AD" w:rsidRPr="00F14371">
        <w:rPr>
          <w:rFonts w:ascii="Arial" w:hAnsi="Arial" w:cs="Arial"/>
          <w:kern w:val="0"/>
          <w:sz w:val="22"/>
          <w:szCs w:val="22"/>
          <w14:ligatures w14:val="none"/>
        </w:rPr>
        <w:t xml:space="preserve"> </w:t>
      </w:r>
      <w:r w:rsidR="0061408B" w:rsidRPr="00F14371">
        <w:rPr>
          <w:rFonts w:ascii="Arial" w:hAnsi="Arial" w:cs="Arial"/>
          <w:kern w:val="0"/>
          <w:sz w:val="22"/>
          <w:szCs w:val="22"/>
          <w14:ligatures w14:val="none"/>
        </w:rPr>
        <w:t xml:space="preserve">(accessed at </w:t>
      </w:r>
      <w:r w:rsidR="002A3D47" w:rsidRPr="00F14371">
        <w:rPr>
          <w:rFonts w:ascii="Arial" w:hAnsi="Arial" w:cs="Arial"/>
          <w:kern w:val="0"/>
          <w:sz w:val="22"/>
          <w:szCs w:val="22"/>
          <w14:ligatures w14:val="none"/>
        </w:rPr>
        <w:t>01:13</w:t>
      </w:r>
      <w:r w:rsidR="0061408B" w:rsidRPr="00F14371">
        <w:rPr>
          <w:rFonts w:ascii="Arial" w:hAnsi="Arial" w:cs="Arial"/>
          <w:kern w:val="0"/>
          <w:sz w:val="22"/>
          <w:szCs w:val="22"/>
          <w14:ligatures w14:val="none"/>
        </w:rPr>
        <w:t xml:space="preserve"> , 1</w:t>
      </w:r>
      <w:r w:rsidR="002A3D47" w:rsidRPr="00F14371">
        <w:rPr>
          <w:rFonts w:ascii="Arial" w:hAnsi="Arial" w:cs="Arial"/>
          <w:kern w:val="0"/>
          <w:sz w:val="22"/>
          <w:szCs w:val="22"/>
          <w14:ligatures w14:val="none"/>
        </w:rPr>
        <w:t>7</w:t>
      </w:r>
      <w:r w:rsidR="0061408B" w:rsidRPr="00F14371">
        <w:rPr>
          <w:rFonts w:ascii="Arial" w:hAnsi="Arial" w:cs="Arial"/>
          <w:kern w:val="0"/>
          <w:sz w:val="22"/>
          <w:szCs w:val="22"/>
          <w14:ligatures w14:val="none"/>
        </w:rPr>
        <w:t xml:space="preserve"> November 2025)</w:t>
      </w:r>
    </w:p>
    <w:p w14:paraId="4B21B5BE" w14:textId="0FD651D7" w:rsidR="002218AA" w:rsidRPr="00F14371" w:rsidRDefault="002218AA" w:rsidP="002218AA">
      <w:pPr>
        <w:spacing w:before="100" w:beforeAutospacing="1" w:after="100" w:afterAutospacing="1" w:line="240" w:lineRule="auto"/>
        <w:rPr>
          <w:rFonts w:ascii="Arial" w:hAnsi="Arial" w:cs="Arial"/>
          <w:kern w:val="0"/>
          <w:sz w:val="22"/>
          <w:szCs w:val="22"/>
          <w14:ligatures w14:val="none"/>
        </w:rPr>
      </w:pPr>
      <w:r w:rsidRPr="00F14371">
        <w:rPr>
          <w:rFonts w:ascii="Arial" w:hAnsi="Arial" w:cs="Arial"/>
          <w:kern w:val="0"/>
          <w:sz w:val="22"/>
          <w:szCs w:val="22"/>
          <w14:ligatures w14:val="none"/>
        </w:rPr>
        <w:t xml:space="preserve">DotNDot. (2025). PESTEL Analysis in Digital Marketing. Retrieved from </w:t>
      </w:r>
      <w:hyperlink r:id="rId7" w:history="1">
        <w:r w:rsidR="006165AD" w:rsidRPr="00F14371">
          <w:rPr>
            <w:rStyle w:val="Hyperlink"/>
            <w:rFonts w:ascii="Arial" w:hAnsi="Arial" w:cs="Arial"/>
            <w:kern w:val="0"/>
            <w:sz w:val="22"/>
            <w:szCs w:val="22"/>
            <w14:ligatures w14:val="none"/>
          </w:rPr>
          <w:t>https://dotndot.com/pestel-analysis-in-digital-marketing/</w:t>
        </w:r>
      </w:hyperlink>
      <w:r w:rsidR="006165AD" w:rsidRPr="00F14371">
        <w:rPr>
          <w:rFonts w:ascii="Arial" w:hAnsi="Arial" w:cs="Arial"/>
          <w:kern w:val="0"/>
          <w:sz w:val="22"/>
          <w:szCs w:val="22"/>
          <w14:ligatures w14:val="none"/>
        </w:rPr>
        <w:t xml:space="preserve"> </w:t>
      </w:r>
      <w:r w:rsidR="0061408B" w:rsidRPr="00F14371">
        <w:rPr>
          <w:rFonts w:ascii="Arial" w:hAnsi="Arial" w:cs="Arial"/>
          <w:kern w:val="0"/>
          <w:sz w:val="22"/>
          <w:szCs w:val="22"/>
          <w14:ligatures w14:val="none"/>
        </w:rPr>
        <w:t xml:space="preserve">(accessed at </w:t>
      </w:r>
      <w:r w:rsidR="002A3D47" w:rsidRPr="00F14371">
        <w:rPr>
          <w:rFonts w:ascii="Arial" w:hAnsi="Arial" w:cs="Arial"/>
          <w:kern w:val="0"/>
          <w:sz w:val="22"/>
          <w:szCs w:val="22"/>
          <w14:ligatures w14:val="none"/>
        </w:rPr>
        <w:t>02:22</w:t>
      </w:r>
      <w:r w:rsidR="0061408B" w:rsidRPr="00F14371">
        <w:rPr>
          <w:rFonts w:ascii="Arial" w:hAnsi="Arial" w:cs="Arial"/>
          <w:kern w:val="0"/>
          <w:sz w:val="22"/>
          <w:szCs w:val="22"/>
          <w14:ligatures w14:val="none"/>
        </w:rPr>
        <w:t xml:space="preserve"> , 1</w:t>
      </w:r>
      <w:r w:rsidR="001826BE" w:rsidRPr="00F14371">
        <w:rPr>
          <w:rFonts w:ascii="Arial" w:hAnsi="Arial" w:cs="Arial"/>
          <w:kern w:val="0"/>
          <w:sz w:val="22"/>
          <w:szCs w:val="22"/>
          <w14:ligatures w14:val="none"/>
        </w:rPr>
        <w:t>7</w:t>
      </w:r>
      <w:r w:rsidR="0061408B" w:rsidRPr="00F14371">
        <w:rPr>
          <w:rFonts w:ascii="Arial" w:hAnsi="Arial" w:cs="Arial"/>
          <w:kern w:val="0"/>
          <w:sz w:val="22"/>
          <w:szCs w:val="22"/>
          <w14:ligatures w14:val="none"/>
        </w:rPr>
        <w:t xml:space="preserve"> November 2025)</w:t>
      </w:r>
    </w:p>
    <w:p w14:paraId="2A97BC66" w14:textId="74B4ACD0" w:rsidR="002218AA" w:rsidRPr="00F14371" w:rsidRDefault="002218AA" w:rsidP="002218AA">
      <w:pPr>
        <w:spacing w:before="100" w:beforeAutospacing="1" w:after="100" w:afterAutospacing="1" w:line="240" w:lineRule="auto"/>
        <w:rPr>
          <w:rFonts w:ascii="Arial" w:hAnsi="Arial" w:cs="Arial"/>
          <w:kern w:val="0"/>
          <w:sz w:val="22"/>
          <w:szCs w:val="22"/>
          <w14:ligatures w14:val="none"/>
        </w:rPr>
      </w:pPr>
      <w:r w:rsidRPr="00F14371">
        <w:rPr>
          <w:rFonts w:ascii="Arial" w:hAnsi="Arial" w:cs="Arial"/>
          <w:kern w:val="0"/>
          <w:sz w:val="22"/>
          <w:szCs w:val="22"/>
          <w14:ligatures w14:val="none"/>
        </w:rPr>
        <w:t xml:space="preserve">Entrepreneur. (2020). 3 Effective Marketing Strategies For Selling Digital Products Online. Retrieved from </w:t>
      </w:r>
      <w:hyperlink r:id="rId8" w:history="1">
        <w:r w:rsidR="006165AD" w:rsidRPr="00F14371">
          <w:rPr>
            <w:rStyle w:val="Hyperlink"/>
            <w:rFonts w:ascii="Arial" w:hAnsi="Arial" w:cs="Arial"/>
            <w:kern w:val="0"/>
            <w:sz w:val="22"/>
            <w:szCs w:val="22"/>
            <w14:ligatures w14:val="none"/>
          </w:rPr>
          <w:t>https://www.entrepreneur.com/growing-a-business/3-effective-marketing-strategies-for-selling-digital/353468</w:t>
        </w:r>
      </w:hyperlink>
      <w:r w:rsidR="006165AD" w:rsidRPr="00F14371">
        <w:rPr>
          <w:rFonts w:ascii="Arial" w:hAnsi="Arial" w:cs="Arial"/>
          <w:kern w:val="0"/>
          <w:sz w:val="22"/>
          <w:szCs w:val="22"/>
          <w14:ligatures w14:val="none"/>
        </w:rPr>
        <w:t xml:space="preserve"> (accessed at </w:t>
      </w:r>
      <w:r w:rsidR="00005B05" w:rsidRPr="00F14371">
        <w:rPr>
          <w:rFonts w:ascii="Arial" w:hAnsi="Arial" w:cs="Arial"/>
          <w:kern w:val="0"/>
          <w:sz w:val="22"/>
          <w:szCs w:val="22"/>
          <w14:ligatures w14:val="none"/>
        </w:rPr>
        <w:t xml:space="preserve">23:48 , </w:t>
      </w:r>
      <w:r w:rsidR="0061408B" w:rsidRPr="00F14371">
        <w:rPr>
          <w:rFonts w:ascii="Arial" w:hAnsi="Arial" w:cs="Arial"/>
          <w:kern w:val="0"/>
          <w:sz w:val="22"/>
          <w:szCs w:val="22"/>
          <w14:ligatures w14:val="none"/>
        </w:rPr>
        <w:t>16 November 2025)</w:t>
      </w:r>
      <w:r w:rsidR="006165AD" w:rsidRPr="00F14371">
        <w:rPr>
          <w:rFonts w:ascii="Arial" w:hAnsi="Arial" w:cs="Arial"/>
          <w:kern w:val="0"/>
          <w:sz w:val="22"/>
          <w:szCs w:val="22"/>
          <w14:ligatures w14:val="none"/>
        </w:rPr>
        <w:t xml:space="preserve"> </w:t>
      </w:r>
    </w:p>
    <w:sectPr w:rsidR="002218AA" w:rsidRPr="00F143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06F7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2797B7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4319893">
    <w:abstractNumId w:val="0"/>
  </w:num>
  <w:num w:numId="2" w16cid:durableId="9603832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8AA"/>
    <w:rsid w:val="00005B05"/>
    <w:rsid w:val="00047FBF"/>
    <w:rsid w:val="000A388D"/>
    <w:rsid w:val="000E53A1"/>
    <w:rsid w:val="000E6FE5"/>
    <w:rsid w:val="001826BE"/>
    <w:rsid w:val="002218AA"/>
    <w:rsid w:val="002414E6"/>
    <w:rsid w:val="002A3D47"/>
    <w:rsid w:val="00360816"/>
    <w:rsid w:val="0036619A"/>
    <w:rsid w:val="00384C06"/>
    <w:rsid w:val="003B08E5"/>
    <w:rsid w:val="0042211D"/>
    <w:rsid w:val="004974FA"/>
    <w:rsid w:val="005B6DD0"/>
    <w:rsid w:val="0061408B"/>
    <w:rsid w:val="006165AD"/>
    <w:rsid w:val="00686251"/>
    <w:rsid w:val="00692C2F"/>
    <w:rsid w:val="006A2838"/>
    <w:rsid w:val="006B3D25"/>
    <w:rsid w:val="00767C80"/>
    <w:rsid w:val="0077628B"/>
    <w:rsid w:val="00841858"/>
    <w:rsid w:val="008C41D2"/>
    <w:rsid w:val="0096032E"/>
    <w:rsid w:val="009968FB"/>
    <w:rsid w:val="009A29C4"/>
    <w:rsid w:val="00A544D1"/>
    <w:rsid w:val="00AD62B9"/>
    <w:rsid w:val="00B0282C"/>
    <w:rsid w:val="00B47527"/>
    <w:rsid w:val="00BB7F0F"/>
    <w:rsid w:val="00BC0730"/>
    <w:rsid w:val="00D45CE1"/>
    <w:rsid w:val="00DF374D"/>
    <w:rsid w:val="00F14371"/>
    <w:rsid w:val="00FC5440"/>
  </w:rsids>
  <m:mathPr>
    <m:mathFont m:val="Cambria Math"/>
    <m:brkBin m:val="before"/>
    <m:brkBinSub m:val="--"/>
    <m:smallFrac m:val="0"/>
    <m:dispDef/>
    <m:lMargin m:val="0"/>
    <m:rMargin m:val="0"/>
    <m:defJc m:val="centerGroup"/>
    <m:wrapIndent m:val="1440"/>
    <m:intLim m:val="subSup"/>
    <m:naryLim m:val="undOvr"/>
  </m:mathPr>
  <w:themeFontLang w:val="ro-GB"/>
  <w:clrSchemeMapping w:bg1="light1" w:t1="dark1" w:bg2="light2" w:t2="dark2" w:accent1="accent1" w:accent2="accent2" w:accent3="accent3" w:accent4="accent4" w:accent5="accent5" w:accent6="accent6" w:hyperlink="hyperlink" w:followedHyperlink="followedHyperlink"/>
  <w:decimalSymbol w:val="."/>
  <w:listSeparator w:val=";"/>
  <w14:docId w14:val="132A1CA8"/>
  <w15:chartTrackingRefBased/>
  <w15:docId w15:val="{DBB0C3C4-6149-B542-BB77-35C5EFCAF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ro-GB" w:eastAsia="ro-R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2218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unhideWhenUsed/>
    <w:qFormat/>
    <w:rsid w:val="002218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2218AA"/>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2218AA"/>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2218AA"/>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2218AA"/>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2218AA"/>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2218AA"/>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2218AA"/>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2218AA"/>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2218AA"/>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2218AA"/>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2218AA"/>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2218AA"/>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2218AA"/>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2218AA"/>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2218AA"/>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2218AA"/>
    <w:rPr>
      <w:rFonts w:eastAsiaTheme="majorEastAsia" w:cstheme="majorBidi"/>
      <w:color w:val="272727" w:themeColor="text1" w:themeTint="D8"/>
    </w:rPr>
  </w:style>
  <w:style w:type="paragraph" w:styleId="Titlu">
    <w:name w:val="Title"/>
    <w:basedOn w:val="Normal"/>
    <w:next w:val="Normal"/>
    <w:link w:val="TitluCaracter"/>
    <w:uiPriority w:val="10"/>
    <w:qFormat/>
    <w:rsid w:val="002218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2218AA"/>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2218AA"/>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2218AA"/>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2218AA"/>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2218AA"/>
    <w:rPr>
      <w:i/>
      <w:iCs/>
      <w:color w:val="404040" w:themeColor="text1" w:themeTint="BF"/>
    </w:rPr>
  </w:style>
  <w:style w:type="paragraph" w:styleId="Listparagraf">
    <w:name w:val="List Paragraph"/>
    <w:basedOn w:val="Normal"/>
    <w:uiPriority w:val="34"/>
    <w:qFormat/>
    <w:rsid w:val="002218AA"/>
    <w:pPr>
      <w:ind w:left="720"/>
      <w:contextualSpacing/>
    </w:pPr>
  </w:style>
  <w:style w:type="character" w:styleId="Accentuareintens">
    <w:name w:val="Intense Emphasis"/>
    <w:basedOn w:val="Fontdeparagrafimplicit"/>
    <w:uiPriority w:val="21"/>
    <w:qFormat/>
    <w:rsid w:val="002218AA"/>
    <w:rPr>
      <w:i/>
      <w:iCs/>
      <w:color w:val="0F4761" w:themeColor="accent1" w:themeShade="BF"/>
    </w:rPr>
  </w:style>
  <w:style w:type="paragraph" w:styleId="Citatintens">
    <w:name w:val="Intense Quote"/>
    <w:basedOn w:val="Normal"/>
    <w:next w:val="Normal"/>
    <w:link w:val="CitatintensCaracter"/>
    <w:uiPriority w:val="30"/>
    <w:qFormat/>
    <w:rsid w:val="002218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2218AA"/>
    <w:rPr>
      <w:i/>
      <w:iCs/>
      <w:color w:val="0F4761" w:themeColor="accent1" w:themeShade="BF"/>
    </w:rPr>
  </w:style>
  <w:style w:type="character" w:styleId="Referireintens">
    <w:name w:val="Intense Reference"/>
    <w:basedOn w:val="Fontdeparagrafimplicit"/>
    <w:uiPriority w:val="32"/>
    <w:qFormat/>
    <w:rsid w:val="002218AA"/>
    <w:rPr>
      <w:b/>
      <w:bCs/>
      <w:smallCaps/>
      <w:color w:val="0F4761" w:themeColor="accent1" w:themeShade="BF"/>
      <w:spacing w:val="5"/>
    </w:rPr>
  </w:style>
  <w:style w:type="paragraph" w:styleId="NormalWeb">
    <w:name w:val="Normal (Web)"/>
    <w:basedOn w:val="Normal"/>
    <w:uiPriority w:val="99"/>
    <w:semiHidden/>
    <w:unhideWhenUsed/>
    <w:rsid w:val="002218AA"/>
    <w:pPr>
      <w:spacing w:before="100" w:beforeAutospacing="1" w:after="100" w:afterAutospacing="1" w:line="240" w:lineRule="auto"/>
    </w:pPr>
    <w:rPr>
      <w:rFonts w:ascii="Times New Roman" w:hAnsi="Times New Roman" w:cs="Times New Roman"/>
      <w:kern w:val="0"/>
      <w14:ligatures w14:val="none"/>
    </w:rPr>
  </w:style>
  <w:style w:type="character" w:styleId="Robust">
    <w:name w:val="Strong"/>
    <w:basedOn w:val="Fontdeparagrafimplicit"/>
    <w:uiPriority w:val="22"/>
    <w:qFormat/>
    <w:rsid w:val="002218AA"/>
    <w:rPr>
      <w:b/>
      <w:bCs/>
    </w:rPr>
  </w:style>
  <w:style w:type="character" w:styleId="Hyperlink">
    <w:name w:val="Hyperlink"/>
    <w:basedOn w:val="Fontdeparagrafimplicit"/>
    <w:uiPriority w:val="99"/>
    <w:unhideWhenUsed/>
    <w:rsid w:val="006165AD"/>
    <w:rPr>
      <w:color w:val="467886" w:themeColor="hyperlink"/>
      <w:u w:val="single"/>
    </w:rPr>
  </w:style>
  <w:style w:type="character" w:styleId="MeniuneNerezolvat">
    <w:name w:val="Unresolved Mention"/>
    <w:basedOn w:val="Fontdeparagrafimplicit"/>
    <w:uiPriority w:val="99"/>
    <w:semiHidden/>
    <w:unhideWhenUsed/>
    <w:rsid w:val="006165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trepreneur.com/growing-a-business/3-effective-marketing-strategies-for-selling-digital/353468" TargetMode="External"/><Relationship Id="rId3" Type="http://schemas.openxmlformats.org/officeDocument/2006/relationships/settings" Target="settings.xml"/><Relationship Id="rId7" Type="http://schemas.openxmlformats.org/officeDocument/2006/relationships/hyperlink" Target="https://dotndot.com/pestel-analysis-in-digital-market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ipd.org/en/knowledge/factsheets/pestle-analysis-factsheet/" TargetMode="External"/><Relationship Id="rId5" Type="http://schemas.openxmlformats.org/officeDocument/2006/relationships/hyperlink" Target="https://www.grandviewresearch.com/industry-analysis/digital-education-market-report"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761</TotalTime>
  <Pages>1</Pages>
  <Words>1686</Words>
  <Characters>9780</Characters>
  <Application>Microsoft Office Word</Application>
  <DocSecurity>0</DocSecurity>
  <Lines>81</Lines>
  <Paragraphs>22</Paragraphs>
  <ScaleCrop>false</ScaleCrop>
  <Company/>
  <LinksUpToDate>false</LinksUpToDate>
  <CharactersWithSpaces>11444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Florin-Daniel Mocanu (2425065)</dc:creator>
  <cp:keywords/>
  <dc:description/>
  <cp:lastModifiedBy>Florin-Daniel Mocanu (2425065)</cp:lastModifiedBy>
  <cp:revision>40</cp:revision>
  <dcterms:created xsi:type="dcterms:W3CDTF">2025-11-30T17:38:00Z</dcterms:created>
  <dcterms:modified xsi:type="dcterms:W3CDTF">2025-12-01T06:20:00Z</dcterms:modified>
</cp:coreProperties>
</file>