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456D9E" w14:textId="77777777" w:rsidR="00742E38" w:rsidRDefault="00742E38" w:rsidP="00CA6017">
      <w:pPr>
        <w:spacing w:line="360" w:lineRule="auto"/>
        <w:jc w:val="both"/>
        <w:rPr>
          <w:rFonts w:ascii="Arial" w:hAnsi="Arial" w:cs="Arial"/>
          <w:sz w:val="24"/>
          <w:szCs w:val="24"/>
        </w:rPr>
      </w:pPr>
    </w:p>
    <w:p w14:paraId="3A94D609" w14:textId="77777777" w:rsidR="00742E38" w:rsidRDefault="00742E38" w:rsidP="00CA6017">
      <w:pPr>
        <w:spacing w:line="360" w:lineRule="auto"/>
        <w:jc w:val="both"/>
        <w:rPr>
          <w:rFonts w:ascii="Arial" w:hAnsi="Arial" w:cs="Arial"/>
          <w:sz w:val="24"/>
          <w:szCs w:val="24"/>
        </w:rPr>
      </w:pPr>
    </w:p>
    <w:p w14:paraId="1421824E" w14:textId="6ACB8CF4" w:rsidR="00742E38" w:rsidRPr="00742E38" w:rsidRDefault="00742E38" w:rsidP="00742E38">
      <w:pPr>
        <w:spacing w:line="360" w:lineRule="auto"/>
        <w:jc w:val="center"/>
        <w:rPr>
          <w:rFonts w:ascii="Arial" w:hAnsi="Arial" w:cs="Arial"/>
          <w:b/>
          <w:bCs/>
          <w:sz w:val="72"/>
          <w:szCs w:val="72"/>
        </w:rPr>
      </w:pPr>
      <w:r w:rsidRPr="00742E38">
        <w:rPr>
          <w:rFonts w:ascii="Arial" w:hAnsi="Arial" w:cs="Arial"/>
          <w:b/>
          <w:bCs/>
          <w:sz w:val="72"/>
          <w:szCs w:val="72"/>
        </w:rPr>
        <w:t>How to engage employees throughout the employee lifecycle</w:t>
      </w:r>
    </w:p>
    <w:p w14:paraId="1DD765A6" w14:textId="77777777" w:rsidR="00742E38" w:rsidRDefault="00742E38" w:rsidP="00CA6017">
      <w:pPr>
        <w:spacing w:line="360" w:lineRule="auto"/>
        <w:jc w:val="both"/>
        <w:rPr>
          <w:rFonts w:ascii="Arial" w:hAnsi="Arial" w:cs="Arial"/>
          <w:sz w:val="24"/>
          <w:szCs w:val="24"/>
        </w:rPr>
      </w:pPr>
    </w:p>
    <w:p w14:paraId="59D9C3C2" w14:textId="77777777" w:rsidR="00742E38" w:rsidRDefault="00742E38" w:rsidP="00CA6017">
      <w:pPr>
        <w:spacing w:line="360" w:lineRule="auto"/>
        <w:jc w:val="both"/>
        <w:rPr>
          <w:rFonts w:ascii="Arial" w:hAnsi="Arial" w:cs="Arial"/>
          <w:sz w:val="24"/>
          <w:szCs w:val="24"/>
        </w:rPr>
      </w:pPr>
    </w:p>
    <w:p w14:paraId="032CAAFF" w14:textId="1DEB6055" w:rsidR="00742E38" w:rsidRDefault="00742E38" w:rsidP="00CA6017">
      <w:pPr>
        <w:spacing w:line="360" w:lineRule="auto"/>
        <w:jc w:val="both"/>
        <w:rPr>
          <w:rFonts w:ascii="Arial" w:hAnsi="Arial" w:cs="Arial"/>
          <w:sz w:val="24"/>
          <w:szCs w:val="24"/>
        </w:rPr>
      </w:pPr>
    </w:p>
    <w:p w14:paraId="69DB61BC" w14:textId="204166BB" w:rsidR="00742E38" w:rsidRDefault="00742E38" w:rsidP="00CA6017">
      <w:pPr>
        <w:spacing w:line="360" w:lineRule="auto"/>
        <w:jc w:val="both"/>
        <w:rPr>
          <w:rFonts w:ascii="Arial" w:hAnsi="Arial" w:cs="Arial"/>
          <w:sz w:val="24"/>
          <w:szCs w:val="24"/>
        </w:rPr>
      </w:pPr>
    </w:p>
    <w:p w14:paraId="080EC9F6" w14:textId="4753A55F" w:rsidR="00742E38" w:rsidRDefault="00742E38" w:rsidP="00742E38">
      <w:pPr>
        <w:spacing w:line="360" w:lineRule="auto"/>
        <w:jc w:val="right"/>
        <w:rPr>
          <w:rFonts w:ascii="Arial" w:hAnsi="Arial" w:cs="Arial"/>
          <w:sz w:val="32"/>
          <w:szCs w:val="32"/>
        </w:rPr>
      </w:pPr>
      <w:r>
        <w:rPr>
          <w:rFonts w:ascii="Arial" w:hAnsi="Arial" w:cs="Arial"/>
          <w:sz w:val="32"/>
          <w:szCs w:val="32"/>
        </w:rPr>
        <w:t>Mirela Elena Lacatus</w:t>
      </w:r>
    </w:p>
    <w:p w14:paraId="6EFC0FE4" w14:textId="1841655B" w:rsidR="00742E38" w:rsidRDefault="00742E38" w:rsidP="00742E38">
      <w:pPr>
        <w:spacing w:line="360" w:lineRule="auto"/>
        <w:jc w:val="right"/>
        <w:rPr>
          <w:rFonts w:ascii="Arial" w:hAnsi="Arial" w:cs="Arial"/>
          <w:sz w:val="32"/>
          <w:szCs w:val="32"/>
        </w:rPr>
      </w:pPr>
      <w:r>
        <w:rPr>
          <w:rFonts w:ascii="Arial" w:hAnsi="Arial" w:cs="Arial"/>
          <w:sz w:val="32"/>
          <w:szCs w:val="32"/>
        </w:rPr>
        <w:t>Emma Roberts, Kathryn Roberts</w:t>
      </w:r>
    </w:p>
    <w:p w14:paraId="1FDA0AC2" w14:textId="4582AD95" w:rsidR="00742E38" w:rsidRDefault="00742E38" w:rsidP="00742E38">
      <w:pPr>
        <w:spacing w:line="360" w:lineRule="auto"/>
        <w:jc w:val="right"/>
        <w:rPr>
          <w:rFonts w:ascii="Arial" w:hAnsi="Arial" w:cs="Arial"/>
          <w:sz w:val="32"/>
          <w:szCs w:val="32"/>
        </w:rPr>
      </w:pPr>
      <w:r>
        <w:rPr>
          <w:rFonts w:ascii="Arial" w:hAnsi="Arial" w:cs="Arial"/>
          <w:sz w:val="32"/>
          <w:szCs w:val="32"/>
        </w:rPr>
        <w:t>Personnel Resourcing and Development</w:t>
      </w:r>
    </w:p>
    <w:p w14:paraId="4149F4FC" w14:textId="32F40B3C" w:rsidR="00742E38" w:rsidRPr="00742E38" w:rsidRDefault="00742E38" w:rsidP="00742E38">
      <w:pPr>
        <w:spacing w:line="360" w:lineRule="auto"/>
        <w:jc w:val="right"/>
        <w:rPr>
          <w:rFonts w:ascii="Arial" w:hAnsi="Arial" w:cs="Arial"/>
          <w:sz w:val="32"/>
          <w:szCs w:val="32"/>
        </w:rPr>
      </w:pPr>
      <w:r>
        <w:rPr>
          <w:rFonts w:ascii="Arial" w:hAnsi="Arial" w:cs="Arial"/>
          <w:sz w:val="32"/>
          <w:szCs w:val="32"/>
        </w:rPr>
        <w:t>BMIH5005</w:t>
      </w:r>
    </w:p>
    <w:p w14:paraId="55EE8817" w14:textId="77777777" w:rsidR="00742E38" w:rsidRDefault="00742E38" w:rsidP="00CA6017">
      <w:pPr>
        <w:spacing w:line="360" w:lineRule="auto"/>
        <w:jc w:val="both"/>
        <w:rPr>
          <w:rFonts w:ascii="Arial" w:hAnsi="Arial" w:cs="Arial"/>
          <w:sz w:val="24"/>
          <w:szCs w:val="24"/>
        </w:rPr>
      </w:pPr>
    </w:p>
    <w:p w14:paraId="6A2EA356" w14:textId="77777777" w:rsidR="00742E38" w:rsidRDefault="00742E38" w:rsidP="00CA6017">
      <w:pPr>
        <w:spacing w:line="360" w:lineRule="auto"/>
        <w:jc w:val="both"/>
        <w:rPr>
          <w:rFonts w:ascii="Arial" w:hAnsi="Arial" w:cs="Arial"/>
          <w:sz w:val="24"/>
          <w:szCs w:val="24"/>
        </w:rPr>
      </w:pPr>
    </w:p>
    <w:p w14:paraId="337A4C9D" w14:textId="77777777" w:rsidR="00742E38" w:rsidRDefault="00742E38" w:rsidP="00CA6017">
      <w:pPr>
        <w:spacing w:line="360" w:lineRule="auto"/>
        <w:jc w:val="both"/>
        <w:rPr>
          <w:rFonts w:ascii="Arial" w:hAnsi="Arial" w:cs="Arial"/>
          <w:sz w:val="24"/>
          <w:szCs w:val="24"/>
        </w:rPr>
      </w:pPr>
    </w:p>
    <w:p w14:paraId="47FA8135" w14:textId="77777777" w:rsidR="00742E38" w:rsidRDefault="00742E38" w:rsidP="00CA6017">
      <w:pPr>
        <w:spacing w:line="360" w:lineRule="auto"/>
        <w:jc w:val="both"/>
        <w:rPr>
          <w:rFonts w:ascii="Arial" w:hAnsi="Arial" w:cs="Arial"/>
          <w:sz w:val="24"/>
          <w:szCs w:val="24"/>
        </w:rPr>
      </w:pPr>
    </w:p>
    <w:p w14:paraId="3E86918B" w14:textId="77777777" w:rsidR="00742E38" w:rsidRDefault="00742E38" w:rsidP="00CA6017">
      <w:pPr>
        <w:spacing w:line="360" w:lineRule="auto"/>
        <w:jc w:val="both"/>
        <w:rPr>
          <w:rFonts w:ascii="Arial" w:hAnsi="Arial" w:cs="Arial"/>
          <w:sz w:val="24"/>
          <w:szCs w:val="24"/>
        </w:rPr>
      </w:pPr>
    </w:p>
    <w:p w14:paraId="1429D793" w14:textId="77777777" w:rsidR="00742E38" w:rsidRDefault="00742E38" w:rsidP="00CA6017">
      <w:pPr>
        <w:spacing w:line="360" w:lineRule="auto"/>
        <w:jc w:val="both"/>
        <w:rPr>
          <w:rFonts w:ascii="Arial" w:hAnsi="Arial" w:cs="Arial"/>
          <w:sz w:val="24"/>
          <w:szCs w:val="24"/>
        </w:rPr>
      </w:pPr>
    </w:p>
    <w:p w14:paraId="74D5B514" w14:textId="77777777" w:rsidR="00742E38" w:rsidRDefault="00742E38" w:rsidP="00CA6017">
      <w:pPr>
        <w:spacing w:line="360" w:lineRule="auto"/>
        <w:jc w:val="both"/>
        <w:rPr>
          <w:rFonts w:ascii="Arial" w:hAnsi="Arial" w:cs="Arial"/>
          <w:sz w:val="24"/>
          <w:szCs w:val="24"/>
        </w:rPr>
      </w:pPr>
    </w:p>
    <w:p w14:paraId="0405085B" w14:textId="77777777" w:rsidR="00742E38" w:rsidRPr="00742E38" w:rsidRDefault="00742E38" w:rsidP="007D3E26">
      <w:pPr>
        <w:spacing w:line="360" w:lineRule="auto"/>
        <w:ind w:firstLine="1247"/>
        <w:jc w:val="both"/>
        <w:rPr>
          <w:rFonts w:ascii="Arial" w:hAnsi="Arial" w:cs="Arial"/>
          <w:sz w:val="24"/>
          <w:szCs w:val="24"/>
        </w:rPr>
      </w:pPr>
      <w:r w:rsidRPr="00742E38">
        <w:rPr>
          <w:rFonts w:ascii="Arial" w:hAnsi="Arial" w:cs="Arial"/>
          <w:sz w:val="24"/>
          <w:szCs w:val="24"/>
        </w:rPr>
        <w:t>The European Agency for Safety and Health at Work  says that employee engagement is a "multidimensional psychological concept that describes a positive state of mind, which brings fulfillment, is related to work, has a constant and generalized character, and is characterized by vitality, devotion, and concern." (osha.europa.eu, n.d.)</w:t>
      </w:r>
    </w:p>
    <w:p w14:paraId="7F604655" w14:textId="501E4DAB" w:rsidR="004F4A7F" w:rsidRDefault="00742E38" w:rsidP="007D3E26">
      <w:pPr>
        <w:spacing w:line="360" w:lineRule="auto"/>
        <w:ind w:firstLine="1247"/>
        <w:jc w:val="both"/>
        <w:rPr>
          <w:rFonts w:ascii="Arial" w:hAnsi="Arial" w:cs="Arial"/>
          <w:sz w:val="24"/>
          <w:szCs w:val="24"/>
        </w:rPr>
      </w:pPr>
      <w:r w:rsidRPr="00742E38">
        <w:rPr>
          <w:rFonts w:ascii="Arial" w:hAnsi="Arial" w:cs="Arial"/>
          <w:sz w:val="24"/>
          <w:szCs w:val="24"/>
        </w:rPr>
        <w:t>For a high-performing organization, healthy organizational culture and employee engagement play a bigger role today than ever before. Employee engagement at work can be defined by the level of how driven and enthusiastic they are about their work and their place of work. Employee happiness and satisfaction are frequently thrown in the same sentence as employee engagement. It must be considered that, for example, employees may be content but unmotivated to contribute to the organization. At the same time, employees may be content with their employers and their pay, yet not driven enough to go the extra mile for the company.</w:t>
      </w:r>
    </w:p>
    <w:p w14:paraId="46AC223D" w14:textId="77777777" w:rsidR="00742E38" w:rsidRPr="00742E38" w:rsidRDefault="00742E38" w:rsidP="007D3E26">
      <w:pPr>
        <w:spacing w:line="360" w:lineRule="auto"/>
        <w:ind w:firstLine="1247"/>
        <w:jc w:val="both"/>
        <w:rPr>
          <w:rFonts w:ascii="Arial" w:hAnsi="Arial" w:cs="Arial"/>
          <w:sz w:val="24"/>
          <w:szCs w:val="24"/>
        </w:rPr>
      </w:pPr>
      <w:r w:rsidRPr="00742E38">
        <w:rPr>
          <w:rFonts w:ascii="Arial" w:hAnsi="Arial" w:cs="Arial"/>
          <w:sz w:val="24"/>
          <w:szCs w:val="24"/>
        </w:rPr>
        <w:t xml:space="preserve">Employees who are engaged at work do so not just with the intention of earning a living but also because they are personally and professionally involved in the organization's objectives. Supporting and prioritizing employee engagement will place a business on a more certain route to success. However, employee engagement has many benefits for a company. </w:t>
      </w:r>
    </w:p>
    <w:p w14:paraId="54AA65C9" w14:textId="77777777" w:rsidR="00742E38" w:rsidRPr="00742E38" w:rsidRDefault="00742E38" w:rsidP="007D3E26">
      <w:pPr>
        <w:spacing w:line="360" w:lineRule="auto"/>
        <w:ind w:firstLine="1247"/>
        <w:jc w:val="both"/>
        <w:rPr>
          <w:rFonts w:ascii="Arial" w:hAnsi="Arial" w:cs="Arial"/>
          <w:sz w:val="24"/>
          <w:szCs w:val="24"/>
        </w:rPr>
      </w:pPr>
      <w:r w:rsidRPr="00742E38">
        <w:rPr>
          <w:rFonts w:ascii="Arial" w:hAnsi="Arial" w:cs="Arial"/>
          <w:sz w:val="24"/>
          <w:szCs w:val="24"/>
        </w:rPr>
        <w:t>One of the main advantages is, of course, a higher staff retention rate. An engaged employee who is invested in daily activities is less likely to leave the company. If employees are engaged, the company is more likely to retain everyone, especially top talent. Every new hire starts with certain expectations and desires, and if the organization doesn't meet them, the personnel will most likely start looking for something better. Engaged employees reduce turnover costs and help improve retention rates.</w:t>
      </w:r>
    </w:p>
    <w:p w14:paraId="791A98E8" w14:textId="77777777" w:rsidR="00742E38" w:rsidRDefault="00742E38" w:rsidP="007D3E26">
      <w:pPr>
        <w:spacing w:line="360" w:lineRule="auto"/>
        <w:ind w:firstLine="1247"/>
        <w:jc w:val="both"/>
        <w:rPr>
          <w:rFonts w:ascii="Arial" w:hAnsi="Arial" w:cs="Arial"/>
          <w:sz w:val="24"/>
          <w:szCs w:val="24"/>
        </w:rPr>
      </w:pPr>
      <w:r w:rsidRPr="00742E38">
        <w:rPr>
          <w:rFonts w:ascii="Arial" w:hAnsi="Arial" w:cs="Arial"/>
          <w:sz w:val="24"/>
          <w:szCs w:val="24"/>
        </w:rPr>
        <w:t>Engaged employees contribute to the organization’s culture. Employees that are enthusiastic about their job are ideal to cooperate with. They enjoy or even love what they do, which can only result in a work environment with motivated employees. They unknowingly contribute to shaping a certain aspect of the workplace culture. The hotel, as an employer, should make sure that it acknowledges and compliments the motivated workers.</w:t>
      </w:r>
    </w:p>
    <w:p w14:paraId="5D0E800F" w14:textId="4ABB08CC" w:rsidR="00245267" w:rsidRDefault="00245267" w:rsidP="007A5785">
      <w:pPr>
        <w:spacing w:line="360" w:lineRule="auto"/>
        <w:ind w:firstLine="1247"/>
        <w:jc w:val="both"/>
        <w:rPr>
          <w:rFonts w:ascii="Arial" w:hAnsi="Arial" w:cs="Arial"/>
          <w:sz w:val="24"/>
          <w:szCs w:val="24"/>
        </w:rPr>
      </w:pPr>
      <w:r>
        <w:rPr>
          <w:rFonts w:ascii="Arial" w:hAnsi="Arial" w:cs="Arial"/>
          <w:sz w:val="24"/>
          <w:szCs w:val="24"/>
        </w:rPr>
        <w:t xml:space="preserve">Another benefit is that other </w:t>
      </w:r>
      <w:r w:rsidRPr="00245267">
        <w:rPr>
          <w:rFonts w:ascii="Arial" w:hAnsi="Arial" w:cs="Arial"/>
          <w:sz w:val="24"/>
          <w:szCs w:val="24"/>
        </w:rPr>
        <w:t>less driven coworkers benefit greatly from the assistance of engaged employees</w:t>
      </w:r>
      <w:r>
        <w:rPr>
          <w:rFonts w:ascii="Arial" w:hAnsi="Arial" w:cs="Arial"/>
          <w:sz w:val="24"/>
          <w:szCs w:val="24"/>
        </w:rPr>
        <w:t xml:space="preserve"> because</w:t>
      </w:r>
      <w:r w:rsidRPr="00245267">
        <w:rPr>
          <w:rFonts w:ascii="Arial" w:hAnsi="Arial" w:cs="Arial"/>
          <w:sz w:val="24"/>
          <w:szCs w:val="24"/>
        </w:rPr>
        <w:t xml:space="preserve"> they always bring a specific vitality to work that serves as an inspiration for all other employees.</w:t>
      </w:r>
      <w:r>
        <w:rPr>
          <w:rFonts w:ascii="Arial" w:hAnsi="Arial" w:cs="Arial"/>
          <w:sz w:val="24"/>
          <w:szCs w:val="24"/>
        </w:rPr>
        <w:t xml:space="preserve"> The company’s</w:t>
      </w:r>
      <w:r w:rsidRPr="00245267">
        <w:rPr>
          <w:rFonts w:ascii="Arial" w:hAnsi="Arial" w:cs="Arial"/>
          <w:sz w:val="24"/>
          <w:szCs w:val="24"/>
        </w:rPr>
        <w:t xml:space="preserve"> most motivated workers are more likely to actively engage in training, which may inspire other workers to do the same.</w:t>
      </w:r>
      <w:r w:rsidR="00A343D9">
        <w:rPr>
          <w:rFonts w:ascii="Arial" w:hAnsi="Arial" w:cs="Arial"/>
          <w:sz w:val="24"/>
          <w:szCs w:val="24"/>
        </w:rPr>
        <w:t xml:space="preserve"> </w:t>
      </w:r>
      <w:r w:rsidR="00A343D9" w:rsidRPr="00A343D9">
        <w:rPr>
          <w:rFonts w:ascii="Arial" w:hAnsi="Arial" w:cs="Arial"/>
          <w:sz w:val="24"/>
          <w:szCs w:val="24"/>
        </w:rPr>
        <w:t>Disengaged workers are individuals that are content with their positions but merely perform the necessary duties without taking on additional responsibilities. They solely work to accomplish objectives in their area of competence, not for the company's vision and ideals. But they can be transformed into team members with the correct strategy.</w:t>
      </w:r>
      <w:r w:rsidR="00A343D9">
        <w:rPr>
          <w:rFonts w:ascii="Arial" w:hAnsi="Arial" w:cs="Arial"/>
          <w:sz w:val="24"/>
          <w:szCs w:val="24"/>
        </w:rPr>
        <w:t xml:space="preserve"> </w:t>
      </w:r>
      <w:r w:rsidR="00A343D9" w:rsidRPr="00A343D9">
        <w:rPr>
          <w:rFonts w:ascii="Arial" w:hAnsi="Arial" w:cs="Arial"/>
          <w:sz w:val="24"/>
          <w:szCs w:val="24"/>
        </w:rPr>
        <w:t>Staff that are totally disengaged are not motivated to work. Disengaged workers generate negativity throughout the company by complaining about their workloads and the work environment. The likelihood of the</w:t>
      </w:r>
      <w:r w:rsidR="007D3E26">
        <w:rPr>
          <w:rFonts w:ascii="Arial" w:hAnsi="Arial" w:cs="Arial"/>
          <w:sz w:val="24"/>
          <w:szCs w:val="24"/>
        </w:rPr>
        <w:t>m</w:t>
      </w:r>
      <w:r w:rsidR="00A343D9" w:rsidRPr="00A343D9">
        <w:rPr>
          <w:rFonts w:ascii="Arial" w:hAnsi="Arial" w:cs="Arial"/>
          <w:sz w:val="24"/>
          <w:szCs w:val="24"/>
        </w:rPr>
        <w:t xml:space="preserve"> being converted is minimal.</w:t>
      </w:r>
    </w:p>
    <w:p w14:paraId="6CC5B32C" w14:textId="77777777" w:rsidR="007D3E26" w:rsidRPr="007D3E26" w:rsidRDefault="007D3E26" w:rsidP="007D3E26">
      <w:pPr>
        <w:spacing w:line="360" w:lineRule="auto"/>
        <w:ind w:firstLine="1247"/>
        <w:jc w:val="both"/>
        <w:rPr>
          <w:rFonts w:ascii="Arial" w:hAnsi="Arial" w:cs="Arial"/>
          <w:sz w:val="24"/>
          <w:szCs w:val="24"/>
        </w:rPr>
      </w:pPr>
      <w:r w:rsidRPr="007D3E26">
        <w:rPr>
          <w:rFonts w:ascii="Arial" w:hAnsi="Arial" w:cs="Arial"/>
          <w:sz w:val="24"/>
          <w:szCs w:val="24"/>
        </w:rPr>
        <w:t>Overall, employee engagement will be forming a successful business. It is important for the company’s own success as well as the success of the team as a whole to promote engagement.</w:t>
      </w:r>
    </w:p>
    <w:p w14:paraId="777798E4" w14:textId="77777777" w:rsidR="007D3E26" w:rsidRPr="007D3E26" w:rsidRDefault="007D3E26" w:rsidP="007D3E26">
      <w:pPr>
        <w:spacing w:line="360" w:lineRule="auto"/>
        <w:ind w:firstLine="1247"/>
        <w:jc w:val="both"/>
        <w:rPr>
          <w:rFonts w:ascii="Arial" w:hAnsi="Arial" w:cs="Arial"/>
          <w:sz w:val="24"/>
          <w:szCs w:val="24"/>
        </w:rPr>
      </w:pPr>
      <w:r w:rsidRPr="007D3E26">
        <w:rPr>
          <w:rFonts w:ascii="Arial" w:hAnsi="Arial" w:cs="Arial"/>
          <w:sz w:val="24"/>
          <w:szCs w:val="24"/>
        </w:rPr>
        <w:t xml:space="preserve"> Therefore, because they feel valued, engaged workers put forth more effort and are more productive, which is evident in the production. Productivity is a crucial goal for every company. Employee engagement will eventually improve your company's reputation and, of course, profit. </w:t>
      </w:r>
    </w:p>
    <w:p w14:paraId="4231510C" w14:textId="77777777" w:rsidR="007D3E26" w:rsidRPr="007D3E26" w:rsidRDefault="007D3E26" w:rsidP="007D3E26">
      <w:pPr>
        <w:spacing w:line="360" w:lineRule="auto"/>
        <w:ind w:firstLine="1247"/>
        <w:jc w:val="both"/>
        <w:rPr>
          <w:rFonts w:ascii="Arial" w:hAnsi="Arial" w:cs="Arial"/>
          <w:sz w:val="24"/>
          <w:szCs w:val="24"/>
        </w:rPr>
      </w:pPr>
      <w:r w:rsidRPr="007D3E26">
        <w:rPr>
          <w:rFonts w:ascii="Arial" w:hAnsi="Arial" w:cs="Arial"/>
          <w:sz w:val="24"/>
          <w:szCs w:val="24"/>
        </w:rPr>
        <w:t xml:space="preserve">I talked about the advantages that employee engagement has on the hotel, but it is necessary to bring up the benefits it has on the employees themselves. </w:t>
      </w:r>
    </w:p>
    <w:p w14:paraId="78FF1AB0" w14:textId="1029D84E" w:rsidR="007D3E26" w:rsidRPr="007D3E26" w:rsidRDefault="007D3E26" w:rsidP="007D3E26">
      <w:pPr>
        <w:spacing w:line="360" w:lineRule="auto"/>
        <w:ind w:firstLine="1247"/>
        <w:jc w:val="both"/>
        <w:rPr>
          <w:rFonts w:ascii="Arial" w:hAnsi="Arial" w:cs="Arial"/>
          <w:sz w:val="24"/>
          <w:szCs w:val="24"/>
        </w:rPr>
      </w:pPr>
      <w:r w:rsidRPr="007D3E26">
        <w:rPr>
          <w:rFonts w:ascii="Arial" w:hAnsi="Arial" w:cs="Arial"/>
          <w:sz w:val="24"/>
          <w:szCs w:val="24"/>
        </w:rPr>
        <w:t>They earn an enhanced feeling of belonging. Employees are before everything else human beings and they want to be treated as such, unlike a resource,  a consumable, or as a machine that is plugged in and has to produce. People want respect, they want to</w:t>
      </w:r>
      <w:r>
        <w:rPr>
          <w:rFonts w:ascii="Arial" w:hAnsi="Arial" w:cs="Arial"/>
          <w:sz w:val="24"/>
          <w:szCs w:val="24"/>
        </w:rPr>
        <w:t xml:space="preserve"> be</w:t>
      </w:r>
      <w:r w:rsidRPr="007D3E26">
        <w:rPr>
          <w:rFonts w:ascii="Arial" w:hAnsi="Arial" w:cs="Arial"/>
          <w:sz w:val="24"/>
          <w:szCs w:val="24"/>
        </w:rPr>
        <w:t xml:space="preserve"> underst</w:t>
      </w:r>
      <w:r>
        <w:rPr>
          <w:rFonts w:ascii="Arial" w:hAnsi="Arial" w:cs="Arial"/>
          <w:sz w:val="24"/>
          <w:szCs w:val="24"/>
        </w:rPr>
        <w:t>oo</w:t>
      </w:r>
      <w:r w:rsidRPr="007D3E26">
        <w:rPr>
          <w:rFonts w:ascii="Arial" w:hAnsi="Arial" w:cs="Arial"/>
          <w:sz w:val="24"/>
          <w:szCs w:val="24"/>
        </w:rPr>
        <w:t>d, they want appreciation</w:t>
      </w:r>
      <w:r>
        <w:rPr>
          <w:rFonts w:ascii="Arial" w:hAnsi="Arial" w:cs="Arial"/>
          <w:sz w:val="24"/>
          <w:szCs w:val="24"/>
        </w:rPr>
        <w:t xml:space="preserve">. Companies need to be aware the </w:t>
      </w:r>
      <w:r w:rsidRPr="007D3E26">
        <w:rPr>
          <w:rFonts w:ascii="Arial" w:hAnsi="Arial" w:cs="Arial"/>
          <w:sz w:val="24"/>
          <w:szCs w:val="24"/>
        </w:rPr>
        <w:t>the</w:t>
      </w:r>
      <w:r>
        <w:rPr>
          <w:rFonts w:ascii="Arial" w:hAnsi="Arial" w:cs="Arial"/>
          <w:sz w:val="24"/>
          <w:szCs w:val="24"/>
        </w:rPr>
        <w:t>ir employees</w:t>
      </w:r>
      <w:r w:rsidRPr="007D3E26">
        <w:rPr>
          <w:rFonts w:ascii="Arial" w:hAnsi="Arial" w:cs="Arial"/>
          <w:sz w:val="24"/>
          <w:szCs w:val="24"/>
        </w:rPr>
        <w:t xml:space="preserve"> have their own dreams and needs.</w:t>
      </w:r>
    </w:p>
    <w:p w14:paraId="3186B5F4" w14:textId="77777777" w:rsidR="007D3E26" w:rsidRPr="007D3E26" w:rsidRDefault="007D3E26" w:rsidP="007D3E26">
      <w:pPr>
        <w:spacing w:line="360" w:lineRule="auto"/>
        <w:ind w:firstLine="1247"/>
        <w:jc w:val="both"/>
        <w:rPr>
          <w:rFonts w:ascii="Arial" w:hAnsi="Arial" w:cs="Arial"/>
          <w:sz w:val="24"/>
          <w:szCs w:val="24"/>
        </w:rPr>
      </w:pPr>
      <w:r w:rsidRPr="007D3E26">
        <w:rPr>
          <w:rFonts w:ascii="Arial" w:hAnsi="Arial" w:cs="Arial"/>
          <w:sz w:val="24"/>
          <w:szCs w:val="24"/>
        </w:rPr>
        <w:t>Everyone needs a work-life equilibrium. Work plays a central role in people’s lives and has come to represent a big part of their time. For this reason, employees are looking for organizations that respond to the need of respecting their personal boundaries regarding their work and non-work time and activities.</w:t>
      </w:r>
    </w:p>
    <w:p w14:paraId="17FF1D79" w14:textId="77777777" w:rsidR="007D3E26" w:rsidRPr="007D3E26" w:rsidRDefault="007D3E26" w:rsidP="007D3E26">
      <w:pPr>
        <w:spacing w:line="360" w:lineRule="auto"/>
        <w:ind w:firstLine="1247"/>
        <w:jc w:val="both"/>
        <w:rPr>
          <w:rFonts w:ascii="Arial" w:hAnsi="Arial" w:cs="Arial"/>
          <w:sz w:val="24"/>
          <w:szCs w:val="24"/>
        </w:rPr>
      </w:pPr>
      <w:r w:rsidRPr="007D3E26">
        <w:rPr>
          <w:rFonts w:ascii="Arial" w:hAnsi="Arial" w:cs="Arial"/>
          <w:sz w:val="24"/>
          <w:szCs w:val="24"/>
        </w:rPr>
        <w:t>Work is not stressful for a business’s staff as long as they are engaged. Engaged employees tend to perform better, come up with better ideas, be more innovative and keep teamwork at an ideal level. And they do it because they feel it, not because they are coerced by the management. A crucial aspect of this is that their engagement will lower their chance of burnout.</w:t>
      </w:r>
    </w:p>
    <w:p w14:paraId="5E6CAA5F" w14:textId="77777777" w:rsidR="007D3E26" w:rsidRDefault="007D3E26" w:rsidP="007D3E26">
      <w:pPr>
        <w:spacing w:line="360" w:lineRule="auto"/>
        <w:ind w:firstLine="1247"/>
        <w:jc w:val="both"/>
        <w:rPr>
          <w:rFonts w:ascii="Arial" w:hAnsi="Arial" w:cs="Arial"/>
          <w:sz w:val="24"/>
          <w:szCs w:val="24"/>
        </w:rPr>
      </w:pPr>
      <w:r w:rsidRPr="007D3E26">
        <w:rPr>
          <w:rFonts w:ascii="Arial" w:hAnsi="Arial" w:cs="Arial"/>
          <w:sz w:val="24"/>
          <w:szCs w:val="24"/>
        </w:rPr>
        <w:t>Engaged staff feels that they have a well-defined goal. The involved employees stay in the company for what they can offer towards achieving their and the company’s objectives, while the non-involved personnel stays for what is offered to them.</w:t>
      </w:r>
    </w:p>
    <w:p w14:paraId="33512FB8" w14:textId="67308068" w:rsidR="007D3E26" w:rsidRPr="007D3E26" w:rsidRDefault="007D3E26" w:rsidP="007A5785">
      <w:pPr>
        <w:spacing w:line="360" w:lineRule="auto"/>
        <w:ind w:firstLine="1247"/>
        <w:jc w:val="both"/>
        <w:rPr>
          <w:rFonts w:ascii="Arial" w:hAnsi="Arial" w:cs="Arial"/>
          <w:sz w:val="24"/>
          <w:szCs w:val="24"/>
        </w:rPr>
      </w:pPr>
      <w:r w:rsidRPr="007D3E26">
        <w:rPr>
          <w:rFonts w:ascii="Arial" w:hAnsi="Arial" w:cs="Arial"/>
          <w:sz w:val="24"/>
          <w:szCs w:val="24"/>
        </w:rPr>
        <w:t xml:space="preserve">An engaged employee is driven to go above and beyond at his workplace. Employee engagement produces a proactive and creative employee who comes up with ideas and solves problems before they arise. They commit themselves fully to their job and uphold the organization's values. There is a big chance that they will stay with the firm for a long time and are more than probably the organization's future leaders. </w:t>
      </w:r>
    </w:p>
    <w:p w14:paraId="4CA078CA" w14:textId="77777777" w:rsidR="007D3E26" w:rsidRPr="007D3E26" w:rsidRDefault="007D3E26" w:rsidP="007D3E26">
      <w:pPr>
        <w:spacing w:line="360" w:lineRule="auto"/>
        <w:ind w:firstLine="1247"/>
        <w:jc w:val="both"/>
        <w:rPr>
          <w:rFonts w:ascii="Arial" w:hAnsi="Arial" w:cs="Arial"/>
          <w:sz w:val="24"/>
          <w:szCs w:val="24"/>
        </w:rPr>
      </w:pPr>
      <w:r w:rsidRPr="007D3E26">
        <w:rPr>
          <w:rFonts w:ascii="Arial" w:hAnsi="Arial" w:cs="Arial"/>
          <w:sz w:val="24"/>
          <w:szCs w:val="24"/>
        </w:rPr>
        <w:t>The entire company has to be involved in creating a high employee engagement rate but the main problem for the companies is to discover strategies to engage their employees. So as to drive the personnel to give more each and every day. There are many things that influence staff engagement, especially in the hospitality industry. The location of the company, the culture, beliefs, and individual elements are all factors that can have an impact on the existence or improvement of engagement.</w:t>
      </w:r>
    </w:p>
    <w:p w14:paraId="09749FC3" w14:textId="6405205F" w:rsidR="00993D2F" w:rsidRDefault="007D3E26" w:rsidP="007A5785">
      <w:pPr>
        <w:spacing w:line="360" w:lineRule="auto"/>
        <w:ind w:firstLine="1247"/>
        <w:jc w:val="both"/>
        <w:rPr>
          <w:rFonts w:ascii="Arial" w:hAnsi="Arial" w:cs="Arial"/>
          <w:sz w:val="24"/>
          <w:szCs w:val="24"/>
        </w:rPr>
      </w:pPr>
      <w:r w:rsidRPr="007D3E26">
        <w:rPr>
          <w:rFonts w:ascii="Arial" w:hAnsi="Arial" w:cs="Arial"/>
          <w:sz w:val="24"/>
          <w:szCs w:val="24"/>
        </w:rPr>
        <w:t>The human resource department can play an important role in terms of exceeding that level by clarifying the company’s expectations, providing employees with the resources they need to perform their jobs effectively, recognizing and appreciating the work well done, encouraging professional development, assisting employees in connecting to the overall purpose of the company, and regularly measuring and discussing the employee's and the company's progress. So, employee engagement should be seen as a collection of actions and programs intended to improve workers' perceptions of the organization and their emotional ties to it, their job responsibilities, their coworkers, and the organization's culture, vision, and mission.</w:t>
      </w:r>
    </w:p>
    <w:p w14:paraId="0B8CD79E" w14:textId="33B7CD0E" w:rsidR="007D3E26" w:rsidRPr="007D3E26" w:rsidRDefault="007D3E26" w:rsidP="007A5785">
      <w:pPr>
        <w:spacing w:line="360" w:lineRule="auto"/>
        <w:ind w:firstLine="1247"/>
        <w:jc w:val="both"/>
        <w:rPr>
          <w:rFonts w:ascii="Arial" w:hAnsi="Arial" w:cs="Arial"/>
          <w:sz w:val="24"/>
          <w:szCs w:val="24"/>
        </w:rPr>
      </w:pPr>
      <w:r w:rsidRPr="007D3E26">
        <w:rPr>
          <w:rFonts w:ascii="Arial" w:hAnsi="Arial" w:cs="Arial"/>
          <w:sz w:val="24"/>
          <w:szCs w:val="24"/>
        </w:rPr>
        <w:t xml:space="preserve">In the hospitality industry, there are many large companies that managed to succeed in having very engaged employees. However, in this paper, I will mention just a few examples for a better understanding of the importance and the effects employee engagement has on a company’s productivity and success. </w:t>
      </w:r>
    </w:p>
    <w:p w14:paraId="204BBC7F" w14:textId="77777777" w:rsidR="007D3E26" w:rsidRDefault="007D3E26" w:rsidP="007D3E26">
      <w:pPr>
        <w:spacing w:line="360" w:lineRule="auto"/>
        <w:ind w:firstLine="1247"/>
        <w:jc w:val="both"/>
        <w:rPr>
          <w:rFonts w:ascii="Arial" w:hAnsi="Arial" w:cs="Arial"/>
          <w:sz w:val="24"/>
          <w:szCs w:val="24"/>
        </w:rPr>
      </w:pPr>
      <w:r w:rsidRPr="007D3E26">
        <w:rPr>
          <w:rFonts w:ascii="Arial" w:hAnsi="Arial" w:cs="Arial"/>
          <w:sz w:val="24"/>
          <w:szCs w:val="24"/>
        </w:rPr>
        <w:t xml:space="preserve">More than just helping workers acquire the skills required for their jobs, cultivating a culture that supports ongoing development benefits everyone involved. This communicates to employees that the firm appreciates them and sees potential in them. Precisely for this reason, InterContinental Hotels Group puts a lot of emphasis on their employees’ growth and development by implementing IHG Future Leaders Program. Depending on their choices, employees can develop through training or coaching programs where they can learn how to become high achievers, the art of negotiation, or hard skills courses. </w:t>
      </w:r>
    </w:p>
    <w:p w14:paraId="31E27E44" w14:textId="77777777" w:rsidR="007D3E26" w:rsidRPr="007D3E26" w:rsidRDefault="007D3E26" w:rsidP="007D3E26">
      <w:pPr>
        <w:spacing w:line="360" w:lineRule="auto"/>
        <w:ind w:firstLine="1247"/>
        <w:jc w:val="both"/>
        <w:rPr>
          <w:rFonts w:ascii="Arial" w:hAnsi="Arial" w:cs="Arial"/>
          <w:sz w:val="24"/>
          <w:szCs w:val="24"/>
        </w:rPr>
      </w:pPr>
      <w:r w:rsidRPr="007D3E26">
        <w:rPr>
          <w:rFonts w:ascii="Arial" w:hAnsi="Arial" w:cs="Arial"/>
          <w:sz w:val="24"/>
          <w:szCs w:val="24"/>
        </w:rPr>
        <w:t xml:space="preserve">Efficient management pays attention to what employees have to say and then acts on the feedback they receive. That is why IHG appointed a non-executive director for employee engagement that handles a special forum where the company’s objectives, metrics, and values are communicated to their employees. Viceversa, the employees can communicate their ideas and takes on the information they received. </w:t>
      </w:r>
    </w:p>
    <w:p w14:paraId="5912B32B" w14:textId="77777777" w:rsidR="007D3E26" w:rsidRPr="007D3E26" w:rsidRDefault="007D3E26" w:rsidP="007D3E26">
      <w:pPr>
        <w:spacing w:line="360" w:lineRule="auto"/>
        <w:ind w:firstLine="1247"/>
        <w:jc w:val="both"/>
        <w:rPr>
          <w:rFonts w:ascii="Arial" w:hAnsi="Arial" w:cs="Arial"/>
          <w:sz w:val="24"/>
          <w:szCs w:val="24"/>
        </w:rPr>
      </w:pPr>
      <w:r w:rsidRPr="007D3E26">
        <w:rPr>
          <w:rFonts w:ascii="Arial" w:hAnsi="Arial" w:cs="Arial"/>
          <w:sz w:val="24"/>
          <w:szCs w:val="24"/>
        </w:rPr>
        <w:t xml:space="preserve">InterContinental Hotels Group is aware that the company needs to start the process of engaging its employees from the start of their professional journey with the company. That is why they accentuate that they must find, develop, and keep a competent and diverse staff in order to accomplish their strategic goals. This commitment is emphasized throughout all of their worldwide employment policies and programs, and training strategies. In order to develop and retain its employees, the IHG brings attention to and cares about its employees' work-life balance. </w:t>
      </w:r>
    </w:p>
    <w:p w14:paraId="3D7068DD" w14:textId="77777777" w:rsidR="007D3E26" w:rsidRPr="007D3E26" w:rsidRDefault="007D3E26" w:rsidP="007D3E26">
      <w:pPr>
        <w:spacing w:line="360" w:lineRule="auto"/>
        <w:ind w:firstLine="1247"/>
        <w:jc w:val="both"/>
        <w:rPr>
          <w:rFonts w:ascii="Arial" w:hAnsi="Arial" w:cs="Arial"/>
          <w:sz w:val="24"/>
          <w:szCs w:val="24"/>
        </w:rPr>
      </w:pPr>
      <w:r w:rsidRPr="007D3E26">
        <w:rPr>
          <w:rFonts w:ascii="Arial" w:hAnsi="Arial" w:cs="Arial"/>
          <w:sz w:val="24"/>
          <w:szCs w:val="24"/>
        </w:rPr>
        <w:t xml:space="preserve">A very interesting action that the large hospitality company undertakes is keeping a good connection with their former employees, thus not ignoring a very important stage of the employee’s engagement throughout the entire employment lifecycle, the separation phase. This phase is usually not paid great attention to by the companies. The IHG manages to keep up with their former workers through IHG Alumni, a place where the company is able to share news and job advertisements. </w:t>
      </w:r>
    </w:p>
    <w:p w14:paraId="75636304" w14:textId="2D42652F" w:rsidR="007D3E26" w:rsidRPr="007D3E26" w:rsidRDefault="007D3E26" w:rsidP="007A5785">
      <w:pPr>
        <w:spacing w:line="360" w:lineRule="auto"/>
        <w:ind w:firstLine="1247"/>
        <w:jc w:val="both"/>
        <w:rPr>
          <w:rFonts w:ascii="Arial" w:hAnsi="Arial" w:cs="Arial"/>
          <w:sz w:val="24"/>
          <w:szCs w:val="24"/>
        </w:rPr>
      </w:pPr>
      <w:r w:rsidRPr="007D3E26">
        <w:rPr>
          <w:rFonts w:ascii="Arial" w:hAnsi="Arial" w:cs="Arial"/>
          <w:sz w:val="24"/>
          <w:szCs w:val="24"/>
        </w:rPr>
        <w:t>IHG showed a great engagement rate even during the pandemic when corporate employees moved their offices to their homes, adopting work-from-home regimes. According to an IHG employee survey that the company provided, the employee engagement rate had a stable value of 79%. (InterContinental Hotels Group PLC, 2019)</w:t>
      </w:r>
    </w:p>
    <w:p w14:paraId="00DA8A37" w14:textId="77777777" w:rsidR="007D3E26" w:rsidRPr="007D3E26" w:rsidRDefault="007D3E26" w:rsidP="007D3E26">
      <w:pPr>
        <w:spacing w:line="360" w:lineRule="auto"/>
        <w:ind w:firstLine="1247"/>
        <w:jc w:val="both"/>
        <w:rPr>
          <w:rFonts w:ascii="Arial" w:hAnsi="Arial" w:cs="Arial"/>
          <w:sz w:val="24"/>
          <w:szCs w:val="24"/>
        </w:rPr>
      </w:pPr>
      <w:r w:rsidRPr="007D3E26">
        <w:rPr>
          <w:rFonts w:ascii="Arial" w:hAnsi="Arial" w:cs="Arial"/>
          <w:sz w:val="24"/>
          <w:szCs w:val="24"/>
        </w:rPr>
        <w:t>Another great example in the industry when it comes to employee engagement is Four Seasons Hotels and Resorts. The company cares very much about creating employee engagement throughout the employee’s lifecycle. Therefore, the organization implemented a six months onboarding period for the employees, during which the new hires will learn, the why, what, and how of their roles’ according to the company’s jobs website. (jobs.fourseasons.com, n.d.)</w:t>
      </w:r>
    </w:p>
    <w:p w14:paraId="5AF519E6" w14:textId="77777777" w:rsidR="007D3E26" w:rsidRPr="007D3E26" w:rsidRDefault="007D3E26" w:rsidP="007D3E26">
      <w:pPr>
        <w:spacing w:line="360" w:lineRule="auto"/>
        <w:ind w:firstLine="1247"/>
        <w:jc w:val="both"/>
        <w:rPr>
          <w:rFonts w:ascii="Arial" w:hAnsi="Arial" w:cs="Arial"/>
          <w:sz w:val="24"/>
          <w:szCs w:val="24"/>
        </w:rPr>
      </w:pPr>
      <w:r w:rsidRPr="007D3E26">
        <w:rPr>
          <w:rFonts w:ascii="Arial" w:hAnsi="Arial" w:cs="Arial"/>
          <w:sz w:val="24"/>
          <w:szCs w:val="24"/>
        </w:rPr>
        <w:t xml:space="preserve">The large company is aware of the link between the organizational culture and the employees’ engagement, therefore, the management recognizes and rewards the great results, diligence, and commitment their employees demonstrate through awards such as the Issy Sharp Award. </w:t>
      </w:r>
    </w:p>
    <w:p w14:paraId="36F3C28A" w14:textId="77777777" w:rsidR="007D3E26" w:rsidRDefault="007D3E26" w:rsidP="007D3E26">
      <w:pPr>
        <w:spacing w:line="360" w:lineRule="auto"/>
        <w:ind w:firstLine="1247"/>
        <w:jc w:val="both"/>
        <w:rPr>
          <w:rFonts w:ascii="Arial" w:hAnsi="Arial" w:cs="Arial"/>
          <w:sz w:val="24"/>
          <w:szCs w:val="24"/>
        </w:rPr>
      </w:pPr>
      <w:r w:rsidRPr="007D3E26">
        <w:rPr>
          <w:rFonts w:ascii="Arial" w:hAnsi="Arial" w:cs="Arial"/>
          <w:sz w:val="24"/>
          <w:szCs w:val="24"/>
        </w:rPr>
        <w:t xml:space="preserve">Four Seasons promotes and supports growth because the organization is aware that every employee will seek professional development opportunities within the company. Therefore, the company focuses a lot of effort on creating training and development programs in order to raise the employee engagement rate. For example, these opportunities for the employees to develop include various stages of training, and Managerial and Executive Development programs. It also has a partnership with the Cornell University, by offering free online courses access to their employees. </w:t>
      </w:r>
    </w:p>
    <w:p w14:paraId="2501C6BD" w14:textId="77777777" w:rsidR="007D3E26" w:rsidRPr="007D3E26" w:rsidRDefault="007D3E26" w:rsidP="007D3E26">
      <w:pPr>
        <w:spacing w:line="360" w:lineRule="auto"/>
        <w:ind w:firstLine="1247"/>
        <w:jc w:val="both"/>
        <w:rPr>
          <w:rFonts w:ascii="Arial" w:hAnsi="Arial" w:cs="Arial"/>
          <w:sz w:val="24"/>
          <w:szCs w:val="24"/>
        </w:rPr>
      </w:pPr>
      <w:r w:rsidRPr="007D3E26">
        <w:rPr>
          <w:rFonts w:ascii="Arial" w:hAnsi="Arial" w:cs="Arial"/>
          <w:sz w:val="24"/>
          <w:szCs w:val="24"/>
        </w:rPr>
        <w:t xml:space="preserve">When it comes to retaining its talent, Four Seasons has implemented the Comprehensive Employee Development Program. Its main large role is to facilitate internal hires, promotions, and skills upgrades through transfers between the hotels of the company. A very interesting opportunity this program offers to retired employees of the company is for them to offer their knowledge cumulated through the many years in the industry to the new generations of employees by training them. This program succeeds in creating employee engagement throughout the entire employee’s lifecycle. </w:t>
      </w:r>
    </w:p>
    <w:p w14:paraId="5032042B" w14:textId="77777777" w:rsidR="007D3E26" w:rsidRPr="007D3E26" w:rsidRDefault="007D3E26" w:rsidP="007D3E26">
      <w:pPr>
        <w:spacing w:line="360" w:lineRule="auto"/>
        <w:ind w:firstLine="1247"/>
        <w:jc w:val="both"/>
        <w:rPr>
          <w:rFonts w:ascii="Arial" w:hAnsi="Arial" w:cs="Arial"/>
          <w:sz w:val="24"/>
          <w:szCs w:val="24"/>
        </w:rPr>
      </w:pPr>
      <w:r w:rsidRPr="007D3E26">
        <w:rPr>
          <w:rFonts w:ascii="Arial" w:hAnsi="Arial" w:cs="Arial"/>
          <w:sz w:val="24"/>
          <w:szCs w:val="24"/>
        </w:rPr>
        <w:t xml:space="preserve">The organization also promotes open communication and put a great accent on receiving and offering their employees’ feedback. But the company goes a step ahead. The HR department makes sure to maintain a constant communication with their former interns, according to Four Seasons Hotel Singapore. </w:t>
      </w:r>
    </w:p>
    <w:p w14:paraId="29D6D8B6" w14:textId="77777777" w:rsidR="007D3E26" w:rsidRPr="007D3E26" w:rsidRDefault="007D3E26" w:rsidP="007D3E26">
      <w:pPr>
        <w:spacing w:line="360" w:lineRule="auto"/>
        <w:ind w:firstLine="1247"/>
        <w:jc w:val="both"/>
        <w:rPr>
          <w:rFonts w:ascii="Arial" w:hAnsi="Arial" w:cs="Arial"/>
          <w:sz w:val="24"/>
          <w:szCs w:val="24"/>
        </w:rPr>
      </w:pPr>
      <w:r w:rsidRPr="007D3E26">
        <w:rPr>
          <w:rFonts w:ascii="Arial" w:hAnsi="Arial" w:cs="Arial"/>
          <w:sz w:val="24"/>
          <w:szCs w:val="24"/>
        </w:rPr>
        <w:t>The company's entire strategy of engaging its employees is a success. It managed to bring its turnover talent rate to less than 18%. (Singapore Tourism Board, 2016.)</w:t>
      </w:r>
    </w:p>
    <w:p w14:paraId="324497F5" w14:textId="77777777" w:rsidR="007D3E26" w:rsidRPr="007D3E26" w:rsidRDefault="007D3E26" w:rsidP="007D3E26">
      <w:pPr>
        <w:spacing w:line="360" w:lineRule="auto"/>
        <w:ind w:firstLine="1247"/>
        <w:jc w:val="both"/>
        <w:rPr>
          <w:rFonts w:ascii="Arial" w:hAnsi="Arial" w:cs="Arial"/>
          <w:sz w:val="24"/>
          <w:szCs w:val="24"/>
        </w:rPr>
      </w:pPr>
    </w:p>
    <w:p w14:paraId="0C8663AE" w14:textId="77777777" w:rsidR="007D3E26" w:rsidRPr="007D3E26" w:rsidRDefault="007D3E26" w:rsidP="007D3E26">
      <w:pPr>
        <w:spacing w:line="360" w:lineRule="auto"/>
        <w:ind w:firstLine="1247"/>
        <w:jc w:val="both"/>
        <w:rPr>
          <w:rFonts w:ascii="Arial" w:hAnsi="Arial" w:cs="Arial"/>
          <w:sz w:val="24"/>
          <w:szCs w:val="24"/>
        </w:rPr>
      </w:pPr>
      <w:r w:rsidRPr="007D3E26">
        <w:rPr>
          <w:rFonts w:ascii="Arial" w:hAnsi="Arial" w:cs="Arial"/>
          <w:sz w:val="24"/>
          <w:szCs w:val="24"/>
        </w:rPr>
        <w:t xml:space="preserve">In conclusion, enthusiasm, satisfaction, and emotional involvement increase the motivation of employees to participate in supporting the interests of the organization and to contribute significantly to its success. </w:t>
      </w:r>
    </w:p>
    <w:p w14:paraId="1AAABD3D" w14:textId="77777777" w:rsidR="007D3E26" w:rsidRPr="007D3E26" w:rsidRDefault="007D3E26" w:rsidP="007D3E26">
      <w:pPr>
        <w:spacing w:line="360" w:lineRule="auto"/>
        <w:ind w:firstLine="1247"/>
        <w:jc w:val="both"/>
        <w:rPr>
          <w:rFonts w:ascii="Arial" w:hAnsi="Arial" w:cs="Arial"/>
          <w:sz w:val="24"/>
          <w:szCs w:val="24"/>
        </w:rPr>
      </w:pPr>
      <w:r w:rsidRPr="007D3E26">
        <w:rPr>
          <w:rFonts w:ascii="Arial" w:hAnsi="Arial" w:cs="Arial"/>
          <w:sz w:val="24"/>
          <w:szCs w:val="24"/>
        </w:rPr>
        <w:t>Engaged employees are enthusiastic about their work, while disengaged employees, although they may be satisfied with the results of their work, are emotionally detached from the workplace and are less likely to put significant effort into their work. Therefore, they determine the low performance of the team they are part of.</w:t>
      </w:r>
    </w:p>
    <w:p w14:paraId="69F5BEE2" w14:textId="232A9B63" w:rsidR="009B2F0B" w:rsidRDefault="007D3E26" w:rsidP="007D3E26">
      <w:pPr>
        <w:spacing w:line="360" w:lineRule="auto"/>
        <w:ind w:firstLine="1247"/>
        <w:jc w:val="both"/>
        <w:rPr>
          <w:rFonts w:ascii="Arial" w:hAnsi="Arial" w:cs="Arial"/>
          <w:sz w:val="24"/>
          <w:szCs w:val="24"/>
        </w:rPr>
      </w:pPr>
      <w:r w:rsidRPr="007D3E26">
        <w:rPr>
          <w:rFonts w:ascii="Arial" w:hAnsi="Arial" w:cs="Arial"/>
          <w:sz w:val="24"/>
          <w:szCs w:val="24"/>
        </w:rPr>
        <w:t>Engagement of employees needs to be a team effort. It is not simply the HR department that is in control or even just one or two employees. Employees, managers, supervisors, and HR experts should all be involved. Higher levels of engagement are a result of effective workforce management.</w:t>
      </w:r>
    </w:p>
    <w:p w14:paraId="1BE6706E" w14:textId="044D4CFC" w:rsidR="007577FD" w:rsidRDefault="007577FD" w:rsidP="00AD1257">
      <w:pPr>
        <w:spacing w:line="360" w:lineRule="auto"/>
        <w:jc w:val="both"/>
        <w:rPr>
          <w:rFonts w:ascii="Arial" w:hAnsi="Arial" w:cs="Arial"/>
          <w:sz w:val="24"/>
          <w:szCs w:val="24"/>
        </w:rPr>
      </w:pPr>
    </w:p>
    <w:p w14:paraId="248F0EFA" w14:textId="1F3E65D6" w:rsidR="007A5785" w:rsidRDefault="007A5785" w:rsidP="00AD1257">
      <w:pPr>
        <w:spacing w:line="360" w:lineRule="auto"/>
        <w:jc w:val="both"/>
        <w:rPr>
          <w:rFonts w:ascii="Arial" w:hAnsi="Arial" w:cs="Arial"/>
          <w:sz w:val="24"/>
          <w:szCs w:val="24"/>
        </w:rPr>
      </w:pPr>
    </w:p>
    <w:p w14:paraId="37D5947D" w14:textId="17AE5FC5" w:rsidR="007A5785" w:rsidRDefault="007A5785" w:rsidP="00AD1257">
      <w:pPr>
        <w:spacing w:line="360" w:lineRule="auto"/>
        <w:jc w:val="both"/>
        <w:rPr>
          <w:rFonts w:ascii="Arial" w:hAnsi="Arial" w:cs="Arial"/>
          <w:sz w:val="24"/>
          <w:szCs w:val="24"/>
        </w:rPr>
      </w:pPr>
    </w:p>
    <w:p w14:paraId="179CD2AC" w14:textId="764ADC9C" w:rsidR="007A5785" w:rsidRDefault="007A5785" w:rsidP="00AD1257">
      <w:pPr>
        <w:spacing w:line="360" w:lineRule="auto"/>
        <w:jc w:val="both"/>
        <w:rPr>
          <w:rFonts w:ascii="Arial" w:hAnsi="Arial" w:cs="Arial"/>
          <w:sz w:val="24"/>
          <w:szCs w:val="24"/>
        </w:rPr>
      </w:pPr>
    </w:p>
    <w:p w14:paraId="30FE3B7E" w14:textId="243D1D21" w:rsidR="007A5785" w:rsidRDefault="007A5785" w:rsidP="00AD1257">
      <w:pPr>
        <w:spacing w:line="360" w:lineRule="auto"/>
        <w:jc w:val="both"/>
        <w:rPr>
          <w:rFonts w:ascii="Arial" w:hAnsi="Arial" w:cs="Arial"/>
          <w:sz w:val="24"/>
          <w:szCs w:val="24"/>
        </w:rPr>
      </w:pPr>
    </w:p>
    <w:p w14:paraId="579331FC" w14:textId="44F176D3" w:rsidR="007A5785" w:rsidRDefault="007A5785" w:rsidP="00AD1257">
      <w:pPr>
        <w:spacing w:line="360" w:lineRule="auto"/>
        <w:jc w:val="both"/>
        <w:rPr>
          <w:rFonts w:ascii="Arial" w:hAnsi="Arial" w:cs="Arial"/>
          <w:sz w:val="24"/>
          <w:szCs w:val="24"/>
        </w:rPr>
      </w:pPr>
    </w:p>
    <w:p w14:paraId="7E68542A" w14:textId="0371D575" w:rsidR="007A5785" w:rsidRDefault="007A5785" w:rsidP="00AD1257">
      <w:pPr>
        <w:spacing w:line="360" w:lineRule="auto"/>
        <w:jc w:val="both"/>
        <w:rPr>
          <w:rFonts w:ascii="Arial" w:hAnsi="Arial" w:cs="Arial"/>
          <w:sz w:val="24"/>
          <w:szCs w:val="24"/>
        </w:rPr>
      </w:pPr>
    </w:p>
    <w:p w14:paraId="4116A945" w14:textId="1D6885A6" w:rsidR="007A5785" w:rsidRDefault="007A5785" w:rsidP="00AD1257">
      <w:pPr>
        <w:spacing w:line="360" w:lineRule="auto"/>
        <w:jc w:val="both"/>
        <w:rPr>
          <w:rFonts w:ascii="Arial" w:hAnsi="Arial" w:cs="Arial"/>
          <w:sz w:val="24"/>
          <w:szCs w:val="24"/>
        </w:rPr>
      </w:pPr>
    </w:p>
    <w:p w14:paraId="4DDBF304" w14:textId="0A06C5C3" w:rsidR="007A5785" w:rsidRDefault="007A5785" w:rsidP="00AD1257">
      <w:pPr>
        <w:spacing w:line="360" w:lineRule="auto"/>
        <w:jc w:val="both"/>
        <w:rPr>
          <w:rFonts w:ascii="Arial" w:hAnsi="Arial" w:cs="Arial"/>
          <w:sz w:val="24"/>
          <w:szCs w:val="24"/>
        </w:rPr>
      </w:pPr>
    </w:p>
    <w:p w14:paraId="40DD6D22" w14:textId="09B07A09" w:rsidR="007A5785" w:rsidRDefault="007A5785" w:rsidP="00AD1257">
      <w:pPr>
        <w:spacing w:line="360" w:lineRule="auto"/>
        <w:jc w:val="both"/>
        <w:rPr>
          <w:rFonts w:ascii="Arial" w:hAnsi="Arial" w:cs="Arial"/>
          <w:sz w:val="24"/>
          <w:szCs w:val="24"/>
        </w:rPr>
      </w:pPr>
    </w:p>
    <w:p w14:paraId="52466616" w14:textId="71C74A62" w:rsidR="007A5785" w:rsidRDefault="007A5785" w:rsidP="00AD1257">
      <w:pPr>
        <w:spacing w:line="360" w:lineRule="auto"/>
        <w:jc w:val="both"/>
        <w:rPr>
          <w:rFonts w:ascii="Arial" w:hAnsi="Arial" w:cs="Arial"/>
          <w:sz w:val="24"/>
          <w:szCs w:val="24"/>
        </w:rPr>
      </w:pPr>
    </w:p>
    <w:p w14:paraId="098CA1E3" w14:textId="3D69CF0A" w:rsidR="007A5785" w:rsidRPr="007A5785" w:rsidRDefault="007A5785" w:rsidP="007A5785">
      <w:pPr>
        <w:spacing w:line="360" w:lineRule="auto"/>
        <w:jc w:val="both"/>
        <w:rPr>
          <w:rFonts w:ascii="Arial" w:hAnsi="Arial" w:cs="Arial"/>
          <w:b/>
          <w:bCs/>
          <w:sz w:val="32"/>
          <w:szCs w:val="32"/>
        </w:rPr>
      </w:pPr>
      <w:r w:rsidRPr="007A5785">
        <w:rPr>
          <w:rFonts w:ascii="Arial" w:hAnsi="Arial" w:cs="Arial"/>
          <w:b/>
          <w:bCs/>
          <w:sz w:val="32"/>
          <w:szCs w:val="32"/>
        </w:rPr>
        <w:t>References list</w:t>
      </w:r>
    </w:p>
    <w:p w14:paraId="732B37B6" w14:textId="77777777" w:rsidR="007A5785" w:rsidRPr="007A5785" w:rsidRDefault="007A5785" w:rsidP="007A5785">
      <w:pPr>
        <w:pStyle w:val="NormalWeb"/>
        <w:rPr>
          <w:rFonts w:ascii="Arial" w:hAnsi="Arial" w:cs="Arial"/>
          <w:color w:val="000000"/>
        </w:rPr>
      </w:pPr>
      <w:r w:rsidRPr="007A5785">
        <w:rPr>
          <w:rFonts w:ascii="Arial" w:hAnsi="Arial" w:cs="Arial"/>
          <w:color w:val="000000"/>
        </w:rPr>
        <w:t>‌</w:t>
      </w:r>
    </w:p>
    <w:p w14:paraId="5C0539F0" w14:textId="77777777" w:rsidR="007A5785" w:rsidRPr="00D549CC" w:rsidRDefault="007A5785" w:rsidP="00D549CC">
      <w:pPr>
        <w:pStyle w:val="NormalWeb"/>
        <w:numPr>
          <w:ilvl w:val="0"/>
          <w:numId w:val="1"/>
        </w:numPr>
        <w:spacing w:before="0" w:beforeAutospacing="0" w:after="0" w:afterAutospacing="0" w:line="360" w:lineRule="auto"/>
        <w:jc w:val="both"/>
        <w:rPr>
          <w:rFonts w:ascii="Arial" w:hAnsi="Arial" w:cs="Arial"/>
          <w:color w:val="000000"/>
        </w:rPr>
      </w:pPr>
      <w:r w:rsidRPr="00D549CC">
        <w:rPr>
          <w:rFonts w:ascii="Arial" w:hAnsi="Arial" w:cs="Arial"/>
          <w:color w:val="000000"/>
        </w:rPr>
        <w:t>‌ Heinz, K. (2019). </w:t>
      </w:r>
      <w:r w:rsidRPr="00D549CC">
        <w:rPr>
          <w:rFonts w:ascii="Arial" w:hAnsi="Arial" w:cs="Arial"/>
          <w:i/>
          <w:iCs/>
          <w:color w:val="000000"/>
        </w:rPr>
        <w:t>Why Is Employee Engagement Important?</w:t>
      </w:r>
      <w:r w:rsidRPr="00D549CC">
        <w:rPr>
          <w:rFonts w:ascii="Arial" w:hAnsi="Arial" w:cs="Arial"/>
          <w:color w:val="000000"/>
        </w:rPr>
        <w:t xml:space="preserve"> [online] Built In. Available at: </w:t>
      </w:r>
      <w:hyperlink r:id="rId5" w:history="1">
        <w:r w:rsidRPr="00D549CC">
          <w:rPr>
            <w:rStyle w:val="Hyperlink"/>
            <w:rFonts w:ascii="Arial" w:hAnsi="Arial" w:cs="Arial"/>
          </w:rPr>
          <w:t>https://builtin.com/employee-engagement/why-is-employee-engagement-important</w:t>
        </w:r>
      </w:hyperlink>
      <w:r w:rsidRPr="00D549CC">
        <w:rPr>
          <w:rFonts w:ascii="Arial" w:hAnsi="Arial" w:cs="Arial"/>
          <w:color w:val="000000"/>
        </w:rPr>
        <w:t>.</w:t>
      </w:r>
    </w:p>
    <w:p w14:paraId="4F8C9550" w14:textId="77777777" w:rsidR="007A5785" w:rsidRPr="00D549CC" w:rsidRDefault="007A5785" w:rsidP="00D549CC">
      <w:pPr>
        <w:pStyle w:val="NormalWeb"/>
        <w:numPr>
          <w:ilvl w:val="0"/>
          <w:numId w:val="1"/>
        </w:numPr>
        <w:spacing w:before="0" w:beforeAutospacing="0" w:after="0" w:afterAutospacing="0" w:line="360" w:lineRule="auto"/>
        <w:jc w:val="both"/>
        <w:rPr>
          <w:rFonts w:ascii="Arial" w:hAnsi="Arial" w:cs="Arial"/>
          <w:color w:val="000000"/>
        </w:rPr>
      </w:pPr>
      <w:r w:rsidRPr="00D549CC">
        <w:rPr>
          <w:rFonts w:ascii="Arial" w:hAnsi="Arial" w:cs="Arial"/>
          <w:color w:val="000000"/>
        </w:rPr>
        <w:t>‌ jordan.friedman (2022). </w:t>
      </w:r>
      <w:r w:rsidRPr="00D549CC">
        <w:rPr>
          <w:rFonts w:ascii="Arial" w:hAnsi="Arial" w:cs="Arial"/>
          <w:i/>
          <w:iCs/>
          <w:color w:val="000000"/>
        </w:rPr>
        <w:t>Why Employee Engagement Is Important: 16 Benefits</w:t>
      </w:r>
      <w:r w:rsidRPr="00D549CC">
        <w:rPr>
          <w:rFonts w:ascii="Arial" w:hAnsi="Arial" w:cs="Arial"/>
          <w:color w:val="000000"/>
        </w:rPr>
        <w:t>. [online] Emeritus - Online Certificate Courses | Diploma Programs. Available at: https://emeritus.org/blog/why-employee-engagement-is-important-benefits/.</w:t>
      </w:r>
    </w:p>
    <w:p w14:paraId="5F48F1D5" w14:textId="77777777" w:rsidR="007A5785" w:rsidRPr="00D549CC" w:rsidRDefault="007A5785" w:rsidP="00D549CC">
      <w:pPr>
        <w:pStyle w:val="NormalWeb"/>
        <w:numPr>
          <w:ilvl w:val="0"/>
          <w:numId w:val="1"/>
        </w:numPr>
        <w:spacing w:before="0" w:beforeAutospacing="0" w:after="0" w:afterAutospacing="0" w:line="360" w:lineRule="auto"/>
        <w:jc w:val="both"/>
        <w:rPr>
          <w:rFonts w:ascii="Arial" w:hAnsi="Arial" w:cs="Arial"/>
          <w:color w:val="000000"/>
        </w:rPr>
      </w:pPr>
      <w:r w:rsidRPr="00D549CC">
        <w:rPr>
          <w:rFonts w:ascii="Arial" w:hAnsi="Arial" w:cs="Arial"/>
          <w:color w:val="000000"/>
        </w:rPr>
        <w:t>‌ SHRM (2019). </w:t>
      </w:r>
      <w:r w:rsidRPr="00D549CC">
        <w:rPr>
          <w:rFonts w:ascii="Arial" w:hAnsi="Arial" w:cs="Arial"/>
          <w:i/>
          <w:iCs/>
          <w:color w:val="000000"/>
        </w:rPr>
        <w:t>Developing and Sustaining Employee Engagement</w:t>
      </w:r>
      <w:r w:rsidRPr="00D549CC">
        <w:rPr>
          <w:rFonts w:ascii="Arial" w:hAnsi="Arial" w:cs="Arial"/>
          <w:color w:val="000000"/>
        </w:rPr>
        <w:t xml:space="preserve">. [online] SHRM. Available at: </w:t>
      </w:r>
      <w:hyperlink r:id="rId6" w:history="1">
        <w:r w:rsidRPr="00D549CC">
          <w:rPr>
            <w:rStyle w:val="Hyperlink"/>
            <w:rFonts w:ascii="Arial" w:hAnsi="Arial" w:cs="Arial"/>
          </w:rPr>
          <w:t>https://www.shrm.org/resourcesandtools/tools-and-samples/toolkits/pages/sustainingemployeeengagement.aspx</w:t>
        </w:r>
      </w:hyperlink>
      <w:r w:rsidRPr="00D549CC">
        <w:rPr>
          <w:rFonts w:ascii="Arial" w:hAnsi="Arial" w:cs="Arial"/>
          <w:color w:val="000000"/>
        </w:rPr>
        <w:t>.</w:t>
      </w:r>
    </w:p>
    <w:p w14:paraId="0C725512" w14:textId="77777777" w:rsidR="007A5785" w:rsidRPr="00D549CC" w:rsidRDefault="007A5785" w:rsidP="00D549CC">
      <w:pPr>
        <w:pStyle w:val="NormalWeb"/>
        <w:numPr>
          <w:ilvl w:val="0"/>
          <w:numId w:val="1"/>
        </w:numPr>
        <w:spacing w:before="0" w:beforeAutospacing="0" w:after="0" w:afterAutospacing="0" w:line="360" w:lineRule="auto"/>
        <w:jc w:val="both"/>
        <w:rPr>
          <w:rFonts w:ascii="Arial" w:hAnsi="Arial" w:cs="Arial"/>
          <w:color w:val="000000"/>
        </w:rPr>
      </w:pPr>
      <w:r w:rsidRPr="00D549CC">
        <w:rPr>
          <w:rFonts w:ascii="Arial" w:hAnsi="Arial" w:cs="Arial"/>
          <w:color w:val="000000"/>
        </w:rPr>
        <w:t>Cattermole, G. (2019). Developing the employee lifecycle to keep top talent. </w:t>
      </w:r>
      <w:r w:rsidRPr="00D549CC">
        <w:rPr>
          <w:rFonts w:ascii="Arial" w:hAnsi="Arial" w:cs="Arial"/>
          <w:i/>
          <w:iCs/>
          <w:color w:val="000000"/>
        </w:rPr>
        <w:t>Strategic HR Review</w:t>
      </w:r>
      <w:r w:rsidRPr="00D549CC">
        <w:rPr>
          <w:rFonts w:ascii="Arial" w:hAnsi="Arial" w:cs="Arial"/>
          <w:color w:val="000000"/>
        </w:rPr>
        <w:t>, 18(6), pp.258–262. doi:10.1108/shr-05-2019-0042.</w:t>
      </w:r>
    </w:p>
    <w:p w14:paraId="19363B1B" w14:textId="77777777" w:rsidR="007A5785" w:rsidRPr="00D549CC" w:rsidRDefault="007A5785" w:rsidP="00D549CC">
      <w:pPr>
        <w:pStyle w:val="NormalWeb"/>
        <w:numPr>
          <w:ilvl w:val="0"/>
          <w:numId w:val="1"/>
        </w:numPr>
        <w:spacing w:before="0" w:beforeAutospacing="0" w:after="0" w:afterAutospacing="0" w:line="360" w:lineRule="auto"/>
        <w:jc w:val="both"/>
        <w:rPr>
          <w:rFonts w:ascii="Arial" w:hAnsi="Arial" w:cs="Arial"/>
          <w:color w:val="000000"/>
        </w:rPr>
      </w:pPr>
      <w:r w:rsidRPr="00D549CC">
        <w:rPr>
          <w:rFonts w:ascii="Arial" w:hAnsi="Arial" w:cs="Arial"/>
          <w:color w:val="000000"/>
        </w:rPr>
        <w:t>CCI Consulting. (2019). </w:t>
      </w:r>
      <w:r w:rsidRPr="00D549CC">
        <w:rPr>
          <w:rFonts w:ascii="Arial" w:hAnsi="Arial" w:cs="Arial"/>
          <w:i/>
          <w:iCs/>
          <w:color w:val="000000"/>
        </w:rPr>
        <w:t>Building Engagement Throughout the Employee Lifecycle</w:t>
      </w:r>
      <w:r w:rsidRPr="00D549CC">
        <w:rPr>
          <w:rFonts w:ascii="Arial" w:hAnsi="Arial" w:cs="Arial"/>
          <w:color w:val="000000"/>
        </w:rPr>
        <w:t>. [online] Available at: https://cciconsulting.com/building-engagement-at-every-stage-of-the-employee-lifecycle/.</w:t>
      </w:r>
    </w:p>
    <w:p w14:paraId="50862AB0" w14:textId="77777777" w:rsidR="007A5785" w:rsidRPr="00D549CC" w:rsidRDefault="007A5785" w:rsidP="00D549CC">
      <w:pPr>
        <w:pStyle w:val="NormalWeb"/>
        <w:numPr>
          <w:ilvl w:val="0"/>
          <w:numId w:val="1"/>
        </w:numPr>
        <w:spacing w:before="0" w:beforeAutospacing="0" w:after="0" w:afterAutospacing="0" w:line="360" w:lineRule="auto"/>
        <w:jc w:val="both"/>
        <w:rPr>
          <w:rFonts w:ascii="Arial" w:hAnsi="Arial" w:cs="Arial"/>
          <w:color w:val="000000"/>
        </w:rPr>
      </w:pPr>
      <w:r w:rsidRPr="00D549CC">
        <w:rPr>
          <w:rFonts w:ascii="Arial" w:hAnsi="Arial" w:cs="Arial"/>
          <w:color w:val="000000"/>
        </w:rPr>
        <w:t>Dipti, T., Asst, D.-A., Author, Upendra, N., Research, P. and Pune, A. (2020). The Relevance and Significance of Employee Lifecycle Management in HRD: Business Perspectives. [online] 8(9), p.3392. Available at: https://ijcrt.org/download.php?file=IJCRT2009434.pdf.</w:t>
      </w:r>
    </w:p>
    <w:p w14:paraId="46207E66" w14:textId="77777777" w:rsidR="007A5785" w:rsidRPr="00D549CC" w:rsidRDefault="007A5785" w:rsidP="00D549CC">
      <w:pPr>
        <w:pStyle w:val="NormalWeb"/>
        <w:numPr>
          <w:ilvl w:val="0"/>
          <w:numId w:val="1"/>
        </w:numPr>
        <w:spacing w:before="0" w:beforeAutospacing="0" w:after="0" w:afterAutospacing="0" w:line="360" w:lineRule="auto"/>
        <w:jc w:val="both"/>
        <w:rPr>
          <w:rFonts w:ascii="Arial" w:hAnsi="Arial" w:cs="Arial"/>
          <w:color w:val="000000"/>
        </w:rPr>
      </w:pPr>
      <w:r w:rsidRPr="00D549CC">
        <w:rPr>
          <w:rFonts w:ascii="Arial" w:hAnsi="Arial" w:cs="Arial"/>
          <w:color w:val="000000"/>
        </w:rPr>
        <w:t>Engagement multiplier (2018). </w:t>
      </w:r>
      <w:r w:rsidRPr="00D549CC">
        <w:rPr>
          <w:rFonts w:ascii="Arial" w:hAnsi="Arial" w:cs="Arial"/>
          <w:i/>
          <w:iCs/>
          <w:color w:val="000000"/>
        </w:rPr>
        <w:t>Why is Employee Engagement So Important?</w:t>
      </w:r>
      <w:r w:rsidRPr="00D549CC">
        <w:rPr>
          <w:rFonts w:ascii="Arial" w:hAnsi="Arial" w:cs="Arial"/>
          <w:color w:val="000000"/>
        </w:rPr>
        <w:t xml:space="preserve"> [online] Engagement Multiplier. Available at: </w:t>
      </w:r>
      <w:hyperlink r:id="rId7" w:history="1">
        <w:r w:rsidRPr="00D549CC">
          <w:rPr>
            <w:rStyle w:val="Hyperlink"/>
            <w:rFonts w:ascii="Arial" w:hAnsi="Arial" w:cs="Arial"/>
          </w:rPr>
          <w:t>https://www.engagementmultiplier.com/resources/why-is-employee-engagement-so-important/</w:t>
        </w:r>
      </w:hyperlink>
      <w:r w:rsidRPr="00D549CC">
        <w:rPr>
          <w:rFonts w:ascii="Arial" w:hAnsi="Arial" w:cs="Arial"/>
          <w:color w:val="000000"/>
        </w:rPr>
        <w:t>.</w:t>
      </w:r>
    </w:p>
    <w:p w14:paraId="679DEE70" w14:textId="77777777" w:rsidR="007A5785" w:rsidRPr="00D549CC" w:rsidRDefault="007A5785" w:rsidP="00D549CC">
      <w:pPr>
        <w:pStyle w:val="NormalWeb"/>
        <w:numPr>
          <w:ilvl w:val="0"/>
          <w:numId w:val="1"/>
        </w:numPr>
        <w:spacing w:before="0" w:beforeAutospacing="0" w:after="0" w:afterAutospacing="0" w:line="360" w:lineRule="auto"/>
        <w:jc w:val="both"/>
        <w:rPr>
          <w:rFonts w:ascii="Arial" w:hAnsi="Arial" w:cs="Arial"/>
          <w:color w:val="000000"/>
        </w:rPr>
      </w:pPr>
      <w:r w:rsidRPr="00D549CC">
        <w:rPr>
          <w:rFonts w:ascii="Arial" w:hAnsi="Arial" w:cs="Arial"/>
          <w:color w:val="000000"/>
        </w:rPr>
        <w:t>Gallup (2020). </w:t>
      </w:r>
      <w:r w:rsidRPr="00D549CC">
        <w:rPr>
          <w:rFonts w:ascii="Arial" w:hAnsi="Arial" w:cs="Arial"/>
          <w:i/>
          <w:iCs/>
          <w:color w:val="000000"/>
        </w:rPr>
        <w:t>How to Improve Employee Engagement in the Workplace</w:t>
      </w:r>
      <w:r w:rsidRPr="00D549CC">
        <w:rPr>
          <w:rFonts w:ascii="Arial" w:hAnsi="Arial" w:cs="Arial"/>
          <w:color w:val="000000"/>
        </w:rPr>
        <w:t>. [online] Gallup.com. Available at: https://www.gallup.com/workplace/285674/improve-employee-engagement-workplace.aspx.</w:t>
      </w:r>
    </w:p>
    <w:p w14:paraId="30D1214B" w14:textId="77777777" w:rsidR="007A5785" w:rsidRPr="00D549CC" w:rsidRDefault="007A5785" w:rsidP="00D549CC">
      <w:pPr>
        <w:pStyle w:val="Listparagraf"/>
        <w:numPr>
          <w:ilvl w:val="0"/>
          <w:numId w:val="1"/>
        </w:numPr>
        <w:spacing w:line="360" w:lineRule="auto"/>
        <w:jc w:val="both"/>
        <w:rPr>
          <w:rFonts w:ascii="Arial" w:hAnsi="Arial" w:cs="Arial"/>
          <w:sz w:val="24"/>
          <w:szCs w:val="24"/>
        </w:rPr>
      </w:pPr>
      <w:r w:rsidRPr="00D549CC">
        <w:rPr>
          <w:rFonts w:ascii="Arial" w:hAnsi="Arial" w:cs="Arial"/>
          <w:sz w:val="24"/>
          <w:szCs w:val="24"/>
        </w:rPr>
        <w:t>‌InterContinental Hotels Group PLC. (2019). [online] Available at: https://www.ihgplc.com/.</w:t>
      </w:r>
    </w:p>
    <w:p w14:paraId="61F71595" w14:textId="77777777" w:rsidR="007A5785" w:rsidRPr="00D549CC" w:rsidRDefault="007A5785" w:rsidP="00D549CC">
      <w:pPr>
        <w:pStyle w:val="Listparagraf"/>
        <w:numPr>
          <w:ilvl w:val="0"/>
          <w:numId w:val="1"/>
        </w:numPr>
        <w:spacing w:line="360" w:lineRule="auto"/>
        <w:jc w:val="both"/>
        <w:rPr>
          <w:rFonts w:ascii="Arial" w:hAnsi="Arial" w:cs="Arial"/>
          <w:sz w:val="24"/>
          <w:szCs w:val="24"/>
        </w:rPr>
      </w:pPr>
      <w:r w:rsidRPr="00D549CC">
        <w:rPr>
          <w:rFonts w:ascii="Arial" w:hAnsi="Arial" w:cs="Arial"/>
          <w:sz w:val="24"/>
          <w:szCs w:val="24"/>
        </w:rPr>
        <w:t>‌jobs.fourseasons.com. (n.d.). Jobs at Four Seasons LTD. [online] Available at: https://jobs.fourseasons.com/home/working-at-fs/.</w:t>
      </w:r>
    </w:p>
    <w:p w14:paraId="5F03DF13" w14:textId="77777777" w:rsidR="007A5785" w:rsidRPr="00D549CC" w:rsidRDefault="007A5785" w:rsidP="00D549CC">
      <w:pPr>
        <w:pStyle w:val="NormalWeb"/>
        <w:numPr>
          <w:ilvl w:val="0"/>
          <w:numId w:val="1"/>
        </w:numPr>
        <w:spacing w:before="0" w:beforeAutospacing="0" w:after="0" w:afterAutospacing="0" w:line="360" w:lineRule="auto"/>
        <w:jc w:val="both"/>
        <w:rPr>
          <w:rFonts w:ascii="Arial" w:hAnsi="Arial" w:cs="Arial"/>
          <w:color w:val="000000"/>
        </w:rPr>
      </w:pPr>
      <w:r w:rsidRPr="00D549CC">
        <w:rPr>
          <w:rFonts w:ascii="Arial" w:hAnsi="Arial" w:cs="Arial"/>
          <w:color w:val="000000"/>
        </w:rPr>
        <w:t>Kwon, K. and Park, J. (2019). The Life Cycle of Employee Engagement Theory in HRD Research. </w:t>
      </w:r>
      <w:r w:rsidRPr="00D549CC">
        <w:rPr>
          <w:rFonts w:ascii="Arial" w:hAnsi="Arial" w:cs="Arial"/>
          <w:i/>
          <w:iCs/>
          <w:color w:val="000000"/>
        </w:rPr>
        <w:t>Advances in Developing Human Resources</w:t>
      </w:r>
      <w:r w:rsidRPr="00D549CC">
        <w:rPr>
          <w:rFonts w:ascii="Arial" w:hAnsi="Arial" w:cs="Arial"/>
          <w:color w:val="000000"/>
        </w:rPr>
        <w:t>, 21(3), pp.352–370. doi:10.1177/1523422319851443.</w:t>
      </w:r>
    </w:p>
    <w:p w14:paraId="3291D5F6" w14:textId="77777777" w:rsidR="007A5785" w:rsidRPr="00D549CC" w:rsidRDefault="007A5785" w:rsidP="00D549CC">
      <w:pPr>
        <w:pStyle w:val="Listparagraf"/>
        <w:numPr>
          <w:ilvl w:val="0"/>
          <w:numId w:val="1"/>
        </w:numPr>
        <w:spacing w:line="360" w:lineRule="auto"/>
        <w:jc w:val="both"/>
        <w:rPr>
          <w:rFonts w:ascii="Arial" w:hAnsi="Arial" w:cs="Arial"/>
          <w:sz w:val="24"/>
          <w:szCs w:val="24"/>
        </w:rPr>
      </w:pPr>
      <w:r w:rsidRPr="00D549CC">
        <w:rPr>
          <w:rFonts w:ascii="Arial" w:hAnsi="Arial" w:cs="Arial"/>
          <w:sz w:val="24"/>
          <w:szCs w:val="24"/>
        </w:rPr>
        <w:t>osha.europa.eu. (n.d.). Safety and health at work - EU-OSHA. [online] Available at: https://osha.europa.eu/en.</w:t>
      </w:r>
    </w:p>
    <w:p w14:paraId="1FCA1416" w14:textId="77777777" w:rsidR="007A5785" w:rsidRPr="00D549CC" w:rsidRDefault="007A5785" w:rsidP="00D549CC">
      <w:pPr>
        <w:pStyle w:val="NormalWeb"/>
        <w:numPr>
          <w:ilvl w:val="0"/>
          <w:numId w:val="1"/>
        </w:numPr>
        <w:spacing w:before="0" w:beforeAutospacing="0" w:after="0" w:afterAutospacing="0" w:line="360" w:lineRule="auto"/>
        <w:jc w:val="both"/>
        <w:rPr>
          <w:rFonts w:ascii="Arial" w:hAnsi="Arial" w:cs="Arial"/>
          <w:color w:val="000000"/>
        </w:rPr>
      </w:pPr>
      <w:r w:rsidRPr="00D549CC">
        <w:rPr>
          <w:rFonts w:ascii="Arial" w:hAnsi="Arial" w:cs="Arial"/>
          <w:color w:val="000000"/>
        </w:rPr>
        <w:t>Strayboots. (2018). </w:t>
      </w:r>
      <w:r w:rsidRPr="00D549CC">
        <w:rPr>
          <w:rFonts w:ascii="Arial" w:hAnsi="Arial" w:cs="Arial"/>
          <w:i/>
          <w:iCs/>
          <w:color w:val="000000"/>
        </w:rPr>
        <w:t>Employee Lifecycle Roadmap for Employee Engagement - Strayboots Blog</w:t>
      </w:r>
      <w:r w:rsidRPr="00D549CC">
        <w:rPr>
          <w:rFonts w:ascii="Arial" w:hAnsi="Arial" w:cs="Arial"/>
          <w:color w:val="000000"/>
        </w:rPr>
        <w:t>. [online] Available at: https://www.strayboots.com/blog/engagement-important-employee-lifecycle/.</w:t>
      </w:r>
    </w:p>
    <w:p w14:paraId="2671620A" w14:textId="77777777" w:rsidR="007A5785" w:rsidRPr="00D549CC" w:rsidRDefault="007A5785" w:rsidP="00D549CC">
      <w:pPr>
        <w:pStyle w:val="Listparagraf"/>
        <w:numPr>
          <w:ilvl w:val="0"/>
          <w:numId w:val="1"/>
        </w:numPr>
        <w:spacing w:line="360" w:lineRule="auto"/>
        <w:jc w:val="both"/>
        <w:rPr>
          <w:rFonts w:ascii="Arial" w:hAnsi="Arial" w:cs="Arial"/>
          <w:sz w:val="24"/>
          <w:szCs w:val="24"/>
        </w:rPr>
      </w:pPr>
      <w:r w:rsidRPr="00D549CC">
        <w:rPr>
          <w:rFonts w:ascii="Arial" w:hAnsi="Arial" w:cs="Arial"/>
          <w:sz w:val="24"/>
          <w:szCs w:val="24"/>
        </w:rPr>
        <w:t xml:space="preserve">‌www.stb.gov.sg. (n.d.). Page Not Found | STB. [online] Available at: </w:t>
      </w:r>
      <w:hyperlink r:id="rId8" w:history="1">
        <w:r w:rsidRPr="00D549CC">
          <w:rPr>
            <w:rStyle w:val="Hyperlink"/>
            <w:rFonts w:ascii="Arial" w:hAnsi="Arial" w:cs="Arial"/>
            <w:sz w:val="24"/>
            <w:szCs w:val="24"/>
          </w:rPr>
          <w:t>https://www.stb.gov.sg/content/dam/stb/documents/industries/hotel/Four-Seasons-Hotel%20Singapore-Talent-Retention-through-Deep-Engagement.pdf</w:t>
        </w:r>
      </w:hyperlink>
      <w:r w:rsidRPr="00D549CC">
        <w:rPr>
          <w:rFonts w:ascii="Arial" w:hAnsi="Arial" w:cs="Arial"/>
          <w:sz w:val="24"/>
          <w:szCs w:val="24"/>
        </w:rPr>
        <w:t>.</w:t>
      </w:r>
    </w:p>
    <w:p w14:paraId="5F50E3AE" w14:textId="792157CA" w:rsidR="00D549CC" w:rsidRPr="00D549CC" w:rsidRDefault="007A5785" w:rsidP="00D549CC">
      <w:pPr>
        <w:pStyle w:val="NormalWeb"/>
        <w:numPr>
          <w:ilvl w:val="0"/>
          <w:numId w:val="1"/>
        </w:numPr>
        <w:spacing w:before="0" w:beforeAutospacing="0" w:after="0" w:afterAutospacing="0" w:line="360" w:lineRule="auto"/>
        <w:jc w:val="both"/>
        <w:rPr>
          <w:rFonts w:ascii="Arial" w:hAnsi="Arial" w:cs="Arial"/>
          <w:color w:val="000000"/>
        </w:rPr>
      </w:pPr>
      <w:r w:rsidRPr="00D549CC">
        <w:rPr>
          <w:rFonts w:ascii="Arial" w:hAnsi="Arial" w:cs="Arial"/>
          <w:color w:val="000000"/>
        </w:rPr>
        <w:t>‌</w:t>
      </w:r>
      <w:r w:rsidR="00D549CC" w:rsidRPr="00D549CC">
        <w:rPr>
          <w:rFonts w:ascii="Arial" w:hAnsi="Arial" w:cs="Arial"/>
          <w:color w:val="000000"/>
        </w:rPr>
        <w:t xml:space="preserve"> Stange, J. (2020). </w:t>
      </w:r>
      <w:r w:rsidR="00D549CC" w:rsidRPr="00D549CC">
        <w:rPr>
          <w:rFonts w:ascii="Arial" w:hAnsi="Arial" w:cs="Arial"/>
          <w:i/>
          <w:iCs/>
          <w:color w:val="000000"/>
        </w:rPr>
        <w:t>What is Employee Engagement? [Definition]</w:t>
      </w:r>
      <w:r w:rsidR="00D549CC" w:rsidRPr="00D549CC">
        <w:rPr>
          <w:rFonts w:ascii="Arial" w:hAnsi="Arial" w:cs="Arial"/>
          <w:color w:val="000000"/>
        </w:rPr>
        <w:t>. [online] www.quantumworkplace.com. Available at: https://www.quantumworkplace.com/future-of-work/what-is-employee-engagement-definition.</w:t>
      </w:r>
    </w:p>
    <w:p w14:paraId="4CEB82BC" w14:textId="049DCE9F" w:rsidR="00D549CC" w:rsidRPr="00D549CC" w:rsidRDefault="00D549CC" w:rsidP="00D549CC">
      <w:pPr>
        <w:pStyle w:val="NormalWeb"/>
        <w:numPr>
          <w:ilvl w:val="0"/>
          <w:numId w:val="1"/>
        </w:numPr>
        <w:spacing w:before="0" w:beforeAutospacing="0" w:after="0" w:afterAutospacing="0" w:line="360" w:lineRule="auto"/>
        <w:jc w:val="both"/>
        <w:rPr>
          <w:rFonts w:ascii="Arial" w:hAnsi="Arial" w:cs="Arial"/>
          <w:color w:val="000000"/>
        </w:rPr>
      </w:pPr>
      <w:r w:rsidRPr="00D549CC">
        <w:rPr>
          <w:rFonts w:ascii="Arial" w:hAnsi="Arial" w:cs="Arial"/>
          <w:color w:val="000000"/>
        </w:rPr>
        <w:t>Cloud, H.R. (n.d.). </w:t>
      </w:r>
      <w:r w:rsidRPr="00D549CC">
        <w:rPr>
          <w:rFonts w:ascii="Arial" w:hAnsi="Arial" w:cs="Arial"/>
          <w:i/>
          <w:iCs/>
          <w:color w:val="000000"/>
        </w:rPr>
        <w:t>8 Employee Engagement Strategies for a Better Workplace Environment</w:t>
      </w:r>
      <w:r w:rsidRPr="00D549CC">
        <w:rPr>
          <w:rFonts w:ascii="Arial" w:hAnsi="Arial" w:cs="Arial"/>
          <w:color w:val="000000"/>
        </w:rPr>
        <w:t xml:space="preserve">. [online] www.hrcloud.com. Available at: </w:t>
      </w:r>
      <w:hyperlink r:id="rId9" w:history="1">
        <w:r w:rsidRPr="00D549CC">
          <w:rPr>
            <w:rStyle w:val="Hyperlink"/>
            <w:rFonts w:ascii="Arial" w:hAnsi="Arial" w:cs="Arial"/>
          </w:rPr>
          <w:t>https://www.hrcloud.com/blog/8-employee-engagement-strategies-for-improved-workplace-environment</w:t>
        </w:r>
      </w:hyperlink>
      <w:r w:rsidRPr="00D549CC">
        <w:rPr>
          <w:rFonts w:ascii="Arial" w:hAnsi="Arial" w:cs="Arial"/>
          <w:color w:val="000000"/>
        </w:rPr>
        <w:t>.</w:t>
      </w:r>
    </w:p>
    <w:p w14:paraId="1BBC774F" w14:textId="730D2669" w:rsidR="00D549CC" w:rsidRPr="00D549CC" w:rsidRDefault="00D549CC" w:rsidP="00D549CC">
      <w:pPr>
        <w:pStyle w:val="NormalWeb"/>
        <w:numPr>
          <w:ilvl w:val="0"/>
          <w:numId w:val="1"/>
        </w:numPr>
        <w:spacing w:before="0" w:beforeAutospacing="0" w:after="0" w:afterAutospacing="0" w:line="360" w:lineRule="auto"/>
        <w:jc w:val="both"/>
        <w:rPr>
          <w:rFonts w:ascii="Arial" w:hAnsi="Arial" w:cs="Arial"/>
          <w:color w:val="000000"/>
        </w:rPr>
      </w:pPr>
      <w:r w:rsidRPr="00D549CC">
        <w:rPr>
          <w:rFonts w:ascii="Arial" w:hAnsi="Arial" w:cs="Arial"/>
          <w:color w:val="000000"/>
        </w:rPr>
        <w:t>‌ mark (2022). </w:t>
      </w:r>
      <w:r w:rsidRPr="00D549CC">
        <w:rPr>
          <w:rFonts w:ascii="Arial" w:hAnsi="Arial" w:cs="Arial"/>
          <w:i/>
          <w:iCs/>
          <w:color w:val="000000"/>
        </w:rPr>
        <w:t>Who Are Engaged Employees, How to Spot Them and Keep Them Engaged</w:t>
      </w:r>
      <w:r w:rsidRPr="00D549CC">
        <w:rPr>
          <w:rFonts w:ascii="Arial" w:hAnsi="Arial" w:cs="Arial"/>
          <w:color w:val="000000"/>
        </w:rPr>
        <w:t xml:space="preserve">. [online] Haiilo. Available at: </w:t>
      </w:r>
      <w:hyperlink r:id="rId10" w:history="1">
        <w:r w:rsidRPr="00D549CC">
          <w:rPr>
            <w:rStyle w:val="Hyperlink"/>
            <w:rFonts w:ascii="Arial" w:hAnsi="Arial" w:cs="Arial"/>
          </w:rPr>
          <w:t>https://haiilo.com/blog/engaged-employees/</w:t>
        </w:r>
      </w:hyperlink>
      <w:r w:rsidRPr="00D549CC">
        <w:rPr>
          <w:rFonts w:ascii="Arial" w:hAnsi="Arial" w:cs="Arial"/>
          <w:color w:val="000000"/>
        </w:rPr>
        <w:t xml:space="preserve"> </w:t>
      </w:r>
    </w:p>
    <w:p w14:paraId="3960D176" w14:textId="666016FC" w:rsidR="00D549CC" w:rsidRPr="00D549CC" w:rsidRDefault="00D549CC" w:rsidP="00D549CC">
      <w:pPr>
        <w:pStyle w:val="NormalWeb"/>
        <w:numPr>
          <w:ilvl w:val="0"/>
          <w:numId w:val="1"/>
        </w:numPr>
        <w:spacing w:before="0" w:beforeAutospacing="0" w:after="0" w:afterAutospacing="0" w:line="360" w:lineRule="auto"/>
        <w:jc w:val="both"/>
        <w:rPr>
          <w:rFonts w:ascii="Arial" w:hAnsi="Arial" w:cs="Arial"/>
          <w:color w:val="000000"/>
        </w:rPr>
      </w:pPr>
      <w:r w:rsidRPr="00D549CC">
        <w:rPr>
          <w:rFonts w:ascii="Arial" w:hAnsi="Arial" w:cs="Arial"/>
          <w:color w:val="000000"/>
        </w:rPr>
        <w:t>Naz Beheshti (2019). 10 Timely Statistics About The Connection Between Employee Engagement And Wellness. </w:t>
      </w:r>
      <w:r w:rsidRPr="00D549CC">
        <w:rPr>
          <w:rFonts w:ascii="Arial" w:hAnsi="Arial" w:cs="Arial"/>
          <w:i/>
          <w:iCs/>
          <w:color w:val="000000"/>
        </w:rPr>
        <w:t>Forbes</w:t>
      </w:r>
      <w:r w:rsidRPr="00D549CC">
        <w:rPr>
          <w:rFonts w:ascii="Arial" w:hAnsi="Arial" w:cs="Arial"/>
          <w:color w:val="000000"/>
        </w:rPr>
        <w:t>. [online] 27 Sep. Available at: https://www.forbes.com/sites/nazbeheshti/2019/01/16/10-timely-statistics-about-the-connection-between-employee-engagement-and-wellness/.</w:t>
      </w:r>
    </w:p>
    <w:p w14:paraId="12FBAB4D" w14:textId="77777777" w:rsidR="00D549CC" w:rsidRPr="00D549CC" w:rsidRDefault="00D549CC" w:rsidP="00D549CC">
      <w:pPr>
        <w:pStyle w:val="NormalWeb"/>
        <w:numPr>
          <w:ilvl w:val="0"/>
          <w:numId w:val="1"/>
        </w:numPr>
        <w:spacing w:before="0" w:beforeAutospacing="0" w:after="0" w:afterAutospacing="0" w:line="360" w:lineRule="auto"/>
        <w:jc w:val="both"/>
        <w:rPr>
          <w:rFonts w:ascii="Arial" w:hAnsi="Arial" w:cs="Arial"/>
          <w:color w:val="000000"/>
        </w:rPr>
      </w:pPr>
      <w:r w:rsidRPr="00D549CC">
        <w:rPr>
          <w:rFonts w:ascii="Arial" w:hAnsi="Arial" w:cs="Arial"/>
          <w:color w:val="000000"/>
        </w:rPr>
        <w:t>www.nibusinessinfo.co.uk. (n.d.). </w:t>
      </w:r>
      <w:r w:rsidRPr="00D549CC">
        <w:rPr>
          <w:rFonts w:ascii="Arial" w:hAnsi="Arial" w:cs="Arial"/>
          <w:i/>
          <w:iCs/>
          <w:color w:val="000000"/>
        </w:rPr>
        <w:t>Advantages of employee engagement | nibusinessinfo.co.uk</w:t>
      </w:r>
      <w:r w:rsidRPr="00D549CC">
        <w:rPr>
          <w:rFonts w:ascii="Arial" w:hAnsi="Arial" w:cs="Arial"/>
          <w:color w:val="000000"/>
        </w:rPr>
        <w:t>. [online] Available at: https://www.nibusinessinfo.co.uk/content/advantages-employee-engagement.</w:t>
      </w:r>
    </w:p>
    <w:p w14:paraId="5BE773C0" w14:textId="77777777" w:rsidR="00D549CC" w:rsidRPr="00D549CC" w:rsidRDefault="00D549CC" w:rsidP="00D549CC">
      <w:pPr>
        <w:pStyle w:val="NormalWeb"/>
        <w:spacing w:line="360" w:lineRule="auto"/>
        <w:jc w:val="both"/>
        <w:rPr>
          <w:rFonts w:ascii="Arial" w:hAnsi="Arial" w:cs="Arial"/>
          <w:color w:val="000000"/>
        </w:rPr>
      </w:pPr>
      <w:r w:rsidRPr="00D549CC">
        <w:rPr>
          <w:rFonts w:ascii="Arial" w:hAnsi="Arial" w:cs="Arial"/>
          <w:color w:val="000000"/>
        </w:rPr>
        <w:t>‌</w:t>
      </w:r>
    </w:p>
    <w:p w14:paraId="1EB44FFC" w14:textId="77777777" w:rsidR="00D549CC" w:rsidRDefault="00D549CC" w:rsidP="00D549CC">
      <w:pPr>
        <w:pStyle w:val="NormalWeb"/>
        <w:spacing w:before="0" w:beforeAutospacing="0" w:after="0" w:afterAutospacing="0" w:line="360" w:lineRule="atLeast"/>
        <w:rPr>
          <w:rFonts w:ascii="Calibri" w:hAnsi="Calibri" w:cs="Calibri"/>
          <w:color w:val="000000"/>
          <w:sz w:val="27"/>
          <w:szCs w:val="27"/>
        </w:rPr>
      </w:pPr>
    </w:p>
    <w:p w14:paraId="0D8C2CBF" w14:textId="77777777" w:rsidR="00D549CC" w:rsidRDefault="00D549CC" w:rsidP="00D549CC">
      <w:pPr>
        <w:pStyle w:val="NormalWeb"/>
        <w:rPr>
          <w:rFonts w:ascii="Calibri" w:hAnsi="Calibri" w:cs="Calibri"/>
          <w:color w:val="000000"/>
          <w:sz w:val="27"/>
          <w:szCs w:val="27"/>
        </w:rPr>
      </w:pPr>
      <w:r>
        <w:rPr>
          <w:rFonts w:ascii="Calibri" w:hAnsi="Calibri" w:cs="Calibri"/>
          <w:color w:val="000000"/>
          <w:sz w:val="27"/>
          <w:szCs w:val="27"/>
        </w:rPr>
        <w:t>‌</w:t>
      </w:r>
    </w:p>
    <w:p w14:paraId="59F4EF1B" w14:textId="559D5ADA" w:rsidR="00D549CC" w:rsidRDefault="00D549CC" w:rsidP="00D549CC">
      <w:pPr>
        <w:pStyle w:val="NormalWeb"/>
        <w:rPr>
          <w:rFonts w:ascii="Calibri" w:hAnsi="Calibri" w:cs="Calibri"/>
          <w:color w:val="000000"/>
          <w:sz w:val="27"/>
          <w:szCs w:val="27"/>
        </w:rPr>
      </w:pPr>
    </w:p>
    <w:p w14:paraId="29D4CA2A" w14:textId="3D3B865E" w:rsidR="007A5785" w:rsidRDefault="007A5785" w:rsidP="007A5785">
      <w:pPr>
        <w:pStyle w:val="NormalWeb"/>
        <w:rPr>
          <w:rFonts w:ascii="Calibri" w:hAnsi="Calibri" w:cs="Calibri"/>
          <w:color w:val="000000"/>
          <w:sz w:val="27"/>
          <w:szCs w:val="27"/>
        </w:rPr>
      </w:pPr>
    </w:p>
    <w:p w14:paraId="152CF480" w14:textId="77777777" w:rsidR="007A5785" w:rsidRDefault="007A5785" w:rsidP="007A5785">
      <w:pPr>
        <w:pStyle w:val="NormalWeb"/>
        <w:rPr>
          <w:rFonts w:ascii="Calibri" w:hAnsi="Calibri" w:cs="Calibri"/>
          <w:color w:val="000000"/>
          <w:sz w:val="27"/>
          <w:szCs w:val="27"/>
        </w:rPr>
      </w:pPr>
    </w:p>
    <w:p w14:paraId="62FD4D43" w14:textId="302CD3A8" w:rsidR="007A5785" w:rsidRDefault="007A5785" w:rsidP="007A5785">
      <w:pPr>
        <w:pStyle w:val="NormalWeb"/>
        <w:rPr>
          <w:rFonts w:ascii="Calibri" w:hAnsi="Calibri" w:cs="Calibri"/>
          <w:color w:val="000000"/>
          <w:sz w:val="27"/>
          <w:szCs w:val="27"/>
        </w:rPr>
      </w:pPr>
    </w:p>
    <w:p w14:paraId="5A414EBF" w14:textId="2A89F59B" w:rsidR="007A5785" w:rsidRDefault="007A5785" w:rsidP="007A5785">
      <w:pPr>
        <w:pStyle w:val="NormalWeb"/>
        <w:rPr>
          <w:rFonts w:ascii="Calibri" w:hAnsi="Calibri" w:cs="Calibri"/>
          <w:color w:val="000000"/>
          <w:sz w:val="27"/>
          <w:szCs w:val="27"/>
        </w:rPr>
      </w:pPr>
    </w:p>
    <w:p w14:paraId="0D6F0FBE" w14:textId="1676D00E" w:rsidR="007A5785" w:rsidRDefault="007A5785" w:rsidP="007A5785">
      <w:pPr>
        <w:pStyle w:val="NormalWeb"/>
        <w:rPr>
          <w:rFonts w:ascii="Calibri" w:hAnsi="Calibri" w:cs="Calibri"/>
          <w:color w:val="000000"/>
          <w:sz w:val="27"/>
          <w:szCs w:val="27"/>
        </w:rPr>
      </w:pPr>
    </w:p>
    <w:p w14:paraId="7476BBF5" w14:textId="77777777" w:rsidR="007A5785" w:rsidRPr="007A5785" w:rsidRDefault="007A5785" w:rsidP="007A5785">
      <w:pPr>
        <w:spacing w:line="360" w:lineRule="auto"/>
        <w:jc w:val="both"/>
        <w:rPr>
          <w:rFonts w:ascii="Arial" w:hAnsi="Arial" w:cs="Arial"/>
          <w:sz w:val="24"/>
          <w:szCs w:val="24"/>
        </w:rPr>
      </w:pPr>
    </w:p>
    <w:p w14:paraId="44DBD3AA" w14:textId="4053F68D" w:rsidR="007A5785" w:rsidRDefault="007A5785" w:rsidP="00AD1257">
      <w:pPr>
        <w:spacing w:line="360" w:lineRule="auto"/>
        <w:jc w:val="both"/>
        <w:rPr>
          <w:rFonts w:ascii="Arial" w:hAnsi="Arial" w:cs="Arial"/>
          <w:sz w:val="24"/>
          <w:szCs w:val="24"/>
        </w:rPr>
      </w:pPr>
    </w:p>
    <w:p w14:paraId="7026583C" w14:textId="0A13EDE9" w:rsidR="007A5785" w:rsidRDefault="007A5785" w:rsidP="00AD1257">
      <w:pPr>
        <w:spacing w:line="360" w:lineRule="auto"/>
        <w:jc w:val="both"/>
        <w:rPr>
          <w:rFonts w:ascii="Arial" w:hAnsi="Arial" w:cs="Arial"/>
          <w:sz w:val="24"/>
          <w:szCs w:val="24"/>
        </w:rPr>
      </w:pPr>
    </w:p>
    <w:p w14:paraId="399ABDB7" w14:textId="77777777" w:rsidR="007A5785" w:rsidRPr="00CA6017" w:rsidRDefault="007A5785" w:rsidP="00AD1257">
      <w:pPr>
        <w:spacing w:line="360" w:lineRule="auto"/>
        <w:jc w:val="both"/>
        <w:rPr>
          <w:rFonts w:ascii="Arial" w:hAnsi="Arial" w:cs="Arial"/>
          <w:sz w:val="24"/>
          <w:szCs w:val="24"/>
        </w:rPr>
      </w:pPr>
    </w:p>
    <w:sectPr w:rsidR="007A5785" w:rsidRPr="00CA60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685134"/>
    <w:multiLevelType w:val="hybridMultilevel"/>
    <w:tmpl w:val="10CA74E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2702071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017"/>
    <w:rsid w:val="000E4715"/>
    <w:rsid w:val="0012508E"/>
    <w:rsid w:val="00145FD7"/>
    <w:rsid w:val="001B24C3"/>
    <w:rsid w:val="001D21BB"/>
    <w:rsid w:val="001D308B"/>
    <w:rsid w:val="00245267"/>
    <w:rsid w:val="002B6C91"/>
    <w:rsid w:val="00313959"/>
    <w:rsid w:val="004C57E6"/>
    <w:rsid w:val="004F4A7F"/>
    <w:rsid w:val="005627F2"/>
    <w:rsid w:val="005F578E"/>
    <w:rsid w:val="00742E38"/>
    <w:rsid w:val="007577FD"/>
    <w:rsid w:val="007A5785"/>
    <w:rsid w:val="007B209F"/>
    <w:rsid w:val="007D3E26"/>
    <w:rsid w:val="00837A3B"/>
    <w:rsid w:val="00993D2F"/>
    <w:rsid w:val="009B2F0B"/>
    <w:rsid w:val="009E237F"/>
    <w:rsid w:val="00A343D9"/>
    <w:rsid w:val="00AD1257"/>
    <w:rsid w:val="00AD7D97"/>
    <w:rsid w:val="00AF308E"/>
    <w:rsid w:val="00BB2997"/>
    <w:rsid w:val="00C20CDE"/>
    <w:rsid w:val="00C86929"/>
    <w:rsid w:val="00CA6017"/>
    <w:rsid w:val="00D03688"/>
    <w:rsid w:val="00D11BE5"/>
    <w:rsid w:val="00D549CC"/>
    <w:rsid w:val="00FC5E9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48BBF"/>
  <w15:chartTrackingRefBased/>
  <w15:docId w15:val="{FDAE92F7-B31C-495B-91A6-4932046A4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7A5785"/>
    <w:rPr>
      <w:color w:val="0563C1" w:themeColor="hyperlink"/>
      <w:u w:val="single"/>
    </w:rPr>
  </w:style>
  <w:style w:type="character" w:styleId="MeniuneNerezolvat">
    <w:name w:val="Unresolved Mention"/>
    <w:basedOn w:val="Fontdeparagrafimplicit"/>
    <w:uiPriority w:val="99"/>
    <w:semiHidden/>
    <w:unhideWhenUsed/>
    <w:rsid w:val="007A5785"/>
    <w:rPr>
      <w:color w:val="605E5C"/>
      <w:shd w:val="clear" w:color="auto" w:fill="E1DFDD"/>
    </w:rPr>
  </w:style>
  <w:style w:type="paragraph" w:styleId="NormalWeb">
    <w:name w:val="Normal (Web)"/>
    <w:basedOn w:val="Normal"/>
    <w:uiPriority w:val="99"/>
    <w:semiHidden/>
    <w:unhideWhenUsed/>
    <w:rsid w:val="007A5785"/>
    <w:pPr>
      <w:spacing w:before="100" w:beforeAutospacing="1" w:after="100" w:afterAutospacing="1" w:line="240" w:lineRule="auto"/>
    </w:pPr>
    <w:rPr>
      <w:rFonts w:ascii="Times New Roman" w:eastAsia="Times New Roman" w:hAnsi="Times New Roman" w:cs="Times New Roman"/>
      <w:sz w:val="24"/>
      <w:szCs w:val="24"/>
      <w:lang w:eastAsia="ro-RO"/>
    </w:rPr>
  </w:style>
  <w:style w:type="paragraph" w:styleId="Listparagraf">
    <w:name w:val="List Paragraph"/>
    <w:basedOn w:val="Normal"/>
    <w:uiPriority w:val="34"/>
    <w:qFormat/>
    <w:rsid w:val="007A57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08782">
      <w:bodyDiv w:val="1"/>
      <w:marLeft w:val="0"/>
      <w:marRight w:val="0"/>
      <w:marTop w:val="0"/>
      <w:marBottom w:val="0"/>
      <w:divBdr>
        <w:top w:val="none" w:sz="0" w:space="0" w:color="auto"/>
        <w:left w:val="none" w:sz="0" w:space="0" w:color="auto"/>
        <w:bottom w:val="none" w:sz="0" w:space="0" w:color="auto"/>
        <w:right w:val="none" w:sz="0" w:space="0" w:color="auto"/>
      </w:divBdr>
    </w:div>
    <w:div w:id="57481794">
      <w:bodyDiv w:val="1"/>
      <w:marLeft w:val="0"/>
      <w:marRight w:val="0"/>
      <w:marTop w:val="0"/>
      <w:marBottom w:val="0"/>
      <w:divBdr>
        <w:top w:val="none" w:sz="0" w:space="0" w:color="auto"/>
        <w:left w:val="none" w:sz="0" w:space="0" w:color="auto"/>
        <w:bottom w:val="none" w:sz="0" w:space="0" w:color="auto"/>
        <w:right w:val="none" w:sz="0" w:space="0" w:color="auto"/>
      </w:divBdr>
    </w:div>
    <w:div w:id="211234923">
      <w:bodyDiv w:val="1"/>
      <w:marLeft w:val="0"/>
      <w:marRight w:val="0"/>
      <w:marTop w:val="0"/>
      <w:marBottom w:val="0"/>
      <w:divBdr>
        <w:top w:val="none" w:sz="0" w:space="0" w:color="auto"/>
        <w:left w:val="none" w:sz="0" w:space="0" w:color="auto"/>
        <w:bottom w:val="none" w:sz="0" w:space="0" w:color="auto"/>
        <w:right w:val="none" w:sz="0" w:space="0" w:color="auto"/>
      </w:divBdr>
    </w:div>
    <w:div w:id="230653023">
      <w:bodyDiv w:val="1"/>
      <w:marLeft w:val="0"/>
      <w:marRight w:val="0"/>
      <w:marTop w:val="0"/>
      <w:marBottom w:val="0"/>
      <w:divBdr>
        <w:top w:val="none" w:sz="0" w:space="0" w:color="auto"/>
        <w:left w:val="none" w:sz="0" w:space="0" w:color="auto"/>
        <w:bottom w:val="none" w:sz="0" w:space="0" w:color="auto"/>
        <w:right w:val="none" w:sz="0" w:space="0" w:color="auto"/>
      </w:divBdr>
    </w:div>
    <w:div w:id="279145360">
      <w:bodyDiv w:val="1"/>
      <w:marLeft w:val="0"/>
      <w:marRight w:val="0"/>
      <w:marTop w:val="0"/>
      <w:marBottom w:val="0"/>
      <w:divBdr>
        <w:top w:val="none" w:sz="0" w:space="0" w:color="auto"/>
        <w:left w:val="none" w:sz="0" w:space="0" w:color="auto"/>
        <w:bottom w:val="none" w:sz="0" w:space="0" w:color="auto"/>
        <w:right w:val="none" w:sz="0" w:space="0" w:color="auto"/>
      </w:divBdr>
    </w:div>
    <w:div w:id="516427464">
      <w:bodyDiv w:val="1"/>
      <w:marLeft w:val="0"/>
      <w:marRight w:val="0"/>
      <w:marTop w:val="0"/>
      <w:marBottom w:val="0"/>
      <w:divBdr>
        <w:top w:val="none" w:sz="0" w:space="0" w:color="auto"/>
        <w:left w:val="none" w:sz="0" w:space="0" w:color="auto"/>
        <w:bottom w:val="none" w:sz="0" w:space="0" w:color="auto"/>
        <w:right w:val="none" w:sz="0" w:space="0" w:color="auto"/>
      </w:divBdr>
    </w:div>
    <w:div w:id="516890148">
      <w:bodyDiv w:val="1"/>
      <w:marLeft w:val="0"/>
      <w:marRight w:val="0"/>
      <w:marTop w:val="0"/>
      <w:marBottom w:val="0"/>
      <w:divBdr>
        <w:top w:val="none" w:sz="0" w:space="0" w:color="auto"/>
        <w:left w:val="none" w:sz="0" w:space="0" w:color="auto"/>
        <w:bottom w:val="none" w:sz="0" w:space="0" w:color="auto"/>
        <w:right w:val="none" w:sz="0" w:space="0" w:color="auto"/>
      </w:divBdr>
    </w:div>
    <w:div w:id="710769120">
      <w:bodyDiv w:val="1"/>
      <w:marLeft w:val="0"/>
      <w:marRight w:val="0"/>
      <w:marTop w:val="0"/>
      <w:marBottom w:val="0"/>
      <w:divBdr>
        <w:top w:val="none" w:sz="0" w:space="0" w:color="auto"/>
        <w:left w:val="none" w:sz="0" w:space="0" w:color="auto"/>
        <w:bottom w:val="none" w:sz="0" w:space="0" w:color="auto"/>
        <w:right w:val="none" w:sz="0" w:space="0" w:color="auto"/>
      </w:divBdr>
    </w:div>
    <w:div w:id="1280337814">
      <w:bodyDiv w:val="1"/>
      <w:marLeft w:val="0"/>
      <w:marRight w:val="0"/>
      <w:marTop w:val="0"/>
      <w:marBottom w:val="0"/>
      <w:divBdr>
        <w:top w:val="none" w:sz="0" w:space="0" w:color="auto"/>
        <w:left w:val="none" w:sz="0" w:space="0" w:color="auto"/>
        <w:bottom w:val="none" w:sz="0" w:space="0" w:color="auto"/>
        <w:right w:val="none" w:sz="0" w:space="0" w:color="auto"/>
      </w:divBdr>
    </w:div>
    <w:div w:id="1299799657">
      <w:bodyDiv w:val="1"/>
      <w:marLeft w:val="0"/>
      <w:marRight w:val="0"/>
      <w:marTop w:val="0"/>
      <w:marBottom w:val="0"/>
      <w:divBdr>
        <w:top w:val="none" w:sz="0" w:space="0" w:color="auto"/>
        <w:left w:val="none" w:sz="0" w:space="0" w:color="auto"/>
        <w:bottom w:val="none" w:sz="0" w:space="0" w:color="auto"/>
        <w:right w:val="none" w:sz="0" w:space="0" w:color="auto"/>
      </w:divBdr>
    </w:div>
    <w:div w:id="1310329392">
      <w:bodyDiv w:val="1"/>
      <w:marLeft w:val="0"/>
      <w:marRight w:val="0"/>
      <w:marTop w:val="0"/>
      <w:marBottom w:val="0"/>
      <w:divBdr>
        <w:top w:val="none" w:sz="0" w:space="0" w:color="auto"/>
        <w:left w:val="none" w:sz="0" w:space="0" w:color="auto"/>
        <w:bottom w:val="none" w:sz="0" w:space="0" w:color="auto"/>
        <w:right w:val="none" w:sz="0" w:space="0" w:color="auto"/>
      </w:divBdr>
    </w:div>
    <w:div w:id="1327443540">
      <w:bodyDiv w:val="1"/>
      <w:marLeft w:val="0"/>
      <w:marRight w:val="0"/>
      <w:marTop w:val="0"/>
      <w:marBottom w:val="0"/>
      <w:divBdr>
        <w:top w:val="none" w:sz="0" w:space="0" w:color="auto"/>
        <w:left w:val="none" w:sz="0" w:space="0" w:color="auto"/>
        <w:bottom w:val="none" w:sz="0" w:space="0" w:color="auto"/>
        <w:right w:val="none" w:sz="0" w:space="0" w:color="auto"/>
      </w:divBdr>
    </w:div>
    <w:div w:id="1459764748">
      <w:bodyDiv w:val="1"/>
      <w:marLeft w:val="0"/>
      <w:marRight w:val="0"/>
      <w:marTop w:val="0"/>
      <w:marBottom w:val="0"/>
      <w:divBdr>
        <w:top w:val="none" w:sz="0" w:space="0" w:color="auto"/>
        <w:left w:val="none" w:sz="0" w:space="0" w:color="auto"/>
        <w:bottom w:val="none" w:sz="0" w:space="0" w:color="auto"/>
        <w:right w:val="none" w:sz="0" w:space="0" w:color="auto"/>
      </w:divBdr>
    </w:div>
    <w:div w:id="1752314344">
      <w:bodyDiv w:val="1"/>
      <w:marLeft w:val="0"/>
      <w:marRight w:val="0"/>
      <w:marTop w:val="0"/>
      <w:marBottom w:val="0"/>
      <w:divBdr>
        <w:top w:val="none" w:sz="0" w:space="0" w:color="auto"/>
        <w:left w:val="none" w:sz="0" w:space="0" w:color="auto"/>
        <w:bottom w:val="none" w:sz="0" w:space="0" w:color="auto"/>
        <w:right w:val="none" w:sz="0" w:space="0" w:color="auto"/>
      </w:divBdr>
    </w:div>
    <w:div w:id="1777629951">
      <w:bodyDiv w:val="1"/>
      <w:marLeft w:val="0"/>
      <w:marRight w:val="0"/>
      <w:marTop w:val="0"/>
      <w:marBottom w:val="0"/>
      <w:divBdr>
        <w:top w:val="none" w:sz="0" w:space="0" w:color="auto"/>
        <w:left w:val="none" w:sz="0" w:space="0" w:color="auto"/>
        <w:bottom w:val="none" w:sz="0" w:space="0" w:color="auto"/>
        <w:right w:val="none" w:sz="0" w:space="0" w:color="auto"/>
      </w:divBdr>
    </w:div>
    <w:div w:id="1968319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b.gov.sg/content/dam/stb/documents/industries/hotel/Four-Seasons-Hotel%20Singapore-Talent-Retention-through-Deep-Engagement.pdf" TargetMode="External" /><Relationship Id="rId3" Type="http://schemas.openxmlformats.org/officeDocument/2006/relationships/settings" Target="settings.xml" /><Relationship Id="rId7" Type="http://schemas.openxmlformats.org/officeDocument/2006/relationships/hyperlink" Target="https://www.engagementmultiplier.com/resources/why-is-employee-engagement-so-important/" TargetMode="External"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www.shrm.org/resourcesandtools/tools-and-samples/toolkits/pages/sustainingemployeeengagement.aspx" TargetMode="External" /><Relationship Id="rId11" Type="http://schemas.openxmlformats.org/officeDocument/2006/relationships/fontTable" Target="fontTable.xml" /><Relationship Id="rId5" Type="http://schemas.openxmlformats.org/officeDocument/2006/relationships/hyperlink" Target="https://builtin.com/employee-engagement/why-is-employee-engagement-important" TargetMode="External" /><Relationship Id="rId10" Type="http://schemas.openxmlformats.org/officeDocument/2006/relationships/hyperlink" Target="https://haiilo.com/blog/engaged-employees/" TargetMode="External" /><Relationship Id="rId4" Type="http://schemas.openxmlformats.org/officeDocument/2006/relationships/webSettings" Target="webSettings.xml" /><Relationship Id="rId9" Type="http://schemas.openxmlformats.org/officeDocument/2006/relationships/hyperlink" Target="https://www.hrcloud.com/blog/8-employee-engagement-strategies-for-improved-workplace-environmen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2501</Words>
  <Characters>14507</Characters>
  <Application>Microsoft Office Word</Application>
  <DocSecurity>0</DocSecurity>
  <Lines>120</Lines>
  <Paragraphs>33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16975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Lacatus</dc:creator>
  <cp:keywords/>
  <dc:description/>
  <cp:lastModifiedBy>Andreea Lacatus</cp:lastModifiedBy>
  <cp:revision>2</cp:revision>
  <dcterms:created xsi:type="dcterms:W3CDTF">2022-10-26T14:31:00Z</dcterms:created>
  <dcterms:modified xsi:type="dcterms:W3CDTF">2022-10-26T14:31:00Z</dcterms:modified>
</cp:coreProperties>
</file>