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A2576" w:rsidRDefault="00000000">
      <w:pPr>
        <w:pBdr>
          <w:top w:val="nil"/>
          <w:left w:val="nil"/>
          <w:bottom w:val="nil"/>
          <w:right w:val="nil"/>
          <w:between w:val="nil"/>
        </w:pBdr>
        <w:spacing w:line="276" w:lineRule="auto"/>
        <w:jc w:val="center"/>
        <w:rPr>
          <w:color w:val="000000"/>
          <w:sz w:val="28"/>
          <w:szCs w:val="28"/>
        </w:rPr>
      </w:pPr>
      <w:r>
        <w:rPr>
          <w:noProof/>
          <w:color w:val="000000"/>
          <w:sz w:val="28"/>
          <w:szCs w:val="28"/>
        </w:rPr>
        <w:drawing>
          <wp:inline distT="0" distB="0" distL="0" distR="0" wp14:anchorId="08CAE06D" wp14:editId="6A10682C">
            <wp:extent cx="1589588" cy="1571474"/>
            <wp:effectExtent l="0" t="0" r="0" b="0"/>
            <wp:docPr id="4"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9"/>
                    <a:srcRect/>
                    <a:stretch>
                      <a:fillRect/>
                    </a:stretch>
                  </pic:blipFill>
                  <pic:spPr>
                    <a:xfrm>
                      <a:off x="0" y="0"/>
                      <a:ext cx="1589588" cy="1571474"/>
                    </a:xfrm>
                    <a:prstGeom prst="rect">
                      <a:avLst/>
                    </a:prstGeom>
                    <a:ln/>
                  </pic:spPr>
                </pic:pic>
              </a:graphicData>
            </a:graphic>
          </wp:inline>
        </w:drawing>
      </w:r>
    </w:p>
    <w:p w14:paraId="00000002" w14:textId="77777777" w:rsidR="00BA2576" w:rsidRDefault="00BA2576">
      <w:pPr>
        <w:pBdr>
          <w:top w:val="nil"/>
          <w:left w:val="nil"/>
          <w:bottom w:val="nil"/>
          <w:right w:val="nil"/>
          <w:between w:val="nil"/>
        </w:pBdr>
        <w:spacing w:line="276" w:lineRule="auto"/>
        <w:jc w:val="center"/>
        <w:rPr>
          <w:color w:val="000000"/>
          <w:sz w:val="28"/>
          <w:szCs w:val="28"/>
        </w:rPr>
      </w:pPr>
    </w:p>
    <w:p w14:paraId="00000003" w14:textId="77777777" w:rsidR="00BA2576" w:rsidRDefault="00BA2576">
      <w:pPr>
        <w:pBdr>
          <w:top w:val="nil"/>
          <w:left w:val="nil"/>
          <w:bottom w:val="nil"/>
          <w:right w:val="nil"/>
          <w:between w:val="nil"/>
        </w:pBdr>
        <w:spacing w:line="276" w:lineRule="auto"/>
        <w:rPr>
          <w:color w:val="000000"/>
          <w:sz w:val="28"/>
          <w:szCs w:val="28"/>
        </w:rPr>
      </w:pPr>
    </w:p>
    <w:p w14:paraId="00000004"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Caspar Thurston-Smith </w:t>
      </w:r>
    </w:p>
    <w:p w14:paraId="00000005" w14:textId="77777777" w:rsidR="00BA2576" w:rsidRDefault="00BA2576">
      <w:pPr>
        <w:pBdr>
          <w:top w:val="nil"/>
          <w:left w:val="nil"/>
          <w:bottom w:val="nil"/>
          <w:right w:val="nil"/>
          <w:between w:val="nil"/>
        </w:pBdr>
        <w:spacing w:line="276" w:lineRule="auto"/>
        <w:jc w:val="center"/>
        <w:rPr>
          <w:color w:val="000000"/>
          <w:sz w:val="28"/>
          <w:szCs w:val="28"/>
        </w:rPr>
      </w:pPr>
    </w:p>
    <w:p w14:paraId="00000006" w14:textId="77777777" w:rsidR="00BA2576" w:rsidRDefault="00BA2576">
      <w:pPr>
        <w:pBdr>
          <w:top w:val="nil"/>
          <w:left w:val="nil"/>
          <w:bottom w:val="nil"/>
          <w:right w:val="nil"/>
          <w:between w:val="nil"/>
        </w:pBdr>
        <w:spacing w:line="276" w:lineRule="auto"/>
        <w:jc w:val="center"/>
        <w:rPr>
          <w:color w:val="000000"/>
          <w:sz w:val="28"/>
          <w:szCs w:val="28"/>
        </w:rPr>
      </w:pPr>
    </w:p>
    <w:p w14:paraId="00000007"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Fault Tree Analysis exercise </w:t>
      </w:r>
    </w:p>
    <w:p w14:paraId="00000008" w14:textId="77777777" w:rsidR="00BA2576" w:rsidRDefault="00BA2576">
      <w:pPr>
        <w:pBdr>
          <w:top w:val="nil"/>
          <w:left w:val="nil"/>
          <w:bottom w:val="nil"/>
          <w:right w:val="nil"/>
          <w:between w:val="nil"/>
        </w:pBdr>
        <w:spacing w:line="276" w:lineRule="auto"/>
        <w:jc w:val="center"/>
        <w:rPr>
          <w:color w:val="000000"/>
          <w:sz w:val="28"/>
          <w:szCs w:val="28"/>
        </w:rPr>
      </w:pPr>
    </w:p>
    <w:p w14:paraId="00000009" w14:textId="77777777" w:rsidR="00BA2576" w:rsidRDefault="00BA2576">
      <w:pPr>
        <w:pBdr>
          <w:top w:val="nil"/>
          <w:left w:val="nil"/>
          <w:bottom w:val="nil"/>
          <w:right w:val="nil"/>
          <w:between w:val="nil"/>
        </w:pBdr>
        <w:spacing w:line="276" w:lineRule="auto"/>
        <w:jc w:val="center"/>
        <w:rPr>
          <w:color w:val="000000"/>
          <w:sz w:val="28"/>
          <w:szCs w:val="28"/>
        </w:rPr>
      </w:pPr>
    </w:p>
    <w:p w14:paraId="0000000A" w14:textId="77777777" w:rsidR="00BA2576" w:rsidRDefault="00BA2576">
      <w:pPr>
        <w:pBdr>
          <w:top w:val="nil"/>
          <w:left w:val="nil"/>
          <w:bottom w:val="nil"/>
          <w:right w:val="nil"/>
          <w:between w:val="nil"/>
        </w:pBdr>
        <w:spacing w:line="276" w:lineRule="auto"/>
        <w:jc w:val="center"/>
        <w:rPr>
          <w:color w:val="000000"/>
          <w:sz w:val="28"/>
          <w:szCs w:val="28"/>
        </w:rPr>
      </w:pPr>
    </w:p>
    <w:p w14:paraId="0000000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0000000C"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w:t>
      </w:r>
    </w:p>
    <w:p w14:paraId="0000000D" w14:textId="77777777" w:rsidR="00BA2576" w:rsidRDefault="00BA2576">
      <w:pPr>
        <w:pBdr>
          <w:top w:val="nil"/>
          <w:left w:val="nil"/>
          <w:bottom w:val="nil"/>
          <w:right w:val="nil"/>
          <w:between w:val="nil"/>
        </w:pBdr>
        <w:spacing w:line="276" w:lineRule="auto"/>
        <w:jc w:val="center"/>
        <w:rPr>
          <w:color w:val="000000"/>
          <w:sz w:val="28"/>
          <w:szCs w:val="28"/>
        </w:rPr>
      </w:pPr>
    </w:p>
    <w:p w14:paraId="0000000E" w14:textId="77777777" w:rsidR="00BA2576" w:rsidRDefault="00BA2576">
      <w:pPr>
        <w:pBdr>
          <w:top w:val="nil"/>
          <w:left w:val="nil"/>
          <w:bottom w:val="nil"/>
          <w:right w:val="nil"/>
          <w:between w:val="nil"/>
        </w:pBdr>
        <w:spacing w:line="276" w:lineRule="auto"/>
        <w:jc w:val="center"/>
        <w:rPr>
          <w:color w:val="000000"/>
          <w:sz w:val="28"/>
          <w:szCs w:val="28"/>
        </w:rPr>
      </w:pPr>
    </w:p>
    <w:p w14:paraId="0000000F"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00000010"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Academic Year: </w:t>
      </w:r>
      <w:bookmarkStart w:id="0" w:name="bookmark=id.xwngp2b4hgkw" w:colFirst="0" w:colLast="0"/>
      <w:bookmarkEnd w:id="0"/>
      <w:r>
        <w:rPr>
          <w:color w:val="000000"/>
          <w:sz w:val="28"/>
          <w:szCs w:val="28"/>
        </w:rPr>
        <w:t>2025-2026</w:t>
      </w:r>
    </w:p>
    <w:p w14:paraId="00000011" w14:textId="77777777" w:rsidR="00BA2576" w:rsidRDefault="00BA2576">
      <w:pPr>
        <w:pBdr>
          <w:top w:val="nil"/>
          <w:left w:val="nil"/>
          <w:bottom w:val="nil"/>
          <w:right w:val="nil"/>
          <w:between w:val="nil"/>
        </w:pBdr>
        <w:spacing w:line="276" w:lineRule="auto"/>
        <w:jc w:val="center"/>
        <w:rPr>
          <w:color w:val="000000"/>
          <w:sz w:val="28"/>
          <w:szCs w:val="28"/>
        </w:rPr>
      </w:pPr>
    </w:p>
    <w:p w14:paraId="00000012" w14:textId="77777777" w:rsidR="00BA2576" w:rsidRDefault="00BA2576">
      <w:pPr>
        <w:pBdr>
          <w:top w:val="nil"/>
          <w:left w:val="nil"/>
          <w:bottom w:val="nil"/>
          <w:right w:val="nil"/>
          <w:between w:val="nil"/>
        </w:pBdr>
        <w:spacing w:line="276" w:lineRule="auto"/>
        <w:jc w:val="center"/>
        <w:rPr>
          <w:color w:val="000000"/>
          <w:sz w:val="28"/>
          <w:szCs w:val="28"/>
        </w:rPr>
      </w:pPr>
    </w:p>
    <w:p w14:paraId="00000013" w14:textId="77777777" w:rsidR="00BA2576" w:rsidRDefault="00BA2576">
      <w:pPr>
        <w:pBdr>
          <w:top w:val="nil"/>
          <w:left w:val="nil"/>
          <w:bottom w:val="nil"/>
          <w:right w:val="nil"/>
          <w:between w:val="nil"/>
        </w:pBdr>
        <w:spacing w:line="276" w:lineRule="auto"/>
        <w:jc w:val="center"/>
        <w:rPr>
          <w:color w:val="000000"/>
          <w:sz w:val="28"/>
          <w:szCs w:val="28"/>
        </w:rPr>
      </w:pPr>
    </w:p>
    <w:p w14:paraId="00000014"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t xml:space="preserve"> Jenni Steen and Dave Holly April 2026 </w:t>
      </w:r>
    </w:p>
    <w:p w14:paraId="00000015" w14:textId="77777777" w:rsidR="00BA2576" w:rsidRDefault="00BA2576">
      <w:pPr>
        <w:pBdr>
          <w:top w:val="nil"/>
          <w:left w:val="nil"/>
          <w:bottom w:val="nil"/>
          <w:right w:val="nil"/>
          <w:between w:val="nil"/>
        </w:pBdr>
        <w:spacing w:line="276" w:lineRule="auto"/>
        <w:jc w:val="center"/>
        <w:rPr>
          <w:color w:val="000000"/>
          <w:sz w:val="28"/>
          <w:szCs w:val="28"/>
        </w:rPr>
      </w:pPr>
    </w:p>
    <w:p w14:paraId="00000016" w14:textId="77777777" w:rsidR="00BA2576" w:rsidRDefault="00000000">
      <w:pPr>
        <w:pBdr>
          <w:top w:val="nil"/>
          <w:left w:val="nil"/>
          <w:bottom w:val="nil"/>
          <w:right w:val="nil"/>
          <w:between w:val="nil"/>
        </w:pBdr>
        <w:spacing w:line="276" w:lineRule="auto"/>
        <w:jc w:val="center"/>
        <w:rPr>
          <w:color w:val="000000"/>
          <w:sz w:val="28"/>
          <w:szCs w:val="28"/>
        </w:rPr>
      </w:pPr>
      <w:r>
        <w:br w:type="page"/>
      </w:r>
    </w:p>
    <w:p w14:paraId="00000017" w14:textId="77777777" w:rsidR="00BA2576" w:rsidRDefault="00000000">
      <w:pPr>
        <w:pBdr>
          <w:top w:val="nil"/>
          <w:left w:val="nil"/>
          <w:bottom w:val="nil"/>
          <w:right w:val="nil"/>
          <w:between w:val="nil"/>
        </w:pBdr>
        <w:spacing w:line="276" w:lineRule="auto"/>
        <w:jc w:val="center"/>
        <w:rPr>
          <w:color w:val="000000"/>
          <w:sz w:val="28"/>
          <w:szCs w:val="28"/>
        </w:rPr>
      </w:pPr>
      <w:r>
        <w:rPr>
          <w:noProof/>
          <w:color w:val="000000"/>
          <w:sz w:val="28"/>
          <w:szCs w:val="28"/>
        </w:rPr>
        <w:lastRenderedPageBreak/>
        <w:drawing>
          <wp:inline distT="0" distB="0" distL="0" distR="0" wp14:anchorId="12795121" wp14:editId="532A1D1A">
            <wp:extent cx="1589588" cy="1571474"/>
            <wp:effectExtent l="0" t="0" r="0" b="0"/>
            <wp:docPr id="5"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9"/>
                    <a:srcRect/>
                    <a:stretch>
                      <a:fillRect/>
                    </a:stretch>
                  </pic:blipFill>
                  <pic:spPr>
                    <a:xfrm>
                      <a:off x="0" y="0"/>
                      <a:ext cx="1589588" cy="1571474"/>
                    </a:xfrm>
                    <a:prstGeom prst="rect">
                      <a:avLst/>
                    </a:prstGeom>
                    <a:ln/>
                  </pic:spPr>
                </pic:pic>
              </a:graphicData>
            </a:graphic>
          </wp:inline>
        </w:drawing>
      </w:r>
    </w:p>
    <w:p w14:paraId="00000018" w14:textId="77777777" w:rsidR="00BA2576" w:rsidRDefault="00BA2576">
      <w:pPr>
        <w:pBdr>
          <w:top w:val="nil"/>
          <w:left w:val="nil"/>
          <w:bottom w:val="nil"/>
          <w:right w:val="nil"/>
          <w:between w:val="nil"/>
        </w:pBdr>
        <w:spacing w:line="276" w:lineRule="auto"/>
        <w:jc w:val="center"/>
        <w:rPr>
          <w:color w:val="000000"/>
          <w:sz w:val="28"/>
          <w:szCs w:val="28"/>
        </w:rPr>
      </w:pPr>
    </w:p>
    <w:p w14:paraId="00000019" w14:textId="77777777" w:rsidR="00BA2576" w:rsidRDefault="00BA2576">
      <w:pPr>
        <w:pBdr>
          <w:top w:val="nil"/>
          <w:left w:val="nil"/>
          <w:bottom w:val="nil"/>
          <w:right w:val="nil"/>
          <w:between w:val="nil"/>
        </w:pBdr>
        <w:spacing w:line="276" w:lineRule="auto"/>
        <w:jc w:val="center"/>
        <w:rPr>
          <w:color w:val="000000"/>
          <w:sz w:val="28"/>
          <w:szCs w:val="28"/>
        </w:rPr>
      </w:pPr>
    </w:p>
    <w:p w14:paraId="0000001A"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0000001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Ordnance Munitions and Explosives </w:t>
      </w:r>
    </w:p>
    <w:p w14:paraId="0000001C" w14:textId="77777777" w:rsidR="00BA2576" w:rsidRDefault="00BA2576">
      <w:pPr>
        <w:pBdr>
          <w:top w:val="nil"/>
          <w:left w:val="nil"/>
          <w:bottom w:val="nil"/>
          <w:right w:val="nil"/>
          <w:between w:val="nil"/>
        </w:pBdr>
        <w:spacing w:line="276" w:lineRule="auto"/>
        <w:jc w:val="center"/>
        <w:rPr>
          <w:color w:val="000000"/>
          <w:sz w:val="28"/>
          <w:szCs w:val="28"/>
        </w:rPr>
      </w:pPr>
    </w:p>
    <w:p w14:paraId="0000001D"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0000001E" w14:textId="77777777" w:rsidR="00BA2576" w:rsidRDefault="00BA2576">
      <w:pPr>
        <w:pBdr>
          <w:top w:val="nil"/>
          <w:left w:val="nil"/>
          <w:bottom w:val="nil"/>
          <w:right w:val="nil"/>
          <w:between w:val="nil"/>
        </w:pBdr>
        <w:spacing w:line="276" w:lineRule="auto"/>
        <w:jc w:val="center"/>
        <w:rPr>
          <w:color w:val="000000"/>
          <w:sz w:val="28"/>
          <w:szCs w:val="28"/>
        </w:rPr>
      </w:pPr>
    </w:p>
    <w:p w14:paraId="0000001F"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Academic Year 2025 - 2026</w:t>
      </w:r>
    </w:p>
    <w:p w14:paraId="00000020" w14:textId="77777777" w:rsidR="00BA2576" w:rsidRDefault="00BA2576">
      <w:pPr>
        <w:pBdr>
          <w:top w:val="nil"/>
          <w:left w:val="nil"/>
          <w:bottom w:val="nil"/>
          <w:right w:val="nil"/>
          <w:between w:val="nil"/>
        </w:pBdr>
        <w:spacing w:line="276" w:lineRule="auto"/>
        <w:jc w:val="center"/>
        <w:rPr>
          <w:color w:val="000000"/>
          <w:sz w:val="28"/>
          <w:szCs w:val="28"/>
        </w:rPr>
      </w:pPr>
    </w:p>
    <w:p w14:paraId="00000021" w14:textId="77777777" w:rsidR="00BA2576" w:rsidRDefault="00BA2576">
      <w:pPr>
        <w:pBdr>
          <w:top w:val="nil"/>
          <w:left w:val="nil"/>
          <w:bottom w:val="nil"/>
          <w:right w:val="nil"/>
          <w:between w:val="nil"/>
        </w:pBdr>
        <w:spacing w:line="276" w:lineRule="auto"/>
        <w:jc w:val="center"/>
        <w:rPr>
          <w:color w:val="000000"/>
          <w:sz w:val="28"/>
          <w:szCs w:val="28"/>
        </w:rPr>
      </w:pPr>
    </w:p>
    <w:p w14:paraId="00000022"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Caspar Thurston-Smith</w:t>
      </w:r>
    </w:p>
    <w:p w14:paraId="00000023" w14:textId="77777777" w:rsidR="00BA2576" w:rsidRDefault="00BA2576">
      <w:pPr>
        <w:pBdr>
          <w:top w:val="nil"/>
          <w:left w:val="nil"/>
          <w:bottom w:val="nil"/>
          <w:right w:val="nil"/>
          <w:between w:val="nil"/>
        </w:pBdr>
        <w:spacing w:line="276" w:lineRule="auto"/>
        <w:jc w:val="center"/>
        <w:rPr>
          <w:color w:val="000000"/>
          <w:sz w:val="28"/>
          <w:szCs w:val="28"/>
        </w:rPr>
      </w:pPr>
    </w:p>
    <w:p w14:paraId="00000024" w14:textId="77777777" w:rsidR="00BA2576" w:rsidRDefault="00BA2576">
      <w:pPr>
        <w:pBdr>
          <w:top w:val="nil"/>
          <w:left w:val="nil"/>
          <w:bottom w:val="nil"/>
          <w:right w:val="nil"/>
          <w:between w:val="nil"/>
        </w:pBdr>
        <w:spacing w:line="276" w:lineRule="auto"/>
        <w:jc w:val="center"/>
        <w:rPr>
          <w:color w:val="000000"/>
          <w:sz w:val="28"/>
          <w:szCs w:val="28"/>
        </w:rPr>
      </w:pPr>
    </w:p>
    <w:p w14:paraId="00000025"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 xml:space="preserve">Fault Tree Analysis Exercise </w:t>
      </w:r>
    </w:p>
    <w:p w14:paraId="00000026" w14:textId="77777777" w:rsidR="00BA2576" w:rsidRDefault="00BA2576">
      <w:pPr>
        <w:pBdr>
          <w:top w:val="nil"/>
          <w:left w:val="nil"/>
          <w:bottom w:val="nil"/>
          <w:right w:val="nil"/>
          <w:between w:val="nil"/>
        </w:pBdr>
        <w:spacing w:line="276" w:lineRule="auto"/>
        <w:jc w:val="center"/>
        <w:rPr>
          <w:color w:val="000000"/>
          <w:sz w:val="28"/>
          <w:szCs w:val="28"/>
        </w:rPr>
      </w:pPr>
    </w:p>
    <w:p w14:paraId="00000027" w14:textId="77777777" w:rsidR="00BA2576" w:rsidRDefault="00BA2576">
      <w:pPr>
        <w:pBdr>
          <w:top w:val="nil"/>
          <w:left w:val="nil"/>
          <w:bottom w:val="nil"/>
          <w:right w:val="nil"/>
          <w:between w:val="nil"/>
        </w:pBdr>
        <w:spacing w:line="276" w:lineRule="auto"/>
        <w:jc w:val="center"/>
        <w:rPr>
          <w:color w:val="000000"/>
          <w:sz w:val="28"/>
          <w:szCs w:val="28"/>
        </w:rPr>
      </w:pPr>
    </w:p>
    <w:p w14:paraId="00000028" w14:textId="77777777" w:rsidR="00BA2576" w:rsidRDefault="00BA2576">
      <w:pPr>
        <w:pBdr>
          <w:top w:val="nil"/>
          <w:left w:val="nil"/>
          <w:bottom w:val="nil"/>
          <w:right w:val="nil"/>
          <w:between w:val="nil"/>
        </w:pBdr>
        <w:spacing w:line="276" w:lineRule="auto"/>
        <w:jc w:val="center"/>
        <w:rPr>
          <w:color w:val="000000"/>
          <w:sz w:val="28"/>
          <w:szCs w:val="28"/>
        </w:rPr>
      </w:pPr>
    </w:p>
    <w:p w14:paraId="00000029"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r>
      <w:bookmarkStart w:id="1" w:name="bookmark=id.4fo6jplbq9v3" w:colFirst="0" w:colLast="0"/>
      <w:bookmarkEnd w:id="1"/>
      <w:r>
        <w:rPr>
          <w:color w:val="000000"/>
          <w:sz w:val="28"/>
          <w:szCs w:val="28"/>
        </w:rPr>
        <w:t xml:space="preserve"> Jenni Steen and Dave Holly April 2026</w:t>
      </w:r>
    </w:p>
    <w:p w14:paraId="0000002A" w14:textId="77777777" w:rsidR="00BA2576" w:rsidRDefault="00BA2576">
      <w:pPr>
        <w:pBdr>
          <w:top w:val="nil"/>
          <w:left w:val="nil"/>
          <w:bottom w:val="nil"/>
          <w:right w:val="nil"/>
          <w:between w:val="nil"/>
        </w:pBdr>
        <w:spacing w:line="276" w:lineRule="auto"/>
        <w:jc w:val="center"/>
        <w:rPr>
          <w:color w:val="000000"/>
          <w:sz w:val="28"/>
          <w:szCs w:val="28"/>
        </w:rPr>
      </w:pPr>
    </w:p>
    <w:p w14:paraId="0000002B" w14:textId="77777777" w:rsidR="00BA2576" w:rsidRDefault="00000000">
      <w:pPr>
        <w:pBdr>
          <w:top w:val="nil"/>
          <w:left w:val="nil"/>
          <w:bottom w:val="nil"/>
          <w:right w:val="nil"/>
          <w:between w:val="nil"/>
        </w:pBdr>
        <w:spacing w:line="276" w:lineRule="auto"/>
        <w:jc w:val="center"/>
        <w:rPr>
          <w:color w:val="000000"/>
          <w:sz w:val="28"/>
          <w:szCs w:val="28"/>
        </w:rPr>
      </w:pPr>
      <w:r>
        <w:rPr>
          <w:color w:val="000000"/>
          <w:sz w:val="28"/>
          <w:szCs w:val="28"/>
        </w:rPr>
        <w:lastRenderedPageBreak/>
        <w:t xml:space="preserve">This thesis is submitted in partial fulfilment of the requirements for the degree of Ordnance Munitions and Explosives </w:t>
      </w:r>
    </w:p>
    <w:p w14:paraId="0000002C" w14:textId="77777777" w:rsidR="00BA2576" w:rsidRDefault="00000000">
      <w:pPr>
        <w:pBdr>
          <w:top w:val="nil"/>
          <w:left w:val="nil"/>
          <w:bottom w:val="nil"/>
          <w:right w:val="nil"/>
          <w:between w:val="nil"/>
        </w:pBdr>
        <w:spacing w:line="276" w:lineRule="auto"/>
        <w:jc w:val="center"/>
        <w:rPr>
          <w:b/>
          <w:bCs/>
          <w:i/>
          <w:iCs/>
          <w:color w:val="000000"/>
          <w:sz w:val="22"/>
          <w:szCs w:val="22"/>
        </w:rPr>
      </w:pPr>
      <w:r>
        <w:rPr>
          <w:b/>
          <w:bCs/>
          <w:i/>
          <w:iCs/>
          <w:color w:val="000000"/>
          <w:sz w:val="22"/>
          <w:szCs w:val="22"/>
        </w:rPr>
        <w:t>(NB. Remove if the degree award is based solely on examination of the thesis)</w:t>
      </w:r>
    </w:p>
    <w:p w14:paraId="0000002D" w14:textId="77777777" w:rsidR="00BA2576" w:rsidRDefault="00BA2576">
      <w:pPr>
        <w:pBdr>
          <w:top w:val="nil"/>
          <w:left w:val="nil"/>
          <w:bottom w:val="nil"/>
          <w:right w:val="nil"/>
          <w:between w:val="nil"/>
        </w:pBdr>
        <w:spacing w:line="276" w:lineRule="auto"/>
        <w:jc w:val="center"/>
        <w:rPr>
          <w:color w:val="000000"/>
          <w:sz w:val="28"/>
          <w:szCs w:val="28"/>
        </w:rPr>
      </w:pPr>
    </w:p>
    <w:p w14:paraId="0000002E" w14:textId="77777777" w:rsidR="00BA2576" w:rsidRDefault="00000000">
      <w:pPr>
        <w:pBdr>
          <w:top w:val="nil"/>
          <w:left w:val="nil"/>
          <w:bottom w:val="nil"/>
          <w:right w:val="nil"/>
          <w:between w:val="nil"/>
        </w:pBdr>
        <w:spacing w:line="276" w:lineRule="auto"/>
        <w:jc w:val="center"/>
        <w:rPr>
          <w:color w:val="000000"/>
          <w:sz w:val="28"/>
          <w:szCs w:val="28"/>
        </w:rPr>
        <w:sectPr w:rsidR="00BA2576">
          <w:footerReference w:type="default" r:id="rId10"/>
          <w:pgSz w:w="11906" w:h="16838"/>
          <w:pgMar w:top="1701" w:right="1701" w:bottom="1701" w:left="1701" w:header="709" w:footer="851" w:gutter="0"/>
          <w:pgNumType w:start="1"/>
          <w:cols w:space="720"/>
        </w:sectPr>
      </w:pPr>
      <w:r>
        <w:rPr>
          <w:color w:val="000000"/>
          <w:sz w:val="28"/>
          <w:szCs w:val="28"/>
        </w:rPr>
        <w:t>© UWTSD year. All rights reserved. No part of this publication may be reproduced without the written permission of the copyright owner.</w:t>
      </w:r>
    </w:p>
    <w:p w14:paraId="0000002F" w14:textId="77777777" w:rsidR="00BA2576" w:rsidRDefault="00000000">
      <w:pPr>
        <w:keepNext/>
        <w:pBdr>
          <w:top w:val="nil"/>
          <w:left w:val="nil"/>
          <w:bottom w:val="nil"/>
          <w:right w:val="nil"/>
          <w:between w:val="nil"/>
        </w:pBdr>
        <w:spacing w:after="240" w:line="276" w:lineRule="auto"/>
        <w:ind w:left="432" w:hanging="432"/>
        <w:rPr>
          <w:b/>
          <w:bCs/>
          <w:color w:val="000000"/>
          <w:sz w:val="32"/>
          <w:szCs w:val="32"/>
        </w:rPr>
      </w:pPr>
      <w:r>
        <w:rPr>
          <w:b/>
          <w:bCs/>
          <w:color w:val="000000"/>
          <w:sz w:val="32"/>
          <w:szCs w:val="32"/>
        </w:rPr>
        <w:lastRenderedPageBreak/>
        <w:t>Academic integrity declaration</w:t>
      </w:r>
    </w:p>
    <w:p w14:paraId="00000030" w14:textId="77777777" w:rsidR="00BA2576" w:rsidRDefault="00000000">
      <w:r>
        <w:t>I declare that:</w:t>
      </w:r>
    </w:p>
    <w:p w14:paraId="00000031" w14:textId="77777777" w:rsidR="00BA2576" w:rsidRDefault="00000000">
      <w:pPr>
        <w:numPr>
          <w:ilvl w:val="0"/>
          <w:numId w:val="2"/>
        </w:numPr>
        <w:pBdr>
          <w:top w:val="nil"/>
          <w:left w:val="nil"/>
          <w:bottom w:val="nil"/>
          <w:right w:val="nil"/>
          <w:between w:val="nil"/>
        </w:pBdr>
        <w:spacing w:before="120" w:after="0" w:line="360" w:lineRule="auto"/>
        <w:jc w:val="both"/>
      </w:pPr>
      <w:r>
        <w:t>The</w:t>
      </w:r>
      <w:r>
        <w:rPr>
          <w:color w:val="000000"/>
        </w:rPr>
        <w:t xml:space="preserve"> thesis submitted has been written by me alone.</w:t>
      </w:r>
    </w:p>
    <w:p w14:paraId="00000032" w14:textId="77777777" w:rsidR="00BA2576" w:rsidRDefault="00000000">
      <w:pPr>
        <w:numPr>
          <w:ilvl w:val="0"/>
          <w:numId w:val="2"/>
        </w:numPr>
        <w:pBdr>
          <w:top w:val="nil"/>
          <w:left w:val="nil"/>
          <w:bottom w:val="nil"/>
          <w:right w:val="nil"/>
          <w:between w:val="nil"/>
        </w:pBdr>
        <w:spacing w:after="0" w:line="360" w:lineRule="auto"/>
        <w:jc w:val="both"/>
      </w:pPr>
      <w:r>
        <w:t>The</w:t>
      </w:r>
      <w:r>
        <w:rPr>
          <w:color w:val="000000"/>
        </w:rPr>
        <w:t xml:space="preserve"> thesis submitted has not been previously submitted to this university or any other.</w:t>
      </w:r>
    </w:p>
    <w:p w14:paraId="00000033" w14:textId="77777777" w:rsidR="00BA2576" w:rsidRDefault="00000000">
      <w:pPr>
        <w:numPr>
          <w:ilvl w:val="0"/>
          <w:numId w:val="2"/>
        </w:numPr>
        <w:pBdr>
          <w:top w:val="nil"/>
          <w:left w:val="nil"/>
          <w:bottom w:val="nil"/>
          <w:right w:val="nil"/>
          <w:between w:val="nil"/>
        </w:pBdr>
        <w:spacing w:after="0" w:line="360" w:lineRule="auto"/>
        <w:jc w:val="both"/>
      </w:pPr>
      <w:r>
        <w:t>T</w:t>
      </w:r>
      <w:r>
        <w:rPr>
          <w:color w:val="000000"/>
        </w:rPr>
        <w:t>hat all content, including primary and/or secondary data, is true to the best of my knowledge.</w:t>
      </w:r>
    </w:p>
    <w:p w14:paraId="00000034" w14:textId="77777777" w:rsidR="00BA2576" w:rsidRDefault="00000000">
      <w:pPr>
        <w:numPr>
          <w:ilvl w:val="0"/>
          <w:numId w:val="2"/>
        </w:numPr>
        <w:pBdr>
          <w:top w:val="nil"/>
          <w:left w:val="nil"/>
          <w:bottom w:val="nil"/>
          <w:right w:val="nil"/>
          <w:between w:val="nil"/>
        </w:pBdr>
        <w:spacing w:after="0" w:line="360" w:lineRule="auto"/>
        <w:jc w:val="both"/>
      </w:pPr>
      <w:r>
        <w:t>T</w:t>
      </w:r>
      <w:r>
        <w:rPr>
          <w:color w:val="000000"/>
        </w:rPr>
        <w:t>hat all quotations and references have been duly acknowledged according to the requirements of academic research.</w:t>
      </w:r>
    </w:p>
    <w:p w14:paraId="00000035" w14:textId="77777777" w:rsidR="00BA2576" w:rsidRDefault="00000000">
      <w:r>
        <w:t>I understand that to knowingly submit work in violation of the above statement will be considered by examiners as academic misconduct.</w:t>
      </w:r>
    </w:p>
    <w:p w14:paraId="00000036" w14:textId="77777777" w:rsidR="00BA2576" w:rsidRDefault="00000000">
      <w:pPr>
        <w:rPr>
          <w:rFonts w:ascii="Play" w:eastAsia="Play" w:hAnsi="Play" w:cs="Play"/>
          <w:color w:val="0F4761"/>
          <w:sz w:val="40"/>
          <w:szCs w:val="40"/>
        </w:rPr>
      </w:pPr>
      <w:r>
        <w:br w:type="page"/>
      </w:r>
    </w:p>
    <w:p w14:paraId="00000037" w14:textId="77777777" w:rsidR="00BA2576"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Contents</w:t>
      </w:r>
    </w:p>
    <w:sdt>
      <w:sdtPr>
        <w:id w:val="1504896756"/>
        <w:docPartObj>
          <w:docPartGallery w:val="Table of Contents"/>
          <w:docPartUnique/>
        </w:docPartObj>
      </w:sdtPr>
      <w:sdtContent>
        <w:p w14:paraId="1F5E79CE" w14:textId="214E4F6E" w:rsidR="000D1A2D" w:rsidRDefault="00000000">
          <w:pPr>
            <w:pStyle w:val="TOC1"/>
            <w:tabs>
              <w:tab w:val="right" w:leader="dot" w:pos="9016"/>
            </w:tabs>
            <w:rPr>
              <w:noProof/>
            </w:rPr>
          </w:pPr>
          <w:r>
            <w:fldChar w:fldCharType="begin"/>
          </w:r>
          <w:r>
            <w:instrText xml:space="preserve"> TOC \h \u \z \t "Heading 1,1,Heading 2,2,Heading 3,3,"</w:instrText>
          </w:r>
          <w:r>
            <w:fldChar w:fldCharType="separate"/>
          </w:r>
          <w:hyperlink w:anchor="_Toc227011169" w:history="1">
            <w:r w:rsidR="000D1A2D" w:rsidRPr="00620F03">
              <w:rPr>
                <w:rStyle w:val="Hyperlink"/>
                <w:noProof/>
              </w:rPr>
              <w:t>Introduction</w:t>
            </w:r>
            <w:r w:rsidR="000D1A2D">
              <w:rPr>
                <w:noProof/>
                <w:webHidden/>
              </w:rPr>
              <w:tab/>
            </w:r>
            <w:r w:rsidR="000D1A2D">
              <w:rPr>
                <w:noProof/>
                <w:webHidden/>
              </w:rPr>
              <w:fldChar w:fldCharType="begin"/>
            </w:r>
            <w:r w:rsidR="000D1A2D">
              <w:rPr>
                <w:noProof/>
                <w:webHidden/>
              </w:rPr>
              <w:instrText xml:space="preserve"> PAGEREF _Toc227011169 \h </w:instrText>
            </w:r>
            <w:r w:rsidR="000D1A2D">
              <w:rPr>
                <w:noProof/>
                <w:webHidden/>
              </w:rPr>
            </w:r>
            <w:r w:rsidR="000D1A2D">
              <w:rPr>
                <w:noProof/>
                <w:webHidden/>
              </w:rPr>
              <w:fldChar w:fldCharType="separate"/>
            </w:r>
            <w:r w:rsidR="006030CB">
              <w:rPr>
                <w:noProof/>
                <w:webHidden/>
              </w:rPr>
              <w:t>7</w:t>
            </w:r>
            <w:r w:rsidR="000D1A2D">
              <w:rPr>
                <w:noProof/>
                <w:webHidden/>
              </w:rPr>
              <w:fldChar w:fldCharType="end"/>
            </w:r>
          </w:hyperlink>
        </w:p>
        <w:p w14:paraId="06739028" w14:textId="351E4AB8" w:rsidR="000D1A2D" w:rsidRDefault="000D1A2D">
          <w:pPr>
            <w:pStyle w:val="TOC1"/>
            <w:tabs>
              <w:tab w:val="right" w:leader="dot" w:pos="9016"/>
            </w:tabs>
            <w:rPr>
              <w:noProof/>
            </w:rPr>
          </w:pPr>
          <w:hyperlink w:anchor="_Toc227011170" w:history="1">
            <w:r w:rsidRPr="00620F03">
              <w:rPr>
                <w:rStyle w:val="Hyperlink"/>
                <w:noProof/>
              </w:rPr>
              <w:t>Probabilities</w:t>
            </w:r>
            <w:r>
              <w:rPr>
                <w:noProof/>
                <w:webHidden/>
              </w:rPr>
              <w:tab/>
            </w:r>
            <w:r>
              <w:rPr>
                <w:noProof/>
                <w:webHidden/>
              </w:rPr>
              <w:fldChar w:fldCharType="begin"/>
            </w:r>
            <w:r>
              <w:rPr>
                <w:noProof/>
                <w:webHidden/>
              </w:rPr>
              <w:instrText xml:space="preserve"> PAGEREF _Toc227011170 \h </w:instrText>
            </w:r>
            <w:r>
              <w:rPr>
                <w:noProof/>
                <w:webHidden/>
              </w:rPr>
            </w:r>
            <w:r>
              <w:rPr>
                <w:noProof/>
                <w:webHidden/>
              </w:rPr>
              <w:fldChar w:fldCharType="separate"/>
            </w:r>
            <w:r w:rsidR="006030CB">
              <w:rPr>
                <w:noProof/>
                <w:webHidden/>
              </w:rPr>
              <w:t>8</w:t>
            </w:r>
            <w:r>
              <w:rPr>
                <w:noProof/>
                <w:webHidden/>
              </w:rPr>
              <w:fldChar w:fldCharType="end"/>
            </w:r>
          </w:hyperlink>
        </w:p>
        <w:p w14:paraId="1A6E0A7A" w14:textId="3CD30914" w:rsidR="000D1A2D" w:rsidRDefault="000D1A2D">
          <w:pPr>
            <w:pStyle w:val="TOC2"/>
            <w:tabs>
              <w:tab w:val="right" w:leader="dot" w:pos="9016"/>
            </w:tabs>
            <w:rPr>
              <w:noProof/>
            </w:rPr>
          </w:pPr>
          <w:hyperlink w:anchor="_Toc227011171" w:history="1">
            <w:r w:rsidRPr="00620F03">
              <w:rPr>
                <w:rStyle w:val="Hyperlink"/>
                <w:noProof/>
              </w:rPr>
              <w:t>Formula 1</w:t>
            </w:r>
            <w:r>
              <w:rPr>
                <w:noProof/>
                <w:webHidden/>
              </w:rPr>
              <w:tab/>
            </w:r>
            <w:r>
              <w:rPr>
                <w:noProof/>
                <w:webHidden/>
              </w:rPr>
              <w:fldChar w:fldCharType="begin"/>
            </w:r>
            <w:r>
              <w:rPr>
                <w:noProof/>
                <w:webHidden/>
              </w:rPr>
              <w:instrText xml:space="preserve"> PAGEREF _Toc227011171 \h </w:instrText>
            </w:r>
            <w:r>
              <w:rPr>
                <w:noProof/>
                <w:webHidden/>
              </w:rPr>
            </w:r>
            <w:r>
              <w:rPr>
                <w:noProof/>
                <w:webHidden/>
              </w:rPr>
              <w:fldChar w:fldCharType="separate"/>
            </w:r>
            <w:r w:rsidR="006030CB">
              <w:rPr>
                <w:noProof/>
                <w:webHidden/>
              </w:rPr>
              <w:t>8</w:t>
            </w:r>
            <w:r>
              <w:rPr>
                <w:noProof/>
                <w:webHidden/>
              </w:rPr>
              <w:fldChar w:fldCharType="end"/>
            </w:r>
          </w:hyperlink>
        </w:p>
        <w:p w14:paraId="0A94A9CA" w14:textId="10CCFE92" w:rsidR="000D1A2D" w:rsidRDefault="000D1A2D">
          <w:pPr>
            <w:pStyle w:val="TOC2"/>
            <w:tabs>
              <w:tab w:val="right" w:leader="dot" w:pos="9016"/>
            </w:tabs>
            <w:rPr>
              <w:noProof/>
            </w:rPr>
          </w:pPr>
          <w:hyperlink w:anchor="_Toc227011172" w:history="1">
            <w:r w:rsidRPr="00620F03">
              <w:rPr>
                <w:rStyle w:val="Hyperlink"/>
                <w:noProof/>
              </w:rPr>
              <w:t>Formula 2</w:t>
            </w:r>
            <w:r>
              <w:rPr>
                <w:noProof/>
                <w:webHidden/>
              </w:rPr>
              <w:tab/>
            </w:r>
            <w:r>
              <w:rPr>
                <w:noProof/>
                <w:webHidden/>
              </w:rPr>
              <w:fldChar w:fldCharType="begin"/>
            </w:r>
            <w:r>
              <w:rPr>
                <w:noProof/>
                <w:webHidden/>
              </w:rPr>
              <w:instrText xml:space="preserve"> PAGEREF _Toc227011172 \h </w:instrText>
            </w:r>
            <w:r>
              <w:rPr>
                <w:noProof/>
                <w:webHidden/>
              </w:rPr>
            </w:r>
            <w:r>
              <w:rPr>
                <w:noProof/>
                <w:webHidden/>
              </w:rPr>
              <w:fldChar w:fldCharType="separate"/>
            </w:r>
            <w:r w:rsidR="006030CB">
              <w:rPr>
                <w:noProof/>
                <w:webHidden/>
              </w:rPr>
              <w:t>9</w:t>
            </w:r>
            <w:r>
              <w:rPr>
                <w:noProof/>
                <w:webHidden/>
              </w:rPr>
              <w:fldChar w:fldCharType="end"/>
            </w:r>
          </w:hyperlink>
        </w:p>
        <w:p w14:paraId="04425818" w14:textId="2297D1D6" w:rsidR="000D1A2D" w:rsidRDefault="000D1A2D">
          <w:pPr>
            <w:pStyle w:val="TOC2"/>
            <w:tabs>
              <w:tab w:val="right" w:leader="dot" w:pos="9016"/>
            </w:tabs>
            <w:rPr>
              <w:noProof/>
            </w:rPr>
          </w:pPr>
          <w:hyperlink w:anchor="_Toc227011173" w:history="1">
            <w:r w:rsidRPr="00620F03">
              <w:rPr>
                <w:rStyle w:val="Hyperlink"/>
                <w:noProof/>
              </w:rPr>
              <w:t>Formula 3</w:t>
            </w:r>
            <w:r>
              <w:rPr>
                <w:noProof/>
                <w:webHidden/>
              </w:rPr>
              <w:tab/>
            </w:r>
            <w:r>
              <w:rPr>
                <w:noProof/>
                <w:webHidden/>
              </w:rPr>
              <w:fldChar w:fldCharType="begin"/>
            </w:r>
            <w:r>
              <w:rPr>
                <w:noProof/>
                <w:webHidden/>
              </w:rPr>
              <w:instrText xml:space="preserve"> PAGEREF _Toc227011173 \h </w:instrText>
            </w:r>
            <w:r>
              <w:rPr>
                <w:noProof/>
                <w:webHidden/>
              </w:rPr>
            </w:r>
            <w:r>
              <w:rPr>
                <w:noProof/>
                <w:webHidden/>
              </w:rPr>
              <w:fldChar w:fldCharType="separate"/>
            </w:r>
            <w:r w:rsidR="006030CB">
              <w:rPr>
                <w:noProof/>
                <w:webHidden/>
              </w:rPr>
              <w:t>9</w:t>
            </w:r>
            <w:r>
              <w:rPr>
                <w:noProof/>
                <w:webHidden/>
              </w:rPr>
              <w:fldChar w:fldCharType="end"/>
            </w:r>
          </w:hyperlink>
        </w:p>
        <w:p w14:paraId="003A3C8E" w14:textId="4DEB9672" w:rsidR="000D1A2D" w:rsidRDefault="000D1A2D">
          <w:pPr>
            <w:pStyle w:val="TOC2"/>
            <w:tabs>
              <w:tab w:val="right" w:leader="dot" w:pos="9016"/>
            </w:tabs>
            <w:rPr>
              <w:noProof/>
            </w:rPr>
          </w:pPr>
          <w:hyperlink w:anchor="_Toc227011174" w:history="1">
            <w:r w:rsidRPr="00620F03">
              <w:rPr>
                <w:rStyle w:val="Hyperlink"/>
                <w:noProof/>
              </w:rPr>
              <w:t>Calculations</w:t>
            </w:r>
            <w:r>
              <w:rPr>
                <w:noProof/>
                <w:webHidden/>
              </w:rPr>
              <w:tab/>
            </w:r>
            <w:r>
              <w:rPr>
                <w:noProof/>
                <w:webHidden/>
              </w:rPr>
              <w:fldChar w:fldCharType="begin"/>
            </w:r>
            <w:r>
              <w:rPr>
                <w:noProof/>
                <w:webHidden/>
              </w:rPr>
              <w:instrText xml:space="preserve"> PAGEREF _Toc227011174 \h </w:instrText>
            </w:r>
            <w:r>
              <w:rPr>
                <w:noProof/>
                <w:webHidden/>
              </w:rPr>
            </w:r>
            <w:r>
              <w:rPr>
                <w:noProof/>
                <w:webHidden/>
              </w:rPr>
              <w:fldChar w:fldCharType="separate"/>
            </w:r>
            <w:r w:rsidR="006030CB">
              <w:rPr>
                <w:noProof/>
                <w:webHidden/>
              </w:rPr>
              <w:t>10</w:t>
            </w:r>
            <w:r>
              <w:rPr>
                <w:noProof/>
                <w:webHidden/>
              </w:rPr>
              <w:fldChar w:fldCharType="end"/>
            </w:r>
          </w:hyperlink>
        </w:p>
        <w:p w14:paraId="5531D107" w14:textId="6C60A5B2" w:rsidR="000D1A2D" w:rsidRDefault="000D1A2D">
          <w:pPr>
            <w:pStyle w:val="TOC1"/>
            <w:tabs>
              <w:tab w:val="right" w:leader="dot" w:pos="9016"/>
            </w:tabs>
            <w:rPr>
              <w:noProof/>
            </w:rPr>
          </w:pPr>
          <w:hyperlink w:anchor="_Toc227011175" w:history="1">
            <w:r w:rsidRPr="00620F03">
              <w:rPr>
                <w:rStyle w:val="Hyperlink"/>
                <w:noProof/>
              </w:rPr>
              <w:t>Human Factors</w:t>
            </w:r>
            <w:r>
              <w:rPr>
                <w:noProof/>
                <w:webHidden/>
              </w:rPr>
              <w:tab/>
            </w:r>
            <w:r>
              <w:rPr>
                <w:noProof/>
                <w:webHidden/>
              </w:rPr>
              <w:fldChar w:fldCharType="begin"/>
            </w:r>
            <w:r>
              <w:rPr>
                <w:noProof/>
                <w:webHidden/>
              </w:rPr>
              <w:instrText xml:space="preserve"> PAGEREF _Toc227011175 \h </w:instrText>
            </w:r>
            <w:r>
              <w:rPr>
                <w:noProof/>
                <w:webHidden/>
              </w:rPr>
            </w:r>
            <w:r>
              <w:rPr>
                <w:noProof/>
                <w:webHidden/>
              </w:rPr>
              <w:fldChar w:fldCharType="separate"/>
            </w:r>
            <w:r w:rsidR="006030CB">
              <w:rPr>
                <w:noProof/>
                <w:webHidden/>
              </w:rPr>
              <w:t>12</w:t>
            </w:r>
            <w:r>
              <w:rPr>
                <w:noProof/>
                <w:webHidden/>
              </w:rPr>
              <w:fldChar w:fldCharType="end"/>
            </w:r>
          </w:hyperlink>
        </w:p>
        <w:p w14:paraId="732CD148" w14:textId="67E669FF" w:rsidR="000D1A2D" w:rsidRDefault="000D1A2D">
          <w:pPr>
            <w:pStyle w:val="TOC1"/>
            <w:tabs>
              <w:tab w:val="right" w:leader="dot" w:pos="9016"/>
            </w:tabs>
            <w:rPr>
              <w:noProof/>
            </w:rPr>
          </w:pPr>
          <w:hyperlink w:anchor="_Toc227011176" w:history="1">
            <w:r w:rsidRPr="00620F03">
              <w:rPr>
                <w:rStyle w:val="Hyperlink"/>
                <w:noProof/>
              </w:rPr>
              <w:t>Conclusion</w:t>
            </w:r>
            <w:r>
              <w:rPr>
                <w:noProof/>
                <w:webHidden/>
              </w:rPr>
              <w:tab/>
            </w:r>
            <w:r>
              <w:rPr>
                <w:noProof/>
                <w:webHidden/>
              </w:rPr>
              <w:fldChar w:fldCharType="begin"/>
            </w:r>
            <w:r>
              <w:rPr>
                <w:noProof/>
                <w:webHidden/>
              </w:rPr>
              <w:instrText xml:space="preserve"> PAGEREF _Toc227011176 \h </w:instrText>
            </w:r>
            <w:r>
              <w:rPr>
                <w:noProof/>
                <w:webHidden/>
              </w:rPr>
            </w:r>
            <w:r>
              <w:rPr>
                <w:noProof/>
                <w:webHidden/>
              </w:rPr>
              <w:fldChar w:fldCharType="separate"/>
            </w:r>
            <w:r w:rsidR="006030CB">
              <w:rPr>
                <w:noProof/>
                <w:webHidden/>
              </w:rPr>
              <w:t>13</w:t>
            </w:r>
            <w:r>
              <w:rPr>
                <w:noProof/>
                <w:webHidden/>
              </w:rPr>
              <w:fldChar w:fldCharType="end"/>
            </w:r>
          </w:hyperlink>
        </w:p>
        <w:p w14:paraId="1965BA49" w14:textId="1D197A34" w:rsidR="000D1A2D" w:rsidRDefault="000D1A2D">
          <w:pPr>
            <w:pStyle w:val="TOC1"/>
            <w:tabs>
              <w:tab w:val="right" w:leader="dot" w:pos="9016"/>
            </w:tabs>
            <w:rPr>
              <w:noProof/>
            </w:rPr>
          </w:pPr>
          <w:hyperlink w:anchor="_Toc227011177" w:history="1">
            <w:r w:rsidRPr="00620F03">
              <w:rPr>
                <w:rStyle w:val="Hyperlink"/>
                <w:noProof/>
              </w:rPr>
              <w:t>Bibliography</w:t>
            </w:r>
            <w:r>
              <w:rPr>
                <w:noProof/>
                <w:webHidden/>
              </w:rPr>
              <w:tab/>
            </w:r>
            <w:r>
              <w:rPr>
                <w:noProof/>
                <w:webHidden/>
              </w:rPr>
              <w:fldChar w:fldCharType="begin"/>
            </w:r>
            <w:r>
              <w:rPr>
                <w:noProof/>
                <w:webHidden/>
              </w:rPr>
              <w:instrText xml:space="preserve"> PAGEREF _Toc227011177 \h </w:instrText>
            </w:r>
            <w:r>
              <w:rPr>
                <w:noProof/>
                <w:webHidden/>
              </w:rPr>
            </w:r>
            <w:r>
              <w:rPr>
                <w:noProof/>
                <w:webHidden/>
              </w:rPr>
              <w:fldChar w:fldCharType="separate"/>
            </w:r>
            <w:r w:rsidR="006030CB">
              <w:rPr>
                <w:noProof/>
                <w:webHidden/>
              </w:rPr>
              <w:t>13</w:t>
            </w:r>
            <w:r>
              <w:rPr>
                <w:noProof/>
                <w:webHidden/>
              </w:rPr>
              <w:fldChar w:fldCharType="end"/>
            </w:r>
          </w:hyperlink>
        </w:p>
        <w:p w14:paraId="6EA83133" w14:textId="2B4D8C92" w:rsidR="000D1A2D" w:rsidRDefault="000D1A2D">
          <w:pPr>
            <w:pStyle w:val="TOC1"/>
            <w:tabs>
              <w:tab w:val="right" w:leader="dot" w:pos="9016"/>
            </w:tabs>
            <w:rPr>
              <w:noProof/>
            </w:rPr>
          </w:pPr>
          <w:hyperlink w:anchor="_Toc227011178" w:history="1">
            <w:r w:rsidRPr="00620F03">
              <w:rPr>
                <w:rStyle w:val="Hyperlink"/>
                <w:noProof/>
              </w:rPr>
              <w:t>Annex A</w:t>
            </w:r>
            <w:r>
              <w:rPr>
                <w:noProof/>
                <w:webHidden/>
              </w:rPr>
              <w:tab/>
            </w:r>
            <w:r>
              <w:rPr>
                <w:noProof/>
                <w:webHidden/>
              </w:rPr>
              <w:fldChar w:fldCharType="begin"/>
            </w:r>
            <w:r>
              <w:rPr>
                <w:noProof/>
                <w:webHidden/>
              </w:rPr>
              <w:instrText xml:space="preserve"> PAGEREF _Toc227011178 \h </w:instrText>
            </w:r>
            <w:r>
              <w:rPr>
                <w:noProof/>
                <w:webHidden/>
              </w:rPr>
            </w:r>
            <w:r>
              <w:rPr>
                <w:noProof/>
                <w:webHidden/>
              </w:rPr>
              <w:fldChar w:fldCharType="separate"/>
            </w:r>
            <w:r w:rsidR="006030CB">
              <w:rPr>
                <w:noProof/>
                <w:webHidden/>
              </w:rPr>
              <w:t>14</w:t>
            </w:r>
            <w:r>
              <w:rPr>
                <w:noProof/>
                <w:webHidden/>
              </w:rPr>
              <w:fldChar w:fldCharType="end"/>
            </w:r>
          </w:hyperlink>
        </w:p>
        <w:p w14:paraId="45745196" w14:textId="509BDEF2" w:rsidR="000D1A2D" w:rsidRDefault="000D1A2D">
          <w:pPr>
            <w:pStyle w:val="TOC1"/>
            <w:tabs>
              <w:tab w:val="right" w:leader="dot" w:pos="9016"/>
            </w:tabs>
            <w:rPr>
              <w:noProof/>
            </w:rPr>
          </w:pPr>
          <w:hyperlink w:anchor="_Toc227011179" w:history="1">
            <w:r w:rsidRPr="00620F03">
              <w:rPr>
                <w:rStyle w:val="Hyperlink"/>
                <w:noProof/>
              </w:rPr>
              <w:t>Annex B</w:t>
            </w:r>
            <w:r>
              <w:rPr>
                <w:noProof/>
                <w:webHidden/>
              </w:rPr>
              <w:tab/>
            </w:r>
            <w:r>
              <w:rPr>
                <w:noProof/>
                <w:webHidden/>
              </w:rPr>
              <w:fldChar w:fldCharType="begin"/>
            </w:r>
            <w:r>
              <w:rPr>
                <w:noProof/>
                <w:webHidden/>
              </w:rPr>
              <w:instrText xml:space="preserve"> PAGEREF _Toc227011179 \h </w:instrText>
            </w:r>
            <w:r>
              <w:rPr>
                <w:noProof/>
                <w:webHidden/>
              </w:rPr>
            </w:r>
            <w:r>
              <w:rPr>
                <w:noProof/>
                <w:webHidden/>
              </w:rPr>
              <w:fldChar w:fldCharType="separate"/>
            </w:r>
            <w:r w:rsidR="006030CB">
              <w:rPr>
                <w:noProof/>
                <w:webHidden/>
              </w:rPr>
              <w:t>17</w:t>
            </w:r>
            <w:r>
              <w:rPr>
                <w:noProof/>
                <w:webHidden/>
              </w:rPr>
              <w:fldChar w:fldCharType="end"/>
            </w:r>
          </w:hyperlink>
        </w:p>
        <w:p w14:paraId="00000040" w14:textId="1A6ABC3D" w:rsidR="00BA2576" w:rsidRDefault="00000000">
          <w:pPr>
            <w:rPr>
              <w:b/>
              <w:bCs/>
            </w:rPr>
          </w:pPr>
          <w:r>
            <w:fldChar w:fldCharType="end"/>
          </w:r>
        </w:p>
      </w:sdtContent>
    </w:sdt>
    <w:p w14:paraId="00000041" w14:textId="77777777" w:rsidR="00BA2576" w:rsidRDefault="00000000">
      <w:r>
        <w:t xml:space="preserve">Table of Figures: </w:t>
      </w:r>
    </w:p>
    <w:sdt>
      <w:sdtPr>
        <w:id w:val="-1340063616"/>
        <w:docPartObj>
          <w:docPartGallery w:val="Table of Contents"/>
          <w:docPartUnique/>
        </w:docPartObj>
      </w:sdtPr>
      <w:sdtContent>
        <w:p w14:paraId="00000042" w14:textId="77777777" w:rsidR="00BA2576" w:rsidRDefault="00000000">
          <w:pPr>
            <w:pBdr>
              <w:top w:val="nil"/>
              <w:left w:val="nil"/>
              <w:bottom w:val="nil"/>
              <w:right w:val="nil"/>
              <w:between w:val="nil"/>
            </w:pBdr>
            <w:tabs>
              <w:tab w:val="right" w:pos="9016"/>
            </w:tabs>
            <w:spacing w:after="0"/>
            <w:rPr>
              <w:color w:val="000000"/>
            </w:rPr>
          </w:pPr>
          <w:r>
            <w:fldChar w:fldCharType="begin"/>
          </w:r>
          <w:r>
            <w:instrText xml:space="preserve"> TOC \h \u \z \t "Heading 1,1,Heading 2,2,Heading 3,3,Heading 4,4,Heading 5,5,Heading 6,6,"</w:instrText>
          </w:r>
          <w:r>
            <w:fldChar w:fldCharType="separate"/>
          </w:r>
          <w:hyperlink w:anchor="_heading=h.sv9qabwqu7a4">
            <w:r w:rsidR="00BA2576">
              <w:rPr>
                <w:color w:val="000000"/>
              </w:rPr>
              <w:t>Figure 1</w:t>
            </w:r>
            <w:r w:rsidR="00BA2576">
              <w:rPr>
                <w:color w:val="000000"/>
              </w:rPr>
              <w:tab/>
              <w:t>9</w:t>
            </w:r>
          </w:hyperlink>
        </w:p>
        <w:p w14:paraId="00000043" w14:textId="64374CCA" w:rsidR="00BA2576" w:rsidRDefault="00BA2576">
          <w:pPr>
            <w:pBdr>
              <w:top w:val="nil"/>
              <w:left w:val="nil"/>
              <w:bottom w:val="nil"/>
              <w:right w:val="nil"/>
              <w:between w:val="nil"/>
            </w:pBdr>
            <w:tabs>
              <w:tab w:val="right" w:pos="9016"/>
            </w:tabs>
            <w:spacing w:after="0"/>
            <w:rPr>
              <w:color w:val="000000"/>
            </w:rPr>
          </w:pPr>
          <w:hyperlink w:anchor="_heading=h.7509i8buf71w">
            <w:r>
              <w:rPr>
                <w:color w:val="000000"/>
              </w:rPr>
              <w:t>Figure 2</w:t>
            </w:r>
            <w:r>
              <w:rPr>
                <w:color w:val="000000"/>
              </w:rPr>
              <w:tab/>
              <w:t>11</w:t>
            </w:r>
          </w:hyperlink>
        </w:p>
        <w:p w14:paraId="00000044" w14:textId="77777777" w:rsidR="00BA2576" w:rsidRDefault="00BA2576">
          <w:pPr>
            <w:pBdr>
              <w:top w:val="nil"/>
              <w:left w:val="nil"/>
              <w:bottom w:val="nil"/>
              <w:right w:val="nil"/>
              <w:between w:val="nil"/>
            </w:pBdr>
            <w:tabs>
              <w:tab w:val="right" w:pos="9016"/>
            </w:tabs>
            <w:spacing w:after="0"/>
            <w:rPr>
              <w:color w:val="000000"/>
            </w:rPr>
          </w:pPr>
          <w:hyperlink w:anchor="_heading=h.tj1w53dx8b7w">
            <w:r>
              <w:rPr>
                <w:color w:val="000000"/>
              </w:rPr>
              <w:t>Figure 3</w:t>
            </w:r>
            <w:r>
              <w:rPr>
                <w:color w:val="000000"/>
              </w:rPr>
              <w:tab/>
              <w:t>11</w:t>
            </w:r>
          </w:hyperlink>
        </w:p>
        <w:p w14:paraId="00000045" w14:textId="77777777" w:rsidR="00BA2576" w:rsidRDefault="00BA2576">
          <w:pPr>
            <w:pBdr>
              <w:top w:val="nil"/>
              <w:left w:val="nil"/>
              <w:bottom w:val="nil"/>
              <w:right w:val="nil"/>
              <w:between w:val="nil"/>
            </w:pBdr>
            <w:tabs>
              <w:tab w:val="right" w:pos="9016"/>
            </w:tabs>
            <w:spacing w:after="0"/>
            <w:rPr>
              <w:color w:val="000000"/>
            </w:rPr>
          </w:pPr>
          <w:hyperlink w:anchor="_heading=h.kf21l4xgcv9h">
            <w:r>
              <w:rPr>
                <w:color w:val="000000"/>
              </w:rPr>
              <w:t>Figure 4</w:t>
            </w:r>
            <w:r>
              <w:rPr>
                <w:color w:val="000000"/>
              </w:rPr>
              <w:tab/>
              <w:t>15</w:t>
            </w:r>
          </w:hyperlink>
        </w:p>
        <w:p w14:paraId="00000046" w14:textId="77777777" w:rsidR="00BA2576" w:rsidRDefault="00BA2576">
          <w:pPr>
            <w:pBdr>
              <w:top w:val="nil"/>
              <w:left w:val="nil"/>
              <w:bottom w:val="nil"/>
              <w:right w:val="nil"/>
              <w:between w:val="nil"/>
            </w:pBdr>
            <w:tabs>
              <w:tab w:val="right" w:pos="9016"/>
            </w:tabs>
            <w:spacing w:after="0"/>
            <w:rPr>
              <w:color w:val="000000"/>
            </w:rPr>
          </w:pPr>
          <w:hyperlink w:anchor="_heading=h.nrx3kr1nh5nl">
            <w:r>
              <w:rPr>
                <w:color w:val="000000"/>
              </w:rPr>
              <w:t>Figure 5</w:t>
            </w:r>
            <w:r>
              <w:rPr>
                <w:color w:val="000000"/>
              </w:rPr>
              <w:tab/>
              <w:t>15</w:t>
            </w:r>
          </w:hyperlink>
        </w:p>
        <w:p w14:paraId="00000047" w14:textId="77777777" w:rsidR="00BA2576" w:rsidRDefault="00BA2576">
          <w:pPr>
            <w:pBdr>
              <w:top w:val="nil"/>
              <w:left w:val="nil"/>
              <w:bottom w:val="nil"/>
              <w:right w:val="nil"/>
              <w:between w:val="nil"/>
            </w:pBdr>
            <w:tabs>
              <w:tab w:val="right" w:pos="9016"/>
            </w:tabs>
            <w:spacing w:after="0"/>
            <w:rPr>
              <w:color w:val="000000"/>
            </w:rPr>
          </w:pPr>
          <w:hyperlink w:anchor="_heading=h.ihkamj6uf4rf">
            <w:r>
              <w:rPr>
                <w:color w:val="000000"/>
              </w:rPr>
              <w:t>Figure 6</w:t>
            </w:r>
            <w:r>
              <w:rPr>
                <w:color w:val="000000"/>
              </w:rPr>
              <w:tab/>
              <w:t>15</w:t>
            </w:r>
          </w:hyperlink>
        </w:p>
        <w:p w14:paraId="00000048" w14:textId="77777777" w:rsidR="00BA2576" w:rsidRDefault="00BA2576">
          <w:pPr>
            <w:pBdr>
              <w:top w:val="nil"/>
              <w:left w:val="nil"/>
              <w:bottom w:val="nil"/>
              <w:right w:val="nil"/>
              <w:between w:val="nil"/>
            </w:pBdr>
            <w:tabs>
              <w:tab w:val="right" w:pos="9016"/>
            </w:tabs>
            <w:spacing w:after="0"/>
            <w:rPr>
              <w:color w:val="000000"/>
            </w:rPr>
          </w:pPr>
          <w:hyperlink w:anchor="_heading=h.z6m7an1y931t">
            <w:r>
              <w:rPr>
                <w:color w:val="000000"/>
              </w:rPr>
              <w:t>Figure 7</w:t>
            </w:r>
            <w:r>
              <w:rPr>
                <w:color w:val="000000"/>
              </w:rPr>
              <w:tab/>
              <w:t>15</w:t>
            </w:r>
          </w:hyperlink>
        </w:p>
        <w:p w14:paraId="00000049" w14:textId="77777777" w:rsidR="00BA2576" w:rsidRDefault="00BA2576">
          <w:pPr>
            <w:pBdr>
              <w:top w:val="nil"/>
              <w:left w:val="nil"/>
              <w:bottom w:val="nil"/>
              <w:right w:val="nil"/>
              <w:between w:val="nil"/>
            </w:pBdr>
            <w:tabs>
              <w:tab w:val="right" w:pos="9016"/>
            </w:tabs>
            <w:spacing w:after="0"/>
            <w:rPr>
              <w:color w:val="000000"/>
            </w:rPr>
          </w:pPr>
          <w:hyperlink w:anchor="_heading=h.uearmp4raa6d">
            <w:r>
              <w:rPr>
                <w:color w:val="000000"/>
              </w:rPr>
              <w:t>Figure 8</w:t>
            </w:r>
            <w:r>
              <w:rPr>
                <w:color w:val="000000"/>
              </w:rPr>
              <w:tab/>
              <w:t>16</w:t>
            </w:r>
          </w:hyperlink>
        </w:p>
        <w:p w14:paraId="0000004A" w14:textId="77777777" w:rsidR="00BA2576" w:rsidRDefault="00BA2576">
          <w:pPr>
            <w:pBdr>
              <w:top w:val="nil"/>
              <w:left w:val="nil"/>
              <w:bottom w:val="nil"/>
              <w:right w:val="nil"/>
              <w:between w:val="nil"/>
            </w:pBdr>
            <w:tabs>
              <w:tab w:val="right" w:pos="9016"/>
            </w:tabs>
            <w:spacing w:after="0"/>
            <w:rPr>
              <w:color w:val="000000"/>
            </w:rPr>
          </w:pPr>
          <w:hyperlink w:anchor="_heading=h.tig8tcxnpjfk">
            <w:r>
              <w:rPr>
                <w:color w:val="000000"/>
              </w:rPr>
              <w:t>Figure 9</w:t>
            </w:r>
            <w:r>
              <w:rPr>
                <w:color w:val="000000"/>
              </w:rPr>
              <w:tab/>
              <w:t>16</w:t>
            </w:r>
          </w:hyperlink>
        </w:p>
        <w:p w14:paraId="0000004B" w14:textId="77777777" w:rsidR="00BA2576" w:rsidRDefault="00BA2576">
          <w:pPr>
            <w:pBdr>
              <w:top w:val="nil"/>
              <w:left w:val="nil"/>
              <w:bottom w:val="nil"/>
              <w:right w:val="nil"/>
              <w:between w:val="nil"/>
            </w:pBdr>
            <w:tabs>
              <w:tab w:val="right" w:pos="9016"/>
            </w:tabs>
            <w:spacing w:after="0"/>
            <w:rPr>
              <w:color w:val="000000"/>
            </w:rPr>
          </w:pPr>
          <w:hyperlink w:anchor="_heading=h.3okwq8pxw2ts">
            <w:r>
              <w:rPr>
                <w:color w:val="000000"/>
              </w:rPr>
              <w:t>Figure 10</w:t>
            </w:r>
            <w:r>
              <w:rPr>
                <w:color w:val="000000"/>
              </w:rPr>
              <w:tab/>
              <w:t>16</w:t>
            </w:r>
          </w:hyperlink>
        </w:p>
        <w:p w14:paraId="0000004C" w14:textId="77777777" w:rsidR="00BA2576" w:rsidRDefault="00BA2576">
          <w:pPr>
            <w:pBdr>
              <w:top w:val="nil"/>
              <w:left w:val="nil"/>
              <w:bottom w:val="nil"/>
              <w:right w:val="nil"/>
              <w:between w:val="nil"/>
            </w:pBdr>
            <w:tabs>
              <w:tab w:val="right" w:pos="9016"/>
            </w:tabs>
            <w:spacing w:after="0"/>
            <w:rPr>
              <w:color w:val="000000"/>
            </w:rPr>
          </w:pPr>
          <w:hyperlink w:anchor="_heading=h.z3badhvhm8og">
            <w:r>
              <w:rPr>
                <w:color w:val="000000"/>
              </w:rPr>
              <w:t>Figure 11</w:t>
            </w:r>
            <w:r>
              <w:rPr>
                <w:color w:val="000000"/>
              </w:rPr>
              <w:tab/>
              <w:t>16</w:t>
            </w:r>
          </w:hyperlink>
        </w:p>
        <w:p w14:paraId="0000004D" w14:textId="77777777" w:rsidR="00BA2576" w:rsidRDefault="00BA2576">
          <w:pPr>
            <w:pBdr>
              <w:top w:val="nil"/>
              <w:left w:val="nil"/>
              <w:bottom w:val="nil"/>
              <w:right w:val="nil"/>
              <w:between w:val="nil"/>
            </w:pBdr>
            <w:tabs>
              <w:tab w:val="right" w:pos="9016"/>
            </w:tabs>
            <w:spacing w:after="0"/>
            <w:rPr>
              <w:color w:val="000000"/>
            </w:rPr>
          </w:pPr>
          <w:hyperlink w:anchor="_heading=h.9a1di0ec53of">
            <w:r>
              <w:rPr>
                <w:color w:val="000000"/>
              </w:rPr>
              <w:t>Figure 12</w:t>
            </w:r>
            <w:r>
              <w:rPr>
                <w:color w:val="000000"/>
              </w:rPr>
              <w:tab/>
              <w:t>16</w:t>
            </w:r>
          </w:hyperlink>
        </w:p>
        <w:p w14:paraId="0000004E" w14:textId="77777777" w:rsidR="00BA2576" w:rsidRDefault="00BA2576">
          <w:pPr>
            <w:pBdr>
              <w:top w:val="nil"/>
              <w:left w:val="nil"/>
              <w:bottom w:val="nil"/>
              <w:right w:val="nil"/>
              <w:between w:val="nil"/>
            </w:pBdr>
            <w:tabs>
              <w:tab w:val="right" w:pos="9016"/>
            </w:tabs>
            <w:spacing w:after="0"/>
            <w:rPr>
              <w:color w:val="000000"/>
            </w:rPr>
          </w:pPr>
          <w:hyperlink w:anchor="_heading=h.64r0mux32c1b">
            <w:r>
              <w:rPr>
                <w:color w:val="000000"/>
              </w:rPr>
              <w:t>Figure 13</w:t>
            </w:r>
            <w:r>
              <w:rPr>
                <w:color w:val="000000"/>
              </w:rPr>
              <w:tab/>
              <w:t>17</w:t>
            </w:r>
          </w:hyperlink>
        </w:p>
        <w:p w14:paraId="0000004F" w14:textId="77777777" w:rsidR="00BA2576" w:rsidRDefault="00000000">
          <w:r>
            <w:fldChar w:fldCharType="end"/>
          </w:r>
        </w:p>
      </w:sdtContent>
    </w:sdt>
    <w:p w14:paraId="00000050" w14:textId="77777777" w:rsidR="00BA2576" w:rsidRDefault="00000000">
      <w:r>
        <w:t xml:space="preserve">Table of Tables: </w:t>
      </w:r>
    </w:p>
    <w:sdt>
      <w:sdtPr>
        <w:id w:val="139896364"/>
        <w:docPartObj>
          <w:docPartGallery w:val="Table of Contents"/>
          <w:docPartUnique/>
        </w:docPartObj>
      </w:sdtPr>
      <w:sdtContent>
        <w:p w14:paraId="00000051" w14:textId="77777777" w:rsidR="00BA2576" w:rsidRDefault="00000000">
          <w:pPr>
            <w:pBdr>
              <w:top w:val="nil"/>
              <w:left w:val="nil"/>
              <w:bottom w:val="nil"/>
              <w:right w:val="nil"/>
              <w:between w:val="nil"/>
            </w:pBdr>
            <w:tabs>
              <w:tab w:val="right" w:pos="9016"/>
            </w:tabs>
            <w:spacing w:after="0"/>
            <w:rPr>
              <w:color w:val="000000"/>
            </w:rPr>
          </w:pPr>
          <w:r>
            <w:fldChar w:fldCharType="begin"/>
          </w:r>
          <w:r>
            <w:instrText xml:space="preserve"> TOC \h \u \z \t "Heading 1,1,Heading 2,2,Heading 3,3,Heading 4,4,Heading 5,5,Heading 6,6,"</w:instrText>
          </w:r>
          <w:r>
            <w:fldChar w:fldCharType="separate"/>
          </w:r>
          <w:hyperlink w:anchor="_heading=h.i7xjlxp8idlj">
            <w:r w:rsidR="00BA2576">
              <w:rPr>
                <w:color w:val="000000"/>
              </w:rPr>
              <w:t>Tab</w:t>
            </w:r>
            <w:r w:rsidR="00BA2576">
              <w:rPr>
                <w:color w:val="000000"/>
              </w:rPr>
              <w:t>l</w:t>
            </w:r>
            <w:r w:rsidR="00BA2576">
              <w:rPr>
                <w:color w:val="000000"/>
              </w:rPr>
              <w:t>e 1</w:t>
            </w:r>
            <w:r w:rsidR="00BA2576">
              <w:rPr>
                <w:color w:val="000000"/>
              </w:rPr>
              <w:tab/>
              <w:t>8</w:t>
            </w:r>
          </w:hyperlink>
        </w:p>
        <w:p w14:paraId="00000054" w14:textId="57B6F9A1" w:rsidR="00BA2576" w:rsidRDefault="00000000">
          <w:r>
            <w:fldChar w:fldCharType="end"/>
          </w:r>
        </w:p>
      </w:sdtContent>
    </w:sdt>
    <w:p w14:paraId="7599BC4C" w14:textId="77777777" w:rsidR="007579C5" w:rsidRDefault="007579C5">
      <w:pPr>
        <w:pStyle w:val="Heading1"/>
      </w:pPr>
      <w:bookmarkStart w:id="2" w:name="_Toc227011169"/>
    </w:p>
    <w:p w14:paraId="00000059" w14:textId="46A9A7DE" w:rsidR="00BA2576" w:rsidRDefault="00000000">
      <w:pPr>
        <w:pStyle w:val="Heading1"/>
      </w:pPr>
      <w:r>
        <w:t>Introduction</w:t>
      </w:r>
      <w:bookmarkEnd w:id="2"/>
      <w:r>
        <w:t xml:space="preserve"> </w:t>
      </w:r>
    </w:p>
    <w:p w14:paraId="0000005A" w14:textId="77777777" w:rsidR="00BA2576" w:rsidRDefault="00000000">
      <w:r>
        <w:t xml:space="preserve">Fault tree analysis is the systematic method for acquiring information about a system [1] and graphically laying it out in such a way that system failures can be easily identified and traced back to a source. Laying out the possible failures of a system graphically (in a fault tree) also helps to identify how a single failure within the system can lead to a cascade of events that may cause the entire system to fail. Probabilities can be assigned to these events creating a mathematical modelling tool. </w:t>
      </w:r>
    </w:p>
    <w:p w14:paraId="0000005B" w14:textId="77777777" w:rsidR="00BA2576" w:rsidRDefault="00000000">
      <w:r>
        <w:t xml:space="preserve">Within this graphical tree, there are several key features that simplify the analysis process. Each tree is made up of a series of symbols; these symbols have meanings that enable faster analysis while reducing the chance of human error. Furthermore, these symbols clearly demonstrate how said failure cascades through the system, allowing easy identification of the problem. This is one of the key benefits of fault trees. </w:t>
      </w:r>
    </w:p>
    <w:p w14:paraId="0000005C" w14:textId="761DADF3" w:rsidR="00BA2576" w:rsidRDefault="00000000">
      <w:r>
        <w:t>There</w:t>
      </w:r>
      <w:sdt>
        <w:sdtPr>
          <w:tag w:val="goog_rdk_0"/>
          <w:id w:val="-1595102659"/>
        </w:sdtPr>
        <w:sdtContent/>
      </w:sdt>
      <w:r>
        <w:t xml:space="preserve"> </w:t>
      </w:r>
      <w:r w:rsidR="00DD1549">
        <w:t xml:space="preserve">are a </w:t>
      </w:r>
      <w:r>
        <w:t>total of 10 [2] commonly used logic gates; and, or, not,</w:t>
      </w:r>
      <w:sdt>
        <w:sdtPr>
          <w:tag w:val="goog_rdk_1"/>
          <w:id w:val="301950644"/>
        </w:sdtPr>
        <w:sdtContent/>
      </w:sdt>
      <w:r>
        <w:t xml:space="preserve"> Nand, </w:t>
      </w:r>
      <w:proofErr w:type="gramStart"/>
      <w:r>
        <w:t>nor,</w:t>
      </w:r>
      <w:proofErr w:type="gramEnd"/>
      <w:r>
        <w:t xml:space="preserve"> </w:t>
      </w:r>
      <w:sdt>
        <w:sdtPr>
          <w:tag w:val="goog_rdk_2"/>
          <w:id w:val="1930533403"/>
        </w:sdtPr>
        <w:sdtContent/>
      </w:sdt>
      <w:r>
        <w:t>exclusive</w:t>
      </w:r>
      <w:r w:rsidR="00DD1549">
        <w:t>-</w:t>
      </w:r>
      <w:proofErr w:type="gramStart"/>
      <w:r>
        <w:t>or,</w:t>
      </w:r>
      <w:proofErr w:type="gramEnd"/>
      <w:r>
        <w:t xml:space="preserve"> inhibit, priority</w:t>
      </w:r>
      <w:r w:rsidR="00DD1549">
        <w:t>-</w:t>
      </w:r>
      <w:r>
        <w:t>and, voting and remarks</w:t>
      </w:r>
      <w:r w:rsidR="00DD1549">
        <w:t xml:space="preserve">. Each of these gates has a different symbol and meaning. </w:t>
      </w:r>
      <w:r>
        <w:t xml:space="preserve">Annex A depicts </w:t>
      </w:r>
      <w:proofErr w:type="gramStart"/>
      <w:r>
        <w:t>all of</w:t>
      </w:r>
      <w:proofErr w:type="gramEnd"/>
      <w:r>
        <w:t xml:space="preserve"> the symbols and their meanings. </w:t>
      </w:r>
    </w:p>
    <w:p w14:paraId="0000005D" w14:textId="170B2823" w:rsidR="00BA2576" w:rsidRDefault="00000000">
      <w:r>
        <w:t>Once a fault tree is drawn using the correct logic gat</w:t>
      </w:r>
      <w:sdt>
        <w:sdtPr>
          <w:tag w:val="goog_rdk_4"/>
          <w:id w:val="-1875039598"/>
        </w:sdtPr>
        <w:sdtContent/>
      </w:sdt>
      <w:r>
        <w:t>es</w:t>
      </w:r>
      <w:r w:rsidR="00DD1549">
        <w:t>,</w:t>
      </w:r>
      <w:r>
        <w:t xml:space="preserve"> probabilities can be used to assess </w:t>
      </w:r>
      <w:r w:rsidR="00DD1549">
        <w:t xml:space="preserve">the likelihood that </w:t>
      </w:r>
      <w:r>
        <w:t xml:space="preserve">the system might fail. If each basic event is assigned the correct probability of failure, then the probability of the system failing can be calculated accurately. This turns a simple graphic model into a useful mathematical tool. Attaching probabilities to the graph allows for events that are most likely to fail to be easily identifiable, once an event with a high likelihood of failure is identified it can then be changed or mitigated to increase the chance of the system succeeding. </w:t>
      </w:r>
    </w:p>
    <w:p w14:paraId="0000005E" w14:textId="77777777" w:rsidR="00BA2576" w:rsidRDefault="00000000">
      <w:pPr>
        <w:rPr>
          <w:rFonts w:ascii="Play" w:eastAsia="Play" w:hAnsi="Play" w:cs="Play"/>
          <w:color w:val="0F4761"/>
          <w:sz w:val="40"/>
          <w:szCs w:val="40"/>
        </w:rPr>
      </w:pPr>
      <w:r>
        <w:br w:type="page"/>
      </w:r>
    </w:p>
    <w:p w14:paraId="0000005F" w14:textId="77777777" w:rsidR="00BA2576" w:rsidRDefault="00000000">
      <w:pPr>
        <w:pStyle w:val="Heading1"/>
      </w:pPr>
      <w:bookmarkStart w:id="3" w:name="_Toc227011170"/>
      <w:r>
        <w:lastRenderedPageBreak/>
        <w:t>Probabilities</w:t>
      </w:r>
      <w:bookmarkEnd w:id="3"/>
      <w:r>
        <w:t xml:space="preserve"> </w:t>
      </w:r>
    </w:p>
    <w:p w14:paraId="00000060" w14:textId="20C1D880" w:rsidR="00BA2576" w:rsidRDefault="00000000">
      <w:r>
        <w:t xml:space="preserve">The brief for this task included a fault tree for successfully making a hot drink with milk and sugar. The brief also included a table of probabilities for each event. These probabilities are a mix of success probabilities and failure probabilities. To accurately identify the probability of successfully making a hot drink </w:t>
      </w:r>
      <w:proofErr w:type="gramStart"/>
      <w:r>
        <w:t>all of</w:t>
      </w:r>
      <w:proofErr w:type="gramEnd"/>
      <w:r>
        <w:t xml:space="preserve"> these probabilities needed to be </w:t>
      </w:r>
      <w:r w:rsidR="00DD1549">
        <w:t xml:space="preserve">either success or failure </w:t>
      </w:r>
      <w:r>
        <w:t xml:space="preserve">probabilities. </w:t>
      </w:r>
    </w:p>
    <w:p w14:paraId="00000061" w14:textId="77777777" w:rsidR="00BA2576" w:rsidRDefault="00000000">
      <w:r>
        <w:t xml:space="preserve">As the task was to identify the probability of successfully making a hot drink it was decided that </w:t>
      </w:r>
      <w:proofErr w:type="gramStart"/>
      <w:r>
        <w:t>all of</w:t>
      </w:r>
      <w:proofErr w:type="gramEnd"/>
      <w:r>
        <w:t xml:space="preserve"> the probabilities should be converted into success probabilities.</w:t>
      </w:r>
    </w:p>
    <w:p w14:paraId="00000062" w14:textId="77777777" w:rsidR="00BA2576" w:rsidRDefault="00000000">
      <w:r>
        <w:t xml:space="preserve">Table 1 shows the original probabilities and the converted probabilities. </w:t>
      </w:r>
    </w:p>
    <w:tbl>
      <w:tblPr>
        <w:tblStyle w:val="a"/>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2568"/>
        <w:gridCol w:w="2410"/>
      </w:tblGrid>
      <w:tr w:rsidR="00BA2576" w14:paraId="15449E24" w14:textId="77777777">
        <w:trPr>
          <w:trHeight w:val="570"/>
        </w:trPr>
        <w:tc>
          <w:tcPr>
            <w:tcW w:w="4515" w:type="dxa"/>
          </w:tcPr>
          <w:p w14:paraId="00000063"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Event</w:t>
            </w:r>
          </w:p>
        </w:tc>
        <w:tc>
          <w:tcPr>
            <w:tcW w:w="2568" w:type="dxa"/>
          </w:tcPr>
          <w:p w14:paraId="00000064"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Original Probability</w:t>
            </w:r>
          </w:p>
        </w:tc>
        <w:tc>
          <w:tcPr>
            <w:tcW w:w="2410" w:type="dxa"/>
          </w:tcPr>
          <w:p w14:paraId="00000065" w14:textId="77777777" w:rsidR="00BA2576" w:rsidRDefault="00000000">
            <w:pPr>
              <w:jc w:val="center"/>
              <w:rPr>
                <w:rFonts w:ascii="Arial" w:eastAsia="Arial" w:hAnsi="Arial" w:cs="Arial"/>
                <w:color w:val="000000"/>
                <w:sz w:val="28"/>
                <w:szCs w:val="28"/>
              </w:rPr>
            </w:pPr>
            <w:r>
              <w:rPr>
                <w:rFonts w:ascii="Arial" w:eastAsia="Arial" w:hAnsi="Arial" w:cs="Arial"/>
                <w:color w:val="000000"/>
                <w:sz w:val="28"/>
                <w:szCs w:val="28"/>
              </w:rPr>
              <w:t>Probability of success</w:t>
            </w:r>
          </w:p>
        </w:tc>
      </w:tr>
      <w:tr w:rsidR="00BA2576" w14:paraId="04738BF8" w14:textId="77777777">
        <w:trPr>
          <w:trHeight w:val="285"/>
        </w:trPr>
        <w:tc>
          <w:tcPr>
            <w:tcW w:w="4515" w:type="dxa"/>
          </w:tcPr>
          <w:p w14:paraId="00000066"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Tea availability </w:t>
            </w:r>
          </w:p>
        </w:tc>
        <w:tc>
          <w:tcPr>
            <w:tcW w:w="2568" w:type="dxa"/>
          </w:tcPr>
          <w:p w14:paraId="00000067"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0.98</w:t>
            </w:r>
          </w:p>
        </w:tc>
        <w:tc>
          <w:tcPr>
            <w:tcW w:w="2410" w:type="dxa"/>
          </w:tcPr>
          <w:p w14:paraId="00000068"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0.98</w:t>
            </w:r>
          </w:p>
        </w:tc>
      </w:tr>
      <w:tr w:rsidR="00BA2576" w14:paraId="5FCD681B" w14:textId="77777777">
        <w:trPr>
          <w:trHeight w:val="285"/>
        </w:trPr>
        <w:tc>
          <w:tcPr>
            <w:tcW w:w="4515" w:type="dxa"/>
          </w:tcPr>
          <w:p w14:paraId="00000069"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Coffee availability </w:t>
            </w:r>
          </w:p>
        </w:tc>
        <w:tc>
          <w:tcPr>
            <w:tcW w:w="2568" w:type="dxa"/>
          </w:tcPr>
          <w:p w14:paraId="0000006A"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0.98</w:t>
            </w:r>
          </w:p>
        </w:tc>
        <w:tc>
          <w:tcPr>
            <w:tcW w:w="2410" w:type="dxa"/>
          </w:tcPr>
          <w:p w14:paraId="0000006B"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0.98</w:t>
            </w:r>
          </w:p>
        </w:tc>
      </w:tr>
      <w:tr w:rsidR="00BA2576" w14:paraId="661FCACB" w14:textId="77777777">
        <w:trPr>
          <w:trHeight w:val="285"/>
        </w:trPr>
        <w:tc>
          <w:tcPr>
            <w:tcW w:w="4515" w:type="dxa"/>
          </w:tcPr>
          <w:p w14:paraId="0000006C"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Chance of leaky Kettle </w:t>
            </w:r>
          </w:p>
        </w:tc>
        <w:tc>
          <w:tcPr>
            <w:tcW w:w="2568" w:type="dxa"/>
          </w:tcPr>
          <w:p w14:paraId="0000006D"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0.001</w:t>
            </w:r>
          </w:p>
        </w:tc>
        <w:tc>
          <w:tcPr>
            <w:tcW w:w="2410" w:type="dxa"/>
          </w:tcPr>
          <w:p w14:paraId="0000006E"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0.999</w:t>
            </w:r>
          </w:p>
        </w:tc>
      </w:tr>
      <w:tr w:rsidR="00BA2576" w14:paraId="6CB3B8AB" w14:textId="77777777">
        <w:trPr>
          <w:trHeight w:val="285"/>
        </w:trPr>
        <w:tc>
          <w:tcPr>
            <w:tcW w:w="4515" w:type="dxa"/>
          </w:tcPr>
          <w:p w14:paraId="0000006F"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Chance of water supply failure </w:t>
            </w:r>
          </w:p>
        </w:tc>
        <w:tc>
          <w:tcPr>
            <w:tcW w:w="2568" w:type="dxa"/>
          </w:tcPr>
          <w:p w14:paraId="00000070"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0.01</w:t>
            </w:r>
          </w:p>
        </w:tc>
        <w:tc>
          <w:tcPr>
            <w:tcW w:w="2410" w:type="dxa"/>
          </w:tcPr>
          <w:p w14:paraId="00000071"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45C059AD" w14:textId="77777777">
        <w:trPr>
          <w:trHeight w:val="285"/>
        </w:trPr>
        <w:tc>
          <w:tcPr>
            <w:tcW w:w="4515" w:type="dxa"/>
          </w:tcPr>
          <w:p w14:paraId="00000072"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Kettle reliability </w:t>
            </w:r>
          </w:p>
        </w:tc>
        <w:tc>
          <w:tcPr>
            <w:tcW w:w="2568" w:type="dxa"/>
          </w:tcPr>
          <w:p w14:paraId="00000073"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74"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7F3D2EDD" w14:textId="77777777">
        <w:trPr>
          <w:trHeight w:val="285"/>
        </w:trPr>
        <w:tc>
          <w:tcPr>
            <w:tcW w:w="4515" w:type="dxa"/>
          </w:tcPr>
          <w:p w14:paraId="00000075"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Plug in operation reliability</w:t>
            </w:r>
          </w:p>
        </w:tc>
        <w:tc>
          <w:tcPr>
            <w:tcW w:w="2568" w:type="dxa"/>
          </w:tcPr>
          <w:p w14:paraId="00000076"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0.89</w:t>
            </w:r>
          </w:p>
        </w:tc>
        <w:tc>
          <w:tcPr>
            <w:tcW w:w="2410" w:type="dxa"/>
          </w:tcPr>
          <w:p w14:paraId="00000077"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0.89</w:t>
            </w:r>
          </w:p>
        </w:tc>
      </w:tr>
      <w:tr w:rsidR="00BA2576" w14:paraId="693BDF80" w14:textId="77777777">
        <w:trPr>
          <w:trHeight w:val="285"/>
        </w:trPr>
        <w:tc>
          <w:tcPr>
            <w:tcW w:w="4515" w:type="dxa"/>
          </w:tcPr>
          <w:p w14:paraId="00000078"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Switch on reliability </w:t>
            </w:r>
          </w:p>
        </w:tc>
        <w:tc>
          <w:tcPr>
            <w:tcW w:w="2568" w:type="dxa"/>
          </w:tcPr>
          <w:p w14:paraId="00000079"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0.89</w:t>
            </w:r>
          </w:p>
        </w:tc>
        <w:tc>
          <w:tcPr>
            <w:tcW w:w="2410" w:type="dxa"/>
          </w:tcPr>
          <w:p w14:paraId="0000007A"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0.89</w:t>
            </w:r>
          </w:p>
        </w:tc>
      </w:tr>
      <w:tr w:rsidR="00BA2576" w14:paraId="38FA1E39" w14:textId="77777777">
        <w:trPr>
          <w:trHeight w:val="285"/>
        </w:trPr>
        <w:tc>
          <w:tcPr>
            <w:tcW w:w="4515" w:type="dxa"/>
          </w:tcPr>
          <w:p w14:paraId="0000007B"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Mains supply failure chance </w:t>
            </w:r>
          </w:p>
        </w:tc>
        <w:tc>
          <w:tcPr>
            <w:tcW w:w="2568" w:type="dxa"/>
          </w:tcPr>
          <w:p w14:paraId="0000007C"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0.01</w:t>
            </w:r>
          </w:p>
        </w:tc>
        <w:tc>
          <w:tcPr>
            <w:tcW w:w="2410" w:type="dxa"/>
          </w:tcPr>
          <w:p w14:paraId="0000007D"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6E6639AF" w14:textId="77777777">
        <w:trPr>
          <w:trHeight w:val="285"/>
        </w:trPr>
        <w:tc>
          <w:tcPr>
            <w:tcW w:w="4515" w:type="dxa"/>
          </w:tcPr>
          <w:p w14:paraId="0000007E"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Cup availability </w:t>
            </w:r>
          </w:p>
        </w:tc>
        <w:tc>
          <w:tcPr>
            <w:tcW w:w="2568" w:type="dxa"/>
          </w:tcPr>
          <w:p w14:paraId="0000007F"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1</w:t>
            </w:r>
          </w:p>
        </w:tc>
        <w:tc>
          <w:tcPr>
            <w:tcW w:w="2410" w:type="dxa"/>
          </w:tcPr>
          <w:p w14:paraId="00000080"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1</w:t>
            </w:r>
          </w:p>
        </w:tc>
      </w:tr>
      <w:tr w:rsidR="00BA2576" w14:paraId="62BFEBA1" w14:textId="77777777">
        <w:trPr>
          <w:trHeight w:val="285"/>
        </w:trPr>
        <w:tc>
          <w:tcPr>
            <w:tcW w:w="4515" w:type="dxa"/>
          </w:tcPr>
          <w:p w14:paraId="00000081"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Cup reliability </w:t>
            </w:r>
          </w:p>
        </w:tc>
        <w:tc>
          <w:tcPr>
            <w:tcW w:w="2568" w:type="dxa"/>
          </w:tcPr>
          <w:p w14:paraId="00000082"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83"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r w:rsidR="00BA2576" w14:paraId="77BF5F78" w14:textId="77777777">
        <w:trPr>
          <w:trHeight w:val="285"/>
        </w:trPr>
        <w:tc>
          <w:tcPr>
            <w:tcW w:w="4515" w:type="dxa"/>
          </w:tcPr>
          <w:p w14:paraId="00000084"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Milk availability </w:t>
            </w:r>
          </w:p>
        </w:tc>
        <w:tc>
          <w:tcPr>
            <w:tcW w:w="2568" w:type="dxa"/>
          </w:tcPr>
          <w:p w14:paraId="00000085"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0.95</w:t>
            </w:r>
          </w:p>
        </w:tc>
        <w:tc>
          <w:tcPr>
            <w:tcW w:w="2410" w:type="dxa"/>
          </w:tcPr>
          <w:p w14:paraId="00000086"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0.95</w:t>
            </w:r>
          </w:p>
        </w:tc>
      </w:tr>
      <w:tr w:rsidR="00BA2576" w14:paraId="03BE7296" w14:textId="77777777">
        <w:trPr>
          <w:trHeight w:val="285"/>
        </w:trPr>
        <w:tc>
          <w:tcPr>
            <w:tcW w:w="4515" w:type="dxa"/>
          </w:tcPr>
          <w:p w14:paraId="00000087"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Milk freshness </w:t>
            </w:r>
          </w:p>
        </w:tc>
        <w:tc>
          <w:tcPr>
            <w:tcW w:w="2568" w:type="dxa"/>
          </w:tcPr>
          <w:p w14:paraId="00000088"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0.95</w:t>
            </w:r>
          </w:p>
        </w:tc>
        <w:tc>
          <w:tcPr>
            <w:tcW w:w="2410" w:type="dxa"/>
          </w:tcPr>
          <w:p w14:paraId="00000089"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0.95</w:t>
            </w:r>
          </w:p>
        </w:tc>
      </w:tr>
      <w:tr w:rsidR="00BA2576" w14:paraId="3C3E9EDD" w14:textId="77777777">
        <w:trPr>
          <w:trHeight w:val="285"/>
        </w:trPr>
        <w:tc>
          <w:tcPr>
            <w:tcW w:w="4515" w:type="dxa"/>
          </w:tcPr>
          <w:p w14:paraId="0000008A"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Sugar availability </w:t>
            </w:r>
          </w:p>
        </w:tc>
        <w:tc>
          <w:tcPr>
            <w:tcW w:w="2568" w:type="dxa"/>
          </w:tcPr>
          <w:p w14:paraId="0000008B"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0.88</w:t>
            </w:r>
          </w:p>
        </w:tc>
        <w:tc>
          <w:tcPr>
            <w:tcW w:w="2410" w:type="dxa"/>
          </w:tcPr>
          <w:p w14:paraId="0000008C" w14:textId="77777777" w:rsidR="00BA2576" w:rsidRDefault="00000000">
            <w:pPr>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0.88</w:t>
            </w:r>
          </w:p>
        </w:tc>
      </w:tr>
      <w:tr w:rsidR="00BA2576" w14:paraId="49614ADE" w14:textId="77777777">
        <w:trPr>
          <w:trHeight w:val="285"/>
        </w:trPr>
        <w:tc>
          <w:tcPr>
            <w:tcW w:w="4515" w:type="dxa"/>
          </w:tcPr>
          <w:p w14:paraId="0000008D" w14:textId="77777777" w:rsidR="00BA2576" w:rsidRDefault="00000000">
            <w:pPr>
              <w:rPr>
                <w:rFonts w:ascii="Arial" w:eastAsia="Arial" w:hAnsi="Arial" w:cs="Arial"/>
                <w:color w:val="000000"/>
                <w:sz w:val="28"/>
                <w:szCs w:val="28"/>
              </w:rPr>
            </w:pPr>
            <w:r>
              <w:rPr>
                <w:rFonts w:ascii="Arial" w:eastAsia="Arial" w:hAnsi="Arial" w:cs="Arial"/>
                <w:color w:val="000000"/>
                <w:sz w:val="28"/>
                <w:szCs w:val="28"/>
              </w:rPr>
              <w:t xml:space="preserve">Sweetener Availability </w:t>
            </w:r>
          </w:p>
        </w:tc>
        <w:tc>
          <w:tcPr>
            <w:tcW w:w="2568" w:type="dxa"/>
          </w:tcPr>
          <w:p w14:paraId="0000008E" w14:textId="77777777" w:rsidR="00BA2576" w:rsidRDefault="00000000">
            <w:pPr>
              <w:jc w:val="center"/>
              <w:rPr>
                <w:rFonts w:ascii="Arial" w:eastAsia="Arial" w:hAnsi="Arial" w:cs="Arial"/>
                <w:color w:val="000000"/>
                <w:sz w:val="28"/>
                <w:szCs w:val="28"/>
              </w:rPr>
            </w:pPr>
            <w:r>
              <w:rPr>
                <w:rFonts w:ascii="Aptos Narrow" w:eastAsia="Aptos Narrow" w:hAnsi="Aptos Narrow" w:cs="Aptos Narrow"/>
                <w:color w:val="000000"/>
                <w:sz w:val="28"/>
                <w:szCs w:val="28"/>
              </w:rPr>
              <w:t>0.99</w:t>
            </w:r>
          </w:p>
        </w:tc>
        <w:tc>
          <w:tcPr>
            <w:tcW w:w="2410" w:type="dxa"/>
          </w:tcPr>
          <w:p w14:paraId="0000008F" w14:textId="77777777" w:rsidR="00BA2576" w:rsidRDefault="00000000">
            <w:pPr>
              <w:keepNext/>
              <w:jc w:val="center"/>
              <w:rPr>
                <w:rFonts w:ascii="Aptos Narrow" w:eastAsia="Aptos Narrow" w:hAnsi="Aptos Narrow" w:cs="Aptos Narrow"/>
                <w:color w:val="000000"/>
                <w:sz w:val="28"/>
                <w:szCs w:val="28"/>
              </w:rPr>
            </w:pPr>
            <w:r>
              <w:rPr>
                <w:rFonts w:ascii="Aptos Narrow" w:eastAsia="Aptos Narrow" w:hAnsi="Aptos Narrow" w:cs="Aptos Narrow"/>
                <w:color w:val="000000"/>
                <w:sz w:val="28"/>
                <w:szCs w:val="28"/>
              </w:rPr>
              <w:t>0.99</w:t>
            </w:r>
          </w:p>
        </w:tc>
      </w:tr>
    </w:tbl>
    <w:p w14:paraId="00000090" w14:textId="77777777" w:rsidR="00BA2576" w:rsidRDefault="00000000">
      <w:pPr>
        <w:pBdr>
          <w:top w:val="nil"/>
          <w:left w:val="nil"/>
          <w:bottom w:val="nil"/>
          <w:right w:val="nil"/>
          <w:between w:val="nil"/>
        </w:pBdr>
        <w:spacing w:after="200" w:line="240" w:lineRule="auto"/>
        <w:rPr>
          <w:i/>
          <w:iCs/>
          <w:color w:val="0E2841"/>
          <w:sz w:val="18"/>
          <w:szCs w:val="18"/>
        </w:rPr>
      </w:pPr>
      <w:bookmarkStart w:id="4" w:name="_heading=h.i7xjlxp8idlj" w:colFirst="0" w:colLast="0"/>
      <w:bookmarkEnd w:id="4"/>
      <w:r>
        <w:rPr>
          <w:i/>
          <w:iCs/>
          <w:color w:val="0E2841"/>
          <w:sz w:val="18"/>
          <w:szCs w:val="18"/>
        </w:rPr>
        <w:t>Table 1</w:t>
      </w:r>
    </w:p>
    <w:p w14:paraId="00000091" w14:textId="4100C7E9" w:rsidR="00BA2576" w:rsidRDefault="00000000">
      <w:r>
        <w:t xml:space="preserve">To convert a probability of failure to a probability of success formula 1 was used: </w:t>
      </w:r>
    </w:p>
    <w:p w14:paraId="00000092" w14:textId="77777777" w:rsidR="00BA2576" w:rsidRDefault="00000000">
      <w:pPr>
        <w:pStyle w:val="Heading2"/>
      </w:pPr>
      <w:bookmarkStart w:id="5" w:name="_Toc227011171"/>
      <w:r>
        <w:t>Formula 1</w:t>
      </w:r>
      <w:bookmarkEnd w:id="5"/>
      <w:r>
        <w:t xml:space="preserve"> </w:t>
      </w:r>
    </w:p>
    <w:p w14:paraId="00000093" w14:textId="77777777" w:rsidR="00BA2576" w:rsidRDefault="00000000">
      <w:r>
        <w:t xml:space="preserve">1 – (probability of failure) = probability of success </w:t>
      </w:r>
    </w:p>
    <w:p w14:paraId="00000094" w14:textId="0E77E145" w:rsidR="00BA2576" w:rsidRDefault="00000000">
      <w:r>
        <w:t xml:space="preserve">Once of </w:t>
      </w:r>
      <w:proofErr w:type="gramStart"/>
      <w:r>
        <w:t>all of</w:t>
      </w:r>
      <w:proofErr w:type="gramEnd"/>
      <w:r>
        <w:t xml:space="preserve"> the probabilities are probabilities of success, the probabilities can be assigned to their events in the fault tree</w:t>
      </w:r>
    </w:p>
    <w:p w14:paraId="00000095" w14:textId="2C16943A" w:rsidR="00BA2576" w:rsidRDefault="00000000">
      <w:r>
        <w:lastRenderedPageBreak/>
        <w:t xml:space="preserve">Figure 1 shows the probabilities assigned in the fault </w:t>
      </w:r>
      <w:sdt>
        <w:sdtPr>
          <w:tag w:val="goog_rdk_7"/>
          <w:id w:val="1510147884"/>
        </w:sdtPr>
        <w:sdtContent/>
      </w:sdt>
      <w:r>
        <w:t xml:space="preserve">tree </w:t>
      </w:r>
      <w:r w:rsidR="00F47DA6">
        <w:rPr>
          <w:noProof/>
        </w:rPr>
        <mc:AlternateContent>
          <mc:Choice Requires="wps">
            <w:drawing>
              <wp:anchor distT="0" distB="0" distL="114300" distR="114300" simplePos="0" relativeHeight="251663360" behindDoc="0" locked="0" layoutInCell="1" allowOverlap="1" wp14:anchorId="79413954" wp14:editId="76A0036E">
                <wp:simplePos x="0" y="0"/>
                <wp:positionH relativeFrom="column">
                  <wp:posOffset>-18415</wp:posOffset>
                </wp:positionH>
                <wp:positionV relativeFrom="paragraph">
                  <wp:posOffset>3646170</wp:posOffset>
                </wp:positionV>
                <wp:extent cx="5731510" cy="635"/>
                <wp:effectExtent l="0" t="0" r="0" b="0"/>
                <wp:wrapSquare wrapText="bothSides"/>
                <wp:docPr id="2575444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67F31D" w14:textId="0F8B2844" w:rsidR="00F47DA6" w:rsidRPr="00263463" w:rsidRDefault="00F47DA6" w:rsidP="00F47DA6">
                            <w:pPr>
                              <w:pStyle w:val="Caption"/>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413954" id="_x0000_t202" coordsize="21600,21600" o:spt="202" path="m,l,21600r21600,l21600,xe">
                <v:stroke joinstyle="miter"/>
                <v:path gradientshapeok="t" o:connecttype="rect"/>
              </v:shapetype>
              <v:shape id="Text Box 1" o:spid="_x0000_s1026" type="#_x0000_t202" style="position:absolute;margin-left:-1.45pt;margin-top:287.1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8AAZH+IAAAAKAQAADwAAAGRycy9kb3ducmV2LnhtbEyPsU7DMBCGdyTewTokFtQ6&#10;pKFtQpyqqmCgS0XapZsbX+NAfI5ipw1vj2GB8e4+/ff9+Wo0Lbtg7xpLAh6nETCkyqqGagGH/etk&#10;Ccx5SUq2llDAFzpYFbc3ucyUvdI7XkpfsxBCLpMCtPddxrmrNBrpprZDCrez7Y30Yexrrnp5DeGm&#10;5XEUzbmRDYUPWna40Vh9loMRsEuOO/0wnF+262TWvx2GzfyjLoW4vxvXz8A8jv4Phh/9oA5FcDrZ&#10;gZRjrYBJnAZSwNMiiYEFYJmmC2Cn380MeJHz/xWKbwAAAP//AwBQSwECLQAUAAYACAAAACEAtoM4&#10;kv4AAADhAQAAEwAAAAAAAAAAAAAAAAAAAAAAW0NvbnRlbnRfVHlwZXNdLnhtbFBLAQItABQABgAI&#10;AAAAIQA4/SH/1gAAAJQBAAALAAAAAAAAAAAAAAAAAC8BAABfcmVscy8ucmVsc1BLAQItABQABgAI&#10;AAAAIQCDYIZPFQIAADgEAAAOAAAAAAAAAAAAAAAAAC4CAABkcnMvZTJvRG9jLnhtbFBLAQItABQA&#10;BgAIAAAAIQDwABkf4gAAAAoBAAAPAAAAAAAAAAAAAAAAAG8EAABkcnMvZG93bnJldi54bWxQSwUG&#10;AAAAAAQABADzAAAAfgUAAAAA&#10;" stroked="f">
                <v:textbox style="mso-fit-shape-to-text:t" inset="0,0,0,0">
                  <w:txbxContent>
                    <w:p w14:paraId="2D67F31D" w14:textId="0F8B2844" w:rsidR="00F47DA6" w:rsidRPr="00263463" w:rsidRDefault="00F47DA6" w:rsidP="00F47DA6">
                      <w:pPr>
                        <w:pStyle w:val="Caption"/>
                      </w:pPr>
                      <w:r>
                        <w:t xml:space="preserve">Figure </w:t>
                      </w:r>
                      <w:fldSimple w:instr=" SEQ Figure \* ARABIC ">
                        <w:r>
                          <w:rPr>
                            <w:noProof/>
                          </w:rPr>
                          <w:t>1</w:t>
                        </w:r>
                      </w:fldSimple>
                    </w:p>
                  </w:txbxContent>
                </v:textbox>
                <w10:wrap type="square"/>
              </v:shape>
            </w:pict>
          </mc:Fallback>
        </mc:AlternateContent>
      </w:r>
      <w:r>
        <w:rPr>
          <w:noProof/>
        </w:rPr>
        <w:drawing>
          <wp:anchor distT="0" distB="0" distL="114300" distR="114300" simplePos="0" relativeHeight="251658240" behindDoc="0" locked="0" layoutInCell="1" hidden="0" allowOverlap="1" wp14:anchorId="11AB5E8B" wp14:editId="7656A3C7">
            <wp:simplePos x="0" y="0"/>
            <wp:positionH relativeFrom="column">
              <wp:posOffset>-19049</wp:posOffset>
            </wp:positionH>
            <wp:positionV relativeFrom="paragraph">
              <wp:posOffset>238125</wp:posOffset>
            </wp:positionV>
            <wp:extent cx="5731510" cy="3350895"/>
            <wp:effectExtent l="0" t="0" r="0" b="0"/>
            <wp:wrapSquare wrapText="bothSides" distT="0" distB="0" distL="114300" distR="11430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510" cy="335089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74D60CB7" wp14:editId="52B2B966">
                <wp:simplePos x="0" y="0"/>
                <wp:positionH relativeFrom="column">
                  <wp:posOffset>-15238</wp:posOffset>
                </wp:positionH>
                <wp:positionV relativeFrom="paragraph">
                  <wp:posOffset>3653154</wp:posOffset>
                </wp:positionV>
                <wp:extent cx="5731510" cy="1270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2480245" y="3779683"/>
                          <a:ext cx="5731510" cy="635"/>
                        </a:xfrm>
                        <a:prstGeom prst="rect">
                          <a:avLst/>
                        </a:prstGeom>
                        <a:solidFill>
                          <a:srgbClr val="FFFFFF"/>
                        </a:solidFill>
                        <a:ln>
                          <a:noFill/>
                        </a:ln>
                      </wps:spPr>
                      <wps:txbx>
                        <w:txbxContent>
                          <w:p w14:paraId="38B94D8C"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wps:txbx>
                      <wps:bodyPr spcFirstLastPara="1" wrap="square" lIns="0" tIns="0" rIns="0" bIns="0" anchor="t" anchorCtr="0">
                        <a:noAutofit/>
                      </wps:bodyPr>
                    </wps:wsp>
                  </a:graphicData>
                </a:graphic>
              </wp:anchor>
            </w:drawing>
          </mc:Choice>
          <mc:Fallback>
            <w:pict>
              <v:rect w14:anchorId="74D60CB7" id="Rectangle 2" o:spid="_x0000_s1027" style="position:absolute;margin-left:-1.2pt;margin-top:287.65pt;width:451.3pt;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yyAEAAHcDAAAOAAAAZHJzL2Uyb0RvYy54bWysU8tu2zAQvBfoPxC817Ls+BHBclAkcFEg&#10;aA0k/QCKoiwCFMnu0pb8911SdtzHLagO1JBcDXeGo83D0Bl2UoDa2ZLnkylnykpXa3so+Y/X3ac1&#10;ZxiErYVxVpX8rJA/bD9+2PS+UDPXOlMrYERiseh9ydsQfJFlKFvVCZw4ryxtNg46EWgKh6wG0RN7&#10;Z7LZdLrMege1BycVIq0+jZt8m/ibRsnwvWlQBWZKTr2FNEIaqzhm240oDiB8q+WlDfGOLjqhLR36&#10;RvUkgmBH0P9QdVqCQ9eEiXRd5ppGS5U0kJp8+peal1Z4lbSQOejfbML/Ryu/nV78HsiG3mOBBKOK&#10;oYEuvqk/NpR8dreezu4WnJ1LPl+t7pfr+WicGgKTVLBYzfNFTv5KqljOF3E3u9F4wPBFuY5FUHKg&#10;W0lmidMzhrH0WhJPRWd0vdPGpAkcqkcD7CToBnfpubD/UWZsLLYufjYyxpXsJiqiMFQD0zXlNFLE&#10;lcrV5z0w9HKnqbdngWEvgBKQc9ZTKkqOP48CFGfmqyXbY4SuAK6gugJhZesoXIGzET6GFLWxtc/H&#10;4Bqd9N6OvvRIt5scuyQxxuf3eaq6/S/bXwAAAP//AwBQSwMEFAAGAAgAAAAhAN6THZrdAAAACgEA&#10;AA8AAABkcnMvZG93bnJldi54bWxMj8tOwzAQRfdI/IM1SOxauymlEOJUiIe6bgCxncZDHPAjip3W&#10;8PW4K1jOzNGdc6tNsoYdaAy9dxIWcwGMXOtV7zoJry/PsxtgIaJTaLwjCd8UYFOfn1VYKn90Ozo0&#10;sWM5xIUSJegYh5Lz0GqyGOZ+IJdvH360GPM4dlyNeMzh1vBCiGtusXf5g8aBHjS1X81kJWwXj0/D&#10;J/9pcGsiTW86teY9SXl5ke7vgEVK8Q+Gk35Whzo77f3kVGBGwqy4yqSE1Xq1BJaBWyEKYPvTZr0E&#10;Xlf8f4X6FwAA//8DAFBLAQItABQABgAIAAAAIQC2gziS/gAAAOEBAAATAAAAAAAAAAAAAAAAAAAA&#10;AABbQ29udGVudF9UeXBlc10ueG1sUEsBAi0AFAAGAAgAAAAhADj9If/WAAAAlAEAAAsAAAAAAAAA&#10;AAAAAAAALwEAAF9yZWxzLy5yZWxzUEsBAi0AFAAGAAgAAAAhAHP8a7LIAQAAdwMAAA4AAAAAAAAA&#10;AAAAAAAALgIAAGRycy9lMm9Eb2MueG1sUEsBAi0AFAAGAAgAAAAhAN6THZrdAAAACgEAAA8AAAAA&#10;AAAAAAAAAAAAIgQAAGRycy9kb3ducmV2LnhtbFBLBQYAAAAABAAEAPMAAAAsBQAAAAA=&#10;" stroked="f">
                <v:textbox inset="0,0,0,0">
                  <w:txbxContent>
                    <w:p w14:paraId="38B94D8C"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v:textbox>
                <w10:wrap type="square"/>
              </v:rect>
            </w:pict>
          </mc:Fallback>
        </mc:AlternateContent>
      </w:r>
    </w:p>
    <w:p w14:paraId="00000096" w14:textId="36A89417" w:rsidR="00BA2576" w:rsidRDefault="00000000">
      <w:r>
        <w:t xml:space="preserve">Now that the probabilities have been assigned the probability of success the follow-on events can be calculated, this is done using two different formulas. Formula 2 is used for </w:t>
      </w:r>
      <w:proofErr w:type="gramStart"/>
      <w:r>
        <w:t>And</w:t>
      </w:r>
      <w:proofErr w:type="gramEnd"/>
      <w:r>
        <w:t xml:space="preserve"> gates and formula 3 is used for OR gates. </w:t>
      </w:r>
    </w:p>
    <w:p w14:paraId="00000097" w14:textId="2FA668AC" w:rsidR="00BA2576" w:rsidRDefault="00000000">
      <w:pPr>
        <w:pStyle w:val="Heading2"/>
      </w:pPr>
      <w:bookmarkStart w:id="6" w:name="_Toc227011172"/>
      <w:r>
        <w:t xml:space="preserve">Formula </w:t>
      </w:r>
      <w:r w:rsidR="00DD1549">
        <w:t>2</w:t>
      </w:r>
      <w:bookmarkEnd w:id="6"/>
      <w:r>
        <w:t xml:space="preserve"> </w:t>
      </w:r>
    </w:p>
    <w:p w14:paraId="00000098" w14:textId="4677862C" w:rsidR="00BA2576" w:rsidRDefault="00000000">
      <w:r>
        <w:t xml:space="preserve">Formula </w:t>
      </w:r>
      <w:r w:rsidR="00DD1549">
        <w:t xml:space="preserve">2 shows how the </w:t>
      </w:r>
      <w:r>
        <w:t>probability of success for an or</w:t>
      </w:r>
      <w:r w:rsidR="00DD1549">
        <w:t xml:space="preserve"> </w:t>
      </w:r>
      <w:r>
        <w:t>gate</w:t>
      </w:r>
      <w:r w:rsidR="00DD1549">
        <w:t xml:space="preserve"> was calculated</w:t>
      </w:r>
      <w:sdt>
        <w:sdtPr>
          <w:id w:val="1201441766"/>
          <w:citation/>
        </w:sdtPr>
        <w:sdtContent>
          <w:r w:rsidR="00C3264E">
            <w:fldChar w:fldCharType="begin"/>
          </w:r>
          <w:r w:rsidR="00C3264E">
            <w:instrText xml:space="preserve"> CITATION Zac22 \l 2057 </w:instrText>
          </w:r>
          <w:r w:rsidR="00C3264E">
            <w:fldChar w:fldCharType="separate"/>
          </w:r>
          <w:r w:rsidR="00C3264E">
            <w:rPr>
              <w:noProof/>
            </w:rPr>
            <w:t xml:space="preserve"> </w:t>
          </w:r>
          <w:r w:rsidR="00C3264E" w:rsidRPr="00C3264E">
            <w:rPr>
              <w:noProof/>
            </w:rPr>
            <w:t>[1]</w:t>
          </w:r>
          <w:r w:rsidR="00C3264E">
            <w:fldChar w:fldCharType="end"/>
          </w:r>
        </w:sdtContent>
      </w:sdt>
      <w:r>
        <w:t xml:space="preserve">: </w:t>
      </w:r>
    </w:p>
    <w:p w14:paraId="55DA6E35" w14:textId="0CCF2F9C" w:rsidR="000D1A2D" w:rsidRDefault="00000000">
      <w:sdt>
        <w:sdtPr>
          <w:tag w:val="goog_rdk_8"/>
          <w:id w:val="1311689517"/>
        </w:sdtPr>
        <w:sdtContent/>
      </w:sdt>
      <w:r>
        <w:t>Probability that at least one event occurs = 1 − probability that none occur</w:t>
      </w:r>
      <w:r w:rsidR="000D1A2D">
        <w:t xml:space="preserve">, OR </w:t>
      </w:r>
    </w:p>
    <w:p w14:paraId="49471C60" w14:textId="22B0B57F" w:rsidR="000D1A2D" w:rsidRDefault="000D1A2D">
      <w:r>
        <w:t>Probability(Success) = 1 – (1- successful event A) x (1- successful event B)</w:t>
      </w:r>
    </w:p>
    <w:p w14:paraId="0000009A" w14:textId="77777777" w:rsidR="00BA2576" w:rsidRDefault="00000000">
      <w:pPr>
        <w:pStyle w:val="Heading2"/>
      </w:pPr>
      <w:bookmarkStart w:id="7" w:name="_Toc227011173"/>
      <w:r>
        <w:t>Formula 3</w:t>
      </w:r>
      <w:bookmarkEnd w:id="7"/>
    </w:p>
    <w:p w14:paraId="0000009B" w14:textId="5D19FCC3" w:rsidR="00BA2576" w:rsidRDefault="00000000">
      <w:r>
        <w:t xml:space="preserve">Formula </w:t>
      </w:r>
      <w:r w:rsidR="00DD1549">
        <w:t xml:space="preserve">3 shows how the </w:t>
      </w:r>
      <w:r>
        <w:t xml:space="preserve">probability of </w:t>
      </w:r>
      <w:r w:rsidR="00DD1549">
        <w:t xml:space="preserve"> </w:t>
      </w:r>
      <w:r>
        <w:t>success for an and gate</w:t>
      </w:r>
      <w:r w:rsidR="00DD1549">
        <w:t xml:space="preserve"> was calculated</w:t>
      </w:r>
      <w:sdt>
        <w:sdtPr>
          <w:id w:val="-978910769"/>
          <w:citation/>
        </w:sdtPr>
        <w:sdtContent>
          <w:r w:rsidR="00C3264E">
            <w:fldChar w:fldCharType="begin"/>
          </w:r>
          <w:r w:rsidR="00C3264E">
            <w:instrText xml:space="preserve"> CITATION Jah26 \l 2057 </w:instrText>
          </w:r>
          <w:r w:rsidR="00C3264E">
            <w:fldChar w:fldCharType="separate"/>
          </w:r>
          <w:r w:rsidR="00C3264E">
            <w:rPr>
              <w:noProof/>
            </w:rPr>
            <w:t xml:space="preserve"> </w:t>
          </w:r>
          <w:r w:rsidR="00C3264E" w:rsidRPr="00C3264E">
            <w:rPr>
              <w:noProof/>
            </w:rPr>
            <w:t>[2]</w:t>
          </w:r>
          <w:r w:rsidR="00C3264E">
            <w:fldChar w:fldCharType="end"/>
          </w:r>
        </w:sdtContent>
      </w:sdt>
      <w:r>
        <w:t xml:space="preserve">: </w:t>
      </w:r>
    </w:p>
    <w:p w14:paraId="0000009C" w14:textId="3F395D5D" w:rsidR="00BA2576" w:rsidRDefault="000D1A2D">
      <w:r>
        <w:t xml:space="preserve">Probability(success at and gate) = Probability(successful event A) x Probability(successful event B) x Probability( (successful event C) </w:t>
      </w:r>
    </w:p>
    <w:p w14:paraId="0000009D" w14:textId="77777777" w:rsidR="00BA2576" w:rsidRDefault="00BA2576"/>
    <w:p w14:paraId="0000009E" w14:textId="77777777" w:rsidR="00BA2576" w:rsidRDefault="00BA2576"/>
    <w:p w14:paraId="0000009F" w14:textId="77777777" w:rsidR="00BA2576" w:rsidRDefault="00BA2576"/>
    <w:p w14:paraId="000000A0" w14:textId="77777777" w:rsidR="00BA2576" w:rsidRDefault="00BA2576"/>
    <w:p w14:paraId="000000A1" w14:textId="77777777" w:rsidR="00BA2576" w:rsidRDefault="00BA2576"/>
    <w:p w14:paraId="000000A2" w14:textId="77777777" w:rsidR="00BA2576" w:rsidRDefault="00BA2576"/>
    <w:p w14:paraId="000000A3" w14:textId="77777777" w:rsidR="00BA2576" w:rsidRDefault="00000000">
      <w:pPr>
        <w:pStyle w:val="Heading2"/>
      </w:pPr>
      <w:bookmarkStart w:id="8" w:name="_Toc227011174"/>
      <w:r>
        <w:t>Calculations</w:t>
      </w:r>
      <w:bookmarkEnd w:id="8"/>
      <w:r>
        <w:t xml:space="preserve">  </w:t>
      </w:r>
    </w:p>
    <w:p w14:paraId="000000A4" w14:textId="77777777" w:rsidR="00BA2576" w:rsidRDefault="00000000">
      <w:r>
        <w:t>As a result, using these formulas the probability of each successful event can now be calculated:</w:t>
      </w:r>
    </w:p>
    <w:p w14:paraId="000000A5" w14:textId="77777777" w:rsidR="00BA2576" w:rsidRDefault="00000000">
      <w:r>
        <w:t>Probability of successful water in kettle:</w:t>
      </w:r>
    </w:p>
    <w:p w14:paraId="000000A6" w14:textId="77777777" w:rsidR="00BA2576" w:rsidRDefault="00000000">
      <w:r>
        <w:t>P(Success) = 0.99 x 0.999 = 0.98901</w:t>
      </w:r>
    </w:p>
    <w:p w14:paraId="000000A7" w14:textId="77777777" w:rsidR="00BA2576" w:rsidRDefault="00000000">
      <w:r>
        <w:t xml:space="preserve">Probability of successful power to element: </w:t>
      </w:r>
    </w:p>
    <w:p w14:paraId="000000A8" w14:textId="77777777" w:rsidR="00BA2576" w:rsidRDefault="00000000">
      <w:r>
        <w:t>P(Success) = 0.89 x 0.89 x 0.99 x 0.99 = 0.77633721</w:t>
      </w:r>
    </w:p>
    <w:p w14:paraId="000000A9" w14:textId="77777777" w:rsidR="00BA2576" w:rsidRDefault="00000000">
      <w:r>
        <w:t xml:space="preserve">Probability of successful hot water: </w:t>
      </w:r>
    </w:p>
    <w:p w14:paraId="000000AA" w14:textId="1AD2C5A2" w:rsidR="00BA2576" w:rsidRDefault="00000000">
      <w:r>
        <w:t>P(Success) = 0.98901 x 0.77633721 = 0.767805264</w:t>
      </w:r>
      <w:r w:rsidR="00F47DA6">
        <w:t>1</w:t>
      </w:r>
    </w:p>
    <w:p w14:paraId="000000AB" w14:textId="77777777" w:rsidR="00BA2576" w:rsidRDefault="00000000">
      <w:r>
        <w:t xml:space="preserve">Probability of successfully selecting cup: </w:t>
      </w:r>
    </w:p>
    <w:p w14:paraId="000000AC" w14:textId="77777777" w:rsidR="00BA2576" w:rsidRDefault="00000000">
      <w:r>
        <w:t>P(Success) = 1 x 0.99 = 0.99</w:t>
      </w:r>
    </w:p>
    <w:p w14:paraId="000000AD" w14:textId="77777777" w:rsidR="00BA2576" w:rsidRDefault="00000000">
      <w:r>
        <w:t xml:space="preserve">Probability of successfully selecting correct drink: </w:t>
      </w:r>
    </w:p>
    <w:p w14:paraId="000000AE" w14:textId="77777777" w:rsidR="00BA2576" w:rsidRDefault="00000000">
      <w:r>
        <w:t>P(Success) = 1 – (1- 0.98) x (1- 0.98) =  0.9996</w:t>
      </w:r>
    </w:p>
    <w:p w14:paraId="000000AF" w14:textId="77777777" w:rsidR="00BA2576" w:rsidRDefault="00000000">
      <w:r>
        <w:t>Probability of successfully electing correct sugar:</w:t>
      </w:r>
    </w:p>
    <w:p w14:paraId="000000B0" w14:textId="77777777" w:rsidR="00BA2576" w:rsidRDefault="00000000">
      <w:r>
        <w:t>P(Success) = 1 – (1- 0.88) x (1- 0.99) = 0.9988</w:t>
      </w:r>
    </w:p>
    <w:p w14:paraId="000000B1" w14:textId="77777777" w:rsidR="00BA2576" w:rsidRDefault="00000000">
      <w:r>
        <w:t xml:space="preserve">Probability of successfully adding milk: </w:t>
      </w:r>
    </w:p>
    <w:p w14:paraId="000000B2" w14:textId="77777777" w:rsidR="00BA2576" w:rsidRDefault="00000000">
      <w:r>
        <w:t>P(Success) = 0.95 x 0.95 = 0.9025</w:t>
      </w:r>
    </w:p>
    <w:p w14:paraId="000000B3" w14:textId="77777777" w:rsidR="00BA2576" w:rsidRDefault="00000000">
      <w:r>
        <w:t xml:space="preserve">Probability of successfully adding ingredients in cup: </w:t>
      </w:r>
    </w:p>
    <w:p w14:paraId="000000B4" w14:textId="77777777" w:rsidR="00BA2576" w:rsidRDefault="00000000">
      <w:r>
        <w:t>P(Success) = 0.9996 x 0.9988 x 0.9025 = 0.9010564332</w:t>
      </w:r>
    </w:p>
    <w:p w14:paraId="000000B5" w14:textId="77777777" w:rsidR="00BA2576" w:rsidRDefault="00000000">
      <w:r>
        <w:t xml:space="preserve">Now that all of success probabilities for the completion of the sub steps have been calculated, the probability of successfully creating the desired drink can be calculated: </w:t>
      </w:r>
    </w:p>
    <w:p w14:paraId="000000B6" w14:textId="4313D97B" w:rsidR="00BA2576" w:rsidRDefault="00000000">
      <w:r>
        <w:t>P(Success) = 0.76780526406 x 0.99 x 0.9010564332 = 0.68</w:t>
      </w:r>
      <w:r w:rsidR="00F47DA6">
        <w:t>49175 rounded to 2dp = 0.68</w:t>
      </w:r>
    </w:p>
    <w:p w14:paraId="000000B7" w14:textId="77777777" w:rsidR="00BA2576" w:rsidRDefault="00000000">
      <w:r>
        <w:t xml:space="preserve">This means that there is a 68% chance of bill successfully making a hot drink with milk and sugar. </w:t>
      </w:r>
    </w:p>
    <w:p w14:paraId="000000B8" w14:textId="77777777" w:rsidR="00BA2576" w:rsidRDefault="00000000">
      <w:r>
        <w:t xml:space="preserve">Figure 2 shows the completed chart with all probabilities </w:t>
      </w:r>
    </w:p>
    <w:p w14:paraId="000000B9" w14:textId="2616F79D" w:rsidR="00BA2576" w:rsidRDefault="00332C85">
      <w:pPr>
        <w:keepNext/>
      </w:pPr>
      <w:r w:rsidRPr="00332C85">
        <w:lastRenderedPageBreak/>
        <w:drawing>
          <wp:inline distT="0" distB="0" distL="0" distR="0" wp14:anchorId="5A260B04" wp14:editId="01349AB1">
            <wp:extent cx="5731510" cy="3173095"/>
            <wp:effectExtent l="0" t="0" r="2540" b="8255"/>
            <wp:docPr id="136680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00368" name=""/>
                    <pic:cNvPicPr/>
                  </pic:nvPicPr>
                  <pic:blipFill>
                    <a:blip r:embed="rId12"/>
                    <a:stretch>
                      <a:fillRect/>
                    </a:stretch>
                  </pic:blipFill>
                  <pic:spPr>
                    <a:xfrm>
                      <a:off x="0" y="0"/>
                      <a:ext cx="5731510" cy="3173095"/>
                    </a:xfrm>
                    <a:prstGeom prst="rect">
                      <a:avLst/>
                    </a:prstGeom>
                  </pic:spPr>
                </pic:pic>
              </a:graphicData>
            </a:graphic>
          </wp:inline>
        </w:drawing>
      </w:r>
    </w:p>
    <w:p w14:paraId="000000BA" w14:textId="78A0CC72" w:rsidR="00BA2576" w:rsidRDefault="00000000">
      <w:pPr>
        <w:pBdr>
          <w:top w:val="nil"/>
          <w:left w:val="nil"/>
          <w:bottom w:val="nil"/>
          <w:right w:val="nil"/>
          <w:between w:val="nil"/>
        </w:pBdr>
        <w:spacing w:after="200" w:line="240" w:lineRule="auto"/>
        <w:rPr>
          <w:i/>
          <w:iCs/>
          <w:color w:val="0E2841"/>
          <w:sz w:val="18"/>
          <w:szCs w:val="18"/>
        </w:rPr>
      </w:pPr>
      <w:bookmarkStart w:id="9" w:name="_heading=h.7509i8buf71w" w:colFirst="0" w:colLast="0"/>
      <w:bookmarkEnd w:id="9"/>
      <w:r>
        <w:rPr>
          <w:i/>
          <w:iCs/>
          <w:color w:val="0E2841"/>
          <w:sz w:val="18"/>
          <w:szCs w:val="18"/>
        </w:rPr>
        <w:t>Figure 2</w:t>
      </w:r>
    </w:p>
    <w:p w14:paraId="000000BB" w14:textId="77777777" w:rsidR="00BA2576" w:rsidRDefault="00000000">
      <w:r>
        <w:t xml:space="preserve">The brief then asks what the probability is of successfully making a drink with specific probabilities of success reduced. The brief requires the probability of success of: </w:t>
      </w:r>
    </w:p>
    <w:p w14:paraId="000000BC" w14:textId="77777777" w:rsidR="00BA2576" w:rsidRDefault="00000000">
      <w:pPr>
        <w:numPr>
          <w:ilvl w:val="0"/>
          <w:numId w:val="1"/>
        </w:numPr>
        <w:pBdr>
          <w:top w:val="nil"/>
          <w:left w:val="nil"/>
          <w:bottom w:val="nil"/>
          <w:right w:val="nil"/>
          <w:between w:val="nil"/>
        </w:pBdr>
        <w:spacing w:after="0"/>
      </w:pPr>
      <w:r>
        <w:rPr>
          <w:color w:val="000000"/>
        </w:rPr>
        <w:t xml:space="preserve">Plugging in the kettle to drop to 75% of normal </w:t>
      </w:r>
    </w:p>
    <w:p w14:paraId="000000BD" w14:textId="77777777" w:rsidR="00BA2576" w:rsidRDefault="00000000">
      <w:pPr>
        <w:numPr>
          <w:ilvl w:val="0"/>
          <w:numId w:val="1"/>
        </w:numPr>
        <w:pBdr>
          <w:top w:val="nil"/>
          <w:left w:val="nil"/>
          <w:bottom w:val="nil"/>
          <w:right w:val="nil"/>
          <w:between w:val="nil"/>
        </w:pBdr>
      </w:pPr>
      <w:r>
        <w:rPr>
          <w:color w:val="000000"/>
        </w:rPr>
        <w:t>The ability to select a cup to drop to 90% of normal</w:t>
      </w:r>
    </w:p>
    <w:p w14:paraId="000000BE" w14:textId="77777777" w:rsidR="00BA2576" w:rsidRDefault="00000000">
      <w:pPr>
        <w:ind w:left="360"/>
      </w:pPr>
      <w:r>
        <w:t xml:space="preserve">Figure 3 shows the fault tree with the new probabilities of success and annex B shows the calculations that produced the new probabilities of success. </w:t>
      </w:r>
    </w:p>
    <w:p w14:paraId="000000BF" w14:textId="0F3DBB3B" w:rsidR="00BA2576" w:rsidRDefault="00D46F81">
      <w:pPr>
        <w:keepNext/>
        <w:ind w:left="360"/>
      </w:pPr>
      <w:r w:rsidRPr="00D46F81">
        <w:drawing>
          <wp:inline distT="0" distB="0" distL="0" distR="0" wp14:anchorId="4E44794F" wp14:editId="5E73D675">
            <wp:extent cx="5731510" cy="3246120"/>
            <wp:effectExtent l="0" t="0" r="2540" b="0"/>
            <wp:docPr id="1146167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67507" name=""/>
                    <pic:cNvPicPr/>
                  </pic:nvPicPr>
                  <pic:blipFill>
                    <a:blip r:embed="rId13"/>
                    <a:stretch>
                      <a:fillRect/>
                    </a:stretch>
                  </pic:blipFill>
                  <pic:spPr>
                    <a:xfrm>
                      <a:off x="0" y="0"/>
                      <a:ext cx="5731510" cy="3246120"/>
                    </a:xfrm>
                    <a:prstGeom prst="rect">
                      <a:avLst/>
                    </a:prstGeom>
                  </pic:spPr>
                </pic:pic>
              </a:graphicData>
            </a:graphic>
          </wp:inline>
        </w:drawing>
      </w:r>
    </w:p>
    <w:p w14:paraId="000000C0" w14:textId="77777777" w:rsidR="00BA2576" w:rsidRDefault="00000000">
      <w:pPr>
        <w:pBdr>
          <w:top w:val="nil"/>
          <w:left w:val="nil"/>
          <w:bottom w:val="nil"/>
          <w:right w:val="nil"/>
          <w:between w:val="nil"/>
        </w:pBdr>
        <w:spacing w:after="200" w:line="240" w:lineRule="auto"/>
        <w:rPr>
          <w:i/>
          <w:iCs/>
          <w:color w:val="0E2841"/>
          <w:sz w:val="18"/>
          <w:szCs w:val="18"/>
        </w:rPr>
      </w:pPr>
      <w:bookmarkStart w:id="10" w:name="_heading=h.tj1w53dx8b7w" w:colFirst="0" w:colLast="0"/>
      <w:bookmarkEnd w:id="10"/>
      <w:r>
        <w:rPr>
          <w:i/>
          <w:iCs/>
          <w:color w:val="0E2841"/>
          <w:sz w:val="18"/>
          <w:szCs w:val="18"/>
        </w:rPr>
        <w:t>Figure 3</w:t>
      </w:r>
    </w:p>
    <w:p w14:paraId="000000C1" w14:textId="77777777" w:rsidR="00BA2576" w:rsidRDefault="00000000">
      <w:pPr>
        <w:tabs>
          <w:tab w:val="left" w:pos="1116"/>
        </w:tabs>
      </w:pPr>
      <w:r>
        <w:lastRenderedPageBreak/>
        <w:t xml:space="preserve">To calculate the overall probability of success formula 2 was used and: </w:t>
      </w:r>
    </w:p>
    <w:p w14:paraId="000000C2" w14:textId="77777777" w:rsidR="00BA2576" w:rsidRDefault="00000000">
      <w:pPr>
        <w:tabs>
          <w:tab w:val="left" w:pos="1116"/>
        </w:tabs>
      </w:pPr>
      <w:r>
        <w:t>0.575853948047 x 0.891 x 0.9010564332 = 0.462319321884</w:t>
      </w:r>
    </w:p>
    <w:p w14:paraId="000000C3" w14:textId="258C4F7C" w:rsidR="00BA2576" w:rsidRDefault="00000000">
      <w:pPr>
        <w:ind w:left="360"/>
      </w:pPr>
      <w:r>
        <w:t>As a result, the probability of</w:t>
      </w:r>
      <w:sdt>
        <w:sdtPr>
          <w:tag w:val="goog_rdk_9"/>
          <w:id w:val="1389276723"/>
        </w:sdtPr>
        <w:sdtContent/>
      </w:sdt>
      <w:r>
        <w:t xml:space="preserve"> </w:t>
      </w:r>
      <w:r w:rsidR="00DD1549">
        <w:t>B</w:t>
      </w:r>
      <w:r>
        <w:t xml:space="preserve">ill successfully making a drink in the middle of the night is 46%  and this is 22% lower than his normal probability of success. This is due to </w:t>
      </w:r>
      <w:proofErr w:type="gramStart"/>
      <w:r>
        <w:t>a number of</w:t>
      </w:r>
      <w:proofErr w:type="gramEnd"/>
      <w:r>
        <w:t xml:space="preserve"> human factors impacting his ability to succeed. </w:t>
      </w:r>
    </w:p>
    <w:p w14:paraId="000000C5" w14:textId="77777777" w:rsidR="00BA2576" w:rsidRDefault="00000000">
      <w:pPr>
        <w:pStyle w:val="Heading1"/>
      </w:pPr>
      <w:bookmarkStart w:id="11" w:name="_Toc227011175"/>
      <w:r>
        <w:t>Human Factors</w:t>
      </w:r>
      <w:bookmarkEnd w:id="11"/>
      <w:r>
        <w:t xml:space="preserve"> </w:t>
      </w:r>
    </w:p>
    <w:p w14:paraId="000000C6" w14:textId="59DB47BD" w:rsidR="00BA2576" w:rsidRDefault="00000000">
      <w:r>
        <w:t xml:space="preserve">When comparing Figure 2 and Figure 3 we can see that there is a significant difference in the probabilities that make up the fault tree. As per the context in the brief, the equipment has not changed or been modified. This means that factors </w:t>
      </w:r>
      <w:sdt>
        <w:sdtPr>
          <w:tag w:val="goog_rdk_10"/>
          <w:id w:val="239111222"/>
        </w:sdtPr>
        <w:sdtContent/>
      </w:sdt>
      <w:r w:rsidR="00DD1549">
        <w:t>a</w:t>
      </w:r>
      <w:r>
        <w:t>ffecting the probability are either environmental or human. One key environmental factor that might impac</w:t>
      </w:r>
      <w:sdt>
        <w:sdtPr>
          <w:tag w:val="goog_rdk_11"/>
          <w:id w:val="983037610"/>
        </w:sdtPr>
        <w:sdtContent/>
      </w:sdt>
      <w:r>
        <w:t>t Bill</w:t>
      </w:r>
      <w:r w:rsidR="00DD1549">
        <w:t>’</w:t>
      </w:r>
      <w:r>
        <w:t>s ability to plug in the kettle and select a cup is light level. As Bill is in the middle of the</w:t>
      </w:r>
      <w:sdt>
        <w:sdtPr>
          <w:tag w:val="goog_rdk_12"/>
          <w:id w:val="963393630"/>
        </w:sdtPr>
        <w:sdtContent/>
      </w:sdt>
      <w:r>
        <w:t xml:space="preserve"> night </w:t>
      </w:r>
      <w:r w:rsidR="00DD1549">
        <w:t xml:space="preserve">it </w:t>
      </w:r>
      <w:r>
        <w:t xml:space="preserve">is likely to be dark. However, this can be quickly mitigated through turning on the lights, providing a suitable environment. </w:t>
      </w:r>
    </w:p>
    <w:p w14:paraId="000000C7" w14:textId="77777777" w:rsidR="00BA2576" w:rsidRDefault="00000000">
      <w:r>
        <w:t xml:space="preserve">Human factors also play a significant role in explaining the different success probabilities. One example is human eyes do not respond well to sudden bright lights, when Bill wakes up, and turns on the lights to remove the environmental factor, his eyes will naturally close at the sudden bright light, reducing his ability to carry out the required tasks. </w:t>
      </w:r>
    </w:p>
    <w:p w14:paraId="000000C8" w14:textId="77777777" w:rsidR="00BA2576" w:rsidRDefault="00000000">
      <w:r>
        <w:t xml:space="preserve">Another key human factor is fatigue, although there is no quantifiable amount for how much fatigue impacts a person’s ability to carry out a task, it is agreed that their cognitive ability, reaction times and coordination will all be reduced due to fatigue </w:t>
      </w:r>
      <w:sdt>
        <w:sdtPr>
          <w:tag w:val="goog_rdk_13"/>
          <w:id w:val="-43953115"/>
        </w:sdtPr>
        <w:sdtContent/>
      </w:sdt>
      <w:r>
        <w:t xml:space="preserve">[3]. </w:t>
      </w:r>
    </w:p>
    <w:p w14:paraId="000000C9" w14:textId="77777777" w:rsidR="00BA2576" w:rsidRDefault="00000000">
      <w:r>
        <w:t xml:space="preserve">A slower cognitive function increases the length of the task but also increases the chance of mistakes as the consequences of one’s actions are not always considered. A slower reaction time means that any mistakes, such as dropping the mug, will have severe consequences. Where Bill may have been able to catch the mug he dropped in daylight hours, at night his chances of stopping the mug from hitting the floor are reduced. </w:t>
      </w:r>
    </w:p>
    <w:p w14:paraId="000000CA" w14:textId="20CF056B" w:rsidR="00BA2576" w:rsidRDefault="00000000">
      <w:r>
        <w:t xml:space="preserve">Finally, coordination is a key part of </w:t>
      </w:r>
      <w:r w:rsidR="0037763D">
        <w:t>making</w:t>
      </w:r>
      <w:r>
        <w:t xml:space="preserve"> a hot cup of tea or coffee. Bill must carry out tasks that require fine motor </w:t>
      </w:r>
      <w:proofErr w:type="gramStart"/>
      <w:r>
        <w:t>skills;</w:t>
      </w:r>
      <w:proofErr w:type="gramEnd"/>
      <w:r>
        <w:t xml:space="preserve"> plugging in the kettle, picking up the mug and pouring the water. It is broadly agreed [3] [4] [5]that slee</w:t>
      </w:r>
      <w:sdt>
        <w:sdtPr>
          <w:tag w:val="goog_rdk_15"/>
          <w:id w:val="293590805"/>
        </w:sdtPr>
        <w:sdtContent/>
      </w:sdt>
      <w:r>
        <w:t>p los</w:t>
      </w:r>
      <w:r w:rsidR="00483E64">
        <w:t>s</w:t>
      </w:r>
      <w:r>
        <w:t xml:space="preserve"> and operating during hours the body should be aslee</w:t>
      </w:r>
      <w:sdt>
        <w:sdtPr>
          <w:tag w:val="goog_rdk_16"/>
          <w:id w:val="1433349702"/>
        </w:sdtPr>
        <w:sdtContent/>
      </w:sdt>
      <w:r>
        <w:t>p reduce</w:t>
      </w:r>
      <w:r w:rsidR="00483E64">
        <w:t>s</w:t>
      </w:r>
      <w:r>
        <w:t xml:space="preserve"> </w:t>
      </w:r>
      <w:proofErr w:type="gramStart"/>
      <w:r>
        <w:t>all of</w:t>
      </w:r>
      <w:proofErr w:type="gramEnd"/>
      <w:r>
        <w:t xml:space="preserve"> these abilities. </w:t>
      </w:r>
    </w:p>
    <w:p w14:paraId="000000CB" w14:textId="77777777" w:rsidR="00BA2576" w:rsidRDefault="00000000">
      <w:r>
        <w:t xml:space="preserve">As a result, it is clear to see why his ability to select a mug was reduced to 75% of normal levels and his ability to plug in the kettle was reduced to 90% of normal levels.  </w:t>
      </w:r>
    </w:p>
    <w:p w14:paraId="000000CC" w14:textId="77777777" w:rsidR="00BA2576" w:rsidRDefault="00BA2576"/>
    <w:p w14:paraId="000000CE" w14:textId="77777777" w:rsidR="00BA2576" w:rsidRDefault="00000000">
      <w:pPr>
        <w:pStyle w:val="Heading1"/>
      </w:pPr>
      <w:bookmarkStart w:id="12" w:name="_Toc227011176"/>
      <w:r>
        <w:lastRenderedPageBreak/>
        <w:t>Conclusion</w:t>
      </w:r>
      <w:bookmarkEnd w:id="12"/>
    </w:p>
    <w:p w14:paraId="000000CF" w14:textId="225993EA" w:rsidR="00BA2576" w:rsidRDefault="00000000">
      <w:r>
        <w:t xml:space="preserve">The </w:t>
      </w:r>
      <w:r w:rsidR="005548FB">
        <w:t>f</w:t>
      </w:r>
      <w:r>
        <w:t xml:space="preserve">ault tree analysis technique is an accurate and useful tool for predicting the probability of an outcome. Not only does it provide an easy-to-understand graphic representation of the system and all subsystems and parts within; by creating a mathematical model it allows for the likelihood of a failure to be fully understood. </w:t>
      </w:r>
    </w:p>
    <w:p w14:paraId="000000D0" w14:textId="7D643825" w:rsidR="00BA2576" w:rsidRDefault="00000000">
      <w:r>
        <w:t>Using</w:t>
      </w:r>
      <w:sdt>
        <w:sdtPr>
          <w:tag w:val="goog_rdk_17"/>
          <w:id w:val="1182876175"/>
        </w:sdtPr>
        <w:sdtContent/>
      </w:sdt>
      <w:r>
        <w:t xml:space="preserve"> Bill</w:t>
      </w:r>
      <w:r w:rsidR="00483E64">
        <w:t>’</w:t>
      </w:r>
      <w:r>
        <w:t xml:space="preserve">s ability to construct a hot drink with milk and sugar is a good example of how small changes to the system, reducing probabilities by 25 and 10% respectively, lead to the overall probability of success being 22% lower. </w:t>
      </w:r>
    </w:p>
    <w:p w14:paraId="000000D1" w14:textId="77777777" w:rsidR="00BA2576" w:rsidRDefault="00000000">
      <w:r>
        <w:t xml:space="preserve">Human factors cause between 80-90% of workplace accidents [6], as a result understanding how a human factor can cause failure is very important. Fault tree analysis is a simple mathematical tool that can be used to demonstrate the effects of human factors on a system. </w:t>
      </w:r>
    </w:p>
    <w:p w14:paraId="000000D2" w14:textId="77777777" w:rsidR="00BA2576" w:rsidRDefault="00000000">
      <w:pPr>
        <w:pStyle w:val="Heading1"/>
      </w:pPr>
      <w:bookmarkStart w:id="13" w:name="_Toc227011177"/>
      <w:r>
        <w:t>Bibliography</w:t>
      </w:r>
      <w:bookmarkEnd w:id="13"/>
    </w:p>
    <w:p w14:paraId="000000D3" w14:textId="77777777" w:rsidR="00BA2576" w:rsidRDefault="00BA2576"/>
    <w:tbl>
      <w:tblPr>
        <w:tblStyle w:val="a0"/>
        <w:tblW w:w="9026" w:type="dxa"/>
        <w:tblInd w:w="0" w:type="dxa"/>
        <w:tblLayout w:type="fixed"/>
        <w:tblLook w:val="0400" w:firstRow="0" w:lastRow="0" w:firstColumn="0" w:lastColumn="0" w:noHBand="0" w:noVBand="1"/>
      </w:tblPr>
      <w:tblGrid>
        <w:gridCol w:w="345"/>
        <w:gridCol w:w="8681"/>
      </w:tblGrid>
      <w:tr w:rsidR="00BA2576" w14:paraId="0A3221EF" w14:textId="77777777">
        <w:tc>
          <w:tcPr>
            <w:tcW w:w="345" w:type="dxa"/>
          </w:tcPr>
          <w:p w14:paraId="000000D4" w14:textId="77777777" w:rsidR="00BA2576" w:rsidRDefault="00000000">
            <w:pPr>
              <w:pBdr>
                <w:top w:val="nil"/>
                <w:left w:val="nil"/>
                <w:bottom w:val="nil"/>
                <w:right w:val="nil"/>
                <w:between w:val="nil"/>
              </w:pBdr>
              <w:rPr>
                <w:color w:val="000000"/>
              </w:rPr>
            </w:pPr>
            <w:r>
              <w:rPr>
                <w:color w:val="000000"/>
              </w:rPr>
              <w:t xml:space="preserve">[1] </w:t>
            </w:r>
          </w:p>
        </w:tc>
        <w:tc>
          <w:tcPr>
            <w:tcW w:w="8681" w:type="dxa"/>
          </w:tcPr>
          <w:p w14:paraId="000000D5" w14:textId="77777777" w:rsidR="00BA2576" w:rsidRDefault="00000000">
            <w:pPr>
              <w:pBdr>
                <w:top w:val="nil"/>
                <w:left w:val="nil"/>
                <w:bottom w:val="nil"/>
                <w:right w:val="nil"/>
                <w:between w:val="nil"/>
              </w:pBdr>
              <w:rPr>
                <w:color w:val="000000"/>
              </w:rPr>
            </w:pPr>
            <w:r>
              <w:rPr>
                <w:color w:val="000000"/>
              </w:rPr>
              <w:t xml:space="preserve">W. Vesely, F. F. Goldberg, N. H. Roberts and D. Hassel, Fault tree handbook, Washington DC: Systems and Reliability Research, Office of nuclear regulatory resarch, US Nuclear regulatory Comission , 1981. </w:t>
            </w:r>
          </w:p>
        </w:tc>
      </w:tr>
      <w:tr w:rsidR="00BA2576" w14:paraId="404C87AB" w14:textId="77777777">
        <w:tc>
          <w:tcPr>
            <w:tcW w:w="345" w:type="dxa"/>
          </w:tcPr>
          <w:p w14:paraId="000000D6" w14:textId="77777777" w:rsidR="00BA2576" w:rsidRDefault="00000000">
            <w:pPr>
              <w:pBdr>
                <w:top w:val="nil"/>
                <w:left w:val="nil"/>
                <w:bottom w:val="nil"/>
                <w:right w:val="nil"/>
                <w:between w:val="nil"/>
              </w:pBdr>
              <w:rPr>
                <w:color w:val="000000"/>
              </w:rPr>
            </w:pPr>
            <w:r>
              <w:rPr>
                <w:color w:val="000000"/>
              </w:rPr>
              <w:t xml:space="preserve">[2] </w:t>
            </w:r>
          </w:p>
        </w:tc>
        <w:tc>
          <w:tcPr>
            <w:tcW w:w="8681" w:type="dxa"/>
          </w:tcPr>
          <w:p w14:paraId="000000D7" w14:textId="77777777" w:rsidR="00BA2576" w:rsidRDefault="00000000">
            <w:pPr>
              <w:pBdr>
                <w:top w:val="nil"/>
                <w:left w:val="nil"/>
                <w:bottom w:val="nil"/>
                <w:right w:val="nil"/>
                <w:between w:val="nil"/>
              </w:pBdr>
              <w:rPr>
                <w:color w:val="000000"/>
              </w:rPr>
            </w:pPr>
            <w:r>
              <w:rPr>
                <w:color w:val="000000"/>
              </w:rPr>
              <w:t>Relyence corperation, “The Logic Behind Fault Trees: An Explanation of Fault Tree Gates and Events,” Relyence corperation, 4 December 2019. [Online]. Available: https://relyence.com/2019/12/04/. [Accessed 11 April 2026].</w:t>
            </w:r>
          </w:p>
        </w:tc>
      </w:tr>
      <w:tr w:rsidR="00BA2576" w14:paraId="52FD8DA7" w14:textId="77777777">
        <w:tc>
          <w:tcPr>
            <w:tcW w:w="345" w:type="dxa"/>
          </w:tcPr>
          <w:p w14:paraId="000000D8" w14:textId="77777777" w:rsidR="00BA2576" w:rsidRDefault="00000000">
            <w:pPr>
              <w:pBdr>
                <w:top w:val="nil"/>
                <w:left w:val="nil"/>
                <w:bottom w:val="nil"/>
                <w:right w:val="nil"/>
                <w:between w:val="nil"/>
              </w:pBdr>
              <w:rPr>
                <w:color w:val="000000"/>
              </w:rPr>
            </w:pPr>
            <w:r>
              <w:rPr>
                <w:color w:val="000000"/>
              </w:rPr>
              <w:t xml:space="preserve">[3] </w:t>
            </w:r>
          </w:p>
        </w:tc>
        <w:tc>
          <w:tcPr>
            <w:tcW w:w="8681" w:type="dxa"/>
          </w:tcPr>
          <w:p w14:paraId="000000D9" w14:textId="77777777" w:rsidR="00BA2576" w:rsidRDefault="00000000">
            <w:pPr>
              <w:pBdr>
                <w:top w:val="nil"/>
                <w:left w:val="nil"/>
                <w:bottom w:val="nil"/>
                <w:right w:val="nil"/>
                <w:between w:val="nil"/>
              </w:pBdr>
              <w:rPr>
                <w:color w:val="000000"/>
              </w:rPr>
            </w:pPr>
            <w:r>
              <w:rPr>
                <w:color w:val="000000"/>
              </w:rPr>
              <w:t xml:space="preserve">C. Choy, M. Dexter and D. Ghatak, “How Does the Number of Sleep Hours Impact Sustained Attention in </w:t>
            </w:r>
            <w:proofErr w:type="gramStart"/>
            <w:r>
              <w:rPr>
                <w:color w:val="000000"/>
              </w:rPr>
              <w:t>Adults?,</w:t>
            </w:r>
            <w:proofErr w:type="gramEnd"/>
            <w:r>
              <w:rPr>
                <w:color w:val="000000"/>
              </w:rPr>
              <w:t xml:space="preserve">” </w:t>
            </w:r>
            <w:r>
              <w:rPr>
                <w:i/>
                <w:iCs/>
                <w:color w:val="000000"/>
              </w:rPr>
              <w:t xml:space="preserve">OxJournal, </w:t>
            </w:r>
            <w:r>
              <w:rPr>
                <w:color w:val="000000"/>
              </w:rPr>
              <w:t xml:space="preserve">2023. </w:t>
            </w:r>
          </w:p>
        </w:tc>
      </w:tr>
      <w:tr w:rsidR="00BA2576" w14:paraId="64301409" w14:textId="77777777">
        <w:tc>
          <w:tcPr>
            <w:tcW w:w="345" w:type="dxa"/>
          </w:tcPr>
          <w:p w14:paraId="000000DA" w14:textId="77777777" w:rsidR="00BA2576" w:rsidRDefault="00000000">
            <w:pPr>
              <w:pBdr>
                <w:top w:val="nil"/>
                <w:left w:val="nil"/>
                <w:bottom w:val="nil"/>
                <w:right w:val="nil"/>
                <w:between w:val="nil"/>
              </w:pBdr>
              <w:rPr>
                <w:color w:val="000000"/>
              </w:rPr>
            </w:pPr>
            <w:r>
              <w:rPr>
                <w:color w:val="000000"/>
              </w:rPr>
              <w:t xml:space="preserve">[4] </w:t>
            </w:r>
          </w:p>
        </w:tc>
        <w:tc>
          <w:tcPr>
            <w:tcW w:w="8681" w:type="dxa"/>
          </w:tcPr>
          <w:p w14:paraId="000000DB" w14:textId="77777777" w:rsidR="00BA2576" w:rsidRDefault="00000000">
            <w:pPr>
              <w:pBdr>
                <w:top w:val="nil"/>
                <w:left w:val="nil"/>
                <w:bottom w:val="nil"/>
                <w:right w:val="nil"/>
                <w:between w:val="nil"/>
              </w:pBdr>
              <w:rPr>
                <w:color w:val="000000"/>
              </w:rPr>
            </w:pPr>
            <w:r>
              <w:rPr>
                <w:color w:val="000000"/>
              </w:rPr>
              <w:t xml:space="preserve">M. Engle-Friedman, “The effects of sleep loss on capacity and effort,” </w:t>
            </w:r>
            <w:r>
              <w:rPr>
                <w:i/>
                <w:iCs/>
                <w:color w:val="000000"/>
              </w:rPr>
              <w:t xml:space="preserve">Sleep Science , </w:t>
            </w:r>
            <w:r>
              <w:rPr>
                <w:color w:val="000000"/>
              </w:rPr>
              <w:t xml:space="preserve">vol. 7, no. 4, pp. 213-224, 2014. </w:t>
            </w:r>
          </w:p>
        </w:tc>
      </w:tr>
      <w:tr w:rsidR="00BA2576" w14:paraId="237D8B57" w14:textId="77777777">
        <w:tc>
          <w:tcPr>
            <w:tcW w:w="345" w:type="dxa"/>
          </w:tcPr>
          <w:p w14:paraId="000000DC" w14:textId="77777777" w:rsidR="00BA2576" w:rsidRDefault="00000000">
            <w:pPr>
              <w:pBdr>
                <w:top w:val="nil"/>
                <w:left w:val="nil"/>
                <w:bottom w:val="nil"/>
                <w:right w:val="nil"/>
                <w:between w:val="nil"/>
              </w:pBdr>
              <w:rPr>
                <w:color w:val="000000"/>
              </w:rPr>
            </w:pPr>
            <w:r>
              <w:rPr>
                <w:color w:val="000000"/>
              </w:rPr>
              <w:t xml:space="preserve">[5] </w:t>
            </w:r>
          </w:p>
        </w:tc>
        <w:tc>
          <w:tcPr>
            <w:tcW w:w="8681" w:type="dxa"/>
          </w:tcPr>
          <w:p w14:paraId="000000DD" w14:textId="77777777" w:rsidR="00BA2576" w:rsidRDefault="00000000">
            <w:pPr>
              <w:pBdr>
                <w:top w:val="nil"/>
                <w:left w:val="nil"/>
                <w:bottom w:val="nil"/>
                <w:right w:val="nil"/>
                <w:between w:val="nil"/>
              </w:pBdr>
              <w:rPr>
                <w:color w:val="000000"/>
              </w:rPr>
            </w:pPr>
            <w:r>
              <w:rPr>
                <w:color w:val="000000"/>
              </w:rPr>
              <w:t xml:space="preserve">C. D. Wickens, S. D. Hutchins and A. Sebok, “The Impact of Sleep Disruption on Complex Cognitive Tasks: A Meta-Analysis,” </w:t>
            </w:r>
            <w:r>
              <w:rPr>
                <w:i/>
                <w:iCs/>
                <w:color w:val="000000"/>
              </w:rPr>
              <w:t xml:space="preserve">The Journal of the Human Factors and Ergonomics Society, </w:t>
            </w:r>
            <w:r>
              <w:rPr>
                <w:color w:val="000000"/>
              </w:rPr>
              <w:t xml:space="preserve">vol. 57, no. 6, 2015. </w:t>
            </w:r>
          </w:p>
        </w:tc>
      </w:tr>
      <w:tr w:rsidR="00BA2576" w14:paraId="22575BEE" w14:textId="77777777">
        <w:tc>
          <w:tcPr>
            <w:tcW w:w="345" w:type="dxa"/>
          </w:tcPr>
          <w:p w14:paraId="000000DE" w14:textId="77777777" w:rsidR="00BA2576" w:rsidRDefault="00000000">
            <w:pPr>
              <w:pBdr>
                <w:top w:val="nil"/>
                <w:left w:val="nil"/>
                <w:bottom w:val="nil"/>
                <w:right w:val="nil"/>
                <w:between w:val="nil"/>
              </w:pBdr>
              <w:rPr>
                <w:color w:val="000000"/>
              </w:rPr>
            </w:pPr>
            <w:r>
              <w:rPr>
                <w:color w:val="000000"/>
              </w:rPr>
              <w:t xml:space="preserve">[6] </w:t>
            </w:r>
          </w:p>
        </w:tc>
        <w:tc>
          <w:tcPr>
            <w:tcW w:w="8681" w:type="dxa"/>
          </w:tcPr>
          <w:p w14:paraId="000000DF" w14:textId="77777777" w:rsidR="00BA2576" w:rsidRDefault="00000000">
            <w:pPr>
              <w:pBdr>
                <w:top w:val="nil"/>
                <w:left w:val="nil"/>
                <w:bottom w:val="nil"/>
                <w:right w:val="nil"/>
                <w:between w:val="nil"/>
              </w:pBdr>
              <w:rPr>
                <w:color w:val="000000"/>
              </w:rPr>
            </w:pPr>
            <w:r>
              <w:rPr>
                <w:color w:val="000000"/>
              </w:rPr>
              <w:t xml:space="preserve">You </w:t>
            </w:r>
            <w:proofErr w:type="gramStart"/>
            <w:r>
              <w:rPr>
                <w:color w:val="000000"/>
              </w:rPr>
              <w:t>factors</w:t>
            </w:r>
            <w:proofErr w:type="gramEnd"/>
            <w:r>
              <w:rPr>
                <w:color w:val="000000"/>
              </w:rPr>
              <w:t>, “How many accidents are caused by human error - Statistics,” 20 September 2024. [Online]. Available: https://www.youfactors.com/statistics. [Accessed 12 April 2026].</w:t>
            </w:r>
          </w:p>
        </w:tc>
      </w:tr>
    </w:tbl>
    <w:p w14:paraId="000000E0" w14:textId="77777777" w:rsidR="00BA2576" w:rsidRDefault="00BA2576"/>
    <w:p w14:paraId="000000E1" w14:textId="77777777" w:rsidR="00BA2576" w:rsidRDefault="00BA2576"/>
    <w:p w14:paraId="000000E2" w14:textId="77777777" w:rsidR="00BA2576" w:rsidRDefault="00BA2576"/>
    <w:p w14:paraId="000000E3" w14:textId="77777777" w:rsidR="00BA2576" w:rsidRDefault="00000000">
      <w:pPr>
        <w:pStyle w:val="Heading1"/>
      </w:pPr>
      <w:bookmarkStart w:id="14" w:name="_Toc227011178"/>
      <w:r>
        <w:t>Annex A</w:t>
      </w:r>
      <w:bookmarkEnd w:id="14"/>
      <w:r>
        <w:t xml:space="preserve"> </w:t>
      </w:r>
    </w:p>
    <w:p w14:paraId="000000E4" w14:textId="77777777" w:rsidR="00BA2576" w:rsidRDefault="00000000">
      <w:r>
        <w:t>This Annex contains the 10 common logic gates used in fault trees and explains how they can be used:</w:t>
      </w:r>
    </w:p>
    <w:p w14:paraId="000000E5" w14:textId="77777777" w:rsidR="00BA2576" w:rsidRDefault="00000000">
      <w:pPr>
        <w:keepNext/>
      </w:pPr>
      <w:r>
        <w:rPr>
          <w:noProof/>
        </w:rPr>
        <w:drawing>
          <wp:inline distT="0" distB="0" distL="0" distR="0" wp14:anchorId="6355C978" wp14:editId="6D1EF4BB">
            <wp:extent cx="885949" cy="809738"/>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885949" cy="809738"/>
                    </a:xfrm>
                    <a:prstGeom prst="rect">
                      <a:avLst/>
                    </a:prstGeom>
                    <a:ln/>
                  </pic:spPr>
                </pic:pic>
              </a:graphicData>
            </a:graphic>
          </wp:inline>
        </w:drawing>
      </w:r>
    </w:p>
    <w:p w14:paraId="000000E6" w14:textId="77777777" w:rsidR="00BA2576" w:rsidRDefault="00000000">
      <w:pPr>
        <w:pBdr>
          <w:top w:val="nil"/>
          <w:left w:val="nil"/>
          <w:bottom w:val="nil"/>
          <w:right w:val="nil"/>
          <w:between w:val="nil"/>
        </w:pBdr>
        <w:spacing w:after="200" w:line="240" w:lineRule="auto"/>
        <w:rPr>
          <w:i/>
          <w:iCs/>
          <w:color w:val="0E2841"/>
          <w:sz w:val="18"/>
          <w:szCs w:val="18"/>
        </w:rPr>
      </w:pPr>
      <w:bookmarkStart w:id="15" w:name="_heading=h.kf21l4xgcv9h" w:colFirst="0" w:colLast="0"/>
      <w:bookmarkEnd w:id="15"/>
      <w:r>
        <w:rPr>
          <w:i/>
          <w:iCs/>
          <w:color w:val="0E2841"/>
          <w:sz w:val="18"/>
          <w:szCs w:val="18"/>
        </w:rPr>
        <w:t>Figure 4</w:t>
      </w:r>
    </w:p>
    <w:p w14:paraId="000000E7" w14:textId="77777777" w:rsidR="00BA2576" w:rsidRDefault="00000000">
      <w:r>
        <w:t xml:space="preserve">Figure 4 displays an </w:t>
      </w:r>
      <w:proofErr w:type="gramStart"/>
      <w:r>
        <w:t>And</w:t>
      </w:r>
      <w:proofErr w:type="gramEnd"/>
      <w:r>
        <w:t xml:space="preserve"> gate. This gate is used if the output requires all inputs to occur. [2]</w:t>
      </w:r>
    </w:p>
    <w:p w14:paraId="000000E8" w14:textId="77777777" w:rsidR="00BA2576" w:rsidRDefault="00000000">
      <w:pPr>
        <w:keepNext/>
      </w:pPr>
      <w:r>
        <w:rPr>
          <w:noProof/>
        </w:rPr>
        <w:drawing>
          <wp:inline distT="0" distB="0" distL="0" distR="0" wp14:anchorId="579F989A" wp14:editId="20AE30BA">
            <wp:extent cx="876422" cy="800212"/>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876422" cy="800212"/>
                    </a:xfrm>
                    <a:prstGeom prst="rect">
                      <a:avLst/>
                    </a:prstGeom>
                    <a:ln/>
                  </pic:spPr>
                </pic:pic>
              </a:graphicData>
            </a:graphic>
          </wp:inline>
        </w:drawing>
      </w:r>
    </w:p>
    <w:p w14:paraId="000000E9" w14:textId="77777777" w:rsidR="00BA2576" w:rsidRDefault="00000000">
      <w:pPr>
        <w:pBdr>
          <w:top w:val="nil"/>
          <w:left w:val="nil"/>
          <w:bottom w:val="nil"/>
          <w:right w:val="nil"/>
          <w:between w:val="nil"/>
        </w:pBdr>
        <w:spacing w:after="200" w:line="240" w:lineRule="auto"/>
        <w:rPr>
          <w:i/>
          <w:iCs/>
          <w:color w:val="0E2841"/>
          <w:sz w:val="18"/>
          <w:szCs w:val="18"/>
        </w:rPr>
      </w:pPr>
      <w:bookmarkStart w:id="16" w:name="_heading=h.nrx3kr1nh5nl" w:colFirst="0" w:colLast="0"/>
      <w:bookmarkEnd w:id="16"/>
      <w:r>
        <w:rPr>
          <w:i/>
          <w:iCs/>
          <w:color w:val="0E2841"/>
          <w:sz w:val="18"/>
          <w:szCs w:val="18"/>
        </w:rPr>
        <w:t>Figure 5</w:t>
      </w:r>
    </w:p>
    <w:p w14:paraId="000000EA" w14:textId="77777777" w:rsidR="00BA2576" w:rsidRDefault="00000000">
      <w:r>
        <w:t xml:space="preserve">Figure 5 displays an </w:t>
      </w:r>
      <w:proofErr w:type="gramStart"/>
      <w:r>
        <w:t>Or</w:t>
      </w:r>
      <w:proofErr w:type="gramEnd"/>
      <w:r>
        <w:t xml:space="preserve"> gate. This gate is used if the output requires only one of the inputs to occur. [2]</w:t>
      </w:r>
    </w:p>
    <w:p w14:paraId="000000EB" w14:textId="77777777" w:rsidR="00BA2576" w:rsidRDefault="00000000">
      <w:pPr>
        <w:keepNext/>
      </w:pPr>
      <w:r>
        <w:rPr>
          <w:noProof/>
        </w:rPr>
        <w:drawing>
          <wp:inline distT="0" distB="0" distL="0" distR="0" wp14:anchorId="55900ECF" wp14:editId="129500BB">
            <wp:extent cx="828791" cy="943107"/>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828791" cy="943107"/>
                    </a:xfrm>
                    <a:prstGeom prst="rect">
                      <a:avLst/>
                    </a:prstGeom>
                    <a:ln/>
                  </pic:spPr>
                </pic:pic>
              </a:graphicData>
            </a:graphic>
          </wp:inline>
        </w:drawing>
      </w:r>
    </w:p>
    <w:p w14:paraId="000000EC" w14:textId="77777777" w:rsidR="00BA2576" w:rsidRDefault="00000000">
      <w:pPr>
        <w:pBdr>
          <w:top w:val="nil"/>
          <w:left w:val="nil"/>
          <w:bottom w:val="nil"/>
          <w:right w:val="nil"/>
          <w:between w:val="nil"/>
        </w:pBdr>
        <w:spacing w:after="200" w:line="240" w:lineRule="auto"/>
        <w:rPr>
          <w:i/>
          <w:iCs/>
          <w:color w:val="0E2841"/>
          <w:sz w:val="18"/>
          <w:szCs w:val="18"/>
        </w:rPr>
      </w:pPr>
      <w:bookmarkStart w:id="17" w:name="_heading=h.ihkamj6uf4rf" w:colFirst="0" w:colLast="0"/>
      <w:bookmarkEnd w:id="17"/>
      <w:r>
        <w:rPr>
          <w:i/>
          <w:iCs/>
          <w:color w:val="0E2841"/>
          <w:sz w:val="18"/>
          <w:szCs w:val="18"/>
        </w:rPr>
        <w:t>Figure 6</w:t>
      </w:r>
    </w:p>
    <w:p w14:paraId="000000ED" w14:textId="77777777" w:rsidR="00BA2576" w:rsidRDefault="00000000">
      <w:r>
        <w:t>Figure 6 displays a Not gate. This gate is used when the output occurs only if the input does not occur. [2]</w:t>
      </w:r>
    </w:p>
    <w:p w14:paraId="000000EE" w14:textId="77777777" w:rsidR="00BA2576" w:rsidRDefault="00000000">
      <w:r>
        <w:rPr>
          <w:noProof/>
        </w:rPr>
        <w:drawing>
          <wp:anchor distT="0" distB="0" distL="114300" distR="114300" simplePos="0" relativeHeight="251660288" behindDoc="0" locked="0" layoutInCell="1" hidden="0" allowOverlap="1" wp14:anchorId="7949BE20" wp14:editId="1D0FDAAC">
            <wp:simplePos x="0" y="0"/>
            <wp:positionH relativeFrom="column">
              <wp:posOffset>1</wp:posOffset>
            </wp:positionH>
            <wp:positionV relativeFrom="paragraph">
              <wp:posOffset>0</wp:posOffset>
            </wp:positionV>
            <wp:extent cx="800212" cy="924054"/>
            <wp:effectExtent l="0" t="0" r="0" b="0"/>
            <wp:wrapSquare wrapText="bothSides" distT="0" distB="0" distL="114300" distR="1143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800212" cy="924054"/>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0444B482" wp14:editId="5ACD7F4B">
                <wp:simplePos x="0" y="0"/>
                <wp:positionH relativeFrom="column">
                  <wp:posOffset>1</wp:posOffset>
                </wp:positionH>
                <wp:positionV relativeFrom="paragraph">
                  <wp:posOffset>974725</wp:posOffset>
                </wp:positionV>
                <wp:extent cx="914400" cy="1270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4888800" y="3779683"/>
                          <a:ext cx="914400" cy="635"/>
                        </a:xfrm>
                        <a:prstGeom prst="rect">
                          <a:avLst/>
                        </a:prstGeom>
                        <a:solidFill>
                          <a:srgbClr val="FFFFFF"/>
                        </a:solidFill>
                        <a:ln>
                          <a:noFill/>
                        </a:ln>
                      </wps:spPr>
                      <wps:txbx>
                        <w:txbxContent>
                          <w:p w14:paraId="23D1F630"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wps:txbx>
                      <wps:bodyPr spcFirstLastPara="1" wrap="square" lIns="0" tIns="0" rIns="0" bIns="0" anchor="t" anchorCtr="0">
                        <a:noAutofit/>
                      </wps:bodyPr>
                    </wps:wsp>
                  </a:graphicData>
                </a:graphic>
              </wp:anchor>
            </w:drawing>
          </mc:Choice>
          <mc:Fallback>
            <w:pict>
              <v:rect w14:anchorId="0444B482" id="Rectangle 1" o:spid="_x0000_s1028" style="position:absolute;margin-left:0;margin-top:76.75pt;width:1in;height: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XuxAEAAHYDAAAOAAAAZHJzL2Uyb0RvYy54bWysU9uO2yAQfa/Uf0C8N86t2awVsqp2larS&#10;qo202w/AGMdIGOgMiZ2/74CTTS9vVXnAAzM+zDkcNg9DZ9lJAxrvBJ9Nppxpp3xt3EHw76+7D2vO&#10;MEpXS+udFvyskT9s37/b9KHUc996W2tgBOKw7IPgbYyhLApUre4kTnzQjpKNh05GWsKhqEH2hN7Z&#10;Yj6droreQx3AK41Iu09jkm8zftNoFb81DerIrODUW8wz5LlKc7HdyPIAMrRGXdqQ/9BFJ42jQ9+g&#10;nmSU7AjmL6jOKPDomzhRvit80xilMwdiM5v+weallUFnLiQOhjeZ8P/Bqq+nl7AHkqEPWCKFicXQ&#10;QJe+1B8bBF+uaUxJvrPgi7u7+9V6MQqnh8gUFdzPlsuUV1SwWnxMyeKGEgDjZ+07lgLBgS4layVP&#10;zxjH0mtJOhS9NfXOWJsXcKgeLbCTpAvc5XFB/63MulTsfPptREw7xY1TiuJQDczUgs8TRNqpfH3e&#10;A8OgdoZ6e5YY9xLIADPOejKF4PjjKEFzZr84Uj056BrANaiugXSq9eStyNkYPsbstLG1T8foG5P5&#10;3o6+9EiXmxW7GDG559d1rro9l+1PAAAA//8DAFBLAwQUAAYACAAAACEAFu32BNkAAAAIAQAADwAA&#10;AGRycy9kb3ducmV2LnhtbEyPzU7DMBCE70i8g7VI3KhTaBAKcSrEj3omgLi68RIH7HUUO63h6dmc&#10;4LjfjGZn6m32ThxwikMgBetVAQKpC2agXsHry9PFDYiYNBntAqGCb4ywbU5Pal2ZcKRnPLSpFxxC&#10;sdIKbEpjJWXsLHodV2FEYu0jTF4nPqdemkkfOdw7eVkU19LrgfiD1SPeW+y+2tkr2K0fHsdP+dPq&#10;nUs4v9ncufes1PlZvrsFkTCnPzMs9bk6NNxpH2YyUTgFPCQxLa9KEIu82TDZL6QsQTa1/D+g+QUA&#10;AP//AwBQSwECLQAUAAYACAAAACEAtoM4kv4AAADhAQAAEwAAAAAAAAAAAAAAAAAAAAAAW0NvbnRl&#10;bnRfVHlwZXNdLnhtbFBLAQItABQABgAIAAAAIQA4/SH/1gAAAJQBAAALAAAAAAAAAAAAAAAAAC8B&#10;AABfcmVscy8ucmVsc1BLAQItABQABgAIAAAAIQCOMdXuxAEAAHYDAAAOAAAAAAAAAAAAAAAAAC4C&#10;AABkcnMvZTJvRG9jLnhtbFBLAQItABQABgAIAAAAIQAW7fYE2QAAAAgBAAAPAAAAAAAAAAAAAAAA&#10;AB4EAABkcnMvZG93bnJldi54bWxQSwUGAAAAAAQABADzAAAAJAUAAAAA&#10;" stroked="f">
                <v:textbox inset="0,0,0,0">
                  <w:txbxContent>
                    <w:p w14:paraId="23D1F630" w14:textId="77777777" w:rsidR="00BA2576" w:rsidRDefault="00000000">
                      <w:pPr>
                        <w:spacing w:after="200" w:line="240" w:lineRule="auto"/>
                        <w:textDirection w:val="btLr"/>
                      </w:pPr>
                      <w:r>
                        <w:rPr>
                          <w:rFonts w:ascii="Arial" w:eastAsia="Arial" w:hAnsi="Arial" w:cs="Arial"/>
                          <w:i/>
                          <w:color w:val="0E2841"/>
                          <w:sz w:val="18"/>
                        </w:rPr>
                        <w:t xml:space="preserve">Figure </w:t>
                      </w:r>
                    </w:p>
                  </w:txbxContent>
                </v:textbox>
                <w10:wrap type="square"/>
              </v:rect>
            </w:pict>
          </mc:Fallback>
        </mc:AlternateContent>
      </w:r>
    </w:p>
    <w:p w14:paraId="000000EF" w14:textId="77777777" w:rsidR="00BA2576" w:rsidRDefault="00BA2576"/>
    <w:p w14:paraId="000000F0" w14:textId="77777777" w:rsidR="00BA2576" w:rsidRDefault="00000000">
      <w:pPr>
        <w:tabs>
          <w:tab w:val="left" w:pos="1116"/>
        </w:tabs>
      </w:pPr>
      <w:r>
        <w:tab/>
      </w:r>
    </w:p>
    <w:p w14:paraId="000000F1" w14:textId="77777777" w:rsidR="00BA2576" w:rsidRDefault="00BA2576">
      <w:pPr>
        <w:tabs>
          <w:tab w:val="left" w:pos="1116"/>
        </w:tabs>
      </w:pPr>
    </w:p>
    <w:p w14:paraId="000000F2" w14:textId="77777777" w:rsidR="00BA2576" w:rsidRDefault="00000000">
      <w:pPr>
        <w:tabs>
          <w:tab w:val="left" w:pos="1116"/>
        </w:tabs>
      </w:pPr>
      <w:r>
        <w:t>Figure 7 displays a NAND gate.  This gate is used if the output occurs when a minimum of one off the inputs does not occur.  [2]</w:t>
      </w:r>
    </w:p>
    <w:p w14:paraId="000000F3" w14:textId="77777777" w:rsidR="00BA2576" w:rsidRDefault="00000000">
      <w:pPr>
        <w:keepNext/>
        <w:tabs>
          <w:tab w:val="left" w:pos="1116"/>
        </w:tabs>
      </w:pPr>
      <w:r>
        <w:rPr>
          <w:noProof/>
        </w:rPr>
        <w:lastRenderedPageBreak/>
        <w:drawing>
          <wp:inline distT="0" distB="0" distL="0" distR="0" wp14:anchorId="18995690" wp14:editId="4D9A7E85">
            <wp:extent cx="800212" cy="981212"/>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800212" cy="981212"/>
                    </a:xfrm>
                    <a:prstGeom prst="rect">
                      <a:avLst/>
                    </a:prstGeom>
                    <a:ln/>
                  </pic:spPr>
                </pic:pic>
              </a:graphicData>
            </a:graphic>
          </wp:inline>
        </w:drawing>
      </w:r>
    </w:p>
    <w:p w14:paraId="000000F4" w14:textId="77777777" w:rsidR="00BA2576" w:rsidRDefault="00000000">
      <w:pPr>
        <w:pBdr>
          <w:top w:val="nil"/>
          <w:left w:val="nil"/>
          <w:bottom w:val="nil"/>
          <w:right w:val="nil"/>
          <w:between w:val="nil"/>
        </w:pBdr>
        <w:spacing w:after="200" w:line="240" w:lineRule="auto"/>
        <w:rPr>
          <w:i/>
          <w:iCs/>
          <w:color w:val="0E2841"/>
          <w:sz w:val="18"/>
          <w:szCs w:val="18"/>
        </w:rPr>
      </w:pPr>
      <w:bookmarkStart w:id="18" w:name="_heading=h.uearmp4raa6d" w:colFirst="0" w:colLast="0"/>
      <w:bookmarkEnd w:id="18"/>
      <w:r>
        <w:rPr>
          <w:i/>
          <w:iCs/>
          <w:color w:val="0E2841"/>
          <w:sz w:val="18"/>
          <w:szCs w:val="18"/>
        </w:rPr>
        <w:t>Figure 8</w:t>
      </w:r>
    </w:p>
    <w:p w14:paraId="000000F5" w14:textId="77777777" w:rsidR="00BA2576" w:rsidRDefault="00000000">
      <w:pPr>
        <w:tabs>
          <w:tab w:val="left" w:pos="1116"/>
        </w:tabs>
      </w:pPr>
      <w:r>
        <w:t>Figure 8 displays a NOR gate. This gate is used if the output occurs only if one input does not occur. [2]</w:t>
      </w:r>
    </w:p>
    <w:p w14:paraId="000000F6" w14:textId="77777777" w:rsidR="00BA2576" w:rsidRDefault="00000000">
      <w:pPr>
        <w:keepNext/>
        <w:tabs>
          <w:tab w:val="left" w:pos="1116"/>
        </w:tabs>
      </w:pPr>
      <w:r>
        <w:rPr>
          <w:noProof/>
        </w:rPr>
        <w:drawing>
          <wp:inline distT="0" distB="0" distL="0" distR="0" wp14:anchorId="3AF4949A" wp14:editId="53F59B15">
            <wp:extent cx="819264" cy="828791"/>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819264" cy="828791"/>
                    </a:xfrm>
                    <a:prstGeom prst="rect">
                      <a:avLst/>
                    </a:prstGeom>
                    <a:ln/>
                  </pic:spPr>
                </pic:pic>
              </a:graphicData>
            </a:graphic>
          </wp:inline>
        </w:drawing>
      </w:r>
    </w:p>
    <w:p w14:paraId="000000F7" w14:textId="77777777" w:rsidR="00BA2576" w:rsidRDefault="00000000">
      <w:pPr>
        <w:pBdr>
          <w:top w:val="nil"/>
          <w:left w:val="nil"/>
          <w:bottom w:val="nil"/>
          <w:right w:val="nil"/>
          <w:between w:val="nil"/>
        </w:pBdr>
        <w:spacing w:after="200" w:line="240" w:lineRule="auto"/>
        <w:rPr>
          <w:i/>
          <w:iCs/>
          <w:color w:val="0E2841"/>
          <w:sz w:val="18"/>
          <w:szCs w:val="18"/>
        </w:rPr>
      </w:pPr>
      <w:bookmarkStart w:id="19" w:name="_heading=h.tig8tcxnpjfk" w:colFirst="0" w:colLast="0"/>
      <w:bookmarkEnd w:id="19"/>
      <w:r>
        <w:rPr>
          <w:i/>
          <w:iCs/>
          <w:color w:val="0E2841"/>
          <w:sz w:val="18"/>
          <w:szCs w:val="18"/>
        </w:rPr>
        <w:t>Figure 9</w:t>
      </w:r>
    </w:p>
    <w:p w14:paraId="000000F8" w14:textId="77777777" w:rsidR="00BA2576" w:rsidRDefault="00000000">
      <w:pPr>
        <w:tabs>
          <w:tab w:val="left" w:pos="1116"/>
        </w:tabs>
      </w:pPr>
      <w:r>
        <w:t>Figure 9 shows an Exclusively or (XOR) gate. This gate is used  when the output occurs if one input does not occur and one does occur. [2]</w:t>
      </w:r>
    </w:p>
    <w:p w14:paraId="000000F9" w14:textId="77777777" w:rsidR="00BA2576" w:rsidRDefault="00000000">
      <w:pPr>
        <w:keepNext/>
        <w:tabs>
          <w:tab w:val="left" w:pos="1116"/>
        </w:tabs>
      </w:pPr>
      <w:r>
        <w:rPr>
          <w:noProof/>
        </w:rPr>
        <w:drawing>
          <wp:inline distT="0" distB="0" distL="0" distR="0" wp14:anchorId="104B44E1" wp14:editId="329E33D2">
            <wp:extent cx="809738" cy="809738"/>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809738" cy="809738"/>
                    </a:xfrm>
                    <a:prstGeom prst="rect">
                      <a:avLst/>
                    </a:prstGeom>
                    <a:ln/>
                  </pic:spPr>
                </pic:pic>
              </a:graphicData>
            </a:graphic>
          </wp:inline>
        </w:drawing>
      </w:r>
    </w:p>
    <w:p w14:paraId="000000FA" w14:textId="77777777" w:rsidR="00BA2576" w:rsidRDefault="00000000">
      <w:pPr>
        <w:pBdr>
          <w:top w:val="nil"/>
          <w:left w:val="nil"/>
          <w:bottom w:val="nil"/>
          <w:right w:val="nil"/>
          <w:between w:val="nil"/>
        </w:pBdr>
        <w:spacing w:after="200" w:line="240" w:lineRule="auto"/>
        <w:rPr>
          <w:i/>
          <w:iCs/>
          <w:color w:val="0E2841"/>
          <w:sz w:val="18"/>
          <w:szCs w:val="18"/>
        </w:rPr>
      </w:pPr>
      <w:bookmarkStart w:id="20" w:name="_heading=h.3okwq8pxw2ts" w:colFirst="0" w:colLast="0"/>
      <w:bookmarkEnd w:id="20"/>
      <w:r>
        <w:rPr>
          <w:i/>
          <w:iCs/>
          <w:color w:val="0E2841"/>
          <w:sz w:val="18"/>
          <w:szCs w:val="18"/>
        </w:rPr>
        <w:t>Figure 10</w:t>
      </w:r>
    </w:p>
    <w:p w14:paraId="000000FB" w14:textId="69350982" w:rsidR="00BA2576" w:rsidRDefault="00000000">
      <w:pPr>
        <w:tabs>
          <w:tab w:val="left" w:pos="1116"/>
        </w:tabs>
      </w:pPr>
      <w:r>
        <w:t>Figure 10 displays an Inhibit gate. This gate is used when the output occurs only if all the inputs occur and the input condition is met. [2]</w:t>
      </w:r>
    </w:p>
    <w:p w14:paraId="000000FC" w14:textId="77777777" w:rsidR="00BA2576" w:rsidRDefault="00000000">
      <w:pPr>
        <w:keepNext/>
        <w:tabs>
          <w:tab w:val="left" w:pos="1116"/>
        </w:tabs>
      </w:pPr>
      <w:r>
        <w:rPr>
          <w:noProof/>
        </w:rPr>
        <w:drawing>
          <wp:inline distT="0" distB="0" distL="0" distR="0" wp14:anchorId="7A36CF16" wp14:editId="23B369FE">
            <wp:extent cx="809738" cy="838317"/>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809738" cy="838317"/>
                    </a:xfrm>
                    <a:prstGeom prst="rect">
                      <a:avLst/>
                    </a:prstGeom>
                    <a:ln/>
                  </pic:spPr>
                </pic:pic>
              </a:graphicData>
            </a:graphic>
          </wp:inline>
        </w:drawing>
      </w:r>
    </w:p>
    <w:p w14:paraId="000000FD" w14:textId="77777777" w:rsidR="00BA2576" w:rsidRDefault="00000000">
      <w:pPr>
        <w:pBdr>
          <w:top w:val="nil"/>
          <w:left w:val="nil"/>
          <w:bottom w:val="nil"/>
          <w:right w:val="nil"/>
          <w:between w:val="nil"/>
        </w:pBdr>
        <w:spacing w:after="200" w:line="240" w:lineRule="auto"/>
        <w:rPr>
          <w:i/>
          <w:iCs/>
          <w:color w:val="0E2841"/>
          <w:sz w:val="18"/>
          <w:szCs w:val="18"/>
        </w:rPr>
      </w:pPr>
      <w:bookmarkStart w:id="21" w:name="_heading=h.z3badhvhm8og" w:colFirst="0" w:colLast="0"/>
      <w:bookmarkEnd w:id="21"/>
      <w:r>
        <w:rPr>
          <w:i/>
          <w:iCs/>
          <w:color w:val="0E2841"/>
          <w:sz w:val="18"/>
          <w:szCs w:val="18"/>
        </w:rPr>
        <w:t>Figure 11</w:t>
      </w:r>
    </w:p>
    <w:p w14:paraId="000000FE" w14:textId="77777777" w:rsidR="00BA2576" w:rsidRDefault="00000000">
      <w:pPr>
        <w:tabs>
          <w:tab w:val="left" w:pos="1116"/>
        </w:tabs>
      </w:pPr>
      <w:r>
        <w:t>Figure 11 displays a Priority And gate. This gate is used when the output occurs only if all the inputs occur in a particular order. [2]</w:t>
      </w:r>
    </w:p>
    <w:p w14:paraId="000000FF" w14:textId="77777777" w:rsidR="00BA2576" w:rsidRDefault="00BA2576">
      <w:pPr>
        <w:tabs>
          <w:tab w:val="left" w:pos="1116"/>
        </w:tabs>
      </w:pPr>
    </w:p>
    <w:p w14:paraId="00000100" w14:textId="77777777" w:rsidR="00BA2576" w:rsidRDefault="00000000">
      <w:pPr>
        <w:keepNext/>
        <w:tabs>
          <w:tab w:val="left" w:pos="1116"/>
        </w:tabs>
      </w:pPr>
      <w:r>
        <w:rPr>
          <w:noProof/>
        </w:rPr>
        <w:drawing>
          <wp:inline distT="0" distB="0" distL="0" distR="0" wp14:anchorId="34F5F770" wp14:editId="5B224613">
            <wp:extent cx="1352739" cy="838317"/>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352739" cy="838317"/>
                    </a:xfrm>
                    <a:prstGeom prst="rect">
                      <a:avLst/>
                    </a:prstGeom>
                    <a:ln/>
                  </pic:spPr>
                </pic:pic>
              </a:graphicData>
            </a:graphic>
          </wp:inline>
        </w:drawing>
      </w:r>
    </w:p>
    <w:p w14:paraId="00000101" w14:textId="77777777" w:rsidR="00BA2576" w:rsidRDefault="00000000">
      <w:pPr>
        <w:pBdr>
          <w:top w:val="nil"/>
          <w:left w:val="nil"/>
          <w:bottom w:val="nil"/>
          <w:right w:val="nil"/>
          <w:between w:val="nil"/>
        </w:pBdr>
        <w:spacing w:after="200" w:line="240" w:lineRule="auto"/>
        <w:rPr>
          <w:i/>
          <w:iCs/>
          <w:color w:val="0E2841"/>
          <w:sz w:val="18"/>
          <w:szCs w:val="18"/>
        </w:rPr>
      </w:pPr>
      <w:bookmarkStart w:id="22" w:name="_heading=h.9a1di0ec53of" w:colFirst="0" w:colLast="0"/>
      <w:bookmarkEnd w:id="22"/>
      <w:r>
        <w:rPr>
          <w:i/>
          <w:iCs/>
          <w:color w:val="0E2841"/>
          <w:sz w:val="18"/>
          <w:szCs w:val="18"/>
        </w:rPr>
        <w:t>Figure 12</w:t>
      </w:r>
    </w:p>
    <w:p w14:paraId="00000102" w14:textId="77777777" w:rsidR="00BA2576" w:rsidRDefault="00000000">
      <w:pPr>
        <w:tabs>
          <w:tab w:val="left" w:pos="1116"/>
        </w:tabs>
      </w:pPr>
      <w:r>
        <w:lastRenderedPageBreak/>
        <w:t>Figure 12 displays a Voting gate. This gate is used when the output occurs only if a set number of inputs occur. [2]</w:t>
      </w:r>
    </w:p>
    <w:p w14:paraId="00000103" w14:textId="77777777" w:rsidR="00BA2576" w:rsidRDefault="00000000">
      <w:pPr>
        <w:keepNext/>
        <w:tabs>
          <w:tab w:val="left" w:pos="1116"/>
        </w:tabs>
      </w:pPr>
      <w:r>
        <w:rPr>
          <w:noProof/>
        </w:rPr>
        <w:drawing>
          <wp:inline distT="0" distB="0" distL="0" distR="0" wp14:anchorId="4CE71E31" wp14:editId="597E2F17">
            <wp:extent cx="866896" cy="714475"/>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866896" cy="714475"/>
                    </a:xfrm>
                    <a:prstGeom prst="rect">
                      <a:avLst/>
                    </a:prstGeom>
                    <a:ln/>
                  </pic:spPr>
                </pic:pic>
              </a:graphicData>
            </a:graphic>
          </wp:inline>
        </w:drawing>
      </w:r>
    </w:p>
    <w:p w14:paraId="00000104" w14:textId="77777777" w:rsidR="00BA2576" w:rsidRDefault="00000000">
      <w:pPr>
        <w:pBdr>
          <w:top w:val="nil"/>
          <w:left w:val="nil"/>
          <w:bottom w:val="nil"/>
          <w:right w:val="nil"/>
          <w:between w:val="nil"/>
        </w:pBdr>
        <w:spacing w:after="200" w:line="240" w:lineRule="auto"/>
        <w:rPr>
          <w:i/>
          <w:iCs/>
          <w:color w:val="0E2841"/>
          <w:sz w:val="18"/>
          <w:szCs w:val="18"/>
        </w:rPr>
      </w:pPr>
      <w:bookmarkStart w:id="23" w:name="_heading=h.64r0mux32c1b" w:colFirst="0" w:colLast="0"/>
      <w:bookmarkEnd w:id="23"/>
      <w:r>
        <w:rPr>
          <w:i/>
          <w:iCs/>
          <w:color w:val="0E2841"/>
          <w:sz w:val="18"/>
          <w:szCs w:val="18"/>
        </w:rPr>
        <w:t>Figure 13</w:t>
      </w:r>
    </w:p>
    <w:p w14:paraId="00000105" w14:textId="77777777" w:rsidR="00BA2576" w:rsidRDefault="00000000">
      <w:pPr>
        <w:tabs>
          <w:tab w:val="left" w:pos="1116"/>
        </w:tabs>
      </w:pPr>
      <w:r>
        <w:t>Figure 13 displays a Remarks gate.</w:t>
      </w:r>
      <w:r>
        <w:rPr>
          <w:rFonts w:ascii="Raleway" w:eastAsia="Raleway" w:hAnsi="Raleway" w:cs="Raleway"/>
          <w:color w:val="222222"/>
          <w:sz w:val="23"/>
          <w:szCs w:val="23"/>
          <w:shd w:val="clear" w:color="auto" w:fill="F9F9F9"/>
        </w:rPr>
        <w:t xml:space="preserve"> A r</w:t>
      </w:r>
      <w:r>
        <w:t>emarks gate is for the purposes of adding comments to a diagram or for managing tree layout. [2]</w:t>
      </w:r>
    </w:p>
    <w:p w14:paraId="00000106" w14:textId="77777777" w:rsidR="00BA2576" w:rsidRDefault="00000000">
      <w:pPr>
        <w:pStyle w:val="Heading1"/>
      </w:pPr>
      <w:r>
        <w:br/>
      </w:r>
    </w:p>
    <w:p w14:paraId="00000107" w14:textId="77777777" w:rsidR="00BA2576" w:rsidRDefault="00000000">
      <w:pPr>
        <w:rPr>
          <w:rFonts w:ascii="Play" w:eastAsia="Play" w:hAnsi="Play" w:cs="Play"/>
          <w:color w:val="0F4761"/>
          <w:sz w:val="40"/>
          <w:szCs w:val="40"/>
        </w:rPr>
      </w:pPr>
      <w:r>
        <w:br w:type="page"/>
      </w:r>
    </w:p>
    <w:p w14:paraId="00000108" w14:textId="77777777" w:rsidR="00BA2576" w:rsidRDefault="00000000">
      <w:pPr>
        <w:pStyle w:val="Heading1"/>
      </w:pPr>
      <w:bookmarkStart w:id="24" w:name="_Toc227011179"/>
      <w:r>
        <w:lastRenderedPageBreak/>
        <w:t>Annex B</w:t>
      </w:r>
      <w:bookmarkEnd w:id="24"/>
      <w:r>
        <w:t xml:space="preserve"> </w:t>
      </w:r>
    </w:p>
    <w:p w14:paraId="00000109" w14:textId="77777777" w:rsidR="00BA2576" w:rsidRDefault="00BA2576">
      <w:pPr>
        <w:ind w:left="360"/>
      </w:pPr>
    </w:p>
    <w:p w14:paraId="0000010A" w14:textId="77777777" w:rsidR="00BA2576" w:rsidRDefault="00000000">
      <w:r>
        <w:t>Annex B provides evidence of the calculations used to calculate the new probability of plugging in the kettle when Bill wakes up in the middle of the night.</w:t>
      </w:r>
    </w:p>
    <w:p w14:paraId="0000010B" w14:textId="77777777" w:rsidR="00BA2576" w:rsidRDefault="00000000">
      <w:r>
        <w:t xml:space="preserve">To find 75% of 0.89: </w:t>
      </w:r>
    </w:p>
    <w:p w14:paraId="0000010C" w14:textId="77777777" w:rsidR="00BA2576" w:rsidRDefault="00000000">
      <w:r>
        <w:t>0.89 x 0.75 = 0.6675</w:t>
      </w:r>
    </w:p>
    <w:p w14:paraId="0000010D" w14:textId="77777777" w:rsidR="00BA2576" w:rsidRDefault="00000000">
      <w:r>
        <w:t xml:space="preserve">To calculate the new probability of selecting a cup </w:t>
      </w:r>
    </w:p>
    <w:p w14:paraId="0000010E" w14:textId="051C1F40" w:rsidR="00BA2576" w:rsidRDefault="00000000">
      <w:r>
        <w:t>From the initial calculations bills normal probability of selecting a cup is 0.99, therefore 90% of this needs to</w:t>
      </w:r>
      <w:r w:rsidR="0037763D">
        <w:t xml:space="preserve"> be</w:t>
      </w:r>
      <w:r>
        <w:t xml:space="preserve"> found: </w:t>
      </w:r>
    </w:p>
    <w:p w14:paraId="0000010F" w14:textId="77777777" w:rsidR="00BA2576" w:rsidRDefault="00000000">
      <w:r>
        <w:t xml:space="preserve">0.99 x 0.90 = 0.891 </w:t>
      </w:r>
    </w:p>
    <w:p w14:paraId="00000110" w14:textId="32390B6C" w:rsidR="00BA2576" w:rsidRDefault="00000000">
      <w:pPr>
        <w:tabs>
          <w:tab w:val="left" w:pos="1116"/>
        </w:tabs>
      </w:pPr>
      <w:r>
        <w:t>The hot water branch of the fault tree w</w:t>
      </w:r>
      <w:r w:rsidR="0037763D">
        <w:t>ill</w:t>
      </w:r>
      <w:r>
        <w:t xml:space="preserve"> subsequently be affected and so the success probability needs to be calculated: </w:t>
      </w:r>
    </w:p>
    <w:p w14:paraId="00000111" w14:textId="77777777" w:rsidR="00BA2576" w:rsidRDefault="00000000">
      <w:pPr>
        <w:tabs>
          <w:tab w:val="left" w:pos="1116"/>
        </w:tabs>
      </w:pPr>
      <w:r>
        <w:t xml:space="preserve">Formula 2 was used for the following calculations: </w:t>
      </w:r>
    </w:p>
    <w:p w14:paraId="00000112" w14:textId="77777777" w:rsidR="00BA2576" w:rsidRDefault="00000000">
      <w:pPr>
        <w:tabs>
          <w:tab w:val="left" w:pos="1116"/>
        </w:tabs>
      </w:pPr>
      <w:r>
        <w:t xml:space="preserve">Power in element: </w:t>
      </w:r>
    </w:p>
    <w:p w14:paraId="00000113" w14:textId="77777777" w:rsidR="00BA2576" w:rsidRDefault="00000000">
      <w:pPr>
        <w:tabs>
          <w:tab w:val="left" w:pos="1116"/>
        </w:tabs>
      </w:pPr>
      <w:r>
        <w:t>P(Success) = 0.6675 x 0.89 x 0.99 x 0.99 = 0.5822529075</w:t>
      </w:r>
    </w:p>
    <w:p w14:paraId="00000114" w14:textId="77777777" w:rsidR="00BA2576" w:rsidRDefault="00000000">
      <w:pPr>
        <w:tabs>
          <w:tab w:val="left" w:pos="1116"/>
        </w:tabs>
      </w:pPr>
      <w:r>
        <w:t xml:space="preserve">Hot water: </w:t>
      </w:r>
    </w:p>
    <w:p w14:paraId="00000115" w14:textId="75203475" w:rsidR="00BA2576" w:rsidRDefault="00000000">
      <w:pPr>
        <w:tabs>
          <w:tab w:val="left" w:pos="1116"/>
        </w:tabs>
      </w:pPr>
      <w:r>
        <w:t>P(Success) = 0.98901 x 0.5822529075 = 0.57585394804</w:t>
      </w:r>
      <w:r w:rsidR="00F47DA6">
        <w:t>8</w:t>
      </w:r>
    </w:p>
    <w:p w14:paraId="00000116" w14:textId="77777777" w:rsidR="00BA2576" w:rsidRDefault="00000000">
      <w:pPr>
        <w:tabs>
          <w:tab w:val="left" w:pos="1116"/>
        </w:tabs>
      </w:pPr>
      <w:r>
        <w:t xml:space="preserve">Hot drink with milk and sugar: </w:t>
      </w:r>
    </w:p>
    <w:p w14:paraId="00000117" w14:textId="1545C0B2" w:rsidR="00BA2576" w:rsidRDefault="00000000">
      <w:pPr>
        <w:tabs>
          <w:tab w:val="left" w:pos="1116"/>
        </w:tabs>
      </w:pPr>
      <w:r>
        <w:t>0.575853948047 x 0.891 x 0.9010564332 = 0.462319321</w:t>
      </w:r>
      <w:r w:rsidR="00F47DA6">
        <w:t>9</w:t>
      </w:r>
    </w:p>
    <w:p w14:paraId="00000118" w14:textId="77777777" w:rsidR="00BA2576" w:rsidRDefault="00000000">
      <w:pPr>
        <w:tabs>
          <w:tab w:val="left" w:pos="1116"/>
        </w:tabs>
      </w:pPr>
      <w:r>
        <w:t xml:space="preserve">= 46% probability of creating the correct drink </w:t>
      </w:r>
    </w:p>
    <w:sectPr w:rsidR="00BA257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02297" w14:textId="77777777" w:rsidR="007C0D42" w:rsidRDefault="007C0D42">
      <w:pPr>
        <w:spacing w:after="0" w:line="240" w:lineRule="auto"/>
      </w:pPr>
      <w:r>
        <w:separator/>
      </w:r>
    </w:p>
  </w:endnote>
  <w:endnote w:type="continuationSeparator" w:id="0">
    <w:p w14:paraId="14D34E8D" w14:textId="77777777" w:rsidR="007C0D42" w:rsidRDefault="007C0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10F3A386-616E-4E4D-871E-E0853B09042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1579480F-07DA-4A02-88C5-64EEEA001BBF}"/>
    <w:embedBold r:id="rId3" w:fontKey="{2C6805BB-D159-4AF0-B7ED-BAEA8C8FB9DA}"/>
    <w:embedItalic r:id="rId4" w:fontKey="{BB8BD59B-8724-4266-80C0-4A74BAC821EA}"/>
    <w:embedBoldItalic r:id="rId5" w:fontKey="{E6426199-090A-481A-9662-D0A4AAB5C4FF}"/>
  </w:font>
  <w:font w:name="Play">
    <w:altName w:val="Calibri"/>
    <w:charset w:val="00"/>
    <w:family w:val="auto"/>
    <w:pitch w:val="default"/>
    <w:embedRegular r:id="rId6" w:fontKey="{662BDB94-2DA0-4811-8009-78D4A5AB964C}"/>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embedRegular r:id="rId7" w:fontKey="{4B579800-2C8D-4E27-AD00-0ADDB0A61269}"/>
  </w:font>
  <w:font w:name="Raleway">
    <w:charset w:val="00"/>
    <w:family w:val="auto"/>
    <w:pitch w:val="variable"/>
    <w:sig w:usb0="A00002FF" w:usb1="5000205B" w:usb2="00000000" w:usb3="00000000" w:csb0="00000197" w:csb1="00000000"/>
    <w:embedRegular r:id="rId8" w:fontKey="{2BEFEB96-F6BE-48BC-A947-38084727BDF4}"/>
  </w:font>
  <w:font w:name="Calibri">
    <w:panose1 w:val="020F0502020204030204"/>
    <w:charset w:val="00"/>
    <w:family w:val="swiss"/>
    <w:pitch w:val="variable"/>
    <w:sig w:usb0="E4002EFF" w:usb1="C200247B" w:usb2="00000009" w:usb3="00000000" w:csb0="000001FF" w:csb1="00000000"/>
    <w:embedRegular r:id="rId9" w:fontKey="{26924A5A-3D04-4758-93CB-EDE4D9AB682D}"/>
  </w:font>
  <w:font w:name="Cambria">
    <w:panose1 w:val="02040503050406030204"/>
    <w:charset w:val="00"/>
    <w:family w:val="roman"/>
    <w:pitch w:val="variable"/>
    <w:sig w:usb0="E00006FF" w:usb1="420024FF" w:usb2="02000000" w:usb3="00000000" w:csb0="0000019F" w:csb1="00000000"/>
    <w:embedRegular r:id="rId10" w:fontKey="{CA7A623E-CCB5-47A9-9FAA-87A64BFE1E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232371"/>
      <w:docPartObj>
        <w:docPartGallery w:val="Page Numbers (Bottom of Page)"/>
        <w:docPartUnique/>
      </w:docPartObj>
    </w:sdtPr>
    <w:sdtEndPr>
      <w:rPr>
        <w:noProof/>
      </w:rPr>
    </w:sdtEndPr>
    <w:sdtContent>
      <w:p w14:paraId="385951BC" w14:textId="7D556144" w:rsidR="00D63706" w:rsidRDefault="00D63706">
        <w:pPr>
          <w:pStyle w:val="Footer"/>
        </w:pPr>
        <w:r>
          <w:fldChar w:fldCharType="begin"/>
        </w:r>
        <w:r>
          <w:instrText xml:space="preserve"> PAGE   \* MERGEFORMAT </w:instrText>
        </w:r>
        <w:r>
          <w:fldChar w:fldCharType="separate"/>
        </w:r>
        <w:r>
          <w:rPr>
            <w:noProof/>
          </w:rPr>
          <w:t>2</w:t>
        </w:r>
        <w:r>
          <w:rPr>
            <w:noProof/>
          </w:rPr>
          <w:fldChar w:fldCharType="end"/>
        </w:r>
      </w:p>
    </w:sdtContent>
  </w:sdt>
  <w:p w14:paraId="00000119" w14:textId="77777777" w:rsidR="00BA2576" w:rsidRDefault="00BA2576">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5E33D" w14:textId="77777777" w:rsidR="007C0D42" w:rsidRDefault="007C0D42">
      <w:pPr>
        <w:spacing w:after="0" w:line="240" w:lineRule="auto"/>
      </w:pPr>
      <w:r>
        <w:separator/>
      </w:r>
    </w:p>
  </w:footnote>
  <w:footnote w:type="continuationSeparator" w:id="0">
    <w:p w14:paraId="2EBAA9C0" w14:textId="77777777" w:rsidR="007C0D42" w:rsidRDefault="007C0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08A"/>
    <w:multiLevelType w:val="multilevel"/>
    <w:tmpl w:val="176E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865265"/>
    <w:multiLevelType w:val="multilevel"/>
    <w:tmpl w:val="636208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36D4A4B"/>
    <w:multiLevelType w:val="multilevel"/>
    <w:tmpl w:val="B8D67044"/>
    <w:lvl w:ilvl="0">
      <w:numFmt w:val="bullet"/>
      <w:lvlText w:val="-"/>
      <w:lvlJc w:val="left"/>
      <w:pPr>
        <w:ind w:left="720" w:hanging="360"/>
      </w:pPr>
      <w:rPr>
        <w:rFonts w:ascii="Aptos" w:eastAsia="Aptos" w:hAnsi="Aptos" w:cs="Aptos"/>
        <w:color w:val="00000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9721035">
    <w:abstractNumId w:val="1"/>
  </w:num>
  <w:num w:numId="2" w16cid:durableId="467824631">
    <w:abstractNumId w:val="0"/>
  </w:num>
  <w:num w:numId="3" w16cid:durableId="1268348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76"/>
    <w:rsid w:val="00083300"/>
    <w:rsid w:val="000D1A2D"/>
    <w:rsid w:val="002A2BA0"/>
    <w:rsid w:val="00332C85"/>
    <w:rsid w:val="0037763D"/>
    <w:rsid w:val="00412D6F"/>
    <w:rsid w:val="00476F54"/>
    <w:rsid w:val="00483E64"/>
    <w:rsid w:val="004F2C36"/>
    <w:rsid w:val="005131E4"/>
    <w:rsid w:val="005548FB"/>
    <w:rsid w:val="005B7B98"/>
    <w:rsid w:val="006030CB"/>
    <w:rsid w:val="007579C5"/>
    <w:rsid w:val="007C0D42"/>
    <w:rsid w:val="008016B0"/>
    <w:rsid w:val="00BA2576"/>
    <w:rsid w:val="00C3264E"/>
    <w:rsid w:val="00D46F81"/>
    <w:rsid w:val="00D63706"/>
    <w:rsid w:val="00DD1549"/>
    <w:rsid w:val="00F47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679F"/>
  <w15:docId w15:val="{37CBE546-BE16-477A-B643-5D2FEF36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D1549"/>
    <w:rPr>
      <w:b/>
      <w:bCs/>
    </w:rPr>
  </w:style>
  <w:style w:type="character" w:customStyle="1" w:styleId="CommentSubjectChar">
    <w:name w:val="Comment Subject Char"/>
    <w:basedOn w:val="CommentTextChar"/>
    <w:link w:val="CommentSubject"/>
    <w:uiPriority w:val="99"/>
    <w:semiHidden/>
    <w:rsid w:val="00DD1549"/>
    <w:rPr>
      <w:b/>
      <w:bCs/>
      <w:sz w:val="20"/>
      <w:szCs w:val="20"/>
    </w:rPr>
  </w:style>
  <w:style w:type="paragraph" w:styleId="TOC1">
    <w:name w:val="toc 1"/>
    <w:basedOn w:val="Normal"/>
    <w:next w:val="Normal"/>
    <w:autoRedefine/>
    <w:uiPriority w:val="39"/>
    <w:unhideWhenUsed/>
    <w:rsid w:val="000D1A2D"/>
    <w:pPr>
      <w:spacing w:after="100"/>
    </w:pPr>
  </w:style>
  <w:style w:type="paragraph" w:styleId="TOC2">
    <w:name w:val="toc 2"/>
    <w:basedOn w:val="Normal"/>
    <w:next w:val="Normal"/>
    <w:autoRedefine/>
    <w:uiPriority w:val="39"/>
    <w:unhideWhenUsed/>
    <w:rsid w:val="000D1A2D"/>
    <w:pPr>
      <w:spacing w:after="100"/>
      <w:ind w:left="240"/>
    </w:pPr>
  </w:style>
  <w:style w:type="character" w:styleId="Hyperlink">
    <w:name w:val="Hyperlink"/>
    <w:basedOn w:val="DefaultParagraphFont"/>
    <w:uiPriority w:val="99"/>
    <w:unhideWhenUsed/>
    <w:rsid w:val="000D1A2D"/>
    <w:rPr>
      <w:color w:val="0000FF" w:themeColor="hyperlink"/>
      <w:u w:val="single"/>
    </w:rPr>
  </w:style>
  <w:style w:type="paragraph" w:styleId="Caption">
    <w:name w:val="caption"/>
    <w:basedOn w:val="Normal"/>
    <w:next w:val="Normal"/>
    <w:uiPriority w:val="35"/>
    <w:unhideWhenUsed/>
    <w:qFormat/>
    <w:rsid w:val="00F47DA6"/>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63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706"/>
  </w:style>
  <w:style w:type="paragraph" w:styleId="Footer">
    <w:name w:val="footer"/>
    <w:basedOn w:val="Normal"/>
    <w:link w:val="FooterChar"/>
    <w:uiPriority w:val="99"/>
    <w:unhideWhenUsed/>
    <w:rsid w:val="00D63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174057">
      <w:bodyDiv w:val="1"/>
      <w:marLeft w:val="0"/>
      <w:marRight w:val="0"/>
      <w:marTop w:val="0"/>
      <w:marBottom w:val="0"/>
      <w:divBdr>
        <w:top w:val="none" w:sz="0" w:space="0" w:color="auto"/>
        <w:left w:val="none" w:sz="0" w:space="0" w:color="auto"/>
        <w:bottom w:val="none" w:sz="0" w:space="0" w:color="auto"/>
        <w:right w:val="none" w:sz="0" w:space="0" w:color="auto"/>
      </w:divBdr>
    </w:div>
    <w:div w:id="821314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Zac22</b:Tag>
    <b:SourceType>InternetSite</b:SourceType>
    <b:Guid>{03664615-BDDC-4698-9790-A9D016580F04}</b:Guid>
    <b:Title>How to Find the Probability of “At Least One” Success</b:Title>
    <b:Year>2022</b:Year>
    <b:Author>
      <b:Author>
        <b:NameList>
          <b:Person>
            <b:Last>Bobbitt</b:Last>
            <b:First>Zach</b:First>
          </b:Person>
        </b:NameList>
      </b:Author>
    </b:Author>
    <b:ProductionCompany>Statology</b:ProductionCompany>
    <b:Month>Febuary</b:Month>
    <b:Day>21</b:Day>
    <b:YearAccessed>2026</b:YearAccessed>
    <b:MonthAccessed>April</b:MonthAccessed>
    <b:DayAccessed>10</b:DayAccessed>
    <b:URL>https://www.statology.org</b:URL>
    <b:RefOrder>1</b:RefOrder>
  </b:Source>
  <b:Source>
    <b:Tag>Jah26</b:Tag>
    <b:SourceType>DocumentFromInternetSite</b:SourceType>
    <b:Guid>{4B488A19-3BEC-49D9-9301-AA6AC88EA381}</b:Guid>
    <b:Author>
      <b:Author>
        <b:NameList>
          <b:Person>
            <b:Last>Jahanian</b:Last>
            <b:First>Hamid</b:First>
          </b:Person>
        </b:NameList>
      </b:Author>
    </b:Author>
    <b:Title>Basic Computations in Fault Tree Analysis</b:Title>
    <b:YearAccessed>2026</b:YearAccessed>
    <b:MonthAccessed>April</b:MonthAccessed>
    <b:DayAccessed>10</b:DayAccessed>
    <b:URL>https://arxiv.org/pdf</b:URL>
    <b:RefOrder>2</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UWkLw3CmKsM3YpO/8nc4BA1cQ==">CgMxLjAaJwoBMBIiCiAIBCocCgtBQUFCM01YRnVJMBAIGgtBQUFCM01YRnVJMBonCgExEiIKIAgEKhwKC0FBQUIzTVhGdUlzEAgaC0FBQUIzTVhGdUlzGicKATISIgogCAQqHAoLQUFBQjNNWEZ1SlUQCBoLQUFBQjNNWEZ1SlUaJwoBMxIiCiAIBCocCgtBQUFCM01YRnVKYxAIGgtBQUFCM01YRnVKYxonCgE0EiIKIAgEKhwKC0FBQUIzTVhGdUpnEAgaC0FBQUIzTVhGdUpnGicKATUSIgogCAQqHAoLQUFBQjNNWEZ1SmsQCBoLQUFBQjNNWEZ1SmsaJwoBNhIiCiAIBCocCgtBQUFCM01YRnVKcxAIGgtBQUFCM01YRnVKcxonCgE3EiIKIAgEKhwKC0FBQUIzTVhGdUtREAgaC0FBQUIzTVhGdUtRGicKATgSIgogCAQqHAoLQUFBQjNNWEZ1SjAQCBoLQUFBQjNNWEZ1SjAaJwoBORIiCiAIBCocCgtBQUFCM01YRnVLWRAIGgtBQUFCM01YRnVLWRooCgIxMBIiCiAIBCocCgtBQUFCM01YRnVLYxAIGgtBQUFCM01YRnVLYxooCgIxMRIiCiAIBCocCgtBQUFCM01YRnVLZxAIGgtBQUFCM01YRnVLZxooCgIxMhIiCiAIBCocCgtBQUFCM01YRnVLaxAIGgtBQUFCM01YRnVLaxooCgIxMxIiCiAIBCocCgtBQUFCM01YRnVLbxAIGgtBQUFCM01YRnVLbxooCgIxNBIiCiAIBCocCgtBQUFCM01YRnVLcxAIGgtBQUFCM01YRnVLcxooCgIxNRIiCiAIBCocCgtBQUFCM01YRnVLdxAIGgtBQUFCM01YRnVLdxooCgIxNhIiCiAIBCocCgtBQUFCM01YRnVLMBAIGgtBQUFCM01YRnVLMBooCgIxNxIiCiAIBCocCgtBQUFCM01YRnVLNBAIGgtBQUFCM01YRnVLNCLsBAoLQUFBQjNNWEZ1SmMSvAQKC0FBQUIzTVhGdUpjEgtBQUFCM01YRnVKYxqJAQoJdGV4dC9odG1sEnx0aGlzIGRvZXNudCBxdWl0ZSBtYWtlIHNlbnNlwqBpZiB5b3VyIHNheWluZyB0aGF0IHRoZXNlIGdhdGVzIGFsbCBoYXZlIGRpZmZlcmVudCBwdXJwb3NlcyBpZCBtYWtlIHRoaXMgYSBzZXBhcmF0ZcKgc2VudGVuY2UuIooBCgp0ZXh0L3BsYWluEnx0aGlzIGRvZXNudCBxdWl0ZSBtYWtlIHNlbnNlwqBpZiB5b3VyIHNheWluZyB0aGF0IHRoZXNlIGdhdGVzIGFsbCBoYXZlIGRpZmZlcmVudCBwdXJwb3NlcyBpZCBtYWtlIHRoaXMgYSBzZXBhcmF0ZcKgc2VudGVuY2UuKhsiFTExMzU2ODI2MDA3MDAwMzcwMzY4OSgAOAAwuoz1wNgzOLqM9cDYM0o+Cgp0ZXh0L3BsYWluEjB0ZXMgZWFjaCBvZiB0aGVzZSBnYXRlcyBoYXMgYSBkaWZmZXJlbnQgcHVycG9zZS5aDGpxeTNseGtoOTlobXICIAB4AJoBBggAEAAYAKoBfhJ8dGhpcyBkb2VzbnQgcXVpdGUgbWFrZSBzZW5zZcKgaWYgeW91ciBzYXlpbmcgdGhhdCB0aGVzZSBnYXRlcyBhbGwgaGF2ZSBkaWZmZXJlbnQgcHVycG9zZXMgaWQgbWFrZSB0aGlzIGEgc2VwYXJhdGXCoHNlbnRlbmNlLhi6jPXA2DMguoz1wNgzQhBraXguNWJiNXQ2YW9qaHFkIuoBCgtBQUFCM01YRnVLYxK6AQoLQUFBQjNNWEZ1S2MSC0FBQUIzTVhGdUtjGhYKCXRleHQvaHRtbBIJYWZmZWN0aW5nIhcKCnRleHQvcGxhaW4SCWFmZmVjdGluZyobIhUxMTM1NjgyNjAwNzAwMDM3MDM2ODkoADgAMNnbjsHYMzjZ247B2DNKFwoKdGV4dC9wbGFpbhIJZWZmZWN0aW5nWgw2M2lta3Ixd2VxM3RyAiAAeACaAQYIABAAGACqAQsSCWFmZmVjdGluZxjZ247B2DMg2duOwdgzQhBraXguM3BjenQ3NmdjMzJhIu4BCgtBQUFCM01YRnVKZxK+AQoLQUFBQjNNWEZ1SmcSC0FBQUIzTVhGdUpnGhkKCXRleHQvaHRtbBIMY29tbWEgbmVlZGVkIhoKCnRleHQvcGxhaW4SDGNvbW1hIG5lZWRlZCobIhUxMTM1NjgyNjAwNzAwMDM3MDM2ODkoADgAMPz79sDYMzj8+/bA2DNKEgoKdGV4dC9wbGFpbhIEZXMgcFoMeWo0Mnl2bzA2ejl2cgIgAHgAmgEGCAAQABgAqgEOEgxjb21tYSBuZWVkZWQY/Pv2wNgzIPz79sDYM0IQa2l4LnJldnN6ZzRqM25jdSLpAQoLQUFBQjNNWEZ1S2cSuQEKC0FBQUIzTVhGdUtnEgtBQUFCM01YRnVLZxoXCgl0ZXh0L2h0bWwSCkJpbGwmIzM5O3MiFAoKdGV4dC9wbGFpbhIGQmlsbCdzKhsiFTExMzU2ODI2MDA3MDAwMzcwMzY4OSgAOAAwib+PwdgzOIm/j8HYM0oXCgp0ZXh0L3BsYWluEgl0IEJpbGxzIGFaDDU5aThoMHpnYWU0bnICIAB4AJoBBggAEAAYAKoBDBIKQmlsbCYjMzk7cxiJv4/B2DMgib+PwdgzQhBraXguYmRmeWltMW8zcjNiIrEDCgtBQUFCM01YRnVKaxKBAwoLQUFBQjNNWEZ1SmsSC0FBQUIzTVhGdUprGlgKCXRleHQvaHRtbBJLJnF1b3Q7aXMgaXQgaXMgdGhhdCZxdW90OyBkb2VzbnQgbWFrZSBzZW5zZS4gaSB3b3VsZCB0YWtlIG91dCB0aGUgc2Vjb25kIGlzIk8KCnRleHQvcGxhaW4SQSJpcyBpdCBpcyB0aGF0IiBkb2VzbnQgbWFrZSBzZW5zZS4gaSB3b3VsZCB0YWtlIG91dCB0aGUgc2Vjb25kIGlzKhsiFTExMzU2ODI2MDA3MDAwMzcwMzY4OSgAOAAw0cH4wNgzOPeS+sDYM0oiCgp0ZXh0L3BsYWluEhR3IGxpa2VseSBpcyBpdCBpcyB0aFoMYTI3MHY4MXE4bXlocgIgAHgAmgEGCAAQABgAqgFNEksmcXVvdDtpcyBpdCBpcyB0aGF0JnF1b3Q7IGRvZXNudCBtYWtlIHNlbnNlLiBpIHdvdWxkIHRha2Ugb3V0IHRoZSBzZWNvbmQgaXMY0cH4wNgzIPeS+sDYM0IQa2l4LnZzbDlxemZ3Z29saCKoAgoLQUFBQjNNWEZ1S2sS+AEKC0FBQUIzTVhGdUtrEgtBQUFCM01YRnVLaxorCgl0ZXh0L2h0bWwSHiZxdW90O25pZ2h0IGl0IGlzIGxpa2VseSZxdW90OyIiCgp0ZXh0L3BsYWluEhQibmlnaHQgaXQgaXMgbGlrZWx5IiobIhUxMTM1NjgyNjAwNzAwMDM3MDM2ODkoADgAMKjvkMHYMzio75DB2DNKIAoKdGV4dC9wbGFpbhISbmlnaHQgaXMgbGlrZWx5IHRvWgxjYzJlejl1NHNjZnVyAiAAeACaAQYIABAAGACqASASHiZxdW90O25pZ2h0IGl0IGlzIGxpa2VseSZxdW90Oxio75DB2DMgqO+QwdgzQhBraXguY3JnbXcwb3l6cDl0IuYBCgtBQUFCM01YRnVLMBK2AQoLQUFBQjNNWEZ1SzASC0FBQUIzTVhGdUswGhQKCXRleHQvaHRtbBIHcmVkdWNlcyIVCgp0ZXh0L3BsYWluEgdyZWR1Y2VzKhsiFTExMzU2ODI2MDA3MDAwMzcwMzY4OSgAOAAw+rybwdgzOPq8m8HYM0oZCgp0ZXh0L3BsYWluEgtwIHJlZHVjZSBhbFoMYW90a3ptbGVsaHF2cgIgAHgAmgEGCAAQABgAqgEJEgdyZWR1Y2VzGPq8m8HYMyD6vJvB2DNCEGtpeC4xNHoxYWl4dTlqNDMikwQKC0FBQUIzTVhGdUtvEuMDCgtBQUFCM01YRnVLbxILQUFBQjNNWEZ1S28aeAoJdGV4dC9odG1sEmt0aGVzZSAyIHBhcmFncmFwaHMgY2FuIGJlIGNvbm5lY3RlZMKgYXMgdGhleSBhciBldGFsa2luZyBhYm91dCB0aGUgc2FtZSBwb2ludCBidXQgdGhleSBjYW4gYmUgbGVmdCBzZXBlcmF0ZSJ5Cgp0ZXh0L3BsYWluEmt0aGVzZSAyIHBhcmFncmFwaHMgY2FuIGJlIGNvbm5lY3RlZMKgYXMgdGhleSBhciBldGFsa2luZyBhYm91dCB0aGUgc2FtZSBwb2ludCBidXQgdGhleSBjYW4gYmUgbGVmdCBzZXBlcmF0ZSobIhUxMTM1NjgyNjAwNzAwMDM3MDM2ODkoADgAMLOjlsHYMzizo5bB2DNKGgoKdGV4dC9wbGFpbhIMWzNdLiAKQSBzbG93WgxvaG1xcDBsbmJtZWNyAiAAeACaAQYIABAAGACqAW0Sa3RoZXNlIDIgcGFyYWdyYXBocyBjYW4gYmUgY29ubmVjdGVkwqBhcyB0aGV5IGFyIGV0YWxraW5nIGFib3V0IHRoZSBzYW1lIHBvaW50IGJ1dCB0aGV5IGNhbiBiZSBsZWZ0IHNlcGVyYXRlGLOjlsHYMyCzo5bB2DNCEGtpeC5oMDY2MXh4b3QxNDYiowMKC0FBQUIzTVhGdUkwEvMCCgtBQUFCM01YRnVJMBILQUFBQjNNWEZ1STAaWAoJdGV4dC9odG1sEktpIHRoaW5rIGl0IHdvdWxkIHNvdW5kIGJldHRlciBhcyAmcXVvdDt0aGVyZSBhcmUmcXVvdDsgcmF0aGVyIHRoZW4gdGhlcmUgaXMiTwoKdGV4dC9wbGFpbhJBaSB0aGluayBpdCB3b3VsZCBzb3VuZCBiZXR0ZXIgYXMgInRoZXJlIGFyZSIgcmF0aGVyIHRoZW4gdGhlcmUgaXMqGyIVMTEzNTY4MjYwMDcwMDAzNzAzNjg5KAA4ADDK/+LA2DM4yv/iwNgzShQKCnRleHQvcGxhaW4SBmlzIGEgdFoMNWw2cmJjbDFjcHYzcgIgAHgAmgEGCAAQABgAqgFNEktpIHRoaW5rIGl0IHdvdWxkIHNvdW5kIGJldHRlciBhcyAmcXVvdDt0aGVyZSBhcmUmcXVvdDsgcmF0aGVyIHRoZW4gdGhlcmUgaXMYyv/iwNgzIMr/4sDYM0IQa2l4LjRjZmcxM294bWVyZSKCBAoLQUFBQjNNWEZ1S1ES0gMKC0FBQUIzTVhGdUtREgtBQUFCM01YRnVLURp1Cgl0ZXh0L2h0bWwSaGp1c3QgYmUgY2FyZWZ1bCB3aGVuIHN1Ym1pdHRpbmcgdGhpcywgZm9yIG1lIHRoZSBwaWN0dXJlIHdhcyBvZmYgb2YgdGhlIHBhZ2UsIHNvIGl0IG1pZ2h0IG5lZWQgYWRqdXN0aW5nInYKCnRleHQvcGxhaW4SaGp1c3QgYmUgY2FyZWZ1bCB3aGVuIHN1Ym1pdHRpbmcgdGhpcywgZm9yIG1lIHRoZSBwaWN0dXJlIHdhcyBvZmYgb2YgdGhlIHBhZ2UsIHNvIGl0IG1pZ2h0IG5lZWQgYWRqdXN0aW5nKhsiFTExMzU2ODI2MDA3MDAwMzcwMzY4OSgAOAAw8M6LwdgzOPDOi8HYM0oSCgp0ZXh0L3BsYWluEgR0cmVlWgw2bjBxbnRta2k3N3pyAiAAeACaAQYIABAAGACqAWoSaGp1c3QgYmUgY2FyZWZ1bCB3aGVuIHN1Ym1pdHRpbmcgdGhpcywgZm9yIG1lIHRoZSBwaWN0dXJlIHdhcyBvZmYgb2YgdGhlIHBhZ2UsIHNvIGl0IG1pZ2h0IG5lZWQgYWRqdXN0aW5nGPDOi8HYMyDwzovB2DNCEGtpeC4ydjBrNjNsYnM4Mm8i8gQKC0FBQUIzTVhGdUowEsIECgtBQUFCM01YRnVKMBILQUFBQjNNWEZ1SjAaeQoJdGV4dC9odG1sEmxpIGRvbnQgcmVhbGx5IHRoaW5rIHlvdSBuZWVkIDIgdGl0bGVzIGFzIHRoZXkgYXJlIGZvciB0aGUgc2FtZSB0aGluZywgYXJlIHRoZXkgbWVhbnQgdG8gYmUgZGlmZmVyZW50IG51bWJlcnMiegoKdGV4dC9wbGFpbhJsaSBkb250IHJlYWxseSB0aGluayB5b3UgbmVlZCAyIHRpdGxlcyBhcyB0aGV5IGFyZSBmb3IgdGhlIHNhbWUgdGhpbmcsIGFyZSB0aGV5IG1lYW50IHRvIGJlIGRpZmZlcmVudCBudW1iZXJzKhsiFTExMzU2ODI2MDA3MDAwMzcwMzY4OSgAOAAw8q+GwdgzOM/zh8HYM0p2Cgp0ZXh0L3BsYWluEmhQcm9iYWJpbGl0eSB0aGF0IGF0IGxlYXN0IG9uZSBldmVudCBvY2N1cnMgPSAxIOKIkiBwcm9iYWJpbGl0eSB0aGF0IG5vbmUgb2NjdXIKRm9ybXVsYSAzCkZvcm11bGEgZm9yIGNhbFoMdmZ3MmlycjF2M3prcgIgAHgAmgEGCAAQABgAqgFuEmxpIGRvbnQgcmVhbGx5IHRoaW5rIHlvdSBuZWVkIDIgdGl0bGVzIGFzIHRoZXkgYXJlIGZvciB0aGUgc2FtZSB0aGluZywgYXJlIHRoZXkgbWVhbnQgdG8gYmUgZGlmZmVyZW50IG51bWJlcnMY8q+GwdgzIM/zh8HYM0IQa2l4Ljd4MGtoeXEzamZqNyLnAQoLQUFBQjNNWEZ1SzQStwEKC0FBQUIzTVhGdUs0EgtBQUFCM01YRnVLNBoXCgl0ZXh0L2h0bWwSCkJpbGwmIzM5O3MiFAoKdGV4dC9wbGFpbhIGQmlsbCdzKhsiFTExMzU2ODI2MDA3MDAwMzcwMzY4OSgAOAAwou+dwdgzOKLvncHYM0oVCgp0ZXh0L3BsYWluEgdCaWxscyBhWgw0NDh2eTBuYzZkY3hyAiAAeACaAQYIABAAGACqAQwSCkJpbGwmIzM5O3MYou+dwdgzIKLvncHYM0IQa2l4LjF1Z3IyMWRsczljciLwAwoLQUFBQjNNWEZ1SnMSwAMKC0FBQUIzTVhGdUpzEgtBQUFCM01YRnVKcxpuCgl0ZXh0L2h0bWwSYXRoaXMgaXMgZmluZSBidXQgaXQgd291bGQgbWFrZSBhIGxpdHRsZSBiaXQgbW9yZSBzZW5zZSB0byBqdXN0IHB1dCBhIGNvbW1hIGhlcmUgaW5zdGVhZCBvZiB0aGUgb3IibwoKdGV4dC9wbGFpbhJhdGhpcyBpcyBmaW5lIGJ1dCBpdCB3b3VsZCBtYWtlIGEgbGl0dGxlIGJpdCBtb3JlIHNlbnNlIHRvIGp1c3QgcHV0IGEgY29tbWEgaGVyZSBpbnN0ZWFkIG9mIHRoZSBvciobIhUxMTM1NjgyNjAwNzAwMDM3MDM2ODkoADgAMMne/sDYMzjJ3v7A2DNKFQoKdGV4dC9wbGFpbhIHc3Mgb3IgZloMY3g2am1sdDZudDZ4cgIgAHgAmgEGCAAQABgAqgFjEmF0aGlzIGlzIGZpbmUgYnV0IGl0IHdvdWxkIG1ha2UgYSBsaXR0bGUgYml0IG1vcmUgc2Vuc2UgdG8ganVzdCBwdXQgYSBjb21tYSBoZXJlIGluc3RlYWQgb2YgdGhlIG9yGMne/sDYMyDJ3v7A2DNCEGtpeC44amNyYzliYWw1NTAikAMKC0FBQUIzTVhGdUtzEuACCgtBQUFCM01YRnVLcxILQUFBQjNNWEZ1S3MaTwoJdGV4dC9odG1sEkJqdXN0IHdhdGNoIHlvdXIgc3BhY2luZyBpbiBiZXR3ZWVuIHdvcmRzIHRocm91Z2hvdXQgdGhlIGFzc2lnbm1lbnQiUAoKdGV4dC9wbGFpbhJCanVzdCB3YXRjaCB5b3VyIHNwYWNpbmcgaW4gYmV0d2VlbiB3b3JkcyB0aHJvdWdob3V0IHRoZSBhc3NpZ25tZW50KhsiFTExMzU2ODI2MDA3MDAwMzcwMzY4OSgAOAAwrZuZwdgzOK2bmcHYM0oSCgp0ZXh0L3BsYWluEgRnICBhWgxybnVzMTc5ZDA1M2tyAiAAeACaAQYIABAAGACqAUQSQmp1c3Qgd2F0Y2ggeW91ciBzcGFjaW5nIGluIGJldHdlZW4gd29yZHMgdGhyb3VnaG91dCB0aGUgYXNzaWdubWVudBitm5nB2DMgrZuZwdgzQhBraXguanczNHMwZDkzazA2ItsGCgtBQUFCM01YRnVKVRKrBgoLQUFBQjNNWEZ1SlUSC0FBQUIzTVhGdUpVGtcBCgl0ZXh0L2h0bWwSyQFhcmUgYWxsIHRoZSBjb21tYXMgYW5kIGFuZHMgbmVlZGVkLiBpIHdvdWxkIHdyaXRlIHRoaXMgYXMgJnF1b3Q7Y29tbW9ubHkgdXNlZCBsb2dpYyBnYXRlczsgYW5kLCBvciwgbm90LCBOYW5kLCBub3IsIGV4Y2x1c2l2ZSwgaW5oaWJpdCwgcHJpb3JpdHksIHZvdGluZyBhbmQgcmVtYXJrcy4geW91IGp1c3QgZG9udCBuZWVkIHRoYXQgbWFueSBjb21tYXMi0wEKCnRleHQvcGxhaW4SxAFhcmUgYWxsIHRoZSBjb21tYXMgYW5kIGFuZHMgbmVlZGVkLiBpIHdvdWxkIHdyaXRlIHRoaXMgYXMgImNvbW1vbmx5IHVzZWQgbG9naWMgZ2F0ZXM7IGFuZCwgb3IsIG5vdCwgTmFuZCwgbm9yLCBleGNsdXNpdmUsIGluaGliaXQsIHByaW9yaXR5LCB2b3RpbmcgYW5kIHJlbWFya3MuIHlvdSBqdXN0IGRvbnQgbmVlZCB0aGF0IG1hbnkgY29tbWFzKhsiFTExMzU2ODI2MDA3MDAwMzcwMzY4OSgAOAAw/YDxwNgzOP2A8cDYM0pHCgp0ZXh0L3BsYWluEjlleGNsdXNpdmUgb3IsIGluaGliaXQsIHByaW9yaXR5IGFuZCwgdm90aW5nIGFuZCByZW1hcmtzIGdaDDg5eXdrdDNhamZwZ3ICIAB4AJoBBggAEAAYAKoBzAESyQFhcmUgYWxsIHRoZSBjb21tYXMgYW5kIGFuZHMgbmVlZGVkLiBpIHdvdWxkIHdyaXRlIHRoaXMgYXMgJnF1b3Q7Y29tbW9ubHkgdXNlZCBsb2dpYyBnYXRlczsgYW5kLCBvciwgbm90LCBOYW5kLCBub3IsIGV4Y2x1c2l2ZSwgaW5oaWJpdCwgcHJpb3JpdHksIHZvdGluZyBhbmQgcmVtYXJrcy4geW91IGp1c3QgZG9udCBuZWVkIHRoYXQgbWFueSBjb21tYXMY/YDxwNgzIP2A8cDYM0IQa2l4LnYxdDdoM3d4ZHlwOCK0AgoLQUFBQjNNWEZ1SXMShAIKC0FBQUIzTVhGdUlzEgtBQUFCM01YRnVJcxowCgl0ZXh0L2h0bWwSI2lzIHRoaXMgbWVhbnQgdG8gYmUgc3BlbHQgbGlrZSB0aGlzIjEKCnRleHQvcGxhaW4SI2lzIHRoaXMgbWVhbnQgdG8gYmUgc3BlbHQgbGlrZSB0aGlzKhsiFTExMzU2ODI2MDA3MDAwMzcwMzY4OSgAOAAwnObgwNgzOJzm4MDYM0oTCgp0ZXh0L3BsYWluEgVOYW5kLFoMdjRhaHJvN2Vzd3A1cgIgAHgAmgEGCAAQABgAqgElEiNpcyB0aGlzIG1lYW50IHRvIGJlIHNwZWx0IGxpa2UgdGhpcxic5uDA2DMgnObgwNgzQhBraXguaWZ3N2JlcGd4bHowItgBCgtBQUFCM01YRnVLdxKoAQoLQUFBQjNNWEZ1S3cSC0FBQUIzTVhGdUt3GhEKCXRleHQvaHRtbBIEbG9zcyISCgp0ZXh0L3BsYWluEgRsb3NzKhsiFTExMzU2ODI2MDA3MDAwMzcwMzY4OSgAOAAwoc2awdgzOKHNmsHYM0oUCgp0ZXh0L3BsYWluEgZwIGxvc2VaDGs5anB6ZDR4ejZmZ3ICIAB4AJoBBggAEAAYAKoBBhIEbG9zcxihzZrB2DMgoc2awdgzQhBraXguNXdsbHgwcW5oNjB0IvIBCgtBQUFCM01YRnVLWRLCAQoLQUFBQjNNWEZ1S1kSC0FBQUIzTVhGdUtZGhsKCXRleHQvaHRtbBIOY2FwaXRhbCBsZXR0ZXIiHAoKdGV4dC9wbGFpbhIOY2FwaXRhbCBsZXR0ZXIqGyIVMTEzNTY4MjYwMDcwMDAzNzAzNjg5KAA4ADD7kI3B2DM4+5CNwdgzShAKCnRleHQvcGxhaW4SAmJpWgxrN3RoaHBxNjV5eDhyAiAAeACaAQYIABAAGACqARASDmNhcGl0YWwgbGV0dGVyGPuQjcHYMyD7kI3B2DNCEGtpeC44dG0yNjF5eDVqeWwyD2lkLnh3bmdwMmI0aGdrdzIPaWQuNGZvNmpwbGJxOXYzMg5oLm95OHNtbjdrNmdvZzIOaC4xcGV3NjNrNWRmdzYyDmguaTd4amx4cDhpZGxqMg5oLmV4czY0cnlqazM5dzIOaC52cmo0MnFseWRpazEyDmguNzUwOWk4YnVmNzF3Mg5oLnRqMXc1M2R4OGI3dzIOaC50dW5lMmJzbjR3ODQyDmguNnBsZ2RneHJtejMzMg5oLncwNm1tOG52ZGl0NTIOaC5rZjIxbDR4Z2N2OWgyDmgubnJ4M2tyMW5oNW5sMg5oLmloa2FtajZ1ZjRyZjIOaC51ZWFybXA0cmFhNmQyDmgudGlnOHRjeG5wamZrMg5oLjNva3dxOHB4dzJ0czIOaC56M2JhZGh2aG04b2cyDmguOWExZGkwZWM1M29mMg5oLjY0cjBtdXgzMmMxYjIOaC5yMHh2ZHFmcXFjaDY4AHIhMXd4TmJCZXFnc1JFeHZramN2amJjNWE2NVhMbVc4SjZB</go:docsCustomData>
</go:gDocsCustomXmlDataStorage>
</file>

<file path=customXml/itemProps1.xml><?xml version="1.0" encoding="utf-8"?>
<ds:datastoreItem xmlns:ds="http://schemas.openxmlformats.org/officeDocument/2006/customXml" ds:itemID="{00FC18CE-4012-4EEB-A2FC-71F5E87389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2367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Caspar</dc:creator>
  <cp:lastModifiedBy>Caspar Thurston-Smith</cp:lastModifiedBy>
  <cp:revision>5</cp:revision>
  <dcterms:created xsi:type="dcterms:W3CDTF">2026-04-19T18:25:00Z</dcterms:created>
  <dcterms:modified xsi:type="dcterms:W3CDTF">2026-04-19T18:28:00Z</dcterms:modified>
</cp:coreProperties>
</file>