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D1BFB" w14:textId="77777777" w:rsidR="00A70EEC" w:rsidRDefault="00A70EEC" w:rsidP="00A70EEC">
      <w:pPr>
        <w:jc w:val="center"/>
        <w:rPr>
          <w:sz w:val="32"/>
          <w:szCs w:val="28"/>
        </w:rPr>
      </w:pPr>
      <w:r>
        <w:rPr>
          <w:sz w:val="32"/>
          <w:szCs w:val="28"/>
        </w:rPr>
        <w:t>UNIVERSITY OF WALES TRINITY SAINT DAVID COLLEGE</w:t>
      </w:r>
    </w:p>
    <w:p w14:paraId="1165530F" w14:textId="77777777" w:rsidR="00A70EEC" w:rsidRDefault="00A70EEC" w:rsidP="00A70EEC">
      <w:pPr>
        <w:jc w:val="center"/>
        <w:rPr>
          <w:sz w:val="32"/>
          <w:szCs w:val="28"/>
        </w:rPr>
      </w:pPr>
    </w:p>
    <w:p w14:paraId="77300EC3" w14:textId="77777777" w:rsidR="00A70EEC" w:rsidRDefault="00A70EEC" w:rsidP="00A70EEC">
      <w:pPr>
        <w:jc w:val="center"/>
        <w:rPr>
          <w:sz w:val="32"/>
          <w:szCs w:val="28"/>
        </w:rPr>
      </w:pPr>
    </w:p>
    <w:p w14:paraId="250D242F" w14:textId="77777777" w:rsidR="00A70EEC" w:rsidRDefault="00A70EEC" w:rsidP="00A70EEC">
      <w:pPr>
        <w:jc w:val="center"/>
        <w:rPr>
          <w:sz w:val="32"/>
          <w:szCs w:val="28"/>
        </w:rPr>
      </w:pPr>
    </w:p>
    <w:p w14:paraId="07FC8AAA" w14:textId="77777777" w:rsidR="00A70EEC" w:rsidRDefault="00A70EEC" w:rsidP="00A70EEC">
      <w:pPr>
        <w:jc w:val="center"/>
        <w:rPr>
          <w:sz w:val="32"/>
          <w:szCs w:val="28"/>
        </w:rPr>
      </w:pPr>
    </w:p>
    <w:p w14:paraId="2BFAD17A" w14:textId="77777777" w:rsidR="00A70EEC" w:rsidRDefault="00A70EEC" w:rsidP="00A70EEC">
      <w:pPr>
        <w:pStyle w:val="Title"/>
        <w:rPr>
          <w:sz w:val="40"/>
          <w:szCs w:val="52"/>
        </w:rPr>
      </w:pPr>
      <w:r w:rsidRPr="00CB0A88">
        <w:rPr>
          <w:sz w:val="40"/>
          <w:szCs w:val="52"/>
        </w:rPr>
        <w:t>DATA HANDLING &amp; BUSINESS INTELLIGENCE</w:t>
      </w:r>
    </w:p>
    <w:p w14:paraId="5042FC94" w14:textId="77777777" w:rsidR="00A70EEC" w:rsidRDefault="00A70EEC" w:rsidP="00A70EEC">
      <w:pPr>
        <w:jc w:val="center"/>
        <w:rPr>
          <w:sz w:val="32"/>
          <w:szCs w:val="28"/>
        </w:rPr>
      </w:pPr>
      <w:r>
        <w:rPr>
          <w:sz w:val="32"/>
          <w:szCs w:val="28"/>
        </w:rPr>
        <w:t>LCBB5000</w:t>
      </w:r>
    </w:p>
    <w:p w14:paraId="5BCA3FFD" w14:textId="278501B3" w:rsidR="00F665AB" w:rsidRDefault="00F665AB" w:rsidP="00A70EEC">
      <w:pPr>
        <w:jc w:val="center"/>
        <w:rPr>
          <w:sz w:val="32"/>
          <w:szCs w:val="28"/>
        </w:rPr>
      </w:pPr>
      <w:r>
        <w:rPr>
          <w:sz w:val="32"/>
          <w:szCs w:val="28"/>
        </w:rPr>
        <w:t>ASSESSMENT 1</w:t>
      </w:r>
    </w:p>
    <w:p w14:paraId="0FDCEBA8" w14:textId="77777777" w:rsidR="00F665AB" w:rsidRDefault="00F665AB" w:rsidP="00A70EEC">
      <w:pPr>
        <w:jc w:val="center"/>
        <w:rPr>
          <w:sz w:val="32"/>
          <w:szCs w:val="28"/>
        </w:rPr>
      </w:pPr>
    </w:p>
    <w:p w14:paraId="636D55F2" w14:textId="77777777" w:rsidR="00F665AB" w:rsidRDefault="00F665AB" w:rsidP="00F665AB">
      <w:pPr>
        <w:jc w:val="center"/>
        <w:rPr>
          <w:sz w:val="32"/>
          <w:szCs w:val="28"/>
        </w:rPr>
      </w:pPr>
      <w:r>
        <w:rPr>
          <w:sz w:val="32"/>
          <w:szCs w:val="28"/>
        </w:rPr>
        <w:t>GABRIELE CERTINI</w:t>
      </w:r>
    </w:p>
    <w:p w14:paraId="7487232A" w14:textId="77777777" w:rsidR="00F665AB" w:rsidRDefault="00F665AB" w:rsidP="00F665AB">
      <w:pPr>
        <w:jc w:val="center"/>
        <w:rPr>
          <w:sz w:val="32"/>
          <w:szCs w:val="28"/>
        </w:rPr>
      </w:pPr>
      <w:r>
        <w:rPr>
          <w:sz w:val="32"/>
          <w:szCs w:val="28"/>
        </w:rPr>
        <w:t>2018242</w:t>
      </w:r>
    </w:p>
    <w:p w14:paraId="7B861F57" w14:textId="77777777" w:rsidR="00F665AB" w:rsidRDefault="00F665AB" w:rsidP="00A70EEC">
      <w:pPr>
        <w:jc w:val="center"/>
        <w:rPr>
          <w:sz w:val="32"/>
          <w:szCs w:val="28"/>
        </w:rPr>
      </w:pPr>
    </w:p>
    <w:p w14:paraId="4E0EA874" w14:textId="77777777" w:rsidR="00A70EEC" w:rsidRPr="00CB0A88" w:rsidRDefault="00A70EEC" w:rsidP="00A70EEC">
      <w:pPr>
        <w:jc w:val="center"/>
        <w:rPr>
          <w:sz w:val="32"/>
          <w:szCs w:val="28"/>
        </w:rPr>
      </w:pPr>
    </w:p>
    <w:p w14:paraId="236156A4" w14:textId="77777777" w:rsidR="00A70EEC" w:rsidRPr="00CB0A88" w:rsidRDefault="00A70EEC" w:rsidP="00A70EEC">
      <w:pPr>
        <w:jc w:val="center"/>
      </w:pPr>
    </w:p>
    <w:p w14:paraId="684585A7" w14:textId="77777777" w:rsidR="00A70EEC" w:rsidRPr="00CB0A88" w:rsidRDefault="00A70EEC" w:rsidP="00A70EEC"/>
    <w:p w14:paraId="4E253AB9" w14:textId="77777777" w:rsidR="00A70EEC" w:rsidRPr="00CB0A88" w:rsidRDefault="00A70EEC" w:rsidP="00A70EEC"/>
    <w:p w14:paraId="054AA9FF" w14:textId="77777777" w:rsidR="00A70EEC" w:rsidRPr="00CB0A88" w:rsidRDefault="00A70EEC" w:rsidP="00A70EEC"/>
    <w:p w14:paraId="1C684680" w14:textId="77777777" w:rsidR="00A70EEC" w:rsidRPr="00CB0A88" w:rsidRDefault="00A70EEC" w:rsidP="00A70EEC"/>
    <w:p w14:paraId="67654C14" w14:textId="77777777" w:rsidR="00A70EEC" w:rsidRPr="00CB0A88" w:rsidRDefault="00A70EEC" w:rsidP="00A70EEC">
      <w:pPr>
        <w:jc w:val="center"/>
        <w:rPr>
          <w:sz w:val="36"/>
          <w:szCs w:val="32"/>
        </w:rPr>
      </w:pPr>
    </w:p>
    <w:p w14:paraId="34248238" w14:textId="77777777" w:rsidR="00A70EEC" w:rsidRPr="00CB0A88" w:rsidRDefault="00A70EEC" w:rsidP="00A70EEC"/>
    <w:p w14:paraId="5A60CF7F" w14:textId="77777777" w:rsidR="00A70EEC" w:rsidRDefault="00A70EEC" w:rsidP="00A70EEC">
      <w:r>
        <w:t>Lecture: Anupam Mazumdar</w:t>
      </w:r>
    </w:p>
    <w:p w14:paraId="4F052CCD" w14:textId="77777777" w:rsidR="00A70EEC" w:rsidRPr="000528BB" w:rsidRDefault="00A70EEC" w:rsidP="00A70EEC">
      <w:pPr>
        <w:spacing w:line="259" w:lineRule="auto"/>
        <w:jc w:val="center"/>
        <w:rPr>
          <w:b/>
        </w:rPr>
      </w:pPr>
    </w:p>
    <w:p w14:paraId="1494A35F" w14:textId="77777777" w:rsidR="00A70EEC" w:rsidRPr="00CB0A88" w:rsidRDefault="00A70EEC" w:rsidP="00A70EEC">
      <w:pPr>
        <w:rPr>
          <w:rFonts w:cs="Times New Roman"/>
          <w:szCs w:val="24"/>
        </w:rPr>
      </w:pPr>
    </w:p>
    <w:sdt>
      <w:sdtPr>
        <w:rPr>
          <w:rFonts w:ascii="Times New Roman" w:eastAsiaTheme="minorHAnsi" w:hAnsi="Times New Roman" w:cs="Times New Roman"/>
          <w:color w:val="auto"/>
          <w:sz w:val="24"/>
          <w:szCs w:val="24"/>
          <w:lang w:val="en-GB"/>
        </w:rPr>
        <w:id w:val="667755530"/>
        <w:docPartObj>
          <w:docPartGallery w:val="Table of Contents"/>
          <w:docPartUnique/>
        </w:docPartObj>
      </w:sdtPr>
      <w:sdtEndPr>
        <w:rPr>
          <w:b/>
          <w:bCs/>
          <w:noProof/>
        </w:rPr>
      </w:sdtEndPr>
      <w:sdtContent>
        <w:p w14:paraId="254C2065" w14:textId="77777777" w:rsidR="00A70EEC" w:rsidRPr="002B451E" w:rsidRDefault="00A70EEC" w:rsidP="00A70EEC">
          <w:pPr>
            <w:pStyle w:val="TOCHeading"/>
            <w:rPr>
              <w:rFonts w:ascii="Times New Roman" w:hAnsi="Times New Roman" w:cs="Times New Roman"/>
              <w:color w:val="FF0000"/>
              <w:sz w:val="28"/>
              <w:szCs w:val="28"/>
            </w:rPr>
          </w:pPr>
          <w:r w:rsidRPr="00A70EEC">
            <w:rPr>
              <w:rFonts w:ascii="Times New Roman" w:hAnsi="Times New Roman" w:cs="Times New Roman"/>
              <w:color w:val="FF0000"/>
              <w:sz w:val="36"/>
              <w:szCs w:val="36"/>
            </w:rPr>
            <w:t xml:space="preserve">TABLE OF CONTENT </w:t>
          </w:r>
        </w:p>
        <w:p w14:paraId="614A6914" w14:textId="73D253DC" w:rsidR="00685E0E" w:rsidRPr="00685E0E" w:rsidRDefault="00A70EEC">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r w:rsidRPr="002B451E">
            <w:rPr>
              <w:rFonts w:cs="Times New Roman"/>
              <w:b w:val="0"/>
              <w:bCs w:val="0"/>
              <w:color w:val="000000" w:themeColor="text1"/>
              <w:sz w:val="28"/>
              <w:szCs w:val="28"/>
            </w:rPr>
            <w:fldChar w:fldCharType="begin"/>
          </w:r>
          <w:r w:rsidRPr="002B451E">
            <w:rPr>
              <w:rFonts w:cs="Times New Roman"/>
              <w:color w:val="000000" w:themeColor="text1"/>
              <w:sz w:val="28"/>
              <w:szCs w:val="28"/>
            </w:rPr>
            <w:instrText xml:space="preserve"> TOC \o "1-3" \h \z \u </w:instrText>
          </w:r>
          <w:r w:rsidRPr="002B451E">
            <w:rPr>
              <w:rFonts w:cs="Times New Roman"/>
              <w:b w:val="0"/>
              <w:bCs w:val="0"/>
              <w:color w:val="000000" w:themeColor="text1"/>
              <w:sz w:val="28"/>
              <w:szCs w:val="28"/>
            </w:rPr>
            <w:fldChar w:fldCharType="separate"/>
          </w:r>
          <w:hyperlink w:anchor="_Toc163123545" w:history="1">
            <w:r w:rsidR="00685E0E" w:rsidRPr="00685E0E">
              <w:rPr>
                <w:rStyle w:val="Hyperlink"/>
                <w:rFonts w:ascii="Times New Roman" w:hAnsi="Times New Roman" w:cs="Times New Roman"/>
                <w:b w:val="0"/>
                <w:bCs w:val="0"/>
                <w:noProof/>
                <w:color w:val="5B9BD5" w:themeColor="accent5"/>
                <w:sz w:val="28"/>
                <w:szCs w:val="28"/>
              </w:rPr>
              <w:t>INTRODUCTION</w:t>
            </w:r>
            <w:r w:rsidR="00685E0E" w:rsidRPr="00685E0E">
              <w:rPr>
                <w:rFonts w:ascii="Times New Roman" w:hAnsi="Times New Roman" w:cs="Times New Roman"/>
                <w:b w:val="0"/>
                <w:bCs w:val="0"/>
                <w:noProof/>
                <w:webHidden/>
                <w:color w:val="5B9BD5" w:themeColor="accent5"/>
                <w:sz w:val="28"/>
                <w:szCs w:val="28"/>
              </w:rPr>
              <w:tab/>
            </w:r>
            <w:r w:rsidR="00685E0E" w:rsidRPr="00685E0E">
              <w:rPr>
                <w:rFonts w:ascii="Times New Roman" w:hAnsi="Times New Roman" w:cs="Times New Roman"/>
                <w:b w:val="0"/>
                <w:bCs w:val="0"/>
                <w:noProof/>
                <w:webHidden/>
                <w:color w:val="5B9BD5" w:themeColor="accent5"/>
                <w:sz w:val="28"/>
                <w:szCs w:val="28"/>
              </w:rPr>
              <w:fldChar w:fldCharType="begin"/>
            </w:r>
            <w:r w:rsidR="00685E0E" w:rsidRPr="00685E0E">
              <w:rPr>
                <w:rFonts w:ascii="Times New Roman" w:hAnsi="Times New Roman" w:cs="Times New Roman"/>
                <w:b w:val="0"/>
                <w:bCs w:val="0"/>
                <w:noProof/>
                <w:webHidden/>
                <w:color w:val="5B9BD5" w:themeColor="accent5"/>
                <w:sz w:val="28"/>
                <w:szCs w:val="28"/>
              </w:rPr>
              <w:instrText xml:space="preserve"> PAGEREF _Toc163123545 \h </w:instrText>
            </w:r>
            <w:r w:rsidR="00685E0E" w:rsidRPr="00685E0E">
              <w:rPr>
                <w:rFonts w:ascii="Times New Roman" w:hAnsi="Times New Roman" w:cs="Times New Roman"/>
                <w:b w:val="0"/>
                <w:bCs w:val="0"/>
                <w:noProof/>
                <w:webHidden/>
                <w:color w:val="5B9BD5" w:themeColor="accent5"/>
                <w:sz w:val="28"/>
                <w:szCs w:val="28"/>
              </w:rPr>
            </w:r>
            <w:r w:rsidR="00685E0E" w:rsidRPr="00685E0E">
              <w:rPr>
                <w:rFonts w:ascii="Times New Roman" w:hAnsi="Times New Roman" w:cs="Times New Roman"/>
                <w:b w:val="0"/>
                <w:bCs w:val="0"/>
                <w:noProof/>
                <w:webHidden/>
                <w:color w:val="5B9BD5" w:themeColor="accent5"/>
                <w:sz w:val="28"/>
                <w:szCs w:val="28"/>
              </w:rPr>
              <w:fldChar w:fldCharType="separate"/>
            </w:r>
            <w:r w:rsidR="00685E0E" w:rsidRPr="00685E0E">
              <w:rPr>
                <w:rFonts w:ascii="Times New Roman" w:hAnsi="Times New Roman" w:cs="Times New Roman"/>
                <w:b w:val="0"/>
                <w:bCs w:val="0"/>
                <w:noProof/>
                <w:webHidden/>
                <w:color w:val="5B9BD5" w:themeColor="accent5"/>
                <w:sz w:val="28"/>
                <w:szCs w:val="28"/>
              </w:rPr>
              <w:t>3</w:t>
            </w:r>
            <w:r w:rsidR="00685E0E" w:rsidRPr="00685E0E">
              <w:rPr>
                <w:rFonts w:ascii="Times New Roman" w:hAnsi="Times New Roman" w:cs="Times New Roman"/>
                <w:b w:val="0"/>
                <w:bCs w:val="0"/>
                <w:noProof/>
                <w:webHidden/>
                <w:color w:val="5B9BD5" w:themeColor="accent5"/>
                <w:sz w:val="28"/>
                <w:szCs w:val="28"/>
              </w:rPr>
              <w:fldChar w:fldCharType="end"/>
            </w:r>
          </w:hyperlink>
        </w:p>
        <w:p w14:paraId="7EADFE1A" w14:textId="40DE7097"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46" w:history="1">
            <w:r w:rsidRPr="00685E0E">
              <w:rPr>
                <w:rStyle w:val="Hyperlink"/>
                <w:rFonts w:ascii="Times New Roman" w:hAnsi="Times New Roman" w:cs="Times New Roman"/>
                <w:b w:val="0"/>
                <w:bCs w:val="0"/>
                <w:noProof/>
                <w:color w:val="5B9BD5" w:themeColor="accent5"/>
                <w:sz w:val="28"/>
                <w:szCs w:val="28"/>
              </w:rPr>
              <w:t>WHI BI TRENDS ,TOOLS AND APPLICATIONS ARE THE FUTURE OF THE BUSINESS</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_Toc163123546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4</w:t>
            </w:r>
            <w:r w:rsidRPr="00685E0E">
              <w:rPr>
                <w:rFonts w:ascii="Times New Roman" w:hAnsi="Times New Roman" w:cs="Times New Roman"/>
                <w:b w:val="0"/>
                <w:bCs w:val="0"/>
                <w:noProof/>
                <w:webHidden/>
                <w:color w:val="5B9BD5" w:themeColor="accent5"/>
                <w:sz w:val="28"/>
                <w:szCs w:val="28"/>
              </w:rPr>
              <w:fldChar w:fldCharType="end"/>
            </w:r>
          </w:hyperlink>
        </w:p>
        <w:p w14:paraId="73FA3A7B" w14:textId="159D6EB2"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47" w:history="1">
            <w:r w:rsidRPr="00685E0E">
              <w:rPr>
                <w:rStyle w:val="Hyperlink"/>
                <w:rFonts w:ascii="Times New Roman" w:hAnsi="Times New Roman" w:cs="Times New Roman"/>
                <w:b w:val="0"/>
                <w:bCs w:val="0"/>
                <w:noProof/>
                <w:color w:val="5B9BD5" w:themeColor="accent5"/>
                <w:sz w:val="28"/>
                <w:szCs w:val="28"/>
              </w:rPr>
              <w:t>Transformative Impact of BI</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_Toc163123547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4</w:t>
            </w:r>
            <w:r w:rsidRPr="00685E0E">
              <w:rPr>
                <w:rFonts w:ascii="Times New Roman" w:hAnsi="Times New Roman" w:cs="Times New Roman"/>
                <w:b w:val="0"/>
                <w:bCs w:val="0"/>
                <w:noProof/>
                <w:webHidden/>
                <w:color w:val="5B9BD5" w:themeColor="accent5"/>
                <w:sz w:val="28"/>
                <w:szCs w:val="28"/>
              </w:rPr>
              <w:fldChar w:fldCharType="end"/>
            </w:r>
          </w:hyperlink>
        </w:p>
        <w:p w14:paraId="61A27771" w14:textId="4C8A924B"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48" w:history="1">
            <w:r w:rsidRPr="00685E0E">
              <w:rPr>
                <w:rStyle w:val="Hyperlink"/>
                <w:rFonts w:ascii="Times New Roman" w:hAnsi="Times New Roman" w:cs="Times New Roman"/>
                <w:b w:val="0"/>
                <w:bCs w:val="0"/>
                <w:noProof/>
                <w:color w:val="5B9BD5" w:themeColor="accent5"/>
                <w:sz w:val="28"/>
                <w:szCs w:val="28"/>
              </w:rPr>
              <w:t>Real-time decision-making</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_Toc163123548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5</w:t>
            </w:r>
            <w:r w:rsidRPr="00685E0E">
              <w:rPr>
                <w:rFonts w:ascii="Times New Roman" w:hAnsi="Times New Roman" w:cs="Times New Roman"/>
                <w:b w:val="0"/>
                <w:bCs w:val="0"/>
                <w:noProof/>
                <w:webHidden/>
                <w:color w:val="5B9BD5" w:themeColor="accent5"/>
                <w:sz w:val="28"/>
                <w:szCs w:val="28"/>
              </w:rPr>
              <w:fldChar w:fldCharType="end"/>
            </w:r>
          </w:hyperlink>
        </w:p>
        <w:p w14:paraId="30CD2682" w14:textId="3AE37BF4"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49" w:history="1">
            <w:r w:rsidRPr="00685E0E">
              <w:rPr>
                <w:rStyle w:val="Hyperlink"/>
                <w:rFonts w:ascii="Times New Roman" w:hAnsi="Times New Roman" w:cs="Times New Roman"/>
                <w:b w:val="0"/>
                <w:bCs w:val="0"/>
                <w:noProof/>
                <w:color w:val="5B9BD5" w:themeColor="accent5"/>
                <w:sz w:val="28"/>
                <w:szCs w:val="28"/>
              </w:rPr>
              <w:t>Improved Decision-Making</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_Toc163123549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5</w:t>
            </w:r>
            <w:r w:rsidRPr="00685E0E">
              <w:rPr>
                <w:rFonts w:ascii="Times New Roman" w:hAnsi="Times New Roman" w:cs="Times New Roman"/>
                <w:b w:val="0"/>
                <w:bCs w:val="0"/>
                <w:noProof/>
                <w:webHidden/>
                <w:color w:val="5B9BD5" w:themeColor="accent5"/>
                <w:sz w:val="28"/>
                <w:szCs w:val="28"/>
              </w:rPr>
              <w:fldChar w:fldCharType="end"/>
            </w:r>
          </w:hyperlink>
        </w:p>
        <w:p w14:paraId="494B17C0" w14:textId="12E811E4"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0" w:history="1">
            <w:r w:rsidRPr="00685E0E">
              <w:rPr>
                <w:rStyle w:val="Hyperlink"/>
                <w:rFonts w:ascii="Times New Roman" w:hAnsi="Times New Roman" w:cs="Times New Roman"/>
                <w:b w:val="0"/>
                <w:bCs w:val="0"/>
                <w:noProof/>
                <w:color w:val="5B9BD5" w:themeColor="accent5"/>
                <w:sz w:val="28"/>
                <w:szCs w:val="28"/>
              </w:rPr>
              <w:t>Boosted Productivity and Efficiency</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_Toc163123550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5</w:t>
            </w:r>
            <w:r w:rsidRPr="00685E0E">
              <w:rPr>
                <w:rFonts w:ascii="Times New Roman" w:hAnsi="Times New Roman" w:cs="Times New Roman"/>
                <w:b w:val="0"/>
                <w:bCs w:val="0"/>
                <w:noProof/>
                <w:webHidden/>
                <w:color w:val="5B9BD5" w:themeColor="accent5"/>
                <w:sz w:val="28"/>
                <w:szCs w:val="28"/>
              </w:rPr>
              <w:fldChar w:fldCharType="end"/>
            </w:r>
          </w:hyperlink>
        </w:p>
        <w:p w14:paraId="60DB0860" w14:textId="543A8C59"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1" w:history="1">
            <w:r w:rsidRPr="00685E0E">
              <w:rPr>
                <w:rStyle w:val="Hyperlink"/>
                <w:rFonts w:ascii="Times New Roman" w:hAnsi="Times New Roman" w:cs="Times New Roman"/>
                <w:b w:val="0"/>
                <w:bCs w:val="0"/>
                <w:noProof/>
                <w:color w:val="5B9BD5" w:themeColor="accent5"/>
                <w:sz w:val="28"/>
                <w:szCs w:val="28"/>
              </w:rPr>
              <w:t>Customer Satisfaction</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_Toc163123551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5</w:t>
            </w:r>
            <w:r w:rsidRPr="00685E0E">
              <w:rPr>
                <w:rFonts w:ascii="Times New Roman" w:hAnsi="Times New Roman" w:cs="Times New Roman"/>
                <w:b w:val="0"/>
                <w:bCs w:val="0"/>
                <w:noProof/>
                <w:webHidden/>
                <w:color w:val="5B9BD5" w:themeColor="accent5"/>
                <w:sz w:val="28"/>
                <w:szCs w:val="28"/>
              </w:rPr>
              <w:fldChar w:fldCharType="end"/>
            </w:r>
          </w:hyperlink>
        </w:p>
        <w:p w14:paraId="4DDD2CBB" w14:textId="0485D078"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2" w:history="1">
            <w:r w:rsidRPr="00685E0E">
              <w:rPr>
                <w:rStyle w:val="Hyperlink"/>
                <w:rFonts w:ascii="Times New Roman" w:hAnsi="Times New Roman" w:cs="Times New Roman"/>
                <w:b w:val="0"/>
                <w:bCs w:val="0"/>
                <w:noProof/>
                <w:color w:val="5B9BD5" w:themeColor="accent5"/>
                <w:sz w:val="28"/>
                <w:szCs w:val="28"/>
              </w:rPr>
              <w:t>BUSINESS INTELLIGENCE TRENDS</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_Toc163123552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7</w:t>
            </w:r>
            <w:r w:rsidRPr="00685E0E">
              <w:rPr>
                <w:rFonts w:ascii="Times New Roman" w:hAnsi="Times New Roman" w:cs="Times New Roman"/>
                <w:b w:val="0"/>
                <w:bCs w:val="0"/>
                <w:noProof/>
                <w:webHidden/>
                <w:color w:val="5B9BD5" w:themeColor="accent5"/>
                <w:sz w:val="28"/>
                <w:szCs w:val="28"/>
              </w:rPr>
              <w:fldChar w:fldCharType="end"/>
            </w:r>
          </w:hyperlink>
        </w:p>
        <w:p w14:paraId="3909E451" w14:textId="11022431"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3" w:history="1">
            <w:r w:rsidRPr="00685E0E">
              <w:rPr>
                <w:rStyle w:val="Hyperlink"/>
                <w:rFonts w:ascii="Times New Roman" w:hAnsi="Times New Roman" w:cs="Times New Roman"/>
                <w:b w:val="0"/>
                <w:bCs w:val="0"/>
                <w:noProof/>
                <w:color w:val="5B9BD5" w:themeColor="accent5"/>
                <w:sz w:val="28"/>
                <w:szCs w:val="28"/>
              </w:rPr>
              <w:t>Data Discovery</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_Toc163123553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7</w:t>
            </w:r>
            <w:r w:rsidRPr="00685E0E">
              <w:rPr>
                <w:rFonts w:ascii="Times New Roman" w:hAnsi="Times New Roman" w:cs="Times New Roman"/>
                <w:b w:val="0"/>
                <w:bCs w:val="0"/>
                <w:noProof/>
                <w:webHidden/>
                <w:color w:val="5B9BD5" w:themeColor="accent5"/>
                <w:sz w:val="28"/>
                <w:szCs w:val="28"/>
              </w:rPr>
              <w:fldChar w:fldCharType="end"/>
            </w:r>
          </w:hyperlink>
        </w:p>
        <w:p w14:paraId="4B88BDDC" w14:textId="7083E283"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4" w:history="1">
            <w:r w:rsidRPr="00685E0E">
              <w:rPr>
                <w:rStyle w:val="Hyperlink"/>
                <w:rFonts w:ascii="Times New Roman" w:hAnsi="Times New Roman" w:cs="Times New Roman"/>
                <w:b w:val="0"/>
                <w:bCs w:val="0"/>
                <w:noProof/>
                <w:color w:val="5B9BD5" w:themeColor="accent5"/>
                <w:sz w:val="28"/>
                <w:szCs w:val="28"/>
              </w:rPr>
              <w:t>Mobile BI</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_Toc163123554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8</w:t>
            </w:r>
            <w:r w:rsidRPr="00685E0E">
              <w:rPr>
                <w:rFonts w:ascii="Times New Roman" w:hAnsi="Times New Roman" w:cs="Times New Roman"/>
                <w:b w:val="0"/>
                <w:bCs w:val="0"/>
                <w:noProof/>
                <w:webHidden/>
                <w:color w:val="5B9BD5" w:themeColor="accent5"/>
                <w:sz w:val="28"/>
                <w:szCs w:val="28"/>
              </w:rPr>
              <w:fldChar w:fldCharType="end"/>
            </w:r>
          </w:hyperlink>
        </w:p>
        <w:p w14:paraId="57E870DF" w14:textId="6E74A489"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5" w:history="1">
            <w:r w:rsidRPr="00685E0E">
              <w:rPr>
                <w:rStyle w:val="Hyperlink"/>
                <w:rFonts w:ascii="Times New Roman" w:hAnsi="Times New Roman" w:cs="Times New Roman"/>
                <w:b w:val="0"/>
                <w:bCs w:val="0"/>
                <w:noProof/>
                <w:color w:val="5B9BD5" w:themeColor="accent5"/>
                <w:sz w:val="28"/>
                <w:szCs w:val="28"/>
              </w:rPr>
              <w:t>SaaS and Cloud Adoption</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_Toc163123555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8</w:t>
            </w:r>
            <w:r w:rsidRPr="00685E0E">
              <w:rPr>
                <w:rFonts w:ascii="Times New Roman" w:hAnsi="Times New Roman" w:cs="Times New Roman"/>
                <w:b w:val="0"/>
                <w:bCs w:val="0"/>
                <w:noProof/>
                <w:webHidden/>
                <w:color w:val="5B9BD5" w:themeColor="accent5"/>
                <w:sz w:val="28"/>
                <w:szCs w:val="28"/>
              </w:rPr>
              <w:fldChar w:fldCharType="end"/>
            </w:r>
          </w:hyperlink>
        </w:p>
        <w:p w14:paraId="0B3EED96" w14:textId="50B7DB3C"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6" w:history="1">
            <w:r w:rsidRPr="00685E0E">
              <w:rPr>
                <w:rStyle w:val="Hyperlink"/>
                <w:rFonts w:ascii="Times New Roman" w:hAnsi="Times New Roman" w:cs="Times New Roman"/>
                <w:b w:val="0"/>
                <w:bCs w:val="0"/>
                <w:noProof/>
                <w:color w:val="5B9BD5" w:themeColor="accent5"/>
                <w:sz w:val="28"/>
                <w:szCs w:val="28"/>
              </w:rPr>
              <w:t>Data Literacy</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_Toc163123556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9</w:t>
            </w:r>
            <w:r w:rsidRPr="00685E0E">
              <w:rPr>
                <w:rFonts w:ascii="Times New Roman" w:hAnsi="Times New Roman" w:cs="Times New Roman"/>
                <w:b w:val="0"/>
                <w:bCs w:val="0"/>
                <w:noProof/>
                <w:webHidden/>
                <w:color w:val="5B9BD5" w:themeColor="accent5"/>
                <w:sz w:val="28"/>
                <w:szCs w:val="28"/>
              </w:rPr>
              <w:fldChar w:fldCharType="end"/>
            </w:r>
          </w:hyperlink>
        </w:p>
        <w:p w14:paraId="082D4D6A" w14:textId="08F0EBD6"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7" w:history="1">
            <w:r w:rsidRPr="00685E0E">
              <w:rPr>
                <w:rStyle w:val="Hyperlink"/>
                <w:rFonts w:ascii="Times New Roman" w:hAnsi="Times New Roman" w:cs="Times New Roman"/>
                <w:b w:val="0"/>
                <w:bCs w:val="0"/>
                <w:noProof/>
                <w:color w:val="5B9BD5" w:themeColor="accent5"/>
                <w:sz w:val="28"/>
                <w:szCs w:val="28"/>
              </w:rPr>
              <w:t>Natural Language Processing (NLP):</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_Toc163123557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9</w:t>
            </w:r>
            <w:r w:rsidRPr="00685E0E">
              <w:rPr>
                <w:rFonts w:ascii="Times New Roman" w:hAnsi="Times New Roman" w:cs="Times New Roman"/>
                <w:b w:val="0"/>
                <w:bCs w:val="0"/>
                <w:noProof/>
                <w:webHidden/>
                <w:color w:val="5B9BD5" w:themeColor="accent5"/>
                <w:sz w:val="28"/>
                <w:szCs w:val="28"/>
              </w:rPr>
              <w:fldChar w:fldCharType="end"/>
            </w:r>
          </w:hyperlink>
        </w:p>
        <w:p w14:paraId="4CFF9EA5" w14:textId="48B0E1A4" w:rsidR="00685E0E" w:rsidRPr="00685E0E" w:rsidRDefault="00685E0E">
          <w:pPr>
            <w:pStyle w:val="TOC1"/>
            <w:tabs>
              <w:tab w:val="right" w:leader="dot" w:pos="9016"/>
            </w:tabs>
            <w:rPr>
              <w:rFonts w:ascii="Times New Roman" w:eastAsiaTheme="minorEastAsia" w:hAnsi="Times New Roman" w:cs="Times New Roman"/>
              <w:b w:val="0"/>
              <w:bCs w:val="0"/>
              <w:noProof/>
              <w:color w:val="5B9BD5" w:themeColor="accent5"/>
              <w:kern w:val="2"/>
              <w:sz w:val="40"/>
              <w:szCs w:val="40"/>
              <w:lang w:eastAsia="en-GB"/>
              <w14:ligatures w14:val="standardContextual"/>
            </w:rPr>
          </w:pPr>
          <w:hyperlink w:anchor="_Toc163123558" w:history="1">
            <w:r w:rsidRPr="00685E0E">
              <w:rPr>
                <w:rStyle w:val="Hyperlink"/>
                <w:rFonts w:ascii="Times New Roman" w:hAnsi="Times New Roman" w:cs="Times New Roman"/>
                <w:b w:val="0"/>
                <w:bCs w:val="0"/>
                <w:noProof/>
                <w:color w:val="5B9BD5" w:themeColor="accent5"/>
                <w:sz w:val="28"/>
                <w:szCs w:val="28"/>
              </w:rPr>
              <w:t>CONCLUSION</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_Toc163123558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10</w:t>
            </w:r>
            <w:r w:rsidRPr="00685E0E">
              <w:rPr>
                <w:rFonts w:ascii="Times New Roman" w:hAnsi="Times New Roman" w:cs="Times New Roman"/>
                <w:b w:val="0"/>
                <w:bCs w:val="0"/>
                <w:noProof/>
                <w:webHidden/>
                <w:color w:val="5B9BD5" w:themeColor="accent5"/>
                <w:sz w:val="28"/>
                <w:szCs w:val="28"/>
              </w:rPr>
              <w:fldChar w:fldCharType="end"/>
            </w:r>
          </w:hyperlink>
        </w:p>
        <w:p w14:paraId="0575F032" w14:textId="7C8F7CD1" w:rsidR="00685E0E" w:rsidRPr="00685E0E" w:rsidRDefault="00685E0E">
          <w:pPr>
            <w:pStyle w:val="TOC1"/>
            <w:tabs>
              <w:tab w:val="right" w:leader="dot" w:pos="9016"/>
            </w:tabs>
            <w:rPr>
              <w:rFonts w:eastAsiaTheme="minorEastAsia" w:cstheme="minorBidi"/>
              <w:b w:val="0"/>
              <w:bCs w:val="0"/>
              <w:noProof/>
              <w:color w:val="5B9BD5" w:themeColor="accent5"/>
              <w:kern w:val="2"/>
              <w:sz w:val="24"/>
              <w:szCs w:val="24"/>
              <w:lang w:eastAsia="en-GB"/>
              <w14:ligatures w14:val="standardContextual"/>
            </w:rPr>
          </w:pPr>
          <w:hyperlink w:anchor="_Toc163123559" w:history="1">
            <w:r w:rsidRPr="00685E0E">
              <w:rPr>
                <w:rStyle w:val="Hyperlink"/>
                <w:rFonts w:ascii="Times New Roman" w:hAnsi="Times New Roman" w:cs="Times New Roman"/>
                <w:b w:val="0"/>
                <w:bCs w:val="0"/>
                <w:noProof/>
                <w:color w:val="5B9BD5" w:themeColor="accent5"/>
                <w:sz w:val="28"/>
                <w:szCs w:val="28"/>
              </w:rPr>
              <w:t>REFERENCES</w:t>
            </w:r>
            <w:r w:rsidRPr="00685E0E">
              <w:rPr>
                <w:rFonts w:ascii="Times New Roman" w:hAnsi="Times New Roman" w:cs="Times New Roman"/>
                <w:b w:val="0"/>
                <w:bCs w:val="0"/>
                <w:noProof/>
                <w:webHidden/>
                <w:color w:val="5B9BD5" w:themeColor="accent5"/>
                <w:sz w:val="28"/>
                <w:szCs w:val="28"/>
              </w:rPr>
              <w:tab/>
            </w:r>
            <w:r w:rsidRPr="00685E0E">
              <w:rPr>
                <w:rFonts w:ascii="Times New Roman" w:hAnsi="Times New Roman" w:cs="Times New Roman"/>
                <w:b w:val="0"/>
                <w:bCs w:val="0"/>
                <w:noProof/>
                <w:webHidden/>
                <w:color w:val="5B9BD5" w:themeColor="accent5"/>
                <w:sz w:val="28"/>
                <w:szCs w:val="28"/>
              </w:rPr>
              <w:fldChar w:fldCharType="begin"/>
            </w:r>
            <w:r w:rsidRPr="00685E0E">
              <w:rPr>
                <w:rFonts w:ascii="Times New Roman" w:hAnsi="Times New Roman" w:cs="Times New Roman"/>
                <w:b w:val="0"/>
                <w:bCs w:val="0"/>
                <w:noProof/>
                <w:webHidden/>
                <w:color w:val="5B9BD5" w:themeColor="accent5"/>
                <w:sz w:val="28"/>
                <w:szCs w:val="28"/>
              </w:rPr>
              <w:instrText xml:space="preserve"> PAGEREF _Toc163123559 \h </w:instrText>
            </w:r>
            <w:r w:rsidRPr="00685E0E">
              <w:rPr>
                <w:rFonts w:ascii="Times New Roman" w:hAnsi="Times New Roman" w:cs="Times New Roman"/>
                <w:b w:val="0"/>
                <w:bCs w:val="0"/>
                <w:noProof/>
                <w:webHidden/>
                <w:color w:val="5B9BD5" w:themeColor="accent5"/>
                <w:sz w:val="28"/>
                <w:szCs w:val="28"/>
              </w:rPr>
            </w:r>
            <w:r w:rsidRPr="00685E0E">
              <w:rPr>
                <w:rFonts w:ascii="Times New Roman" w:hAnsi="Times New Roman" w:cs="Times New Roman"/>
                <w:b w:val="0"/>
                <w:bCs w:val="0"/>
                <w:noProof/>
                <w:webHidden/>
                <w:color w:val="5B9BD5" w:themeColor="accent5"/>
                <w:sz w:val="28"/>
                <w:szCs w:val="28"/>
              </w:rPr>
              <w:fldChar w:fldCharType="separate"/>
            </w:r>
            <w:r w:rsidRPr="00685E0E">
              <w:rPr>
                <w:rFonts w:ascii="Times New Roman" w:hAnsi="Times New Roman" w:cs="Times New Roman"/>
                <w:b w:val="0"/>
                <w:bCs w:val="0"/>
                <w:noProof/>
                <w:webHidden/>
                <w:color w:val="5B9BD5" w:themeColor="accent5"/>
                <w:sz w:val="28"/>
                <w:szCs w:val="28"/>
              </w:rPr>
              <w:t>11</w:t>
            </w:r>
            <w:r w:rsidRPr="00685E0E">
              <w:rPr>
                <w:rFonts w:ascii="Times New Roman" w:hAnsi="Times New Roman" w:cs="Times New Roman"/>
                <w:b w:val="0"/>
                <w:bCs w:val="0"/>
                <w:noProof/>
                <w:webHidden/>
                <w:color w:val="5B9BD5" w:themeColor="accent5"/>
                <w:sz w:val="28"/>
                <w:szCs w:val="28"/>
              </w:rPr>
              <w:fldChar w:fldCharType="end"/>
            </w:r>
          </w:hyperlink>
        </w:p>
        <w:p w14:paraId="2FD4F353" w14:textId="188C4FE2" w:rsidR="00A70EEC" w:rsidRPr="00C473AA" w:rsidRDefault="00A70EEC" w:rsidP="00A70EEC">
          <w:pPr>
            <w:rPr>
              <w:rFonts w:cs="Times New Roman"/>
              <w:szCs w:val="24"/>
            </w:rPr>
          </w:pPr>
          <w:r w:rsidRPr="002B451E">
            <w:rPr>
              <w:rFonts w:cs="Times New Roman"/>
              <w:b/>
              <w:bCs/>
              <w:noProof/>
              <w:color w:val="000000" w:themeColor="text1"/>
              <w:sz w:val="28"/>
              <w:szCs w:val="28"/>
            </w:rPr>
            <w:fldChar w:fldCharType="end"/>
          </w:r>
        </w:p>
      </w:sdtContent>
    </w:sdt>
    <w:p w14:paraId="472E2DCF" w14:textId="5C87FBBD" w:rsidR="00A70EEC" w:rsidRPr="00685E0E" w:rsidRDefault="00A70EEC" w:rsidP="00685E0E">
      <w:pPr>
        <w:rPr>
          <w:rFonts w:eastAsiaTheme="majorEastAsia" w:cs="Times New Roman"/>
          <w:color w:val="2F5496" w:themeColor="accent1" w:themeShade="BF"/>
          <w:szCs w:val="24"/>
        </w:rPr>
      </w:pPr>
      <w:r w:rsidRPr="00C473AA">
        <w:rPr>
          <w:rFonts w:cs="Times New Roman"/>
          <w:szCs w:val="24"/>
        </w:rPr>
        <w:br w:type="page"/>
      </w:r>
      <w:bookmarkStart w:id="0" w:name="_Toc163123545"/>
      <w:r w:rsidRPr="00961406">
        <w:rPr>
          <w:rFonts w:cs="Times New Roman"/>
          <w:color w:val="4472C4" w:themeColor="accent1"/>
          <w:sz w:val="36"/>
          <w:szCs w:val="36"/>
        </w:rPr>
        <w:t>INTRODUCTION</w:t>
      </w:r>
      <w:bookmarkEnd w:id="0"/>
      <w:r w:rsidRPr="00961406">
        <w:rPr>
          <w:rFonts w:cs="Times New Roman"/>
          <w:color w:val="4472C4" w:themeColor="accent1"/>
          <w:sz w:val="36"/>
          <w:szCs w:val="36"/>
        </w:rPr>
        <w:t xml:space="preserve"> </w:t>
      </w:r>
    </w:p>
    <w:p w14:paraId="468F2906" w14:textId="77777777" w:rsidR="00961406" w:rsidRDefault="00961406" w:rsidP="00230463">
      <w:pPr>
        <w:rPr>
          <w:rFonts w:ascii="Calibri" w:hAnsi="Calibri" w:cs="Calibri"/>
          <w:sz w:val="32"/>
          <w:szCs w:val="28"/>
        </w:rPr>
      </w:pPr>
    </w:p>
    <w:p w14:paraId="07FD870E" w14:textId="403B85F7" w:rsidR="00A70EEC" w:rsidRPr="00230463" w:rsidRDefault="00A70EEC" w:rsidP="00230463">
      <w:pPr>
        <w:rPr>
          <w:rFonts w:ascii="Calibri" w:hAnsi="Calibri" w:cs="Calibri"/>
          <w:sz w:val="32"/>
          <w:szCs w:val="28"/>
        </w:rPr>
      </w:pPr>
      <w:r w:rsidRPr="00230463">
        <w:rPr>
          <w:rFonts w:ascii="Calibri" w:hAnsi="Calibri" w:cs="Calibri"/>
          <w:sz w:val="32"/>
          <w:szCs w:val="28"/>
        </w:rPr>
        <w:t>The landscape of business intelligence, or simply BI, has undergone significant transformation over the past decade, driven by the exponential growth of data and the evolution of cloud computing infrastructure. This has led to unprecedented access to vast datasets, empowering organizations to leverage visual analytics for informed decision-making. In this report, we will explore five prevailing trends in business intelligence and underscore the imperative for organizations to embrace these tools for robust data analysis. The dynamic interplay between business operations and data continues unabated, irrespective of external factors, necessitating proactive adaptation and utilization of BI solutions.</w:t>
      </w:r>
    </w:p>
    <w:p w14:paraId="1C1E2533" w14:textId="77777777" w:rsidR="00230463" w:rsidRDefault="00230463" w:rsidP="00230463">
      <w:pPr>
        <w:pStyle w:val="Heading1"/>
        <w:rPr>
          <w:color w:val="000000" w:themeColor="text1"/>
          <w:sz w:val="28"/>
          <w:szCs w:val="36"/>
        </w:rPr>
      </w:pPr>
    </w:p>
    <w:p w14:paraId="55111E02" w14:textId="77777777" w:rsidR="00230463" w:rsidRDefault="00230463" w:rsidP="00230463">
      <w:pPr>
        <w:pStyle w:val="Heading1"/>
        <w:rPr>
          <w:color w:val="000000" w:themeColor="text1"/>
          <w:sz w:val="28"/>
          <w:szCs w:val="36"/>
        </w:rPr>
      </w:pPr>
    </w:p>
    <w:p w14:paraId="5C36B1E3" w14:textId="77777777" w:rsidR="00230463" w:rsidRDefault="00230463" w:rsidP="00230463"/>
    <w:p w14:paraId="4A1AF9B1" w14:textId="77777777" w:rsidR="00230463" w:rsidRDefault="00230463" w:rsidP="00230463"/>
    <w:p w14:paraId="328B41C4" w14:textId="77777777" w:rsidR="00230463" w:rsidRDefault="00230463" w:rsidP="00230463"/>
    <w:p w14:paraId="399BC7C6" w14:textId="77777777" w:rsidR="00230463" w:rsidRPr="00230463" w:rsidRDefault="00230463" w:rsidP="00230463"/>
    <w:p w14:paraId="32B0C203" w14:textId="77777777" w:rsidR="00230463" w:rsidRDefault="00230463" w:rsidP="00230463">
      <w:pPr>
        <w:pStyle w:val="Heading1"/>
        <w:rPr>
          <w:color w:val="000000" w:themeColor="text1"/>
          <w:sz w:val="28"/>
          <w:szCs w:val="36"/>
        </w:rPr>
      </w:pPr>
    </w:p>
    <w:p w14:paraId="0FF36DC6" w14:textId="5E53CF91" w:rsidR="00230463" w:rsidRPr="00961406" w:rsidRDefault="00230463" w:rsidP="00230463">
      <w:pPr>
        <w:pStyle w:val="Heading1"/>
        <w:rPr>
          <w:color w:val="4472C4" w:themeColor="accent1"/>
          <w:sz w:val="36"/>
          <w:szCs w:val="44"/>
        </w:rPr>
      </w:pPr>
      <w:bookmarkStart w:id="1" w:name="_Toc163123546"/>
      <w:r w:rsidRPr="00961406">
        <w:rPr>
          <w:color w:val="4472C4" w:themeColor="accent1"/>
          <w:sz w:val="36"/>
          <w:szCs w:val="44"/>
        </w:rPr>
        <w:t>WHI BI TRENDS ,TOOLS AND APPLICATIONS ARE THE FUTURE OF THE BUSINESS</w:t>
      </w:r>
      <w:bookmarkEnd w:id="1"/>
    </w:p>
    <w:p w14:paraId="18962187" w14:textId="77777777" w:rsidR="00230463" w:rsidRDefault="00230463" w:rsidP="00230463">
      <w:pPr>
        <w:rPr>
          <w:rFonts w:ascii="Calibri" w:hAnsi="Calibri" w:cs="Calibri"/>
          <w:sz w:val="32"/>
          <w:szCs w:val="28"/>
        </w:rPr>
      </w:pPr>
    </w:p>
    <w:p w14:paraId="4DC8749D" w14:textId="22758870" w:rsidR="00230463" w:rsidRPr="00230463" w:rsidRDefault="00230463" w:rsidP="00230463">
      <w:pPr>
        <w:rPr>
          <w:rFonts w:ascii="Calibri" w:hAnsi="Calibri" w:cs="Calibri"/>
          <w:sz w:val="32"/>
          <w:szCs w:val="32"/>
        </w:rPr>
      </w:pPr>
      <w:r w:rsidRPr="00230463">
        <w:rPr>
          <w:rFonts w:ascii="Calibri" w:hAnsi="Calibri" w:cs="Calibri"/>
          <w:sz w:val="32"/>
          <w:szCs w:val="28"/>
        </w:rPr>
        <w:t xml:space="preserve">Business Intelligence (BI) trends, tools, and applications are increasingly recognized as the future of business due to their transformative potential in decision-making, operational efficiency, and competitive strategy. </w:t>
      </w:r>
    </w:p>
    <w:p w14:paraId="1E2E9669" w14:textId="3C282E9F" w:rsidR="00230463" w:rsidRPr="002B451E" w:rsidRDefault="00C74074" w:rsidP="002B451E">
      <w:pPr>
        <w:pStyle w:val="Heading1"/>
        <w:rPr>
          <w:color w:val="4472C4" w:themeColor="accent1"/>
          <w:sz w:val="32"/>
          <w:szCs w:val="40"/>
        </w:rPr>
      </w:pPr>
      <w:bookmarkStart w:id="2" w:name="_Toc163123547"/>
      <w:r w:rsidRPr="002B451E">
        <w:rPr>
          <w:rStyle w:val="Strong"/>
          <w:b w:val="0"/>
          <w:bCs w:val="0"/>
          <w:color w:val="4472C4" w:themeColor="accent1"/>
          <w:sz w:val="32"/>
          <w:szCs w:val="40"/>
        </w:rPr>
        <w:t>Transformative</w:t>
      </w:r>
      <w:r w:rsidRPr="002B451E">
        <w:rPr>
          <w:rStyle w:val="Strong"/>
          <w:rFonts w:ascii="Calibri" w:hAnsi="Calibri" w:cs="Calibri"/>
          <w:b w:val="0"/>
          <w:bCs w:val="0"/>
          <w:color w:val="4472C4" w:themeColor="accent1"/>
          <w:sz w:val="40"/>
          <w:szCs w:val="48"/>
        </w:rPr>
        <w:t xml:space="preserve"> </w:t>
      </w:r>
      <w:r w:rsidRPr="002B451E">
        <w:rPr>
          <w:color w:val="4472C4" w:themeColor="accent1"/>
          <w:sz w:val="32"/>
          <w:szCs w:val="40"/>
        </w:rPr>
        <w:t>Impact of BI</w:t>
      </w:r>
      <w:bookmarkEnd w:id="2"/>
    </w:p>
    <w:p w14:paraId="2FF10B2A" w14:textId="42E8ADD7" w:rsidR="00230463" w:rsidRPr="00230463" w:rsidRDefault="00230463" w:rsidP="00230463">
      <w:pPr>
        <w:rPr>
          <w:rFonts w:ascii="Calibri" w:hAnsi="Calibri" w:cs="Calibri"/>
          <w:sz w:val="32"/>
          <w:szCs w:val="28"/>
        </w:rPr>
      </w:pPr>
      <w:r w:rsidRPr="00230463">
        <w:rPr>
          <w:rFonts w:ascii="Calibri" w:hAnsi="Calibri" w:cs="Calibri"/>
          <w:sz w:val="32"/>
          <w:szCs w:val="28"/>
        </w:rPr>
        <w:t>BI tools and applications offer unparalleled insights into business operations, customer behaviour, and market trends, enabling businesses to adapt more swiftly and intelligently to changing environments. For instance, companies like Amazon and Netflix leverage BI for personalized customer recommendations, significantly enhancing user experience and driving sales. This customization leads to increased customer satisfaction and loyalty, a positive outcome for businesses aiming for growth in highly competitive markets.</w:t>
      </w:r>
      <w:r w:rsidR="00C74074">
        <w:rPr>
          <w:rFonts w:ascii="Calibri" w:hAnsi="Calibri" w:cs="Calibri"/>
          <w:sz w:val="32"/>
          <w:szCs w:val="28"/>
        </w:rPr>
        <w:t xml:space="preserve"> </w:t>
      </w:r>
      <w:r w:rsidRPr="00230463">
        <w:rPr>
          <w:rFonts w:ascii="Calibri" w:hAnsi="Calibri" w:cs="Calibri"/>
          <w:sz w:val="32"/>
          <w:szCs w:val="28"/>
        </w:rPr>
        <w:t>However, the reliance on BI and analytics can also have negative consequences</w:t>
      </w:r>
      <w:r w:rsidR="0083610B">
        <w:rPr>
          <w:rFonts w:ascii="Calibri" w:hAnsi="Calibri" w:cs="Calibri"/>
          <w:sz w:val="32"/>
          <w:szCs w:val="28"/>
        </w:rPr>
        <w:t xml:space="preserve"> to the limitations of creativity.</w:t>
      </w:r>
    </w:p>
    <w:p w14:paraId="28FAAE01" w14:textId="77777777" w:rsidR="00767C37" w:rsidRDefault="00767C37" w:rsidP="00184605">
      <w:pPr>
        <w:pStyle w:val="Heading1"/>
        <w:rPr>
          <w:rStyle w:val="Strong"/>
          <w:rFonts w:ascii="Calibri" w:hAnsi="Calibri" w:cs="Calibri"/>
          <w:b w:val="0"/>
          <w:bCs w:val="0"/>
          <w:color w:val="000000" w:themeColor="text1"/>
          <w:sz w:val="32"/>
          <w:szCs w:val="40"/>
        </w:rPr>
      </w:pPr>
    </w:p>
    <w:p w14:paraId="646C1294" w14:textId="77777777" w:rsidR="00767C37" w:rsidRDefault="00767C37" w:rsidP="00767C37">
      <w:pPr>
        <w:rPr>
          <w:rStyle w:val="Strong"/>
          <w:rFonts w:ascii="Calibri" w:hAnsi="Calibri" w:cs="Calibri"/>
          <w:b w:val="0"/>
          <w:bCs w:val="0"/>
          <w:color w:val="4472C4" w:themeColor="accent1"/>
          <w:sz w:val="32"/>
          <w:szCs w:val="40"/>
        </w:rPr>
      </w:pPr>
    </w:p>
    <w:p w14:paraId="3ABDF0F6" w14:textId="77777777" w:rsidR="00767C37" w:rsidRDefault="00767C37" w:rsidP="00767C37">
      <w:pPr>
        <w:rPr>
          <w:rStyle w:val="Strong"/>
          <w:rFonts w:ascii="Calibri" w:hAnsi="Calibri" w:cs="Calibri"/>
          <w:b w:val="0"/>
          <w:bCs w:val="0"/>
          <w:color w:val="4472C4" w:themeColor="accent1"/>
          <w:sz w:val="32"/>
          <w:szCs w:val="40"/>
        </w:rPr>
      </w:pPr>
    </w:p>
    <w:p w14:paraId="3EEFFA1A" w14:textId="77777777" w:rsidR="002B451E" w:rsidRDefault="002B451E" w:rsidP="002B451E">
      <w:pPr>
        <w:pStyle w:val="Heading1"/>
        <w:rPr>
          <w:rStyle w:val="Strong"/>
          <w:b w:val="0"/>
          <w:bCs w:val="0"/>
        </w:rPr>
      </w:pPr>
    </w:p>
    <w:p w14:paraId="4D46237F" w14:textId="456E98FD" w:rsidR="00230463" w:rsidRPr="002B451E" w:rsidRDefault="00767C37" w:rsidP="002B451E">
      <w:pPr>
        <w:pStyle w:val="Heading1"/>
        <w:rPr>
          <w:sz w:val="32"/>
          <w:szCs w:val="40"/>
        </w:rPr>
      </w:pPr>
      <w:bookmarkStart w:id="3" w:name="_Toc163123548"/>
      <w:r w:rsidRPr="002B451E">
        <w:rPr>
          <w:rStyle w:val="Strong"/>
          <w:b w:val="0"/>
          <w:bCs w:val="0"/>
          <w:sz w:val="32"/>
          <w:szCs w:val="40"/>
        </w:rPr>
        <w:t>Real-time decision-making</w:t>
      </w:r>
      <w:bookmarkEnd w:id="3"/>
    </w:p>
    <w:p w14:paraId="16CCA5CB" w14:textId="77777777" w:rsidR="00230463" w:rsidRDefault="00230463" w:rsidP="00230463">
      <w:pPr>
        <w:rPr>
          <w:rFonts w:ascii="Calibri" w:hAnsi="Calibri" w:cs="Calibri"/>
          <w:sz w:val="32"/>
          <w:szCs w:val="28"/>
        </w:rPr>
      </w:pPr>
      <w:r w:rsidRPr="00230463">
        <w:rPr>
          <w:rFonts w:ascii="Calibri" w:hAnsi="Calibri" w:cs="Calibri"/>
          <w:sz w:val="32"/>
          <w:szCs w:val="28"/>
        </w:rPr>
        <w:t>The ability to make decisions based on real-time data is another critical factor driving the future of BI in business. Real-time BI applications, like those used in dynamic pricing strategies by airlines and e-commerce platforms, allow for adjustments in response to market demand fluctuations. This responsiveness can lead to increased revenue and market adaptability.</w:t>
      </w:r>
    </w:p>
    <w:p w14:paraId="5515B41E" w14:textId="77777777" w:rsidR="00767C37" w:rsidRPr="002B451E" w:rsidRDefault="00767C37" w:rsidP="002B451E">
      <w:pPr>
        <w:pStyle w:val="Heading1"/>
        <w:rPr>
          <w:sz w:val="32"/>
          <w:szCs w:val="40"/>
        </w:rPr>
      </w:pPr>
      <w:bookmarkStart w:id="4" w:name="_Toc163123549"/>
      <w:r w:rsidRPr="002B451E">
        <w:rPr>
          <w:sz w:val="32"/>
          <w:szCs w:val="40"/>
        </w:rPr>
        <w:t>Improved Decision-Making</w:t>
      </w:r>
      <w:bookmarkEnd w:id="4"/>
    </w:p>
    <w:p w14:paraId="5753573C" w14:textId="2E95C664" w:rsidR="00767C37" w:rsidRPr="00767C37" w:rsidRDefault="00767C37" w:rsidP="00767C37">
      <w:pPr>
        <w:rPr>
          <w:rFonts w:ascii="Calibri" w:hAnsi="Calibri" w:cs="Calibri"/>
          <w:sz w:val="32"/>
          <w:szCs w:val="28"/>
        </w:rPr>
      </w:pPr>
      <w:r w:rsidRPr="00767C37">
        <w:rPr>
          <w:rFonts w:ascii="Calibri" w:hAnsi="Calibri" w:cs="Calibri"/>
          <w:sz w:val="32"/>
          <w:szCs w:val="28"/>
        </w:rPr>
        <w:t xml:space="preserve"> BI</w:t>
      </w:r>
      <w:r>
        <w:rPr>
          <w:rFonts w:ascii="Calibri" w:hAnsi="Calibri" w:cs="Calibri"/>
          <w:sz w:val="32"/>
          <w:szCs w:val="28"/>
        </w:rPr>
        <w:t xml:space="preserve"> </w:t>
      </w:r>
      <w:r w:rsidRPr="00767C37">
        <w:rPr>
          <w:rFonts w:ascii="Calibri" w:hAnsi="Calibri" w:cs="Calibri"/>
          <w:sz w:val="32"/>
          <w:szCs w:val="28"/>
        </w:rPr>
        <w:t>enable businesses to access data effortlessly, leading to faster, more informed decisions. Timely insights from BI tools empower companies to remain competitive, making strategic choices based on solid data. These tools help identify market trends, customer preferences, and potential opportunities.</w:t>
      </w:r>
    </w:p>
    <w:p w14:paraId="6825DA57" w14:textId="77777777" w:rsidR="00C74074" w:rsidRPr="002B451E" w:rsidRDefault="00767C37" w:rsidP="002B451E">
      <w:pPr>
        <w:pStyle w:val="Heading1"/>
        <w:rPr>
          <w:sz w:val="32"/>
          <w:szCs w:val="40"/>
        </w:rPr>
      </w:pPr>
      <w:bookmarkStart w:id="5" w:name="_Toc163123550"/>
      <w:r w:rsidRPr="002B451E">
        <w:rPr>
          <w:sz w:val="32"/>
          <w:szCs w:val="40"/>
        </w:rPr>
        <w:t>Boosted Productivity and Efficiency</w:t>
      </w:r>
      <w:bookmarkEnd w:id="5"/>
    </w:p>
    <w:p w14:paraId="3346866B" w14:textId="236EC636" w:rsidR="00767C37" w:rsidRDefault="00767C37" w:rsidP="00767C37">
      <w:pPr>
        <w:rPr>
          <w:rFonts w:ascii="Calibri" w:hAnsi="Calibri" w:cs="Calibri"/>
          <w:sz w:val="32"/>
          <w:szCs w:val="28"/>
        </w:rPr>
      </w:pPr>
      <w:r w:rsidRPr="00767C37">
        <w:rPr>
          <w:rFonts w:ascii="Calibri" w:hAnsi="Calibri" w:cs="Calibri"/>
          <w:sz w:val="32"/>
          <w:szCs w:val="28"/>
        </w:rPr>
        <w:t>Integrating BI with existing systems and fostering teamwork across departments enhances operational efficiency and productivity. This allows employees immediate access to data, facilitating collaborative problem-solving and boosting overall performance.</w:t>
      </w:r>
    </w:p>
    <w:p w14:paraId="1E41C278" w14:textId="00442E35" w:rsidR="00C74074" w:rsidRPr="002B451E" w:rsidRDefault="00C74074" w:rsidP="002B451E">
      <w:pPr>
        <w:pStyle w:val="Heading1"/>
        <w:rPr>
          <w:sz w:val="32"/>
        </w:rPr>
      </w:pPr>
      <w:bookmarkStart w:id="6" w:name="_Toc163123551"/>
      <w:r w:rsidRPr="002B451E">
        <w:rPr>
          <w:sz w:val="32"/>
        </w:rPr>
        <w:t>Customer Satisfaction</w:t>
      </w:r>
      <w:bookmarkEnd w:id="6"/>
    </w:p>
    <w:p w14:paraId="5C3CEF1C" w14:textId="77777777" w:rsidR="00C74074" w:rsidRDefault="00C74074" w:rsidP="00767C37">
      <w:pPr>
        <w:rPr>
          <w:rFonts w:ascii="Calibri" w:hAnsi="Calibri" w:cs="Calibri"/>
          <w:sz w:val="32"/>
          <w:szCs w:val="28"/>
        </w:rPr>
      </w:pPr>
      <w:r w:rsidRPr="00C74074">
        <w:rPr>
          <w:rFonts w:ascii="Calibri" w:hAnsi="Calibri" w:cs="Calibri"/>
          <w:sz w:val="32"/>
          <w:szCs w:val="28"/>
        </w:rPr>
        <w:t xml:space="preserve"> Leveraging BI trends such as personalized insights from augmented and real-time analytics allows companies to gain a deeper understanding of their customers. </w:t>
      </w:r>
    </w:p>
    <w:p w14:paraId="70BA6313" w14:textId="433B4B7C" w:rsidR="00C74074" w:rsidRPr="00767C37" w:rsidRDefault="00C74074" w:rsidP="00767C37">
      <w:pPr>
        <w:rPr>
          <w:rFonts w:ascii="Calibri" w:hAnsi="Calibri" w:cs="Calibri"/>
          <w:sz w:val="32"/>
          <w:szCs w:val="28"/>
        </w:rPr>
      </w:pPr>
      <w:r w:rsidRPr="00C74074">
        <w:rPr>
          <w:rFonts w:ascii="Calibri" w:hAnsi="Calibri" w:cs="Calibri"/>
          <w:sz w:val="32"/>
          <w:szCs w:val="28"/>
        </w:rPr>
        <w:t>This enables the provision of more tailored and specific products and services, leading to increased customer satisfaction. Satisfied customers are likely to promote the business and make additional purchases, enhancing sales and fostering brand loyalty.</w:t>
      </w:r>
    </w:p>
    <w:p w14:paraId="58FD7031" w14:textId="77777777" w:rsidR="00C74074" w:rsidRDefault="00C74074" w:rsidP="00184605">
      <w:pPr>
        <w:rPr>
          <w:rFonts w:ascii="Calibri" w:hAnsi="Calibri" w:cs="Calibri"/>
          <w:sz w:val="32"/>
          <w:szCs w:val="28"/>
        </w:rPr>
      </w:pPr>
    </w:p>
    <w:p w14:paraId="15EC5A17" w14:textId="5B38DD28" w:rsidR="00184605" w:rsidRPr="00184605" w:rsidRDefault="00230463" w:rsidP="00184605">
      <w:pPr>
        <w:rPr>
          <w:rFonts w:ascii="Calibri" w:hAnsi="Calibri" w:cs="Calibri"/>
          <w:sz w:val="32"/>
          <w:szCs w:val="28"/>
        </w:rPr>
      </w:pPr>
      <w:r w:rsidRPr="00184605">
        <w:rPr>
          <w:rFonts w:ascii="Calibri" w:hAnsi="Calibri" w:cs="Calibri"/>
          <w:sz w:val="32"/>
          <w:szCs w:val="28"/>
        </w:rPr>
        <w:t xml:space="preserve">Real-life examples from companies like </w:t>
      </w:r>
      <w:r w:rsidR="00184605" w:rsidRPr="00184605">
        <w:rPr>
          <w:rFonts w:ascii="Calibri" w:hAnsi="Calibri" w:cs="Calibri"/>
          <w:sz w:val="32"/>
          <w:szCs w:val="28"/>
        </w:rPr>
        <w:t>Netflix leverages machine learning algorithms to analyze viewing patterns, providing personalized content recommendations that enhance user engagement but potentially limit exposure to diverse content.</w:t>
      </w:r>
      <w:r w:rsidR="008F49AB" w:rsidRPr="008F49AB">
        <w:rPr>
          <w:rFonts w:ascii="Segoe UI" w:hAnsi="Segoe UI" w:cs="Segoe UI"/>
          <w:color w:val="0D0D0D"/>
          <w:shd w:val="clear" w:color="auto" w:fill="FFFFFF"/>
        </w:rPr>
        <w:t xml:space="preserve"> </w:t>
      </w:r>
      <w:r w:rsidR="008F49AB" w:rsidRPr="008F49AB">
        <w:rPr>
          <w:rFonts w:ascii="Calibri" w:hAnsi="Calibri" w:cs="Calibri"/>
          <w:sz w:val="32"/>
          <w:szCs w:val="28"/>
        </w:rPr>
        <w:t>BI insights guide Netflix in content creation and acquisition, leading to the production of hit series and movies that match viewer preferences. This approach not only secures Netflix's position as a leader in streaming services but also highlights how leveraging BI can lead to improved customer satisfaction and business growth.</w:t>
      </w:r>
    </w:p>
    <w:p w14:paraId="693262AB" w14:textId="77777777" w:rsidR="00C14E81" w:rsidRDefault="00892970" w:rsidP="00230463">
      <w:pPr>
        <w:rPr>
          <w:rFonts w:ascii="Calibri" w:hAnsi="Calibri" w:cs="Calibri"/>
          <w:sz w:val="32"/>
          <w:szCs w:val="28"/>
        </w:rPr>
      </w:pPr>
      <w:r>
        <w:rPr>
          <w:rFonts w:ascii="Calibri" w:hAnsi="Calibri" w:cs="Calibri"/>
          <w:sz w:val="32"/>
          <w:szCs w:val="28"/>
        </w:rPr>
        <w:t xml:space="preserve">In addition, </w:t>
      </w:r>
      <w:r w:rsidR="008F49AB">
        <w:rPr>
          <w:rFonts w:ascii="Calibri" w:hAnsi="Calibri" w:cs="Calibri"/>
          <w:sz w:val="32"/>
          <w:szCs w:val="28"/>
        </w:rPr>
        <w:t xml:space="preserve">another real example </w:t>
      </w:r>
      <w:r w:rsidR="006646D6">
        <w:rPr>
          <w:rFonts w:ascii="Calibri" w:hAnsi="Calibri" w:cs="Calibri"/>
          <w:sz w:val="32"/>
          <w:szCs w:val="28"/>
        </w:rPr>
        <w:t xml:space="preserve">is </w:t>
      </w:r>
      <w:r w:rsidR="008F49AB" w:rsidRPr="008F49AB">
        <w:rPr>
          <w:rFonts w:ascii="Calibri" w:hAnsi="Calibri" w:cs="Calibri"/>
          <w:sz w:val="32"/>
          <w:szCs w:val="28"/>
        </w:rPr>
        <w:t>Starbucks</w:t>
      </w:r>
      <w:r w:rsidR="006646D6">
        <w:rPr>
          <w:rFonts w:ascii="Calibri" w:hAnsi="Calibri" w:cs="Calibri"/>
          <w:sz w:val="32"/>
          <w:szCs w:val="28"/>
        </w:rPr>
        <w:t>, that</w:t>
      </w:r>
      <w:r w:rsidR="008F49AB" w:rsidRPr="008F49AB">
        <w:rPr>
          <w:rFonts w:ascii="Calibri" w:hAnsi="Calibri" w:cs="Calibri"/>
          <w:sz w:val="32"/>
          <w:szCs w:val="28"/>
        </w:rPr>
        <w:t xml:space="preserve"> integrates Business Intelligence (BI) and Geographic Information Systems (GIS) to analyze location data and customer demographics, strategically opening new stores in optimal locations. </w:t>
      </w:r>
      <w:r w:rsidR="00C14E81" w:rsidRPr="00C14E81">
        <w:rPr>
          <w:rFonts w:ascii="Calibri" w:hAnsi="Calibri" w:cs="Calibri"/>
          <w:sz w:val="32"/>
          <w:szCs w:val="28"/>
        </w:rPr>
        <w:t>This strategy ensures that stores are strategically located to attract maximum foot traffic by analyzing local market data and consumer behaviours. Additionally, Starbucks uses BI to customize its menu offerings regionally, reflecting local preferences and purchasing habits identified through data analysis.</w:t>
      </w:r>
      <w:r w:rsidR="00C14E81">
        <w:rPr>
          <w:rFonts w:ascii="Calibri" w:hAnsi="Calibri" w:cs="Calibri"/>
          <w:sz w:val="32"/>
          <w:szCs w:val="28"/>
        </w:rPr>
        <w:t xml:space="preserve"> </w:t>
      </w:r>
    </w:p>
    <w:p w14:paraId="7AEFEE8D" w14:textId="4F5E215A" w:rsidR="008F49AB" w:rsidRDefault="008F49AB" w:rsidP="00230463">
      <w:pPr>
        <w:rPr>
          <w:rFonts w:ascii="Calibri" w:hAnsi="Calibri" w:cs="Calibri"/>
          <w:sz w:val="32"/>
          <w:szCs w:val="28"/>
        </w:rPr>
      </w:pPr>
      <w:r w:rsidRPr="008F49AB">
        <w:rPr>
          <w:rFonts w:ascii="Calibri" w:hAnsi="Calibri" w:cs="Calibri"/>
          <w:sz w:val="32"/>
          <w:szCs w:val="28"/>
        </w:rPr>
        <w:t>The success of this strategy is evident in Starbucks' continued global expansion and strong market presence, showcasing the impactful role of BI in retail decision-making and customer satisfaction</w:t>
      </w:r>
      <w:r>
        <w:rPr>
          <w:rFonts w:ascii="Calibri" w:hAnsi="Calibri" w:cs="Calibri"/>
          <w:sz w:val="32"/>
          <w:szCs w:val="28"/>
        </w:rPr>
        <w:t>.</w:t>
      </w:r>
    </w:p>
    <w:p w14:paraId="7F4F4EF2" w14:textId="4E3B2C67" w:rsidR="00230463" w:rsidRPr="00230463" w:rsidRDefault="008F49AB" w:rsidP="00230463">
      <w:pPr>
        <w:rPr>
          <w:rFonts w:ascii="Calibri" w:hAnsi="Calibri" w:cs="Calibri"/>
          <w:sz w:val="32"/>
          <w:szCs w:val="28"/>
        </w:rPr>
      </w:pPr>
      <w:r>
        <w:rPr>
          <w:rFonts w:ascii="Calibri" w:hAnsi="Calibri" w:cs="Calibri"/>
          <w:sz w:val="32"/>
          <w:szCs w:val="28"/>
        </w:rPr>
        <w:t xml:space="preserve">Last example is </w:t>
      </w:r>
      <w:r w:rsidR="00C74074" w:rsidRPr="00C74074">
        <w:rPr>
          <w:rFonts w:ascii="Calibri" w:hAnsi="Calibri" w:cs="Calibri"/>
          <w:sz w:val="32"/>
          <w:szCs w:val="28"/>
        </w:rPr>
        <w:t>Zara, a global fashion retailer, exemplifies the strategic use of Business Intelligence (BI) to revolutionize its operations. By integrating BI with its supply chain, Zara achieves remarkable agility in fashion trends adaptation. This BI application allows Zara to monitor real-time sales data and customer preferences, enabling the rapid restocking of popular items and the swift adjustment of designs to meet current trends.</w:t>
      </w:r>
    </w:p>
    <w:p w14:paraId="53E12334" w14:textId="77777777" w:rsidR="00230463" w:rsidRPr="00230463" w:rsidRDefault="00230463" w:rsidP="00230463">
      <w:pPr>
        <w:rPr>
          <w:rFonts w:ascii="Calibri" w:hAnsi="Calibri" w:cs="Calibri"/>
          <w:sz w:val="32"/>
          <w:szCs w:val="28"/>
        </w:rPr>
      </w:pPr>
    </w:p>
    <w:p w14:paraId="5570C313" w14:textId="1BE24D73" w:rsidR="00A70EEC" w:rsidRPr="00961406" w:rsidRDefault="00A70EEC" w:rsidP="00961406">
      <w:pPr>
        <w:pStyle w:val="Heading1"/>
        <w:rPr>
          <w:color w:val="4472C4" w:themeColor="accent1"/>
          <w:sz w:val="36"/>
          <w:szCs w:val="44"/>
        </w:rPr>
      </w:pPr>
      <w:bookmarkStart w:id="7" w:name="_Toc163123552"/>
      <w:r w:rsidRPr="00961406">
        <w:rPr>
          <w:color w:val="4472C4" w:themeColor="accent1"/>
          <w:sz w:val="36"/>
          <w:szCs w:val="44"/>
        </w:rPr>
        <w:t>BUSINESS INTELLIGENCE TREND</w:t>
      </w:r>
      <w:r w:rsidR="007C6F7A" w:rsidRPr="00961406">
        <w:rPr>
          <w:color w:val="4472C4" w:themeColor="accent1"/>
          <w:sz w:val="36"/>
          <w:szCs w:val="44"/>
        </w:rPr>
        <w:t>S</w:t>
      </w:r>
      <w:bookmarkEnd w:id="7"/>
    </w:p>
    <w:p w14:paraId="3438944E" w14:textId="77777777" w:rsidR="007C6F7A" w:rsidRPr="007C6F7A" w:rsidRDefault="007C6F7A" w:rsidP="007C6F7A"/>
    <w:p w14:paraId="7DF89330" w14:textId="77777777" w:rsidR="007C6F7A" w:rsidRPr="007C6F7A" w:rsidRDefault="007C6F7A" w:rsidP="007C6F7A">
      <w:pPr>
        <w:rPr>
          <w:rFonts w:ascii="Calibri" w:hAnsi="Calibri" w:cs="Calibri"/>
          <w:sz w:val="32"/>
          <w:szCs w:val="32"/>
        </w:rPr>
      </w:pPr>
    </w:p>
    <w:p w14:paraId="3B212CD0" w14:textId="77777777" w:rsidR="000B5920" w:rsidRDefault="007C6F7A" w:rsidP="007C6F7A">
      <w:pPr>
        <w:rPr>
          <w:rFonts w:ascii="Calibri" w:hAnsi="Calibri" w:cs="Calibri"/>
          <w:sz w:val="32"/>
          <w:szCs w:val="28"/>
        </w:rPr>
      </w:pPr>
      <w:bookmarkStart w:id="8" w:name="_Toc163123553"/>
      <w:r w:rsidRPr="000D15A4">
        <w:rPr>
          <w:rStyle w:val="Heading1Char"/>
          <w:rFonts w:ascii="Calibri" w:hAnsi="Calibri" w:cs="Calibri"/>
          <w:b/>
          <w:bCs/>
          <w:color w:val="4472C4" w:themeColor="accent1"/>
          <w:sz w:val="32"/>
          <w:szCs w:val="40"/>
        </w:rPr>
        <w:t>Data Discovery</w:t>
      </w:r>
      <w:bookmarkEnd w:id="8"/>
      <w:r w:rsidRPr="007C6F7A">
        <w:rPr>
          <w:rFonts w:ascii="Calibri" w:hAnsi="Calibri" w:cs="Calibri"/>
          <w:sz w:val="32"/>
          <w:szCs w:val="28"/>
        </w:rPr>
        <w:t>:</w:t>
      </w:r>
      <w:r w:rsidR="0006491F" w:rsidRPr="0006491F">
        <w:rPr>
          <w:rFonts w:ascii="Segoe UI" w:hAnsi="Segoe UI" w:cs="Segoe UI"/>
          <w:color w:val="0D0D0D"/>
          <w:shd w:val="clear" w:color="auto" w:fill="FFFFFF"/>
        </w:rPr>
        <w:t xml:space="preserve"> </w:t>
      </w:r>
      <w:r w:rsidR="0006491F" w:rsidRPr="0006491F">
        <w:rPr>
          <w:rFonts w:ascii="Calibri" w:hAnsi="Calibri" w:cs="Calibri"/>
          <w:sz w:val="32"/>
          <w:szCs w:val="28"/>
        </w:rPr>
        <w:t>Data discovery tools facilitate the exploration and visualization of large datasets (Gandomi &amp; Haider, 2015)</w:t>
      </w:r>
      <w:r w:rsidR="0006491F">
        <w:rPr>
          <w:rFonts w:ascii="Calibri" w:hAnsi="Calibri" w:cs="Calibri"/>
          <w:sz w:val="32"/>
          <w:szCs w:val="28"/>
        </w:rPr>
        <w:t>.</w:t>
      </w:r>
      <w:r w:rsidR="00C14E81">
        <w:rPr>
          <w:rFonts w:ascii="Calibri" w:hAnsi="Calibri" w:cs="Calibri"/>
          <w:sz w:val="32"/>
          <w:szCs w:val="28"/>
        </w:rPr>
        <w:t xml:space="preserve"> </w:t>
      </w:r>
      <w:r w:rsidRPr="007C6F7A">
        <w:rPr>
          <w:rFonts w:ascii="Calibri" w:hAnsi="Calibri" w:cs="Calibri"/>
          <w:sz w:val="32"/>
          <w:szCs w:val="28"/>
        </w:rPr>
        <w:t xml:space="preserve">By simplifying the exploration of data, data discovery tools allow decision-makers to identify trends, anomalies, and patterns quickly. This immediacy can lead to faster decision-making, giving businesses a competitive edge. </w:t>
      </w:r>
    </w:p>
    <w:p w14:paraId="3FECCEC6" w14:textId="77777777" w:rsidR="000B5920" w:rsidRDefault="000B5920" w:rsidP="007C6F7A">
      <w:pPr>
        <w:rPr>
          <w:rFonts w:ascii="Calibri" w:hAnsi="Calibri" w:cs="Calibri"/>
          <w:sz w:val="32"/>
          <w:szCs w:val="28"/>
        </w:rPr>
      </w:pPr>
    </w:p>
    <w:p w14:paraId="76E82FFE" w14:textId="02C0F7BD" w:rsidR="007C6F7A" w:rsidRPr="007C6F7A" w:rsidRDefault="007C6F7A" w:rsidP="007C6F7A">
      <w:pPr>
        <w:rPr>
          <w:rFonts w:ascii="Calibri" w:hAnsi="Calibri" w:cs="Calibri"/>
          <w:sz w:val="32"/>
          <w:szCs w:val="28"/>
        </w:rPr>
      </w:pPr>
      <w:r w:rsidRPr="007C6F7A">
        <w:rPr>
          <w:rFonts w:ascii="Calibri" w:hAnsi="Calibri" w:cs="Calibri"/>
          <w:sz w:val="32"/>
          <w:szCs w:val="28"/>
        </w:rPr>
        <w:t>On the positive side, companies can capitalize on opportunities or address issues much sooner. However, the reliance on automated discovery processes might overlook deeper, less obvious insights that require more thorough analysis.</w:t>
      </w:r>
    </w:p>
    <w:p w14:paraId="44861158" w14:textId="75565535" w:rsidR="007C6F7A" w:rsidRPr="007C6F7A" w:rsidRDefault="007C6F7A" w:rsidP="007C6F7A">
      <w:pPr>
        <w:rPr>
          <w:rFonts w:ascii="Calibri" w:hAnsi="Calibri" w:cs="Calibri"/>
          <w:sz w:val="32"/>
          <w:szCs w:val="28"/>
        </w:rPr>
      </w:pPr>
      <w:bookmarkStart w:id="9" w:name="_Toc163123554"/>
      <w:r w:rsidRPr="000D15A4">
        <w:rPr>
          <w:rStyle w:val="Heading1Char"/>
          <w:rFonts w:ascii="Calibri" w:hAnsi="Calibri" w:cs="Calibri"/>
          <w:b/>
          <w:bCs/>
          <w:color w:val="4472C4" w:themeColor="accent1"/>
          <w:sz w:val="32"/>
          <w:szCs w:val="40"/>
        </w:rPr>
        <w:t>Mobile BI</w:t>
      </w:r>
      <w:bookmarkEnd w:id="9"/>
      <w:r w:rsidRPr="007C6F7A">
        <w:rPr>
          <w:rFonts w:ascii="Calibri" w:hAnsi="Calibri" w:cs="Calibri"/>
          <w:sz w:val="32"/>
          <w:szCs w:val="28"/>
        </w:rPr>
        <w:t xml:space="preserve">: </w:t>
      </w:r>
      <w:r w:rsidR="002B451E" w:rsidRPr="002B451E">
        <w:rPr>
          <w:rFonts w:ascii="Calibri" w:hAnsi="Calibri" w:cs="Calibri"/>
          <w:sz w:val="32"/>
          <w:szCs w:val="28"/>
        </w:rPr>
        <w:t>Accessing BI tools remotely allows decision-makers to make informed decisions without being confined to their</w:t>
      </w:r>
      <w:r w:rsidR="002B451E">
        <w:rPr>
          <w:rFonts w:ascii="Calibri" w:hAnsi="Calibri" w:cs="Calibri"/>
          <w:sz w:val="32"/>
          <w:szCs w:val="28"/>
        </w:rPr>
        <w:t xml:space="preserve"> warehouse or offices</w:t>
      </w:r>
      <w:r w:rsidR="002B451E" w:rsidRPr="002B451E">
        <w:rPr>
          <w:rFonts w:ascii="Calibri" w:hAnsi="Calibri" w:cs="Calibri"/>
          <w:sz w:val="32"/>
          <w:szCs w:val="28"/>
        </w:rPr>
        <w:t>.</w:t>
      </w:r>
      <w:r w:rsidR="002B451E">
        <w:rPr>
          <w:rFonts w:ascii="Calibri" w:hAnsi="Calibri" w:cs="Calibri"/>
          <w:sz w:val="32"/>
          <w:szCs w:val="28"/>
        </w:rPr>
        <w:t xml:space="preserve"> </w:t>
      </w:r>
      <w:r w:rsidR="0006491F" w:rsidRPr="0006491F">
        <w:rPr>
          <w:rFonts w:ascii="Calibri" w:hAnsi="Calibri" w:cs="Calibri"/>
          <w:sz w:val="32"/>
          <w:szCs w:val="28"/>
        </w:rPr>
        <w:t>The adoption of mobile business intelligence (BI) solutions is on the rise, offering real-time access to data and insights (Löser, 2019)</w:t>
      </w:r>
      <w:r w:rsidR="0006491F">
        <w:rPr>
          <w:rFonts w:ascii="Calibri" w:hAnsi="Calibri" w:cs="Calibri"/>
          <w:sz w:val="32"/>
          <w:szCs w:val="28"/>
        </w:rPr>
        <w:t xml:space="preserve">. </w:t>
      </w:r>
      <w:r w:rsidRPr="007C6F7A">
        <w:rPr>
          <w:rFonts w:ascii="Calibri" w:hAnsi="Calibri" w:cs="Calibri"/>
          <w:sz w:val="32"/>
          <w:szCs w:val="28"/>
        </w:rPr>
        <w:t>The positive impact of this is clear: it ensures that critical data can influence decisions even in fast-paced or unexpected situations, increasing agility and responsiveness. On the downside, the convenience of mobile access may lead to an over-reliance on readily available data, potentially sidelining more comprehensive analyses that take longer to compile.</w:t>
      </w:r>
    </w:p>
    <w:p w14:paraId="64A771B1" w14:textId="77777777" w:rsidR="0006491F" w:rsidRDefault="007C6F7A" w:rsidP="0083610B">
      <w:pPr>
        <w:rPr>
          <w:rFonts w:ascii="Calibri" w:hAnsi="Calibri" w:cs="Calibri"/>
          <w:sz w:val="32"/>
          <w:szCs w:val="28"/>
        </w:rPr>
      </w:pPr>
      <w:bookmarkStart w:id="10" w:name="_Toc163123555"/>
      <w:r w:rsidRPr="000D15A4">
        <w:rPr>
          <w:rStyle w:val="Heading1Char"/>
          <w:rFonts w:ascii="Calibri" w:hAnsi="Calibri" w:cs="Calibri"/>
          <w:b/>
          <w:bCs/>
          <w:color w:val="4472C4" w:themeColor="accent1"/>
          <w:sz w:val="32"/>
          <w:szCs w:val="40"/>
        </w:rPr>
        <w:t>SaaS and Cloud Adoption</w:t>
      </w:r>
      <w:bookmarkEnd w:id="10"/>
      <w:r w:rsidRPr="007C6F7A">
        <w:t xml:space="preserve">: </w:t>
      </w:r>
      <w:r w:rsidR="0083610B" w:rsidRPr="0006491F">
        <w:rPr>
          <w:rFonts w:ascii="Calibri" w:hAnsi="Calibri" w:cs="Calibri"/>
          <w:sz w:val="32"/>
          <w:szCs w:val="28"/>
        </w:rPr>
        <w:t>L</w:t>
      </w:r>
      <w:r w:rsidRPr="0006491F">
        <w:rPr>
          <w:rFonts w:ascii="Calibri" w:hAnsi="Calibri" w:cs="Calibri"/>
          <w:sz w:val="32"/>
          <w:szCs w:val="28"/>
        </w:rPr>
        <w:t>ead to cost savings and the ability to react to market changes. However, potential negative consequences include concerns over data security and privacy, given the reliance on third-party providers.</w:t>
      </w:r>
      <w:r w:rsidR="0083610B" w:rsidRPr="0006491F">
        <w:rPr>
          <w:rStyle w:val="Strong"/>
          <w:rFonts w:ascii="Calibri" w:hAnsi="Calibri" w:cs="Calibri"/>
          <w:b w:val="0"/>
          <w:bCs w:val="0"/>
          <w:color w:val="000000" w:themeColor="text1"/>
          <w:sz w:val="40"/>
          <w:szCs w:val="48"/>
        </w:rPr>
        <w:t xml:space="preserve"> </w:t>
      </w:r>
      <w:r w:rsidR="0006491F">
        <w:rPr>
          <w:rFonts w:ascii="Calibri" w:hAnsi="Calibri" w:cs="Calibri"/>
          <w:sz w:val="32"/>
          <w:szCs w:val="28"/>
        </w:rPr>
        <w:t xml:space="preserve">In according with </w:t>
      </w:r>
      <w:r w:rsidR="0006491F" w:rsidRPr="0006491F">
        <w:rPr>
          <w:rFonts w:ascii="Calibri" w:hAnsi="Calibri" w:cs="Calibri"/>
          <w:sz w:val="32"/>
          <w:szCs w:val="28"/>
        </w:rPr>
        <w:t xml:space="preserve">Wu &amp; Ke </w:t>
      </w:r>
      <w:r w:rsidR="0006491F">
        <w:rPr>
          <w:rFonts w:ascii="Calibri" w:hAnsi="Calibri" w:cs="Calibri"/>
          <w:sz w:val="32"/>
          <w:szCs w:val="28"/>
        </w:rPr>
        <w:t>(2017),b</w:t>
      </w:r>
      <w:r w:rsidR="0006491F" w:rsidRPr="0006491F">
        <w:rPr>
          <w:rFonts w:ascii="Calibri" w:hAnsi="Calibri" w:cs="Calibri"/>
          <w:sz w:val="32"/>
          <w:szCs w:val="28"/>
        </w:rPr>
        <w:t>usiness Intelligence and analytics are increasingly moving to the cloud, offering scalability and accessibility advantages</w:t>
      </w:r>
      <w:r w:rsidR="0006491F">
        <w:rPr>
          <w:rFonts w:ascii="Calibri" w:hAnsi="Calibri" w:cs="Calibri"/>
          <w:sz w:val="32"/>
          <w:szCs w:val="28"/>
        </w:rPr>
        <w:t xml:space="preserve">. </w:t>
      </w:r>
    </w:p>
    <w:p w14:paraId="41310187" w14:textId="162F1E0C" w:rsidR="00892970" w:rsidRDefault="00C14E81" w:rsidP="00892970">
      <w:pPr>
        <w:rPr>
          <w:rFonts w:ascii="Calibri" w:hAnsi="Calibri" w:cs="Calibri"/>
          <w:sz w:val="32"/>
          <w:szCs w:val="28"/>
        </w:rPr>
      </w:pPr>
      <w:r w:rsidRPr="00C14E81">
        <w:rPr>
          <w:rFonts w:ascii="Calibri" w:hAnsi="Calibri" w:cs="Calibri"/>
          <w:sz w:val="32"/>
          <w:szCs w:val="28"/>
        </w:rPr>
        <w:t>Cloud-based BI and Software as a Service (SaaS) models show where business operations are headed, providing scalability, flexibility, and cost savings. Platforms like Salesforce showcase how cloud BI can enhance customer relationship management, leading to better sales and service. However, moving to cloud services raises worries about data security and privacy, especially for sensitive data. Businesses need to handle these risks cautiously to safeguard their data and uphold customer trust.</w:t>
      </w:r>
    </w:p>
    <w:p w14:paraId="1E998558" w14:textId="50A819F9" w:rsidR="00892970" w:rsidRDefault="007C6F7A" w:rsidP="00892970">
      <w:pPr>
        <w:rPr>
          <w:rFonts w:ascii="Calibri" w:hAnsi="Calibri" w:cs="Calibri"/>
          <w:sz w:val="32"/>
          <w:szCs w:val="28"/>
        </w:rPr>
      </w:pPr>
      <w:bookmarkStart w:id="11" w:name="_Toc163123556"/>
      <w:r w:rsidRPr="000D15A4">
        <w:rPr>
          <w:rStyle w:val="Heading1Char"/>
          <w:rFonts w:ascii="Calibri" w:hAnsi="Calibri" w:cs="Calibri"/>
          <w:b/>
          <w:bCs/>
          <w:color w:val="4472C4" w:themeColor="accent1"/>
          <w:sz w:val="32"/>
          <w:szCs w:val="40"/>
        </w:rPr>
        <w:t>Data Literacy</w:t>
      </w:r>
      <w:bookmarkEnd w:id="11"/>
      <w:r w:rsidRPr="007C6F7A">
        <w:rPr>
          <w:rFonts w:ascii="Calibri" w:hAnsi="Calibri" w:cs="Calibri"/>
          <w:sz w:val="32"/>
          <w:szCs w:val="28"/>
        </w:rPr>
        <w:t xml:space="preserve">: </w:t>
      </w:r>
      <w:r w:rsidR="00C14E81" w:rsidRPr="00C14E81">
        <w:rPr>
          <w:rFonts w:ascii="Calibri" w:hAnsi="Calibri" w:cs="Calibri"/>
          <w:sz w:val="32"/>
          <w:szCs w:val="28"/>
        </w:rPr>
        <w:t>Improving data literacy across the organization ensures everyone can access and understand data, promoting informed decision-making. Yet, without proper governance, this accessibility might result in misinterpretation or misuse of data, leading to decisions based on incorrect assumptions.</w:t>
      </w:r>
      <w:r w:rsidR="008F49AB" w:rsidRPr="008F49AB">
        <w:rPr>
          <w:rFonts w:ascii="Calibri" w:hAnsi="Calibri" w:cs="Calibri"/>
          <w:sz w:val="32"/>
          <w:szCs w:val="28"/>
        </w:rPr>
        <w:t xml:space="preserve"> </w:t>
      </w:r>
      <w:r w:rsidR="00892970">
        <w:rPr>
          <w:rFonts w:ascii="Calibri" w:hAnsi="Calibri" w:cs="Calibri"/>
          <w:sz w:val="32"/>
          <w:szCs w:val="28"/>
        </w:rPr>
        <w:t xml:space="preserve">In according with Sun (2018) </w:t>
      </w:r>
      <w:r w:rsidR="00892970" w:rsidRPr="00892970">
        <w:rPr>
          <w:rFonts w:ascii="Calibri" w:hAnsi="Calibri" w:cs="Calibri"/>
          <w:sz w:val="32"/>
          <w:szCs w:val="28"/>
        </w:rPr>
        <w:t>Improving data literacy among employees is crucial for maximizing the effectiveness of Business Intelligence initiatives</w:t>
      </w:r>
      <w:r w:rsidR="00892970">
        <w:rPr>
          <w:rFonts w:ascii="Calibri" w:hAnsi="Calibri" w:cs="Calibri"/>
          <w:sz w:val="32"/>
          <w:szCs w:val="28"/>
        </w:rPr>
        <w:t>.</w:t>
      </w:r>
    </w:p>
    <w:p w14:paraId="612CEA21" w14:textId="5BE6C98A" w:rsidR="00892970" w:rsidRPr="000B5920" w:rsidRDefault="008F49AB" w:rsidP="007C6F7A">
      <w:pPr>
        <w:rPr>
          <w:rStyle w:val="Heading1Char"/>
          <w:rFonts w:ascii="Calibri" w:eastAsiaTheme="minorHAnsi" w:hAnsi="Calibri" w:cs="Calibri"/>
          <w:color w:val="auto"/>
          <w:sz w:val="32"/>
          <w:szCs w:val="28"/>
        </w:rPr>
      </w:pPr>
      <w:r w:rsidRPr="00892970">
        <w:rPr>
          <w:rFonts w:ascii="Calibri" w:hAnsi="Calibri" w:cs="Calibri"/>
          <w:sz w:val="32"/>
          <w:szCs w:val="28"/>
        </w:rPr>
        <w:t>As BI tools become more integral to business operations, the importance of data literacy across an organization's workforce cannot be overstated. A data-literate workforce can harness the full potential of BI tools, leading to a culture of informed decision-making and innovation.</w:t>
      </w:r>
    </w:p>
    <w:p w14:paraId="3E33D5CE" w14:textId="54D06B58" w:rsidR="007C6F7A" w:rsidRPr="007C6F7A" w:rsidRDefault="007C6F7A" w:rsidP="007C6F7A">
      <w:pPr>
        <w:rPr>
          <w:rFonts w:ascii="Calibri" w:hAnsi="Calibri" w:cs="Calibri"/>
          <w:sz w:val="32"/>
          <w:szCs w:val="28"/>
        </w:rPr>
      </w:pPr>
      <w:bookmarkStart w:id="12" w:name="_Toc163123557"/>
      <w:r w:rsidRPr="000D15A4">
        <w:rPr>
          <w:rStyle w:val="Heading1Char"/>
          <w:rFonts w:ascii="Calibri" w:hAnsi="Calibri" w:cs="Calibri"/>
          <w:b/>
          <w:bCs/>
          <w:color w:val="4472C4" w:themeColor="accent1"/>
          <w:sz w:val="32"/>
          <w:szCs w:val="40"/>
        </w:rPr>
        <w:t>Natural Language Processing (NLP):</w:t>
      </w:r>
      <w:bookmarkEnd w:id="12"/>
      <w:r w:rsidRPr="000D15A4">
        <w:rPr>
          <w:rFonts w:ascii="Calibri" w:hAnsi="Calibri" w:cs="Calibri"/>
          <w:color w:val="4472C4" w:themeColor="accent1"/>
          <w:sz w:val="40"/>
          <w:szCs w:val="36"/>
        </w:rPr>
        <w:t xml:space="preserve"> </w:t>
      </w:r>
      <w:r w:rsidR="00892970" w:rsidRPr="00892970">
        <w:rPr>
          <w:rFonts w:ascii="Calibri" w:hAnsi="Calibri" w:cs="Calibri"/>
          <w:color w:val="000000" w:themeColor="text1"/>
          <w:sz w:val="32"/>
          <w:szCs w:val="28"/>
        </w:rPr>
        <w:t xml:space="preserve">Natural language processing (NLP) techniques enable the extraction of insights from unstructured text data (Han et al., 2014). </w:t>
      </w:r>
      <w:r w:rsidR="00C14E81" w:rsidRPr="00C14E81">
        <w:rPr>
          <w:rFonts w:ascii="Calibri" w:hAnsi="Calibri" w:cs="Calibri"/>
          <w:sz w:val="32"/>
          <w:szCs w:val="28"/>
        </w:rPr>
        <w:t xml:space="preserve">This makes data-driven decisions quicker. NLP's simplicity could oversimplify complex data, leading to decisions based on incomplete information or </w:t>
      </w:r>
      <w:r w:rsidR="002B451E" w:rsidRPr="00C14E81">
        <w:rPr>
          <w:rFonts w:ascii="Calibri" w:hAnsi="Calibri" w:cs="Calibri"/>
          <w:sz w:val="32"/>
          <w:szCs w:val="28"/>
        </w:rPr>
        <w:t>misunderstandings.</w:t>
      </w:r>
    </w:p>
    <w:p w14:paraId="1C7994DE" w14:textId="10C5F944" w:rsidR="00A70EEC" w:rsidRDefault="007E794F" w:rsidP="00A70EEC">
      <w:pPr>
        <w:pStyle w:val="Heading1"/>
        <w:rPr>
          <w:rFonts w:cs="Times New Roman"/>
          <w:sz w:val="36"/>
          <w:szCs w:val="36"/>
        </w:rPr>
      </w:pPr>
      <w:bookmarkStart w:id="13" w:name="_Toc163123558"/>
      <w:r w:rsidRPr="00892970">
        <w:rPr>
          <w:rFonts w:cs="Times New Roman"/>
          <w:sz w:val="36"/>
          <w:szCs w:val="36"/>
        </w:rPr>
        <w:t>CONCLUSION</w:t>
      </w:r>
      <w:bookmarkEnd w:id="13"/>
    </w:p>
    <w:p w14:paraId="75BE11A5" w14:textId="77777777" w:rsidR="007E794F" w:rsidRPr="007E794F" w:rsidRDefault="007E794F" w:rsidP="007E794F"/>
    <w:p w14:paraId="5833F5F4" w14:textId="638E97D5" w:rsidR="00A70EEC" w:rsidRPr="000B5920" w:rsidRDefault="00C14E81" w:rsidP="000B5920">
      <w:pPr>
        <w:rPr>
          <w:rFonts w:ascii="Calibri" w:hAnsi="Calibri" w:cs="Calibri"/>
          <w:sz w:val="32"/>
          <w:szCs w:val="28"/>
        </w:rPr>
      </w:pPr>
      <w:r w:rsidRPr="000B5920">
        <w:rPr>
          <w:rFonts w:ascii="Calibri" w:hAnsi="Calibri" w:cs="Calibri"/>
          <w:sz w:val="32"/>
          <w:szCs w:val="28"/>
        </w:rPr>
        <w:t>In the past decade, there have been big advancements in business intelligence, especially with cloud computing making data analysis more accessible. Companies now see the importance of using BI tools that fit their specific needs as things change quickly. Sharing insights through storytelling with data is becoming popular, and protecting data and finding new insights are high priorities. By following these trends, companies can better adapt to changes, find new opportunities, and become leaders in using data well. Artificial intelligence and working together on BI help with automating tasks and solving problems as a team, which is important in a competitive market. By adopting these trends, businesses can make better decisions, work more efficiently, reduce risks, and create a culture where data is valued.</w:t>
      </w:r>
    </w:p>
    <w:p w14:paraId="5C6F719F" w14:textId="77777777" w:rsidR="00A70EEC" w:rsidRPr="000B5920" w:rsidRDefault="00A70EEC" w:rsidP="00A70EEC">
      <w:pPr>
        <w:pStyle w:val="Heading1"/>
        <w:rPr>
          <w:rFonts w:ascii="Calibri" w:hAnsi="Calibri" w:cs="Calibri"/>
          <w:sz w:val="36"/>
          <w:szCs w:val="36"/>
        </w:rPr>
      </w:pPr>
    </w:p>
    <w:p w14:paraId="3A66D4C0" w14:textId="77777777" w:rsidR="00A70EEC" w:rsidRPr="002B451E" w:rsidRDefault="00A70EEC" w:rsidP="00A70EEC">
      <w:pPr>
        <w:pStyle w:val="Heading1"/>
        <w:rPr>
          <w:rFonts w:ascii="Calibri" w:hAnsi="Calibri" w:cs="Calibri"/>
          <w:sz w:val="32"/>
        </w:rPr>
      </w:pPr>
    </w:p>
    <w:p w14:paraId="19251DA2" w14:textId="77777777" w:rsidR="00A70EEC" w:rsidRDefault="00A70EEC" w:rsidP="00A70EEC">
      <w:pPr>
        <w:pStyle w:val="Heading1"/>
        <w:rPr>
          <w:rFonts w:ascii="Calibri" w:hAnsi="Calibri" w:cs="Calibri"/>
          <w:sz w:val="32"/>
        </w:rPr>
      </w:pPr>
    </w:p>
    <w:p w14:paraId="76CC16AE" w14:textId="77777777" w:rsidR="000B5920" w:rsidRPr="000B5920" w:rsidRDefault="000B5920" w:rsidP="000B5920"/>
    <w:p w14:paraId="3FEE8760" w14:textId="77777777" w:rsidR="00A70EEC" w:rsidRDefault="00A70EEC" w:rsidP="000B5920"/>
    <w:p w14:paraId="391B3D1D" w14:textId="77777777" w:rsidR="00C14E81" w:rsidRDefault="00C14E81" w:rsidP="000B5920"/>
    <w:p w14:paraId="7F7B6774" w14:textId="77777777" w:rsidR="000B5920" w:rsidRDefault="000B5920" w:rsidP="000B5920">
      <w:pPr>
        <w:rPr>
          <w:sz w:val="36"/>
          <w:szCs w:val="36"/>
        </w:rPr>
      </w:pPr>
    </w:p>
    <w:p w14:paraId="07061B1C" w14:textId="77777777" w:rsidR="000B5920" w:rsidRDefault="000B5920" w:rsidP="000B5920">
      <w:pPr>
        <w:rPr>
          <w:sz w:val="36"/>
          <w:szCs w:val="36"/>
        </w:rPr>
      </w:pPr>
    </w:p>
    <w:p w14:paraId="61A82DD1" w14:textId="3BECD076" w:rsidR="00A70EEC" w:rsidRPr="00892970" w:rsidRDefault="00A70EEC" w:rsidP="00A70EEC">
      <w:pPr>
        <w:pStyle w:val="Heading1"/>
        <w:rPr>
          <w:rFonts w:cs="Times New Roman"/>
          <w:sz w:val="36"/>
          <w:szCs w:val="36"/>
        </w:rPr>
      </w:pPr>
      <w:bookmarkStart w:id="14" w:name="_Toc163123559"/>
      <w:r w:rsidRPr="00892970">
        <w:rPr>
          <w:rFonts w:cs="Times New Roman"/>
          <w:sz w:val="36"/>
          <w:szCs w:val="36"/>
        </w:rPr>
        <w:t>REFERENCES</w:t>
      </w:r>
      <w:bookmarkEnd w:id="14"/>
      <w:r w:rsidRPr="00892970">
        <w:rPr>
          <w:rFonts w:cs="Times New Roman"/>
          <w:sz w:val="36"/>
          <w:szCs w:val="36"/>
        </w:rPr>
        <w:t xml:space="preserve"> </w:t>
      </w:r>
    </w:p>
    <w:p w14:paraId="3C590907" w14:textId="77777777" w:rsidR="00FD48ED" w:rsidRDefault="00FD48ED"/>
    <w:p w14:paraId="43057535" w14:textId="3909826A" w:rsidR="00DB02EF" w:rsidRDefault="00DB02EF" w:rsidP="00DB02EF">
      <w:pPr>
        <w:rPr>
          <w:rFonts w:cs="Times New Roman"/>
          <w:color w:val="000000"/>
          <w:szCs w:val="24"/>
        </w:rPr>
      </w:pPr>
      <w:r w:rsidRPr="00DB02EF">
        <w:rPr>
          <w:rFonts w:cs="Times New Roman"/>
          <w:color w:val="000000"/>
          <w:szCs w:val="24"/>
        </w:rPr>
        <w:t>Adamiec, K. (2023). Future of Business Intelligence: Insights and Innovations Shaping 2024 and Beyond.</w:t>
      </w:r>
      <w:r w:rsidRPr="00DB02EF">
        <w:rPr>
          <w:rStyle w:val="apple-converted-space"/>
          <w:rFonts w:cs="Times New Roman"/>
          <w:color w:val="000000"/>
          <w:szCs w:val="24"/>
        </w:rPr>
        <w:t> </w:t>
      </w:r>
      <w:r w:rsidRPr="00DB02EF">
        <w:rPr>
          <w:rFonts w:cs="Times New Roman"/>
          <w:i/>
          <w:iCs/>
          <w:color w:val="000000"/>
          <w:szCs w:val="24"/>
        </w:rPr>
        <w:t>Future of Business Intelligence: Insights and Innovations Shaping 2024 and Beyond</w:t>
      </w:r>
      <w:r w:rsidRPr="00DB02EF">
        <w:rPr>
          <w:rFonts w:cs="Times New Roman"/>
          <w:color w:val="000000"/>
          <w:szCs w:val="24"/>
        </w:rPr>
        <w:t>.</w:t>
      </w:r>
      <w:r>
        <w:rPr>
          <w:rFonts w:cs="Times New Roman"/>
          <w:color w:val="000000"/>
          <w:szCs w:val="24"/>
        </w:rPr>
        <w:t>[Online]</w:t>
      </w:r>
      <w:r w:rsidRPr="00DB02EF">
        <w:rPr>
          <w:rFonts w:cs="Times New Roman"/>
          <w:color w:val="000000"/>
          <w:szCs w:val="24"/>
        </w:rPr>
        <w:t xml:space="preserve"> Available at: https://www.netguru.com/blog/future-of-business-intelligence </w:t>
      </w:r>
      <w:r>
        <w:rPr>
          <w:rFonts w:cs="Times New Roman"/>
          <w:color w:val="000000"/>
          <w:szCs w:val="24"/>
        </w:rPr>
        <w:t>(</w:t>
      </w:r>
      <w:r w:rsidRPr="00DB02EF">
        <w:rPr>
          <w:rFonts w:cs="Times New Roman"/>
          <w:color w:val="000000"/>
          <w:szCs w:val="24"/>
        </w:rPr>
        <w:t>Accessed 19 Mar. 202</w:t>
      </w:r>
      <w:r>
        <w:rPr>
          <w:rFonts w:cs="Times New Roman"/>
          <w:color w:val="000000"/>
          <w:szCs w:val="24"/>
        </w:rPr>
        <w:t>4)</w:t>
      </w:r>
      <w:r w:rsidRPr="00DB02EF">
        <w:rPr>
          <w:rFonts w:cs="Times New Roman"/>
          <w:color w:val="000000"/>
          <w:szCs w:val="24"/>
        </w:rPr>
        <w:t>.</w:t>
      </w:r>
    </w:p>
    <w:p w14:paraId="5EA8CC70" w14:textId="7B492F94" w:rsidR="00C14E81" w:rsidRDefault="00C14E81" w:rsidP="00C14E81">
      <w:r>
        <w:t>Blair, S. (2023).</w:t>
      </w:r>
      <w:r>
        <w:rPr>
          <w:rStyle w:val="apple-converted-space"/>
          <w:rFonts w:ascii="Calibri" w:hAnsi="Calibri" w:cs="Calibri"/>
          <w:color w:val="000000"/>
          <w:sz w:val="27"/>
          <w:szCs w:val="27"/>
        </w:rPr>
        <w:t> </w:t>
      </w:r>
      <w:r>
        <w:rPr>
          <w:i/>
          <w:iCs/>
        </w:rPr>
        <w:t>8 Advantages of Business Intelligence</w:t>
      </w:r>
      <w:r>
        <w:t>. [Online] www.ntiva.com. Available at: https://www.ntiva.com/blog/8-advantages-of-business-intelligence. (Accessed 16 March)</w:t>
      </w:r>
    </w:p>
    <w:p w14:paraId="43A0D23D" w14:textId="0A1B1AFE" w:rsidR="0006491F" w:rsidRPr="00B91A87" w:rsidRDefault="00C14E81" w:rsidP="00DB02EF">
      <w:pPr>
        <w:pStyle w:val="NormalWeb"/>
        <w:shd w:val="clear" w:color="auto" w:fill="FFFFFF"/>
        <w:rPr>
          <w:rFonts w:ascii="Calibri" w:hAnsi="Calibri" w:cs="Calibri"/>
          <w:color w:val="000000"/>
        </w:rPr>
      </w:pPr>
      <w:r w:rsidRPr="00B91A87">
        <w:rPr>
          <w:rFonts w:ascii="Calibri" w:hAnsi="Calibri" w:cs="Calibri"/>
          <w:color w:val="000000"/>
        </w:rPr>
        <w:t>‌</w:t>
      </w:r>
      <w:proofErr w:type="spellStart"/>
      <w:r w:rsidR="0006491F" w:rsidRPr="00B91A87">
        <w:t>Gandomi</w:t>
      </w:r>
      <w:proofErr w:type="spellEnd"/>
      <w:r w:rsidR="0006491F" w:rsidRPr="00B91A87">
        <w:t xml:space="preserve">, A., &amp; Haider, M. (2015). </w:t>
      </w:r>
      <w:r w:rsidR="0006491F" w:rsidRPr="0006491F">
        <w:t xml:space="preserve">Beyond the hype: Big data concepts, methods, and analytics. </w:t>
      </w:r>
      <w:r w:rsidR="0006491F" w:rsidRPr="0006491F">
        <w:rPr>
          <w:rFonts w:eastAsiaTheme="majorEastAsia"/>
          <w:i/>
          <w:iCs/>
        </w:rPr>
        <w:t>International Journal of Information Management, 35</w:t>
      </w:r>
      <w:r w:rsidR="0006491F" w:rsidRPr="0006491F">
        <w:t>(2), 137-144.</w:t>
      </w:r>
    </w:p>
    <w:p w14:paraId="16BE7C6F" w14:textId="514691AD" w:rsidR="00892970" w:rsidRDefault="00892970">
      <w:r w:rsidRPr="00892970">
        <w:t xml:space="preserve">Han, J., Haihong, E., &amp; Le, G. (2014). Survey on natural language processing for data mining. </w:t>
      </w:r>
      <w:r w:rsidRPr="00892970">
        <w:rPr>
          <w:i/>
          <w:iCs/>
        </w:rPr>
        <w:t>Procedia Computer Science, 37</w:t>
      </w:r>
      <w:r w:rsidRPr="00892970">
        <w:t>, 543-550.</w:t>
      </w:r>
    </w:p>
    <w:p w14:paraId="249721E1" w14:textId="1E204A9B" w:rsidR="00DB02EF" w:rsidRDefault="00DB02EF">
      <w:r w:rsidRPr="00DB02EF">
        <w:t>Lee, C. (2023). Exploring the SaaS Business Model: How it Works and its Benefits. </w:t>
      </w:r>
      <w:r w:rsidRPr="00DB02EF">
        <w:rPr>
          <w:i/>
          <w:iCs/>
        </w:rPr>
        <w:t>Exploring the SaaS Business Model: How it Works and its Benefits</w:t>
      </w:r>
      <w:r w:rsidRPr="00DB02EF">
        <w:t>.</w:t>
      </w:r>
      <w:r>
        <w:t>[Online]</w:t>
      </w:r>
      <w:r w:rsidRPr="00DB02EF">
        <w:t xml:space="preserve"> Available at: https://www.linkedin.com/pulse/exploring-saas-business-model-how-works-its-benefits-joe-lee-7nske </w:t>
      </w:r>
      <w:r>
        <w:t>(</w:t>
      </w:r>
      <w:r w:rsidRPr="00DB02EF">
        <w:t>Accessed 25 Mar. 202</w:t>
      </w:r>
      <w:r>
        <w:t>4)</w:t>
      </w:r>
    </w:p>
    <w:p w14:paraId="5DF20185" w14:textId="4CF94E0D" w:rsidR="00173F47" w:rsidRDefault="00173F47">
      <w:r w:rsidRPr="0006491F">
        <w:t xml:space="preserve">Löser, A. (2019). Mobile Business Intelligence: A Literature Review and Expert Interviews. In </w:t>
      </w:r>
      <w:r w:rsidRPr="0006491F">
        <w:rPr>
          <w:i/>
          <w:iCs/>
        </w:rPr>
        <w:t>Mobile Commerce Applications</w:t>
      </w:r>
      <w:r w:rsidRPr="0006491F">
        <w:t xml:space="preserve"> (pp. 185-199). Springer, Cham.</w:t>
      </w:r>
    </w:p>
    <w:p w14:paraId="4CE40DF7" w14:textId="4B150A28" w:rsidR="00173F47" w:rsidRDefault="00173F47">
      <w:r>
        <w:t>K</w:t>
      </w:r>
      <w:r w:rsidRPr="00173F47">
        <w:t>handelwal, A. (2019). </w:t>
      </w:r>
      <w:r w:rsidRPr="00173F47">
        <w:rPr>
          <w:i/>
          <w:iCs/>
        </w:rPr>
        <w:t>How Does Amazon &amp; Netflix Personalization Work?</w:t>
      </w:r>
      <w:r w:rsidRPr="00173F47">
        <w:t> [</w:t>
      </w:r>
      <w:r>
        <w:t>O</w:t>
      </w:r>
      <w:r w:rsidRPr="00173F47">
        <w:t>nline] Blog. Available at: https://vwo.com/blog/deliver-personalized-recommendations-the-amazon-netflix-way/.</w:t>
      </w:r>
      <w:r>
        <w:t xml:space="preserve"> ( Accessed 20 March)</w:t>
      </w:r>
    </w:p>
    <w:p w14:paraId="588DFAAC" w14:textId="077A7001" w:rsidR="00DB02EF" w:rsidRDefault="00C14E81" w:rsidP="00C14E81">
      <w:r>
        <w:t>K</w:t>
      </w:r>
      <w:r w:rsidR="00DB02EF">
        <w:t>yligence (n.d.).</w:t>
      </w:r>
      <w:r w:rsidR="00DB02EF">
        <w:rPr>
          <w:rStyle w:val="apple-converted-space"/>
          <w:rFonts w:ascii="Calibri" w:hAnsi="Calibri" w:cs="Calibri"/>
          <w:color w:val="000000"/>
          <w:sz w:val="27"/>
          <w:szCs w:val="27"/>
        </w:rPr>
        <w:t> </w:t>
      </w:r>
      <w:r w:rsidR="00DB02EF">
        <w:rPr>
          <w:i/>
          <w:iCs/>
        </w:rPr>
        <w:t>How Business Intelligence Helps in Decision Making?</w:t>
      </w:r>
      <w:r w:rsidR="00DB02EF">
        <w:rPr>
          <w:rStyle w:val="apple-converted-space"/>
          <w:rFonts w:ascii="Calibri" w:hAnsi="Calibri" w:cs="Calibri"/>
          <w:color w:val="000000"/>
          <w:sz w:val="27"/>
          <w:szCs w:val="27"/>
        </w:rPr>
        <w:t> </w:t>
      </w:r>
      <w:r w:rsidR="00DB02EF">
        <w:t>[</w:t>
      </w:r>
      <w:r>
        <w:t>O</w:t>
      </w:r>
      <w:r w:rsidR="00DB02EF">
        <w:t>nline] Available at: https://kyligence.io/plp/how-business-intelligence-helps-in-decision-making/.</w:t>
      </w:r>
      <w:r>
        <w:t xml:space="preserve"> (Accessed 14 March)</w:t>
      </w:r>
    </w:p>
    <w:p w14:paraId="4F760D61" w14:textId="7BAF2D18" w:rsidR="00173F47" w:rsidRPr="00C14E81" w:rsidRDefault="00DB02EF" w:rsidP="00C14E81">
      <w:pPr>
        <w:rPr>
          <w:rFonts w:cs="Times New Roman"/>
          <w:color w:val="000000"/>
        </w:rPr>
      </w:pPr>
      <w:r w:rsidRPr="00C14E81">
        <w:rPr>
          <w:rFonts w:cs="Times New Roman"/>
          <w:color w:val="000000"/>
        </w:rPr>
        <w:t>‌</w:t>
      </w:r>
      <w:r w:rsidR="00173F47" w:rsidRPr="00C14E81">
        <w:rPr>
          <w:rFonts w:cs="Times New Roman"/>
        </w:rPr>
        <w:t>Roll, M. (2021).</w:t>
      </w:r>
      <w:r w:rsidR="00173F47" w:rsidRPr="00C14E81">
        <w:rPr>
          <w:rStyle w:val="apple-converted-space"/>
          <w:rFonts w:cs="Times New Roman"/>
          <w:color w:val="000000"/>
          <w:sz w:val="27"/>
          <w:szCs w:val="27"/>
        </w:rPr>
        <w:t> </w:t>
      </w:r>
      <w:r w:rsidR="00173F47" w:rsidRPr="00C14E81">
        <w:rPr>
          <w:rFonts w:cs="Times New Roman"/>
          <w:i/>
          <w:iCs/>
        </w:rPr>
        <w:t>The secret to Starbucks’ brand success</w:t>
      </w:r>
      <w:r w:rsidR="00173F47" w:rsidRPr="00C14E81">
        <w:rPr>
          <w:rStyle w:val="apple-converted-space"/>
          <w:rFonts w:cs="Times New Roman"/>
          <w:i/>
          <w:iCs/>
          <w:color w:val="000000"/>
          <w:sz w:val="27"/>
          <w:szCs w:val="27"/>
        </w:rPr>
        <w:t> </w:t>
      </w:r>
      <w:r w:rsidR="00173F47" w:rsidRPr="00C14E81">
        <w:rPr>
          <w:rFonts w:cs="Times New Roman"/>
        </w:rPr>
        <w:t>. [online] Martin Roll. Available at: https://martinroll.com/resources/articles/strategy/secret-starbucks-brand-success/. (Accessed 22 March)</w:t>
      </w:r>
    </w:p>
    <w:p w14:paraId="3C3B2411" w14:textId="79F63296" w:rsidR="00DB02EF" w:rsidRDefault="00DB02EF" w:rsidP="00DB02EF">
      <w:r>
        <w:t>Smilansky, V. (2023).</w:t>
      </w:r>
      <w:r>
        <w:rPr>
          <w:rStyle w:val="apple-converted-space"/>
          <w:rFonts w:ascii="Calibri" w:hAnsi="Calibri" w:cs="Calibri"/>
          <w:color w:val="000000"/>
          <w:sz w:val="27"/>
          <w:szCs w:val="27"/>
        </w:rPr>
        <w:t> </w:t>
      </w:r>
      <w:r>
        <w:rPr>
          <w:i/>
          <w:iCs/>
        </w:rPr>
        <w:t>Data-Driven Decision Making: How to Make Informed Choices</w:t>
      </w:r>
      <w:r>
        <w:t>. [Online] ThoughtSpot. Available at: https://www.thoughtspot.com/data-trends/best-practices/data-driven-decision-making. (Accessed 25 March)</w:t>
      </w:r>
    </w:p>
    <w:p w14:paraId="3B0DFFDB" w14:textId="74297ADF" w:rsidR="00DB02EF" w:rsidRPr="00DB02EF" w:rsidRDefault="00DB02EF" w:rsidP="00DB02EF">
      <w:pPr>
        <w:rPr>
          <w:rFonts w:cs="Times New Roman"/>
          <w:color w:val="000000"/>
        </w:rPr>
      </w:pPr>
      <w:r w:rsidRPr="00DB02EF">
        <w:rPr>
          <w:rFonts w:cs="Times New Roman"/>
          <w:color w:val="000000"/>
        </w:rPr>
        <w:t>‌</w:t>
      </w:r>
      <w:r w:rsidRPr="00DB02EF">
        <w:rPr>
          <w:rFonts w:cs="Times New Roman"/>
        </w:rPr>
        <w:t>Tobin, D. (n.d.).</w:t>
      </w:r>
      <w:r w:rsidRPr="00DB02EF">
        <w:rPr>
          <w:rStyle w:val="apple-converted-space"/>
          <w:rFonts w:cs="Times New Roman"/>
          <w:color w:val="000000"/>
          <w:sz w:val="27"/>
          <w:szCs w:val="27"/>
        </w:rPr>
        <w:t> </w:t>
      </w:r>
      <w:r w:rsidRPr="00DB02EF">
        <w:rPr>
          <w:rFonts w:cs="Times New Roman"/>
          <w:i/>
          <w:iCs/>
        </w:rPr>
        <w:t>Why Data Literacy is Essential for a Data-Driven Future</w:t>
      </w:r>
      <w:r w:rsidRPr="00DB02EF">
        <w:rPr>
          <w:rFonts w:cs="Times New Roman"/>
        </w:rPr>
        <w:t>. [Online] Integrate.io. Available at: https://www.integrate.io/blog/importance-of-data-literacy/ (Accessed 23 March)</w:t>
      </w:r>
    </w:p>
    <w:p w14:paraId="1E4E66BD" w14:textId="72957CEF" w:rsidR="00892970" w:rsidRPr="00DB02EF" w:rsidRDefault="00DB02EF" w:rsidP="00DB02EF">
      <w:pPr>
        <w:rPr>
          <w:rFonts w:cs="Times New Roman"/>
          <w:color w:val="000000"/>
        </w:rPr>
      </w:pPr>
      <w:r w:rsidRPr="00DB02EF">
        <w:rPr>
          <w:rFonts w:cs="Times New Roman"/>
          <w:color w:val="000000"/>
        </w:rPr>
        <w:t>‌</w:t>
      </w:r>
      <w:r w:rsidR="00892970" w:rsidRPr="00DB02EF">
        <w:rPr>
          <w:rFonts w:cs="Times New Roman"/>
        </w:rPr>
        <w:t xml:space="preserve">Wu, S., &amp; Ke, S. (2017). Business Intelligence and Cloud Computing: A Review and Directions for Future Research. </w:t>
      </w:r>
      <w:r w:rsidR="00892970" w:rsidRPr="00DB02EF">
        <w:rPr>
          <w:rFonts w:cs="Times New Roman"/>
          <w:i/>
          <w:iCs/>
        </w:rPr>
        <w:t>International Journal of Information Management, 37</w:t>
      </w:r>
      <w:r w:rsidR="00892970" w:rsidRPr="00DB02EF">
        <w:rPr>
          <w:rFonts w:cs="Times New Roman"/>
        </w:rPr>
        <w:t>(5), 567-574.</w:t>
      </w:r>
    </w:p>
    <w:p w14:paraId="1514F096" w14:textId="77777777" w:rsidR="00892970" w:rsidRDefault="00892970"/>
    <w:sectPr w:rsidR="00892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30E3F"/>
    <w:multiLevelType w:val="hybridMultilevel"/>
    <w:tmpl w:val="61F8B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72BA5"/>
    <w:multiLevelType w:val="multilevel"/>
    <w:tmpl w:val="04C4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463C08"/>
    <w:multiLevelType w:val="multilevel"/>
    <w:tmpl w:val="689C8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C93EC2"/>
    <w:multiLevelType w:val="multilevel"/>
    <w:tmpl w:val="D8DE7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393583">
    <w:abstractNumId w:val="0"/>
  </w:num>
  <w:num w:numId="2" w16cid:durableId="1701390986">
    <w:abstractNumId w:val="3"/>
  </w:num>
  <w:num w:numId="3" w16cid:durableId="1188057829">
    <w:abstractNumId w:val="2"/>
  </w:num>
  <w:num w:numId="4" w16cid:durableId="12471534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EEC"/>
    <w:rsid w:val="0006491F"/>
    <w:rsid w:val="000B5920"/>
    <w:rsid w:val="000D15A4"/>
    <w:rsid w:val="00173F47"/>
    <w:rsid w:val="00184605"/>
    <w:rsid w:val="00230463"/>
    <w:rsid w:val="002B451E"/>
    <w:rsid w:val="00420747"/>
    <w:rsid w:val="006646D6"/>
    <w:rsid w:val="00685E0E"/>
    <w:rsid w:val="006E042E"/>
    <w:rsid w:val="0075441A"/>
    <w:rsid w:val="00767C37"/>
    <w:rsid w:val="007C6F7A"/>
    <w:rsid w:val="007E794F"/>
    <w:rsid w:val="0083610B"/>
    <w:rsid w:val="00892970"/>
    <w:rsid w:val="008F49AB"/>
    <w:rsid w:val="00961406"/>
    <w:rsid w:val="009C4DEF"/>
    <w:rsid w:val="00A70EEC"/>
    <w:rsid w:val="00A954B3"/>
    <w:rsid w:val="00B91A87"/>
    <w:rsid w:val="00C14E81"/>
    <w:rsid w:val="00C74074"/>
    <w:rsid w:val="00DB02EF"/>
    <w:rsid w:val="00DC6070"/>
    <w:rsid w:val="00F665AB"/>
    <w:rsid w:val="00FB1F90"/>
    <w:rsid w:val="00FD4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210C1"/>
  <w15:docId w15:val="{68562DC0-7F60-5F43-ABB4-1EA517F5D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EEC"/>
    <w:pPr>
      <w:spacing w:after="16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A70EEC"/>
    <w:pPr>
      <w:keepNext/>
      <w:keepLines/>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autoRedefine/>
    <w:uiPriority w:val="9"/>
    <w:unhideWhenUsed/>
    <w:qFormat/>
    <w:rsid w:val="00230463"/>
    <w:pPr>
      <w:keepNext/>
      <w:keepLines/>
      <w:spacing w:before="40" w:after="0"/>
      <w:outlineLvl w:val="1"/>
    </w:pPr>
    <w:rPr>
      <w:rFonts w:ascii="Calibri" w:eastAsiaTheme="majorEastAsia" w:hAnsi="Calibri" w:cs="Calibri"/>
      <w:color w:val="0D0D0D"/>
      <w:sz w:val="32"/>
      <w:szCs w:val="3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EEC"/>
    <w:rPr>
      <w:rFonts w:ascii="Times New Roman" w:eastAsiaTheme="majorEastAsia" w:hAnsi="Times New Roman" w:cstheme="majorBidi"/>
      <w:color w:val="2F5496" w:themeColor="accent1" w:themeShade="BF"/>
      <w:kern w:val="0"/>
      <w:szCs w:val="32"/>
      <w14:ligatures w14:val="none"/>
    </w:rPr>
  </w:style>
  <w:style w:type="character" w:customStyle="1" w:styleId="Heading2Char">
    <w:name w:val="Heading 2 Char"/>
    <w:basedOn w:val="DefaultParagraphFont"/>
    <w:link w:val="Heading2"/>
    <w:uiPriority w:val="9"/>
    <w:rsid w:val="00230463"/>
    <w:rPr>
      <w:rFonts w:ascii="Calibri" w:eastAsiaTheme="majorEastAsia" w:hAnsi="Calibri" w:cs="Calibri"/>
      <w:color w:val="0D0D0D"/>
      <w:kern w:val="0"/>
      <w:sz w:val="32"/>
      <w:szCs w:val="32"/>
      <w14:ligatures w14:val="none"/>
    </w:rPr>
  </w:style>
  <w:style w:type="paragraph" w:styleId="Title">
    <w:name w:val="Title"/>
    <w:basedOn w:val="Normal"/>
    <w:next w:val="Normal"/>
    <w:link w:val="TitleChar"/>
    <w:autoRedefine/>
    <w:uiPriority w:val="10"/>
    <w:qFormat/>
    <w:rsid w:val="00A70EEC"/>
    <w:pPr>
      <w:spacing w:after="0"/>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A70EEC"/>
    <w:rPr>
      <w:rFonts w:ascii="Times New Roman" w:eastAsiaTheme="majorEastAsia" w:hAnsi="Times New Roman" w:cstheme="majorBidi"/>
      <w:spacing w:val="-10"/>
      <w:kern w:val="28"/>
      <w:sz w:val="44"/>
      <w:szCs w:val="56"/>
      <w14:ligatures w14:val="none"/>
    </w:rPr>
  </w:style>
  <w:style w:type="paragraph" w:styleId="TOCHeading">
    <w:name w:val="TOC Heading"/>
    <w:basedOn w:val="Heading1"/>
    <w:next w:val="Normal"/>
    <w:uiPriority w:val="39"/>
    <w:unhideWhenUsed/>
    <w:qFormat/>
    <w:rsid w:val="00A70EEC"/>
    <w:pPr>
      <w:outlineLvl w:val="9"/>
    </w:pPr>
    <w:rPr>
      <w:rFonts w:asciiTheme="majorHAnsi" w:hAnsiTheme="majorHAnsi"/>
      <w:sz w:val="32"/>
      <w:lang w:val="en-US"/>
    </w:rPr>
  </w:style>
  <w:style w:type="paragraph" w:styleId="TOC1">
    <w:name w:val="toc 1"/>
    <w:basedOn w:val="Normal"/>
    <w:next w:val="Normal"/>
    <w:autoRedefine/>
    <w:uiPriority w:val="39"/>
    <w:unhideWhenUsed/>
    <w:rsid w:val="00A70EEC"/>
    <w:pPr>
      <w:spacing w:before="240" w:after="120"/>
      <w:jc w:val="left"/>
    </w:pPr>
    <w:rPr>
      <w:rFonts w:asciiTheme="minorHAnsi" w:hAnsiTheme="minorHAnsi" w:cstheme="minorHAnsi"/>
      <w:b/>
      <w:bCs/>
      <w:sz w:val="20"/>
      <w:szCs w:val="20"/>
    </w:rPr>
  </w:style>
  <w:style w:type="paragraph" w:styleId="TOC2">
    <w:name w:val="toc 2"/>
    <w:basedOn w:val="Normal"/>
    <w:next w:val="Normal"/>
    <w:autoRedefine/>
    <w:uiPriority w:val="39"/>
    <w:unhideWhenUsed/>
    <w:rsid w:val="00A70EEC"/>
    <w:pPr>
      <w:spacing w:before="120" w:after="0"/>
      <w:ind w:left="24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A70EEC"/>
    <w:rPr>
      <w:color w:val="0563C1" w:themeColor="hyperlink"/>
      <w:u w:val="single"/>
    </w:rPr>
  </w:style>
  <w:style w:type="character" w:customStyle="1" w:styleId="apple-converted-space">
    <w:name w:val="apple-converted-space"/>
    <w:basedOn w:val="DefaultParagraphFont"/>
    <w:rsid w:val="00A70EEC"/>
  </w:style>
  <w:style w:type="paragraph" w:styleId="ListParagraph">
    <w:name w:val="List Paragraph"/>
    <w:basedOn w:val="Normal"/>
    <w:uiPriority w:val="34"/>
    <w:qFormat/>
    <w:rsid w:val="00A70EEC"/>
    <w:pPr>
      <w:ind w:left="720"/>
      <w:contextualSpacing/>
    </w:pPr>
  </w:style>
  <w:style w:type="paragraph" w:styleId="NormalWeb">
    <w:name w:val="Normal (Web)"/>
    <w:basedOn w:val="Normal"/>
    <w:uiPriority w:val="99"/>
    <w:unhideWhenUsed/>
    <w:rsid w:val="00420747"/>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7C6F7A"/>
    <w:rPr>
      <w:b/>
      <w:bCs/>
    </w:rPr>
  </w:style>
  <w:style w:type="paragraph" w:styleId="TOC3">
    <w:name w:val="toc 3"/>
    <w:basedOn w:val="Normal"/>
    <w:next w:val="Normal"/>
    <w:autoRedefine/>
    <w:uiPriority w:val="39"/>
    <w:unhideWhenUsed/>
    <w:rsid w:val="007E794F"/>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7E794F"/>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7E794F"/>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7E794F"/>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7E794F"/>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7E794F"/>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7E794F"/>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2443">
      <w:bodyDiv w:val="1"/>
      <w:marLeft w:val="0"/>
      <w:marRight w:val="0"/>
      <w:marTop w:val="0"/>
      <w:marBottom w:val="0"/>
      <w:divBdr>
        <w:top w:val="none" w:sz="0" w:space="0" w:color="auto"/>
        <w:left w:val="none" w:sz="0" w:space="0" w:color="auto"/>
        <w:bottom w:val="none" w:sz="0" w:space="0" w:color="auto"/>
        <w:right w:val="none" w:sz="0" w:space="0" w:color="auto"/>
      </w:divBdr>
    </w:div>
    <w:div w:id="97910929">
      <w:bodyDiv w:val="1"/>
      <w:marLeft w:val="0"/>
      <w:marRight w:val="0"/>
      <w:marTop w:val="0"/>
      <w:marBottom w:val="0"/>
      <w:divBdr>
        <w:top w:val="none" w:sz="0" w:space="0" w:color="auto"/>
        <w:left w:val="none" w:sz="0" w:space="0" w:color="auto"/>
        <w:bottom w:val="none" w:sz="0" w:space="0" w:color="auto"/>
        <w:right w:val="none" w:sz="0" w:space="0" w:color="auto"/>
      </w:divBdr>
    </w:div>
    <w:div w:id="201136272">
      <w:bodyDiv w:val="1"/>
      <w:marLeft w:val="0"/>
      <w:marRight w:val="0"/>
      <w:marTop w:val="0"/>
      <w:marBottom w:val="0"/>
      <w:divBdr>
        <w:top w:val="none" w:sz="0" w:space="0" w:color="auto"/>
        <w:left w:val="none" w:sz="0" w:space="0" w:color="auto"/>
        <w:bottom w:val="none" w:sz="0" w:space="0" w:color="auto"/>
        <w:right w:val="none" w:sz="0" w:space="0" w:color="auto"/>
      </w:divBdr>
    </w:div>
    <w:div w:id="254286469">
      <w:bodyDiv w:val="1"/>
      <w:marLeft w:val="0"/>
      <w:marRight w:val="0"/>
      <w:marTop w:val="0"/>
      <w:marBottom w:val="0"/>
      <w:divBdr>
        <w:top w:val="none" w:sz="0" w:space="0" w:color="auto"/>
        <w:left w:val="none" w:sz="0" w:space="0" w:color="auto"/>
        <w:bottom w:val="none" w:sz="0" w:space="0" w:color="auto"/>
        <w:right w:val="none" w:sz="0" w:space="0" w:color="auto"/>
      </w:divBdr>
    </w:div>
    <w:div w:id="427697946">
      <w:bodyDiv w:val="1"/>
      <w:marLeft w:val="0"/>
      <w:marRight w:val="0"/>
      <w:marTop w:val="0"/>
      <w:marBottom w:val="0"/>
      <w:divBdr>
        <w:top w:val="none" w:sz="0" w:space="0" w:color="auto"/>
        <w:left w:val="none" w:sz="0" w:space="0" w:color="auto"/>
        <w:bottom w:val="none" w:sz="0" w:space="0" w:color="auto"/>
        <w:right w:val="none" w:sz="0" w:space="0" w:color="auto"/>
      </w:divBdr>
    </w:div>
    <w:div w:id="675884731">
      <w:bodyDiv w:val="1"/>
      <w:marLeft w:val="0"/>
      <w:marRight w:val="0"/>
      <w:marTop w:val="0"/>
      <w:marBottom w:val="0"/>
      <w:divBdr>
        <w:top w:val="none" w:sz="0" w:space="0" w:color="auto"/>
        <w:left w:val="none" w:sz="0" w:space="0" w:color="auto"/>
        <w:bottom w:val="none" w:sz="0" w:space="0" w:color="auto"/>
        <w:right w:val="none" w:sz="0" w:space="0" w:color="auto"/>
      </w:divBdr>
    </w:div>
    <w:div w:id="679619904">
      <w:bodyDiv w:val="1"/>
      <w:marLeft w:val="0"/>
      <w:marRight w:val="0"/>
      <w:marTop w:val="0"/>
      <w:marBottom w:val="0"/>
      <w:divBdr>
        <w:top w:val="none" w:sz="0" w:space="0" w:color="auto"/>
        <w:left w:val="none" w:sz="0" w:space="0" w:color="auto"/>
        <w:bottom w:val="none" w:sz="0" w:space="0" w:color="auto"/>
        <w:right w:val="none" w:sz="0" w:space="0" w:color="auto"/>
      </w:divBdr>
    </w:div>
    <w:div w:id="697780793">
      <w:bodyDiv w:val="1"/>
      <w:marLeft w:val="0"/>
      <w:marRight w:val="0"/>
      <w:marTop w:val="0"/>
      <w:marBottom w:val="0"/>
      <w:divBdr>
        <w:top w:val="none" w:sz="0" w:space="0" w:color="auto"/>
        <w:left w:val="none" w:sz="0" w:space="0" w:color="auto"/>
        <w:bottom w:val="none" w:sz="0" w:space="0" w:color="auto"/>
        <w:right w:val="none" w:sz="0" w:space="0" w:color="auto"/>
      </w:divBdr>
    </w:div>
    <w:div w:id="766536274">
      <w:bodyDiv w:val="1"/>
      <w:marLeft w:val="0"/>
      <w:marRight w:val="0"/>
      <w:marTop w:val="0"/>
      <w:marBottom w:val="0"/>
      <w:divBdr>
        <w:top w:val="none" w:sz="0" w:space="0" w:color="auto"/>
        <w:left w:val="none" w:sz="0" w:space="0" w:color="auto"/>
        <w:bottom w:val="none" w:sz="0" w:space="0" w:color="auto"/>
        <w:right w:val="none" w:sz="0" w:space="0" w:color="auto"/>
      </w:divBdr>
    </w:div>
    <w:div w:id="957643714">
      <w:bodyDiv w:val="1"/>
      <w:marLeft w:val="0"/>
      <w:marRight w:val="0"/>
      <w:marTop w:val="0"/>
      <w:marBottom w:val="0"/>
      <w:divBdr>
        <w:top w:val="none" w:sz="0" w:space="0" w:color="auto"/>
        <w:left w:val="none" w:sz="0" w:space="0" w:color="auto"/>
        <w:bottom w:val="none" w:sz="0" w:space="0" w:color="auto"/>
        <w:right w:val="none" w:sz="0" w:space="0" w:color="auto"/>
      </w:divBdr>
    </w:div>
    <w:div w:id="977760632">
      <w:bodyDiv w:val="1"/>
      <w:marLeft w:val="0"/>
      <w:marRight w:val="0"/>
      <w:marTop w:val="0"/>
      <w:marBottom w:val="0"/>
      <w:divBdr>
        <w:top w:val="none" w:sz="0" w:space="0" w:color="auto"/>
        <w:left w:val="none" w:sz="0" w:space="0" w:color="auto"/>
        <w:bottom w:val="none" w:sz="0" w:space="0" w:color="auto"/>
        <w:right w:val="none" w:sz="0" w:space="0" w:color="auto"/>
      </w:divBdr>
    </w:div>
    <w:div w:id="1016468289">
      <w:bodyDiv w:val="1"/>
      <w:marLeft w:val="0"/>
      <w:marRight w:val="0"/>
      <w:marTop w:val="0"/>
      <w:marBottom w:val="0"/>
      <w:divBdr>
        <w:top w:val="none" w:sz="0" w:space="0" w:color="auto"/>
        <w:left w:val="none" w:sz="0" w:space="0" w:color="auto"/>
        <w:bottom w:val="none" w:sz="0" w:space="0" w:color="auto"/>
        <w:right w:val="none" w:sz="0" w:space="0" w:color="auto"/>
      </w:divBdr>
    </w:div>
    <w:div w:id="1167937100">
      <w:bodyDiv w:val="1"/>
      <w:marLeft w:val="0"/>
      <w:marRight w:val="0"/>
      <w:marTop w:val="0"/>
      <w:marBottom w:val="0"/>
      <w:divBdr>
        <w:top w:val="none" w:sz="0" w:space="0" w:color="auto"/>
        <w:left w:val="none" w:sz="0" w:space="0" w:color="auto"/>
        <w:bottom w:val="none" w:sz="0" w:space="0" w:color="auto"/>
        <w:right w:val="none" w:sz="0" w:space="0" w:color="auto"/>
      </w:divBdr>
    </w:div>
    <w:div w:id="1207373915">
      <w:bodyDiv w:val="1"/>
      <w:marLeft w:val="0"/>
      <w:marRight w:val="0"/>
      <w:marTop w:val="0"/>
      <w:marBottom w:val="0"/>
      <w:divBdr>
        <w:top w:val="none" w:sz="0" w:space="0" w:color="auto"/>
        <w:left w:val="none" w:sz="0" w:space="0" w:color="auto"/>
        <w:bottom w:val="none" w:sz="0" w:space="0" w:color="auto"/>
        <w:right w:val="none" w:sz="0" w:space="0" w:color="auto"/>
      </w:divBdr>
    </w:div>
    <w:div w:id="1231118630">
      <w:bodyDiv w:val="1"/>
      <w:marLeft w:val="0"/>
      <w:marRight w:val="0"/>
      <w:marTop w:val="0"/>
      <w:marBottom w:val="0"/>
      <w:divBdr>
        <w:top w:val="none" w:sz="0" w:space="0" w:color="auto"/>
        <w:left w:val="none" w:sz="0" w:space="0" w:color="auto"/>
        <w:bottom w:val="none" w:sz="0" w:space="0" w:color="auto"/>
        <w:right w:val="none" w:sz="0" w:space="0" w:color="auto"/>
      </w:divBdr>
    </w:div>
    <w:div w:id="1337731889">
      <w:bodyDiv w:val="1"/>
      <w:marLeft w:val="0"/>
      <w:marRight w:val="0"/>
      <w:marTop w:val="0"/>
      <w:marBottom w:val="0"/>
      <w:divBdr>
        <w:top w:val="none" w:sz="0" w:space="0" w:color="auto"/>
        <w:left w:val="none" w:sz="0" w:space="0" w:color="auto"/>
        <w:bottom w:val="none" w:sz="0" w:space="0" w:color="auto"/>
        <w:right w:val="none" w:sz="0" w:space="0" w:color="auto"/>
      </w:divBdr>
    </w:div>
    <w:div w:id="1554151107">
      <w:bodyDiv w:val="1"/>
      <w:marLeft w:val="0"/>
      <w:marRight w:val="0"/>
      <w:marTop w:val="0"/>
      <w:marBottom w:val="0"/>
      <w:divBdr>
        <w:top w:val="none" w:sz="0" w:space="0" w:color="auto"/>
        <w:left w:val="none" w:sz="0" w:space="0" w:color="auto"/>
        <w:bottom w:val="none" w:sz="0" w:space="0" w:color="auto"/>
        <w:right w:val="none" w:sz="0" w:space="0" w:color="auto"/>
      </w:divBdr>
    </w:div>
    <w:div w:id="1654095756">
      <w:bodyDiv w:val="1"/>
      <w:marLeft w:val="0"/>
      <w:marRight w:val="0"/>
      <w:marTop w:val="0"/>
      <w:marBottom w:val="0"/>
      <w:divBdr>
        <w:top w:val="none" w:sz="0" w:space="0" w:color="auto"/>
        <w:left w:val="none" w:sz="0" w:space="0" w:color="auto"/>
        <w:bottom w:val="none" w:sz="0" w:space="0" w:color="auto"/>
        <w:right w:val="none" w:sz="0" w:space="0" w:color="auto"/>
      </w:divBdr>
    </w:div>
    <w:div w:id="1904633362">
      <w:bodyDiv w:val="1"/>
      <w:marLeft w:val="0"/>
      <w:marRight w:val="0"/>
      <w:marTop w:val="0"/>
      <w:marBottom w:val="0"/>
      <w:divBdr>
        <w:top w:val="none" w:sz="0" w:space="0" w:color="auto"/>
        <w:left w:val="none" w:sz="0" w:space="0" w:color="auto"/>
        <w:bottom w:val="none" w:sz="0" w:space="0" w:color="auto"/>
        <w:right w:val="none" w:sz="0" w:space="0" w:color="auto"/>
      </w:divBdr>
    </w:div>
    <w:div w:id="1954483282">
      <w:bodyDiv w:val="1"/>
      <w:marLeft w:val="0"/>
      <w:marRight w:val="0"/>
      <w:marTop w:val="0"/>
      <w:marBottom w:val="0"/>
      <w:divBdr>
        <w:top w:val="none" w:sz="0" w:space="0" w:color="auto"/>
        <w:left w:val="none" w:sz="0" w:space="0" w:color="auto"/>
        <w:bottom w:val="none" w:sz="0" w:space="0" w:color="auto"/>
        <w:right w:val="none" w:sz="0" w:space="0" w:color="auto"/>
      </w:divBdr>
    </w:div>
    <w:div w:id="20284813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58EBA-4CB5-F243-AE43-6D5781991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Pages>
  <Words>1932</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Certini (2018242)</dc:creator>
  <cp:keywords/>
  <dc:description/>
  <cp:lastModifiedBy>Gabriele Certini (2018242)</cp:lastModifiedBy>
  <cp:revision>6</cp:revision>
  <dcterms:created xsi:type="dcterms:W3CDTF">2024-03-18T11:03:00Z</dcterms:created>
  <dcterms:modified xsi:type="dcterms:W3CDTF">2024-04-04T10:46:00Z</dcterms:modified>
</cp:coreProperties>
</file>