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9B676D" w:rsidRPr="00A406E5" w14:paraId="51C04FAB" w14:textId="77777777" w:rsidTr="00A406E5">
        <w:tc>
          <w:tcPr>
            <w:tcW w:w="2093" w:type="dxa"/>
            <w:shd w:val="pct15" w:color="auto" w:fill="auto"/>
          </w:tcPr>
          <w:p w14:paraId="76851DC8" w14:textId="77777777" w:rsidR="009B676D" w:rsidRPr="00A406E5" w:rsidRDefault="009B676D" w:rsidP="009B676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476FC37F" w:rsidR="009B676D" w:rsidRPr="00A406E5" w:rsidRDefault="009B676D" w:rsidP="009B676D">
            <w:pPr>
              <w:spacing w:before="120" w:after="120"/>
              <w:jc w:val="both"/>
              <w:rPr>
                <w:rFonts w:ascii="Arial" w:hAnsi="Arial" w:cs="Arial"/>
                <w:b/>
                <w:sz w:val="22"/>
                <w:szCs w:val="22"/>
              </w:rPr>
            </w:pPr>
            <w:r>
              <w:rPr>
                <w:rFonts w:ascii="Arial" w:hAnsi="Arial" w:cs="Arial"/>
                <w:b/>
                <w:sz w:val="22"/>
                <w:szCs w:val="22"/>
              </w:rPr>
              <w:t>BSc Quantity Surveying</w:t>
            </w:r>
          </w:p>
        </w:tc>
      </w:tr>
      <w:tr w:rsidR="009B676D" w:rsidRPr="00A406E5" w14:paraId="1E16D525" w14:textId="77777777" w:rsidTr="00A628CC">
        <w:tc>
          <w:tcPr>
            <w:tcW w:w="2093" w:type="dxa"/>
            <w:shd w:val="pct15" w:color="auto" w:fill="auto"/>
          </w:tcPr>
          <w:p w14:paraId="59BD23F8" w14:textId="77777777" w:rsidR="009B676D" w:rsidRPr="00A406E5" w:rsidRDefault="009B676D" w:rsidP="009B676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5ABA9C4" w:rsidR="009B676D" w:rsidRPr="00A406E5" w:rsidRDefault="009B676D" w:rsidP="009B676D">
            <w:pPr>
              <w:spacing w:before="120" w:after="120"/>
              <w:jc w:val="both"/>
              <w:rPr>
                <w:rFonts w:ascii="Arial" w:hAnsi="Arial" w:cs="Arial"/>
                <w:b/>
                <w:sz w:val="22"/>
                <w:szCs w:val="22"/>
              </w:rPr>
            </w:pPr>
            <w:r>
              <w:rPr>
                <w:rFonts w:ascii="Arial" w:hAnsi="Arial" w:cs="Arial"/>
                <w:b/>
                <w:sz w:val="22"/>
                <w:szCs w:val="22"/>
              </w:rPr>
              <w:t>Commercial Management</w:t>
            </w:r>
          </w:p>
        </w:tc>
      </w:tr>
      <w:tr w:rsidR="007B7A6D" w:rsidRPr="00A406E5" w14:paraId="374222DB" w14:textId="77777777" w:rsidTr="008F1308">
        <w:tc>
          <w:tcPr>
            <w:tcW w:w="2093" w:type="dxa"/>
            <w:shd w:val="pct15" w:color="auto" w:fill="auto"/>
          </w:tcPr>
          <w:p w14:paraId="6CFBB412"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D157659"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ACBA6013</w:t>
            </w:r>
          </w:p>
        </w:tc>
        <w:tc>
          <w:tcPr>
            <w:tcW w:w="2268" w:type="dxa"/>
            <w:shd w:val="clear" w:color="auto" w:fill="D9D9D9"/>
          </w:tcPr>
          <w:p w14:paraId="73C7E00C" w14:textId="77777777" w:rsidR="007B7A6D" w:rsidRPr="004D5E9B" w:rsidRDefault="007B7A6D" w:rsidP="007B7A6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41675EE"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50%</w:t>
            </w:r>
          </w:p>
        </w:tc>
      </w:tr>
      <w:tr w:rsidR="007B7A6D" w:rsidRPr="00A406E5" w14:paraId="66606AEF" w14:textId="77777777" w:rsidTr="008F1308">
        <w:tc>
          <w:tcPr>
            <w:tcW w:w="2093" w:type="dxa"/>
            <w:shd w:val="pct15" w:color="auto" w:fill="auto"/>
          </w:tcPr>
          <w:p w14:paraId="7F3FF356"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B6A1775" w:rsidR="007B7A6D" w:rsidRPr="00A406E5" w:rsidRDefault="007B7A6D" w:rsidP="007B7A6D">
            <w:pPr>
              <w:spacing w:before="120" w:after="120"/>
              <w:jc w:val="both"/>
              <w:rPr>
                <w:rFonts w:ascii="Arial" w:hAnsi="Arial" w:cs="Arial"/>
                <w:b/>
                <w:sz w:val="22"/>
                <w:szCs w:val="22"/>
              </w:rPr>
            </w:pPr>
            <w:r w:rsidRPr="009158C3">
              <w:rPr>
                <w:rFonts w:ascii="Arial" w:hAnsi="Arial" w:cs="Arial"/>
                <w:b/>
                <w:sz w:val="22"/>
                <w:szCs w:val="22"/>
              </w:rPr>
              <w:t>Mr. Stephen J Tindall</w:t>
            </w:r>
          </w:p>
        </w:tc>
        <w:tc>
          <w:tcPr>
            <w:tcW w:w="2268" w:type="dxa"/>
            <w:shd w:val="clear" w:color="auto" w:fill="D9D9D9"/>
          </w:tcPr>
          <w:p w14:paraId="37E56863"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39968111"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I Brown</w:t>
            </w:r>
          </w:p>
        </w:tc>
      </w:tr>
      <w:tr w:rsidR="007B7A6D" w:rsidRPr="00A406E5" w14:paraId="613C8D32" w14:textId="77777777" w:rsidTr="008F1308">
        <w:tc>
          <w:tcPr>
            <w:tcW w:w="2093" w:type="dxa"/>
            <w:shd w:val="pct15" w:color="auto" w:fill="auto"/>
          </w:tcPr>
          <w:p w14:paraId="1BF33043"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3012EF9F"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CW2: Dealing with Disputes</w:t>
            </w:r>
          </w:p>
        </w:tc>
        <w:tc>
          <w:tcPr>
            <w:tcW w:w="2268" w:type="dxa"/>
            <w:shd w:val="pct15" w:color="auto" w:fill="auto"/>
          </w:tcPr>
          <w:p w14:paraId="21C5FB1B" w14:textId="77777777"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29B606E"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2,500 Words</w:t>
            </w:r>
          </w:p>
        </w:tc>
      </w:tr>
      <w:tr w:rsidR="007B7A6D" w:rsidRPr="00A406E5" w14:paraId="22AAD465" w14:textId="77777777" w:rsidTr="008F1308">
        <w:tc>
          <w:tcPr>
            <w:tcW w:w="2093" w:type="dxa"/>
            <w:shd w:val="pct15" w:color="auto" w:fill="auto"/>
          </w:tcPr>
          <w:p w14:paraId="6B01B1E5"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680334CF"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0</w:t>
            </w:r>
            <w:r>
              <w:rPr>
                <w:rFonts w:ascii="Arial" w:hAnsi="Arial" w:cs="Arial"/>
                <w:b/>
                <w:sz w:val="22"/>
                <w:szCs w:val="22"/>
              </w:rPr>
              <w:t>7</w:t>
            </w:r>
            <w:r>
              <w:rPr>
                <w:rFonts w:ascii="Arial" w:hAnsi="Arial" w:cs="Arial"/>
                <w:b/>
                <w:sz w:val="22"/>
                <w:szCs w:val="22"/>
              </w:rPr>
              <w:t>/05/202</w:t>
            </w:r>
            <w:r>
              <w:rPr>
                <w:rFonts w:ascii="Arial" w:hAnsi="Arial" w:cs="Arial"/>
                <w:b/>
                <w:sz w:val="22"/>
                <w:szCs w:val="22"/>
              </w:rPr>
              <w:t>7</w:t>
            </w:r>
          </w:p>
        </w:tc>
        <w:tc>
          <w:tcPr>
            <w:tcW w:w="2268" w:type="dxa"/>
            <w:shd w:val="pct15" w:color="auto" w:fill="auto"/>
          </w:tcPr>
          <w:p w14:paraId="519BB9BC"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1D402158" w:rsidR="007B7A6D" w:rsidRPr="00A406E5" w:rsidRDefault="007B7A6D" w:rsidP="007B7A6D">
            <w:pPr>
              <w:spacing w:before="120" w:after="120"/>
              <w:jc w:val="both"/>
              <w:rPr>
                <w:rFonts w:ascii="Arial" w:hAnsi="Arial" w:cs="Arial"/>
                <w:b/>
                <w:sz w:val="22"/>
                <w:szCs w:val="22"/>
              </w:rPr>
            </w:pPr>
            <w:r>
              <w:rPr>
                <w:rFonts w:ascii="Arial" w:hAnsi="Arial" w:cs="Arial"/>
                <w:b/>
                <w:sz w:val="22"/>
                <w:szCs w:val="22"/>
              </w:rPr>
              <w:t>0</w:t>
            </w:r>
            <w:r>
              <w:rPr>
                <w:rFonts w:ascii="Arial" w:hAnsi="Arial" w:cs="Arial"/>
                <w:b/>
                <w:sz w:val="22"/>
                <w:szCs w:val="22"/>
              </w:rPr>
              <w:t>4</w:t>
            </w:r>
            <w:r>
              <w:rPr>
                <w:rFonts w:ascii="Arial" w:hAnsi="Arial" w:cs="Arial"/>
                <w:b/>
                <w:sz w:val="22"/>
                <w:szCs w:val="22"/>
              </w:rPr>
              <w:t>/06/202</w:t>
            </w:r>
            <w:r>
              <w:rPr>
                <w:rFonts w:ascii="Arial" w:hAnsi="Arial" w:cs="Arial"/>
                <w:b/>
                <w:sz w:val="22"/>
                <w:szCs w:val="22"/>
              </w:rPr>
              <w:t>7</w:t>
            </w:r>
          </w:p>
        </w:tc>
      </w:tr>
      <w:tr w:rsidR="007B7A6D" w:rsidRPr="00A406E5" w14:paraId="59C10BCB" w14:textId="77777777" w:rsidTr="00A406E5">
        <w:tc>
          <w:tcPr>
            <w:tcW w:w="2093" w:type="dxa"/>
            <w:shd w:val="pct15" w:color="auto" w:fill="auto"/>
          </w:tcPr>
          <w:p w14:paraId="0EA2FB10"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7B7A6D" w:rsidRPr="00A406E5" w:rsidRDefault="007B7A6D" w:rsidP="007B7A6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7B7A6D" w:rsidRPr="00A406E5" w:rsidRDefault="007B7A6D" w:rsidP="007B7A6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7B7A6D" w:rsidRDefault="007B7A6D" w:rsidP="007B7A6D">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7B7A6D" w:rsidRDefault="007B7A6D" w:rsidP="007B7A6D">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7B7A6D" w:rsidRPr="00A406E5" w:rsidRDefault="007B7A6D" w:rsidP="007B7A6D">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B7A6D" w:rsidRPr="00A406E5" w14:paraId="7F00E12C" w14:textId="77777777" w:rsidTr="00A406E5">
        <w:tc>
          <w:tcPr>
            <w:tcW w:w="2093" w:type="dxa"/>
            <w:shd w:val="pct15" w:color="auto" w:fill="auto"/>
          </w:tcPr>
          <w:p w14:paraId="5DEE3EBD" w14:textId="77777777" w:rsidR="007B7A6D" w:rsidRPr="00A406E5" w:rsidRDefault="007B7A6D" w:rsidP="007B7A6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7B7A6D" w:rsidRPr="00A406E5" w:rsidRDefault="007B7A6D" w:rsidP="007B7A6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7B7A6D" w:rsidRPr="00A406E5" w14:paraId="731178DF" w14:textId="77777777" w:rsidTr="00A406E5">
        <w:tc>
          <w:tcPr>
            <w:tcW w:w="2093" w:type="dxa"/>
            <w:shd w:val="pct15" w:color="auto" w:fill="auto"/>
          </w:tcPr>
          <w:p w14:paraId="0C698443" w14:textId="44F43721" w:rsidR="007B7A6D" w:rsidRPr="00A406E5" w:rsidRDefault="007B7A6D" w:rsidP="007B7A6D">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7B7A6D"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7B7A6D" w:rsidRPr="00C83B13" w:rsidRDefault="007B7A6D" w:rsidP="007B7A6D">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7B7A6D" w:rsidRPr="00C83B13" w:rsidRDefault="007B7A6D" w:rsidP="007B7A6D">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7B7A6D" w:rsidRPr="00C83B13" w:rsidRDefault="007B7A6D" w:rsidP="007B7A6D">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7B7A6D" w:rsidRPr="00C83B13" w:rsidRDefault="007B7A6D" w:rsidP="007B7A6D">
                  <w:pPr>
                    <w:ind w:left="-10"/>
                    <w:rPr>
                      <w:rFonts w:ascii="Arial" w:hAnsi="Arial" w:cs="Arial"/>
                      <w:b/>
                      <w:bCs/>
                      <w:sz w:val="22"/>
                      <w:szCs w:val="22"/>
                    </w:rPr>
                  </w:pPr>
                </w:p>
                <w:p w14:paraId="0A5E06AF" w14:textId="77777777" w:rsidR="007B7A6D" w:rsidRPr="00C83B13" w:rsidRDefault="007B7A6D" w:rsidP="007B7A6D">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7B7A6D" w:rsidRPr="00C83B13" w:rsidRDefault="007B7A6D" w:rsidP="007B7A6D">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lastRenderedPageBreak/>
                    <w:t>module.</w:t>
                  </w:r>
                </w:p>
                <w:p w14:paraId="4AE04E05" w14:textId="77777777" w:rsidR="007B7A6D" w:rsidRPr="00C83B13" w:rsidRDefault="007B7A6D" w:rsidP="007B7A6D">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7B7A6D"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7B7A6D" w:rsidRPr="00C83B13" w:rsidRDefault="007B7A6D" w:rsidP="007B7A6D">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7B7A6D" w:rsidRPr="00C83B13" w:rsidRDefault="007B7A6D" w:rsidP="007B7A6D">
                        <w:pPr>
                          <w:ind w:left="-10"/>
                          <w:rPr>
                            <w:rFonts w:ascii="Arial" w:hAnsi="Arial" w:cs="Arial"/>
                            <w:sz w:val="22"/>
                            <w:szCs w:val="22"/>
                          </w:rPr>
                        </w:pPr>
                        <w:r w:rsidRPr="00C83B13">
                          <w:rPr>
                            <w:rFonts w:ascii="Arial" w:hAnsi="Arial" w:cs="Arial"/>
                            <w:b/>
                            <w:bCs/>
                            <w:sz w:val="22"/>
                            <w:szCs w:val="22"/>
                          </w:rPr>
                          <w:t>Penalty Applied</w:t>
                        </w:r>
                      </w:p>
                    </w:tc>
                  </w:tr>
                  <w:tr w:rsidR="007B7A6D"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7B7A6D" w:rsidRPr="00C83B13" w:rsidRDefault="007B7A6D" w:rsidP="007B7A6D">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7B7A6D" w:rsidRPr="00C83B13" w:rsidRDefault="007B7A6D" w:rsidP="007B7A6D">
                        <w:pPr>
                          <w:ind w:left="-10"/>
                          <w:rPr>
                            <w:rFonts w:ascii="Arial" w:hAnsi="Arial" w:cs="Arial"/>
                            <w:sz w:val="22"/>
                            <w:szCs w:val="22"/>
                          </w:rPr>
                        </w:pPr>
                        <w:r w:rsidRPr="00C83B13">
                          <w:rPr>
                            <w:rFonts w:ascii="Arial" w:hAnsi="Arial" w:cs="Arial"/>
                            <w:sz w:val="22"/>
                            <w:szCs w:val="22"/>
                          </w:rPr>
                          <w:t>No penalty</w:t>
                        </w:r>
                      </w:p>
                    </w:tc>
                  </w:tr>
                  <w:tr w:rsidR="007B7A6D"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7B7A6D" w:rsidRPr="00C83B13" w:rsidRDefault="007B7A6D" w:rsidP="007B7A6D">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7B7A6D" w:rsidRPr="00C83B13" w:rsidRDefault="007B7A6D" w:rsidP="007B7A6D">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7B7A6D"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7B7A6D" w:rsidRPr="00C83B13" w:rsidRDefault="007B7A6D" w:rsidP="007B7A6D">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7B7A6D" w:rsidRPr="00C83B13" w:rsidRDefault="007B7A6D" w:rsidP="007B7A6D">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7B7A6D"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7B7A6D" w:rsidRPr="00C83B13" w:rsidRDefault="007B7A6D" w:rsidP="007B7A6D">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7B7A6D" w:rsidRPr="00C83B13" w:rsidRDefault="007B7A6D" w:rsidP="007B7A6D">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7B7A6D" w:rsidRPr="00C83B13" w:rsidRDefault="007B7A6D" w:rsidP="007B7A6D">
                  <w:pPr>
                    <w:ind w:left="-10"/>
                    <w:rPr>
                      <w:rFonts w:ascii="Arial" w:eastAsiaTheme="minorEastAsia" w:hAnsi="Arial" w:cs="Arial"/>
                      <w:sz w:val="22"/>
                      <w:szCs w:val="22"/>
                      <w14:ligatures w14:val="standardContextual"/>
                    </w:rPr>
                  </w:pPr>
                </w:p>
                <w:p w14:paraId="6F36B042" w14:textId="77777777" w:rsidR="007B7A6D" w:rsidRPr="00C83B13" w:rsidRDefault="007B7A6D" w:rsidP="007B7A6D">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7B7A6D" w:rsidRPr="00C83B13" w:rsidRDefault="007B7A6D" w:rsidP="007B7A6D">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7B7A6D" w:rsidRPr="00C83B13" w:rsidRDefault="007B7A6D" w:rsidP="007B7A6D">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7B7A6D" w:rsidRPr="00C83B13" w:rsidRDefault="007B7A6D" w:rsidP="007B7A6D">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7B7A6D" w:rsidRPr="00C83B13" w:rsidRDefault="007B7A6D" w:rsidP="007B7A6D">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7B7A6D" w:rsidRPr="00C83B13" w:rsidRDefault="007B7A6D" w:rsidP="007B7A6D">
                  <w:pPr>
                    <w:ind w:left="-10"/>
                    <w:rPr>
                      <w:rFonts w:ascii="Arial" w:eastAsiaTheme="minorEastAsia" w:hAnsi="Arial" w:cs="Arial"/>
                      <w:b/>
                      <w:bCs/>
                      <w:sz w:val="22"/>
                      <w:szCs w:val="22"/>
                    </w:rPr>
                  </w:pPr>
                </w:p>
                <w:p w14:paraId="38799D8B" w14:textId="77777777" w:rsidR="007B7A6D" w:rsidRPr="00C83B13" w:rsidRDefault="007B7A6D" w:rsidP="007B7A6D">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7B7A6D" w:rsidRPr="00C83B13" w:rsidRDefault="007B7A6D" w:rsidP="007B7A6D">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7B7A6D" w:rsidRPr="00C83B13" w:rsidRDefault="007B7A6D" w:rsidP="007B7A6D">
                  <w:pPr>
                    <w:ind w:left="-10"/>
                    <w:rPr>
                      <w:rFonts w:ascii="Arial" w:hAnsi="Arial" w:cs="Arial"/>
                      <w:b/>
                      <w:bCs/>
                      <w:sz w:val="22"/>
                      <w:szCs w:val="22"/>
                    </w:rPr>
                  </w:pPr>
                </w:p>
                <w:p w14:paraId="4D460214" w14:textId="77777777" w:rsidR="007B7A6D" w:rsidRPr="00C83B13" w:rsidRDefault="007B7A6D" w:rsidP="007B7A6D">
                  <w:pPr>
                    <w:ind w:left="-10"/>
                    <w:rPr>
                      <w:rFonts w:ascii="Arial" w:hAnsi="Arial" w:cs="Arial"/>
                      <w:b/>
                      <w:bCs/>
                      <w:sz w:val="22"/>
                      <w:szCs w:val="22"/>
                    </w:rPr>
                  </w:pPr>
                  <w:r w:rsidRPr="00C83B13">
                    <w:rPr>
                      <w:rFonts w:ascii="Arial" w:hAnsi="Arial" w:cs="Arial"/>
                      <w:b/>
                      <w:bCs/>
                      <w:sz w:val="22"/>
                      <w:szCs w:val="22"/>
                    </w:rPr>
                    <w:t>Feedback</w:t>
                  </w:r>
                </w:p>
                <w:p w14:paraId="11CAA8C3" w14:textId="77777777" w:rsidR="007B7A6D" w:rsidRPr="00C83B13" w:rsidRDefault="007B7A6D" w:rsidP="007B7A6D">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7B7A6D" w:rsidRPr="00C83B13" w:rsidRDefault="007B7A6D" w:rsidP="007B7A6D">
                  <w:pPr>
                    <w:rPr>
                      <w:rFonts w:ascii="Arial" w:hAnsi="Arial" w:cs="Arial"/>
                      <w:color w:val="0F4761"/>
                      <w:sz w:val="22"/>
                      <w:szCs w:val="22"/>
                    </w:rPr>
                  </w:pPr>
                </w:p>
              </w:tc>
            </w:tr>
          </w:tbl>
          <w:p w14:paraId="4703AD05" w14:textId="77777777" w:rsidR="007B7A6D" w:rsidRPr="00A406E5" w:rsidRDefault="007B7A6D" w:rsidP="007B7A6D">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4FBBC30E" w14:textId="77777777" w:rsidR="00A91854" w:rsidRPr="00325718" w:rsidRDefault="00A91854" w:rsidP="00A91854">
            <w:pPr>
              <w:pStyle w:val="ListParagraph"/>
              <w:numPr>
                <w:ilvl w:val="0"/>
                <w:numId w:val="19"/>
              </w:numPr>
              <w:rPr>
                <w:rFonts w:ascii="Arial" w:hAnsi="Arial" w:cs="Arial"/>
                <w:sz w:val="22"/>
                <w:szCs w:val="22"/>
              </w:rPr>
            </w:pPr>
            <w:r w:rsidRPr="00325718">
              <w:rPr>
                <w:rFonts w:ascii="Arial" w:hAnsi="Arial" w:cs="Arial"/>
                <w:sz w:val="22"/>
                <w:szCs w:val="22"/>
              </w:rPr>
              <w:t>utilise knowledge of contracts for supply chain management;</w:t>
            </w:r>
          </w:p>
          <w:p w14:paraId="72A48347" w14:textId="2C442215" w:rsidR="00C01A3F" w:rsidRPr="00A91854" w:rsidRDefault="00A91854" w:rsidP="00A91854">
            <w:pPr>
              <w:pStyle w:val="ListParagraph"/>
              <w:numPr>
                <w:ilvl w:val="0"/>
                <w:numId w:val="19"/>
              </w:numPr>
              <w:rPr>
                <w:rFonts w:ascii="Arial" w:hAnsi="Arial" w:cs="Arial"/>
                <w:sz w:val="22"/>
                <w:szCs w:val="22"/>
              </w:rPr>
            </w:pPr>
            <w:r w:rsidRPr="00325718">
              <w:rPr>
                <w:rFonts w:ascii="Arial" w:hAnsi="Arial" w:cs="Arial"/>
                <w:sz w:val="22"/>
                <w:szCs w:val="22"/>
              </w:rPr>
              <w:t>advise clients on risk management techniques and solutions for construction problems.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77EF35DB" w14:textId="77777777" w:rsidR="000D188D" w:rsidRPr="000D188D" w:rsidRDefault="000D188D" w:rsidP="000D188D">
      <w:pPr>
        <w:rPr>
          <w:rFonts w:ascii="Arial" w:hAnsi="Arial" w:cs="Arial"/>
          <w:b/>
          <w:bCs/>
          <w:sz w:val="22"/>
          <w:szCs w:val="22"/>
          <w:u w:val="single"/>
        </w:rPr>
      </w:pPr>
      <w:r w:rsidRPr="000D188D">
        <w:rPr>
          <w:rFonts w:ascii="Arial" w:hAnsi="Arial" w:cs="Arial"/>
          <w:b/>
          <w:bCs/>
          <w:sz w:val="22"/>
          <w:szCs w:val="22"/>
          <w:u w:val="single"/>
        </w:rPr>
        <w:t>Role Context</w:t>
      </w:r>
    </w:p>
    <w:p w14:paraId="2EF21228" w14:textId="77777777" w:rsidR="000D188D" w:rsidRPr="000D188D" w:rsidRDefault="000D188D" w:rsidP="000D188D">
      <w:pPr>
        <w:rPr>
          <w:rFonts w:ascii="Arial" w:hAnsi="Arial" w:cs="Arial"/>
          <w:sz w:val="22"/>
          <w:szCs w:val="22"/>
        </w:rPr>
      </w:pPr>
    </w:p>
    <w:p w14:paraId="17AF679E" w14:textId="77777777" w:rsidR="000D188D" w:rsidRPr="000D188D" w:rsidRDefault="000D188D" w:rsidP="000D188D">
      <w:pPr>
        <w:rPr>
          <w:rFonts w:ascii="Arial" w:hAnsi="Arial" w:cs="Arial"/>
          <w:sz w:val="22"/>
          <w:szCs w:val="22"/>
        </w:rPr>
      </w:pPr>
      <w:r w:rsidRPr="000D188D">
        <w:rPr>
          <w:rFonts w:ascii="Arial" w:hAnsi="Arial" w:cs="Arial"/>
          <w:sz w:val="22"/>
          <w:szCs w:val="22"/>
        </w:rPr>
        <w:t>You are employed as a Quantity Surveyor for a specialist Mechanical and Electrical (M&amp;E) subcontractor operating under a domestic subcontract arrangement on a refurbishment scheme. The main contract is administered using the unamended JCT Standard Building Contract with Quantities 2016 (JCT SBC/Q 2016).</w:t>
      </w:r>
    </w:p>
    <w:p w14:paraId="3F26DF22" w14:textId="77777777" w:rsidR="000D188D" w:rsidRPr="000D188D" w:rsidRDefault="000D188D" w:rsidP="000D188D">
      <w:pPr>
        <w:rPr>
          <w:rFonts w:ascii="Arial" w:hAnsi="Arial" w:cs="Arial"/>
          <w:sz w:val="22"/>
          <w:szCs w:val="22"/>
        </w:rPr>
      </w:pPr>
    </w:p>
    <w:p w14:paraId="514AE0CF" w14:textId="77777777" w:rsidR="000D188D" w:rsidRPr="000D188D" w:rsidRDefault="000D188D" w:rsidP="000D188D">
      <w:pPr>
        <w:rPr>
          <w:rFonts w:ascii="Arial" w:hAnsi="Arial" w:cs="Arial"/>
          <w:b/>
          <w:bCs/>
          <w:sz w:val="22"/>
          <w:szCs w:val="22"/>
          <w:u w:val="single"/>
        </w:rPr>
      </w:pPr>
      <w:r w:rsidRPr="000D188D">
        <w:rPr>
          <w:rFonts w:ascii="Arial" w:hAnsi="Arial" w:cs="Arial"/>
          <w:b/>
          <w:bCs/>
          <w:sz w:val="22"/>
          <w:szCs w:val="22"/>
          <w:u w:val="single"/>
        </w:rPr>
        <w:t>Project Scenario</w:t>
      </w:r>
    </w:p>
    <w:p w14:paraId="409F4DA6" w14:textId="77777777" w:rsidR="000D188D" w:rsidRPr="000D188D" w:rsidRDefault="000D188D" w:rsidP="000D188D">
      <w:pPr>
        <w:rPr>
          <w:rFonts w:ascii="Arial" w:hAnsi="Arial" w:cs="Arial"/>
          <w:sz w:val="22"/>
          <w:szCs w:val="22"/>
        </w:rPr>
      </w:pPr>
    </w:p>
    <w:p w14:paraId="3A72BB16" w14:textId="77777777" w:rsidR="000D188D" w:rsidRPr="000D188D" w:rsidRDefault="000D188D" w:rsidP="000D188D">
      <w:pPr>
        <w:rPr>
          <w:rFonts w:ascii="Arial" w:hAnsi="Arial" w:cs="Arial"/>
          <w:sz w:val="22"/>
          <w:szCs w:val="22"/>
        </w:rPr>
      </w:pPr>
      <w:r w:rsidRPr="000D188D">
        <w:rPr>
          <w:rFonts w:ascii="Arial" w:hAnsi="Arial" w:cs="Arial"/>
          <w:sz w:val="22"/>
          <w:szCs w:val="22"/>
        </w:rPr>
        <w:t>The project has reached month nine of a twelve-month subcontract programme. During each of the previous eight interim valuation periods, your organisation has submitted claims relating to instructed variations. Despite the existence of valid instructions and the completion of the associated works, the main contractor has repeatedly omitted these variation claims from interim assessments and subsequent payments.</w:t>
      </w:r>
    </w:p>
    <w:p w14:paraId="5E801667" w14:textId="77777777" w:rsidR="000D188D" w:rsidRPr="000D188D" w:rsidRDefault="000D188D" w:rsidP="000D188D">
      <w:pPr>
        <w:rPr>
          <w:rFonts w:ascii="Arial" w:hAnsi="Arial" w:cs="Arial"/>
          <w:sz w:val="22"/>
          <w:szCs w:val="22"/>
        </w:rPr>
      </w:pPr>
    </w:p>
    <w:p w14:paraId="72E85E55" w14:textId="77777777" w:rsidR="000D188D" w:rsidRPr="000D188D" w:rsidRDefault="000D188D" w:rsidP="000D188D">
      <w:pPr>
        <w:rPr>
          <w:rFonts w:ascii="Arial" w:hAnsi="Arial" w:cs="Arial"/>
          <w:sz w:val="22"/>
          <w:szCs w:val="22"/>
        </w:rPr>
      </w:pPr>
      <w:r w:rsidRPr="000D188D">
        <w:rPr>
          <w:rFonts w:ascii="Arial" w:hAnsi="Arial" w:cs="Arial"/>
          <w:sz w:val="22"/>
          <w:szCs w:val="22"/>
        </w:rPr>
        <w:t>As a result, a dispute has arisen concerning the correct treatment, valuation, and payment of these variations within the interim payment process.</w:t>
      </w:r>
    </w:p>
    <w:p w14:paraId="5777D8D1" w14:textId="77777777" w:rsidR="000D188D" w:rsidRPr="000D188D" w:rsidRDefault="000D188D" w:rsidP="000D188D">
      <w:pPr>
        <w:rPr>
          <w:rFonts w:ascii="Arial" w:hAnsi="Arial" w:cs="Arial"/>
          <w:sz w:val="22"/>
          <w:szCs w:val="22"/>
        </w:rPr>
      </w:pPr>
    </w:p>
    <w:p w14:paraId="2BC5A02B" w14:textId="77777777" w:rsidR="000D188D" w:rsidRPr="000D188D" w:rsidRDefault="000D188D" w:rsidP="000D188D">
      <w:pPr>
        <w:rPr>
          <w:rFonts w:ascii="Arial" w:hAnsi="Arial" w:cs="Arial"/>
          <w:b/>
          <w:bCs/>
          <w:sz w:val="22"/>
          <w:szCs w:val="22"/>
          <w:u w:val="single"/>
        </w:rPr>
      </w:pPr>
      <w:r w:rsidRPr="000D188D">
        <w:rPr>
          <w:rFonts w:ascii="Arial" w:hAnsi="Arial" w:cs="Arial"/>
          <w:b/>
          <w:bCs/>
          <w:sz w:val="22"/>
          <w:szCs w:val="22"/>
          <w:u w:val="single"/>
        </w:rPr>
        <w:t>Assignment Requirement</w:t>
      </w:r>
    </w:p>
    <w:p w14:paraId="579E6E15" w14:textId="77777777" w:rsidR="000D188D" w:rsidRPr="000D188D" w:rsidRDefault="000D188D" w:rsidP="000D188D">
      <w:pPr>
        <w:rPr>
          <w:rFonts w:ascii="Arial" w:hAnsi="Arial" w:cs="Arial"/>
          <w:sz w:val="22"/>
          <w:szCs w:val="22"/>
        </w:rPr>
      </w:pPr>
    </w:p>
    <w:p w14:paraId="73F1FB03" w14:textId="176818A7" w:rsidR="000D188D" w:rsidRPr="000D188D" w:rsidRDefault="000D188D" w:rsidP="000D188D">
      <w:pPr>
        <w:rPr>
          <w:rFonts w:ascii="Arial" w:hAnsi="Arial" w:cs="Arial"/>
          <w:sz w:val="22"/>
          <w:szCs w:val="22"/>
        </w:rPr>
      </w:pPr>
      <w:r w:rsidRPr="000D188D">
        <w:rPr>
          <w:rFonts w:ascii="Arial" w:hAnsi="Arial" w:cs="Arial"/>
          <w:sz w:val="22"/>
          <w:szCs w:val="22"/>
        </w:rPr>
        <w:t>Prepare a discussion-based report that provides professional guidance to your client (the M&amp;E subcontractor) on the most effective way to address the continued non-payment of variations that have been excluded from the previous eight interim valuations. Your discussion should be based on the provisions of the JCT SBC/Q 2016</w:t>
      </w:r>
      <w:r w:rsidR="000B3D51">
        <w:rPr>
          <w:rFonts w:ascii="Arial" w:hAnsi="Arial" w:cs="Arial"/>
          <w:sz w:val="22"/>
          <w:szCs w:val="22"/>
        </w:rPr>
        <w:t xml:space="preserve"> and</w:t>
      </w:r>
      <w:r w:rsidR="005E7B79">
        <w:rPr>
          <w:rFonts w:ascii="Arial" w:hAnsi="Arial" w:cs="Arial"/>
          <w:sz w:val="22"/>
          <w:szCs w:val="22"/>
        </w:rPr>
        <w:t>/</w:t>
      </w:r>
      <w:r w:rsidR="000B3D51">
        <w:rPr>
          <w:rFonts w:ascii="Arial" w:hAnsi="Arial" w:cs="Arial"/>
          <w:sz w:val="22"/>
          <w:szCs w:val="22"/>
        </w:rPr>
        <w:t xml:space="preserve">or The Construction Act </w:t>
      </w:r>
      <w:r w:rsidR="00C14625">
        <w:rPr>
          <w:rFonts w:ascii="Arial" w:hAnsi="Arial" w:cs="Arial"/>
          <w:sz w:val="22"/>
          <w:szCs w:val="22"/>
        </w:rPr>
        <w:t>1996</w:t>
      </w:r>
      <w:r w:rsidRPr="000D188D">
        <w:rPr>
          <w:rFonts w:ascii="Arial" w:hAnsi="Arial" w:cs="Arial"/>
          <w:sz w:val="22"/>
          <w:szCs w:val="22"/>
        </w:rPr>
        <w:t xml:space="preserve"> and demonstrate both contractual and commercial understanding.</w:t>
      </w:r>
    </w:p>
    <w:p w14:paraId="253784B3" w14:textId="77777777" w:rsidR="000D188D" w:rsidRPr="000D188D" w:rsidRDefault="000D188D" w:rsidP="000D188D">
      <w:pPr>
        <w:rPr>
          <w:rFonts w:ascii="Arial" w:hAnsi="Arial" w:cs="Arial"/>
          <w:sz w:val="22"/>
          <w:szCs w:val="22"/>
        </w:rPr>
      </w:pPr>
    </w:p>
    <w:p w14:paraId="5DEA7C00" w14:textId="7EA156D5" w:rsidR="000D188D" w:rsidRPr="004556E0" w:rsidRDefault="000D188D" w:rsidP="004556E0">
      <w:pPr>
        <w:pStyle w:val="ListParagraph"/>
        <w:numPr>
          <w:ilvl w:val="0"/>
          <w:numId w:val="25"/>
        </w:numPr>
        <w:rPr>
          <w:rFonts w:ascii="Arial" w:hAnsi="Arial" w:cs="Arial"/>
          <w:b/>
          <w:bCs/>
          <w:sz w:val="22"/>
          <w:szCs w:val="22"/>
        </w:rPr>
      </w:pPr>
      <w:r w:rsidRPr="004556E0">
        <w:rPr>
          <w:rFonts w:ascii="Arial" w:hAnsi="Arial" w:cs="Arial"/>
          <w:b/>
          <w:bCs/>
          <w:sz w:val="22"/>
          <w:szCs w:val="22"/>
        </w:rPr>
        <w:t>Contractual Framework for Variations</w:t>
      </w:r>
    </w:p>
    <w:p w14:paraId="65C62C60" w14:textId="77777777" w:rsidR="004556E0" w:rsidRPr="004556E0" w:rsidRDefault="004556E0" w:rsidP="004556E0">
      <w:pPr>
        <w:pStyle w:val="ListParagraph"/>
        <w:rPr>
          <w:rFonts w:ascii="Arial" w:hAnsi="Arial" w:cs="Arial"/>
          <w:sz w:val="22"/>
          <w:szCs w:val="22"/>
        </w:rPr>
      </w:pPr>
    </w:p>
    <w:p w14:paraId="07A3F5F4" w14:textId="77777777" w:rsidR="000D188D" w:rsidRPr="004207F0" w:rsidRDefault="000D188D" w:rsidP="004207F0">
      <w:pPr>
        <w:pStyle w:val="ListParagraph"/>
        <w:numPr>
          <w:ilvl w:val="0"/>
          <w:numId w:val="20"/>
        </w:numPr>
        <w:rPr>
          <w:rFonts w:ascii="Arial" w:hAnsi="Arial" w:cs="Arial"/>
          <w:sz w:val="22"/>
          <w:szCs w:val="22"/>
        </w:rPr>
      </w:pPr>
      <w:r w:rsidRPr="004207F0">
        <w:rPr>
          <w:rFonts w:ascii="Arial" w:hAnsi="Arial" w:cs="Arial"/>
          <w:sz w:val="22"/>
          <w:szCs w:val="22"/>
        </w:rPr>
        <w:t>Examine the contractual definition of a variation under the JCT SBC/Q 2016.</w:t>
      </w:r>
    </w:p>
    <w:p w14:paraId="381F3EF9" w14:textId="0BD92DC2" w:rsidR="000D188D" w:rsidRPr="004207F0" w:rsidRDefault="000D188D" w:rsidP="004207F0">
      <w:pPr>
        <w:pStyle w:val="ListParagraph"/>
        <w:numPr>
          <w:ilvl w:val="0"/>
          <w:numId w:val="20"/>
        </w:numPr>
        <w:rPr>
          <w:rFonts w:ascii="Arial" w:hAnsi="Arial" w:cs="Arial"/>
          <w:sz w:val="22"/>
          <w:szCs w:val="22"/>
        </w:rPr>
      </w:pPr>
      <w:r w:rsidRPr="004207F0">
        <w:rPr>
          <w:rFonts w:ascii="Arial" w:hAnsi="Arial" w:cs="Arial"/>
          <w:sz w:val="22"/>
          <w:szCs w:val="22"/>
        </w:rPr>
        <w:t xml:space="preserve">Discuss the procedures through which variations may be instructed and authorised, </w:t>
      </w:r>
      <w:r w:rsidR="004556E0" w:rsidRPr="004207F0">
        <w:rPr>
          <w:rFonts w:ascii="Arial" w:hAnsi="Arial" w:cs="Arial"/>
          <w:sz w:val="22"/>
          <w:szCs w:val="22"/>
        </w:rPr>
        <w:t>referring</w:t>
      </w:r>
      <w:r w:rsidRPr="004207F0">
        <w:rPr>
          <w:rFonts w:ascii="Arial" w:hAnsi="Arial" w:cs="Arial"/>
          <w:sz w:val="22"/>
          <w:szCs w:val="22"/>
        </w:rPr>
        <w:t xml:space="preserve"> to Clauses 3.10, 5.1–5.3 and Clause 4.20 where appropriate.</w:t>
      </w:r>
    </w:p>
    <w:p w14:paraId="21BFAC2D" w14:textId="77777777" w:rsidR="000D188D" w:rsidRDefault="000D188D" w:rsidP="004207F0">
      <w:pPr>
        <w:pStyle w:val="ListParagraph"/>
        <w:numPr>
          <w:ilvl w:val="0"/>
          <w:numId w:val="20"/>
        </w:numPr>
        <w:rPr>
          <w:rFonts w:ascii="Arial" w:hAnsi="Arial" w:cs="Arial"/>
          <w:sz w:val="22"/>
          <w:szCs w:val="22"/>
        </w:rPr>
      </w:pPr>
      <w:r w:rsidRPr="004207F0">
        <w:rPr>
          <w:rFonts w:ascii="Arial" w:hAnsi="Arial" w:cs="Arial"/>
          <w:sz w:val="22"/>
          <w:szCs w:val="22"/>
        </w:rPr>
        <w:t>Evaluate the subcontractor's entitlement to payment for properly instructed variations and consider the obligations placed upon the main contractor.</w:t>
      </w:r>
    </w:p>
    <w:p w14:paraId="2E891B04" w14:textId="77777777" w:rsidR="004556E0" w:rsidRPr="004207F0" w:rsidRDefault="004556E0" w:rsidP="0039362A">
      <w:pPr>
        <w:pStyle w:val="ListParagraph"/>
        <w:ind w:left="1080"/>
        <w:rPr>
          <w:rFonts w:ascii="Arial" w:hAnsi="Arial" w:cs="Arial"/>
          <w:sz w:val="22"/>
          <w:szCs w:val="22"/>
        </w:rPr>
      </w:pPr>
    </w:p>
    <w:p w14:paraId="513D0C65" w14:textId="78D4D3A1" w:rsidR="000D188D" w:rsidRPr="004556E0" w:rsidRDefault="000D188D" w:rsidP="004556E0">
      <w:pPr>
        <w:pStyle w:val="ListParagraph"/>
        <w:numPr>
          <w:ilvl w:val="0"/>
          <w:numId w:val="25"/>
        </w:numPr>
        <w:rPr>
          <w:rFonts w:ascii="Arial" w:hAnsi="Arial" w:cs="Arial"/>
          <w:b/>
          <w:bCs/>
          <w:sz w:val="22"/>
          <w:szCs w:val="22"/>
        </w:rPr>
      </w:pPr>
      <w:r w:rsidRPr="004556E0">
        <w:rPr>
          <w:rFonts w:ascii="Arial" w:hAnsi="Arial" w:cs="Arial"/>
          <w:b/>
          <w:bCs/>
          <w:sz w:val="22"/>
          <w:szCs w:val="22"/>
        </w:rPr>
        <w:t>Valuation Principles for Variations</w:t>
      </w:r>
    </w:p>
    <w:p w14:paraId="58A97AB2" w14:textId="77777777" w:rsidR="004556E0" w:rsidRPr="004556E0" w:rsidRDefault="004556E0" w:rsidP="004556E0">
      <w:pPr>
        <w:pStyle w:val="ListParagraph"/>
        <w:rPr>
          <w:rFonts w:ascii="Arial" w:hAnsi="Arial" w:cs="Arial"/>
          <w:sz w:val="22"/>
          <w:szCs w:val="22"/>
        </w:rPr>
      </w:pPr>
    </w:p>
    <w:p w14:paraId="2E115490" w14:textId="77777777" w:rsidR="000D188D" w:rsidRPr="004207F0" w:rsidRDefault="000D188D" w:rsidP="004207F0">
      <w:pPr>
        <w:pStyle w:val="ListParagraph"/>
        <w:numPr>
          <w:ilvl w:val="0"/>
          <w:numId w:val="21"/>
        </w:numPr>
        <w:rPr>
          <w:rFonts w:ascii="Arial" w:hAnsi="Arial" w:cs="Arial"/>
          <w:sz w:val="22"/>
          <w:szCs w:val="22"/>
        </w:rPr>
      </w:pPr>
      <w:r w:rsidRPr="004207F0">
        <w:rPr>
          <w:rFonts w:ascii="Arial" w:hAnsi="Arial" w:cs="Arial"/>
          <w:sz w:val="22"/>
          <w:szCs w:val="22"/>
        </w:rPr>
        <w:t>Assess the contractual mechanisms used to value varied work.</w:t>
      </w:r>
    </w:p>
    <w:p w14:paraId="69E5D1EE" w14:textId="77777777" w:rsidR="000D188D" w:rsidRPr="004207F0" w:rsidRDefault="000D188D" w:rsidP="004207F0">
      <w:pPr>
        <w:pStyle w:val="ListParagraph"/>
        <w:numPr>
          <w:ilvl w:val="0"/>
          <w:numId w:val="21"/>
        </w:numPr>
        <w:rPr>
          <w:rFonts w:ascii="Arial" w:hAnsi="Arial" w:cs="Arial"/>
          <w:sz w:val="22"/>
          <w:szCs w:val="22"/>
        </w:rPr>
      </w:pPr>
      <w:r w:rsidRPr="004207F0">
        <w:rPr>
          <w:rFonts w:ascii="Arial" w:hAnsi="Arial" w:cs="Arial"/>
          <w:sz w:val="22"/>
          <w:szCs w:val="22"/>
        </w:rPr>
        <w:t>Explain how and when variations should be incorporated into interim valuations.</w:t>
      </w:r>
    </w:p>
    <w:p w14:paraId="30B38B74" w14:textId="77777777" w:rsidR="000D188D" w:rsidRDefault="000D188D" w:rsidP="004207F0">
      <w:pPr>
        <w:pStyle w:val="ListParagraph"/>
        <w:numPr>
          <w:ilvl w:val="0"/>
          <w:numId w:val="21"/>
        </w:numPr>
        <w:rPr>
          <w:rFonts w:ascii="Arial" w:hAnsi="Arial" w:cs="Arial"/>
          <w:sz w:val="22"/>
          <w:szCs w:val="22"/>
        </w:rPr>
      </w:pPr>
      <w:r w:rsidRPr="004207F0">
        <w:rPr>
          <w:rFonts w:ascii="Arial" w:hAnsi="Arial" w:cs="Arial"/>
          <w:sz w:val="22"/>
          <w:szCs w:val="22"/>
        </w:rPr>
        <w:t>Consider the principles of fair valuation, including the treatment of Provisional Sums, Dayworks and the need for consistency in pricing methodologies.</w:t>
      </w:r>
    </w:p>
    <w:p w14:paraId="327A96A9" w14:textId="77777777" w:rsidR="004556E0" w:rsidRPr="004556E0" w:rsidRDefault="004556E0" w:rsidP="004556E0">
      <w:pPr>
        <w:pStyle w:val="ListParagraph"/>
        <w:rPr>
          <w:rFonts w:ascii="Arial" w:hAnsi="Arial" w:cs="Arial"/>
          <w:b/>
          <w:bCs/>
          <w:sz w:val="22"/>
          <w:szCs w:val="22"/>
        </w:rPr>
      </w:pPr>
    </w:p>
    <w:p w14:paraId="72F99B82" w14:textId="3EE5A3E4" w:rsidR="000D188D" w:rsidRPr="004556E0" w:rsidRDefault="000D188D" w:rsidP="004556E0">
      <w:pPr>
        <w:pStyle w:val="ListParagraph"/>
        <w:numPr>
          <w:ilvl w:val="0"/>
          <w:numId w:val="25"/>
        </w:numPr>
        <w:rPr>
          <w:rFonts w:ascii="Arial" w:hAnsi="Arial" w:cs="Arial"/>
          <w:b/>
          <w:bCs/>
          <w:sz w:val="22"/>
          <w:szCs w:val="22"/>
        </w:rPr>
      </w:pPr>
      <w:r w:rsidRPr="004556E0">
        <w:rPr>
          <w:rFonts w:ascii="Arial" w:hAnsi="Arial" w:cs="Arial"/>
          <w:b/>
          <w:bCs/>
          <w:sz w:val="22"/>
          <w:szCs w:val="22"/>
        </w:rPr>
        <w:t>Interim Payment and Certification Procedures</w:t>
      </w:r>
    </w:p>
    <w:p w14:paraId="523B101A" w14:textId="77777777" w:rsidR="004556E0" w:rsidRPr="004556E0" w:rsidRDefault="004556E0" w:rsidP="004556E0">
      <w:pPr>
        <w:pStyle w:val="ListParagraph"/>
        <w:rPr>
          <w:rFonts w:ascii="Arial" w:hAnsi="Arial" w:cs="Arial"/>
          <w:sz w:val="22"/>
          <w:szCs w:val="22"/>
        </w:rPr>
      </w:pPr>
    </w:p>
    <w:p w14:paraId="6CCFB72B" w14:textId="77777777" w:rsidR="000D188D" w:rsidRPr="004207F0" w:rsidRDefault="000D188D" w:rsidP="004207F0">
      <w:pPr>
        <w:pStyle w:val="ListParagraph"/>
        <w:numPr>
          <w:ilvl w:val="0"/>
          <w:numId w:val="22"/>
        </w:numPr>
        <w:rPr>
          <w:rFonts w:ascii="Arial" w:hAnsi="Arial" w:cs="Arial"/>
          <w:sz w:val="22"/>
          <w:szCs w:val="22"/>
        </w:rPr>
      </w:pPr>
      <w:r w:rsidRPr="004207F0">
        <w:rPr>
          <w:rFonts w:ascii="Arial" w:hAnsi="Arial" w:cs="Arial"/>
          <w:sz w:val="22"/>
          <w:szCs w:val="22"/>
        </w:rPr>
        <w:t>Analyse the operation of the interim payment process and the assessment of work for payment purposes.</w:t>
      </w:r>
    </w:p>
    <w:p w14:paraId="77B2F104" w14:textId="77777777" w:rsidR="000D188D" w:rsidRPr="004207F0" w:rsidRDefault="000D188D" w:rsidP="004207F0">
      <w:pPr>
        <w:pStyle w:val="ListParagraph"/>
        <w:numPr>
          <w:ilvl w:val="0"/>
          <w:numId w:val="22"/>
        </w:numPr>
        <w:rPr>
          <w:rFonts w:ascii="Arial" w:hAnsi="Arial" w:cs="Arial"/>
          <w:sz w:val="22"/>
          <w:szCs w:val="22"/>
        </w:rPr>
      </w:pPr>
      <w:r w:rsidRPr="004207F0">
        <w:rPr>
          <w:rFonts w:ascii="Arial" w:hAnsi="Arial" w:cs="Arial"/>
          <w:sz w:val="22"/>
          <w:szCs w:val="22"/>
        </w:rPr>
        <w:t>Discuss the extent to which instructed variations should be reflected within interim valuations and payment certificates.</w:t>
      </w:r>
    </w:p>
    <w:p w14:paraId="26D52529" w14:textId="77777777" w:rsidR="000D188D" w:rsidRDefault="000D188D" w:rsidP="004207F0">
      <w:pPr>
        <w:pStyle w:val="ListParagraph"/>
        <w:numPr>
          <w:ilvl w:val="0"/>
          <w:numId w:val="22"/>
        </w:numPr>
        <w:rPr>
          <w:rFonts w:ascii="Arial" w:hAnsi="Arial" w:cs="Arial"/>
          <w:sz w:val="22"/>
          <w:szCs w:val="22"/>
        </w:rPr>
      </w:pPr>
      <w:r w:rsidRPr="004207F0">
        <w:rPr>
          <w:rFonts w:ascii="Arial" w:hAnsi="Arial" w:cs="Arial"/>
          <w:sz w:val="22"/>
          <w:szCs w:val="22"/>
        </w:rPr>
        <w:t>Evaluate the consequences of excluding variations from payment, particularly in relation to cash flow, project performance and commercial relationships.</w:t>
      </w:r>
    </w:p>
    <w:p w14:paraId="336A949A" w14:textId="77777777" w:rsidR="004556E0" w:rsidRPr="004207F0" w:rsidRDefault="004556E0" w:rsidP="004556E0">
      <w:pPr>
        <w:pStyle w:val="ListParagraph"/>
        <w:rPr>
          <w:rFonts w:ascii="Arial" w:hAnsi="Arial" w:cs="Arial"/>
          <w:sz w:val="22"/>
          <w:szCs w:val="22"/>
        </w:rPr>
      </w:pPr>
    </w:p>
    <w:p w14:paraId="59FF4F5D" w14:textId="5301957E" w:rsidR="000D188D" w:rsidRPr="004556E0" w:rsidRDefault="000D188D" w:rsidP="004556E0">
      <w:pPr>
        <w:pStyle w:val="ListParagraph"/>
        <w:numPr>
          <w:ilvl w:val="0"/>
          <w:numId w:val="25"/>
        </w:numPr>
        <w:rPr>
          <w:rFonts w:ascii="Arial" w:hAnsi="Arial" w:cs="Arial"/>
          <w:b/>
          <w:bCs/>
          <w:sz w:val="22"/>
          <w:szCs w:val="22"/>
        </w:rPr>
      </w:pPr>
      <w:r w:rsidRPr="004556E0">
        <w:rPr>
          <w:rFonts w:ascii="Arial" w:hAnsi="Arial" w:cs="Arial"/>
          <w:b/>
          <w:bCs/>
          <w:sz w:val="22"/>
          <w:szCs w:val="22"/>
        </w:rPr>
        <w:t>Resolving the Dispute: Practical and Contractual Options</w:t>
      </w:r>
    </w:p>
    <w:p w14:paraId="128D54F9" w14:textId="77777777" w:rsidR="004556E0" w:rsidRPr="004556E0" w:rsidRDefault="004556E0" w:rsidP="004556E0">
      <w:pPr>
        <w:pStyle w:val="ListParagraph"/>
        <w:rPr>
          <w:rFonts w:ascii="Arial" w:hAnsi="Arial" w:cs="Arial"/>
          <w:sz w:val="22"/>
          <w:szCs w:val="22"/>
        </w:rPr>
      </w:pPr>
    </w:p>
    <w:p w14:paraId="075262B8" w14:textId="77777777" w:rsidR="000D188D" w:rsidRPr="004556E0" w:rsidRDefault="000D188D" w:rsidP="004556E0">
      <w:pPr>
        <w:ind w:left="720"/>
        <w:rPr>
          <w:rFonts w:ascii="Arial" w:hAnsi="Arial" w:cs="Arial"/>
          <w:sz w:val="22"/>
          <w:szCs w:val="22"/>
        </w:rPr>
      </w:pPr>
      <w:r w:rsidRPr="004556E0">
        <w:rPr>
          <w:rFonts w:ascii="Arial" w:hAnsi="Arial" w:cs="Arial"/>
          <w:sz w:val="22"/>
          <w:szCs w:val="22"/>
        </w:rPr>
        <w:t>Provide recommendations to the subcontractor regarding the most appropriate course of action, including:</w:t>
      </w:r>
    </w:p>
    <w:p w14:paraId="7EA1F2AC" w14:textId="77777777" w:rsidR="000D188D" w:rsidRPr="000D188D" w:rsidRDefault="000D188D" w:rsidP="000D188D">
      <w:pPr>
        <w:rPr>
          <w:rFonts w:ascii="Arial" w:hAnsi="Arial" w:cs="Arial"/>
          <w:sz w:val="22"/>
          <w:szCs w:val="22"/>
        </w:rPr>
      </w:pPr>
    </w:p>
    <w:p w14:paraId="25E7BBC7" w14:textId="77777777" w:rsidR="000D188D" w:rsidRPr="004207F0" w:rsidRDefault="000D188D" w:rsidP="004207F0">
      <w:pPr>
        <w:pStyle w:val="ListParagraph"/>
        <w:numPr>
          <w:ilvl w:val="0"/>
          <w:numId w:val="23"/>
        </w:numPr>
        <w:rPr>
          <w:rFonts w:ascii="Arial" w:hAnsi="Arial" w:cs="Arial"/>
          <w:sz w:val="22"/>
          <w:szCs w:val="22"/>
        </w:rPr>
      </w:pPr>
      <w:r w:rsidRPr="004207F0">
        <w:rPr>
          <w:rFonts w:ascii="Arial" w:hAnsi="Arial" w:cs="Arial"/>
          <w:sz w:val="22"/>
          <w:szCs w:val="22"/>
        </w:rPr>
        <w:lastRenderedPageBreak/>
        <w:t>The use of formal contractual correspondence, notices, payment applications and variation tracking systems.</w:t>
      </w:r>
    </w:p>
    <w:p w14:paraId="461B8E8B" w14:textId="77777777" w:rsidR="000D188D" w:rsidRPr="004207F0" w:rsidRDefault="000D188D" w:rsidP="004207F0">
      <w:pPr>
        <w:pStyle w:val="ListParagraph"/>
        <w:numPr>
          <w:ilvl w:val="0"/>
          <w:numId w:val="23"/>
        </w:numPr>
        <w:rPr>
          <w:rFonts w:ascii="Arial" w:hAnsi="Arial" w:cs="Arial"/>
          <w:sz w:val="22"/>
          <w:szCs w:val="22"/>
        </w:rPr>
      </w:pPr>
      <w:r w:rsidRPr="004207F0">
        <w:rPr>
          <w:rFonts w:ascii="Arial" w:hAnsi="Arial" w:cs="Arial"/>
          <w:sz w:val="22"/>
          <w:szCs w:val="22"/>
        </w:rPr>
        <w:t>Available escalation mechanisms, including negotiation, adjudication and other dispute resolution procedures.</w:t>
      </w:r>
    </w:p>
    <w:p w14:paraId="2A384EC0" w14:textId="629F78B2" w:rsidR="000D188D" w:rsidRDefault="000D188D" w:rsidP="004207F0">
      <w:pPr>
        <w:pStyle w:val="ListParagraph"/>
        <w:numPr>
          <w:ilvl w:val="0"/>
          <w:numId w:val="23"/>
        </w:numPr>
        <w:rPr>
          <w:rFonts w:ascii="Arial" w:hAnsi="Arial" w:cs="Arial"/>
          <w:sz w:val="22"/>
          <w:szCs w:val="22"/>
        </w:rPr>
      </w:pPr>
      <w:r w:rsidRPr="004207F0">
        <w:rPr>
          <w:rFonts w:ascii="Arial" w:hAnsi="Arial" w:cs="Arial"/>
          <w:sz w:val="22"/>
          <w:szCs w:val="22"/>
        </w:rPr>
        <w:t xml:space="preserve">The importance of maintaining entitlement through effective record </w:t>
      </w:r>
      <w:r w:rsidR="004556E0" w:rsidRPr="004207F0">
        <w:rPr>
          <w:rFonts w:ascii="Arial" w:hAnsi="Arial" w:cs="Arial"/>
          <w:sz w:val="22"/>
          <w:szCs w:val="22"/>
        </w:rPr>
        <w:t>keeping</w:t>
      </w:r>
      <w:r w:rsidRPr="004207F0">
        <w:rPr>
          <w:rFonts w:ascii="Arial" w:hAnsi="Arial" w:cs="Arial"/>
          <w:sz w:val="22"/>
          <w:szCs w:val="22"/>
        </w:rPr>
        <w:t xml:space="preserve"> contemporaneous documentation and strict contractual compliance.</w:t>
      </w:r>
    </w:p>
    <w:p w14:paraId="27116478" w14:textId="77777777" w:rsidR="004556E0" w:rsidRPr="004207F0" w:rsidRDefault="004556E0" w:rsidP="004556E0">
      <w:pPr>
        <w:pStyle w:val="ListParagraph"/>
        <w:rPr>
          <w:rFonts w:ascii="Arial" w:hAnsi="Arial" w:cs="Arial"/>
          <w:sz w:val="22"/>
          <w:szCs w:val="22"/>
        </w:rPr>
      </w:pPr>
    </w:p>
    <w:p w14:paraId="4D31F6F0" w14:textId="1F474944" w:rsidR="000D188D" w:rsidRPr="004556E0" w:rsidRDefault="000D188D" w:rsidP="004556E0">
      <w:pPr>
        <w:pStyle w:val="ListParagraph"/>
        <w:numPr>
          <w:ilvl w:val="0"/>
          <w:numId w:val="25"/>
        </w:numPr>
        <w:rPr>
          <w:rFonts w:ascii="Arial" w:hAnsi="Arial" w:cs="Arial"/>
          <w:b/>
          <w:bCs/>
          <w:sz w:val="22"/>
          <w:szCs w:val="22"/>
        </w:rPr>
      </w:pPr>
      <w:r w:rsidRPr="004556E0">
        <w:rPr>
          <w:rFonts w:ascii="Arial" w:hAnsi="Arial" w:cs="Arial"/>
          <w:b/>
          <w:bCs/>
          <w:sz w:val="22"/>
          <w:szCs w:val="22"/>
        </w:rPr>
        <w:t>Commercial and Legal Implications</w:t>
      </w:r>
    </w:p>
    <w:p w14:paraId="25008050" w14:textId="77777777" w:rsidR="004556E0" w:rsidRPr="004556E0" w:rsidRDefault="004556E0" w:rsidP="004556E0">
      <w:pPr>
        <w:pStyle w:val="ListParagraph"/>
        <w:rPr>
          <w:rFonts w:ascii="Arial" w:hAnsi="Arial" w:cs="Arial"/>
          <w:sz w:val="22"/>
          <w:szCs w:val="22"/>
        </w:rPr>
      </w:pPr>
    </w:p>
    <w:p w14:paraId="10DB3134" w14:textId="77777777" w:rsidR="000D188D" w:rsidRPr="004556E0" w:rsidRDefault="000D188D" w:rsidP="004556E0">
      <w:pPr>
        <w:pStyle w:val="ListParagraph"/>
        <w:numPr>
          <w:ilvl w:val="0"/>
          <w:numId w:val="24"/>
        </w:numPr>
        <w:rPr>
          <w:rFonts w:ascii="Arial" w:hAnsi="Arial" w:cs="Arial"/>
          <w:sz w:val="22"/>
          <w:szCs w:val="22"/>
        </w:rPr>
      </w:pPr>
      <w:r w:rsidRPr="004556E0">
        <w:rPr>
          <w:rFonts w:ascii="Arial" w:hAnsi="Arial" w:cs="Arial"/>
          <w:sz w:val="22"/>
          <w:szCs w:val="22"/>
        </w:rPr>
        <w:t>Critically consider the wider commercial and legal consequences arising from the dispute for both the subcontractor and the main contractor.</w:t>
      </w:r>
    </w:p>
    <w:p w14:paraId="59895CBF" w14:textId="43FB4D77" w:rsidR="00A91854" w:rsidRPr="004556E0" w:rsidRDefault="000D188D" w:rsidP="004556E0">
      <w:pPr>
        <w:pStyle w:val="ListParagraph"/>
        <w:numPr>
          <w:ilvl w:val="0"/>
          <w:numId w:val="24"/>
        </w:numPr>
        <w:jc w:val="both"/>
        <w:rPr>
          <w:rFonts w:ascii="Arial" w:hAnsi="Arial" w:cs="Arial"/>
          <w:sz w:val="22"/>
          <w:szCs w:val="22"/>
        </w:rPr>
      </w:pPr>
      <w:r w:rsidRPr="004556E0">
        <w:rPr>
          <w:rFonts w:ascii="Arial" w:hAnsi="Arial" w:cs="Arial"/>
          <w:sz w:val="22"/>
          <w:szCs w:val="22"/>
        </w:rPr>
        <w:t>Discuss how effective subcontract administration and proactive contract management could have prevented or reduced the likelihood of the dispute occurring.</w:t>
      </w:r>
    </w:p>
    <w:p w14:paraId="34F17D77" w14:textId="77777777" w:rsidR="00A91854" w:rsidRDefault="00A91854" w:rsidP="005969E2">
      <w:pPr>
        <w:jc w:val="both"/>
        <w:rPr>
          <w:rFonts w:ascii="Arial" w:hAnsi="Arial" w:cs="Arial"/>
          <w:sz w:val="22"/>
          <w:szCs w:val="22"/>
        </w:rPr>
      </w:pPr>
    </w:p>
    <w:p w14:paraId="214F997F" w14:textId="77777777" w:rsidR="00A91854" w:rsidRPr="00A406E5" w:rsidRDefault="00A91854"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3C4A234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3FE6395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5B6CE8D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196012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C4D76F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2E6FD9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91854">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D0359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0366BE90" w14:textId="732A442A" w:rsidR="00A3505D" w:rsidRPr="00A406E5" w:rsidRDefault="00A3505D" w:rsidP="005E7B7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B54815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75AF" w:rsidRPr="003A75AF">
        <w:rPr>
          <w:rFonts w:ascii="Arial" w:hAnsi="Arial" w:cs="Arial"/>
          <w:i/>
          <w:sz w:val="22"/>
          <w:szCs w:val="22"/>
        </w:rPr>
        <w:t>when referring to tender and contract documents please focus on JCT SBC/Q/2016 and current UK construction statutory legislation.</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811130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3011C">
        <w:rPr>
          <w:rFonts w:ascii="Arial" w:hAnsi="Arial" w:cs="Arial"/>
          <w:b/>
          <w:i/>
          <w:sz w:val="22"/>
          <w:szCs w:val="22"/>
        </w:rPr>
        <w:t xml:space="preserve"> </w:t>
      </w:r>
      <w:r w:rsidR="00C01A3F" w:rsidRPr="00A406E5">
        <w:rPr>
          <w:rFonts w:ascii="Arial" w:hAnsi="Arial" w:cs="Arial"/>
          <w:i/>
          <w:sz w:val="22"/>
          <w:szCs w:val="22"/>
        </w:rPr>
        <w:t xml:space="preserve"> </w:t>
      </w:r>
      <w:r w:rsidR="00D3011C" w:rsidRPr="00D3011C">
        <w:rPr>
          <w:rFonts w:ascii="Arial" w:hAnsi="Arial" w:cs="Arial"/>
          <w:i/>
          <w:sz w:val="22"/>
          <w:szCs w:val="22"/>
        </w:rPr>
        <w:t>You need to use current the practices and procedures for construction dispute resolution and alternative dispute resolution used within the industry.</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67A33B3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25F5" w:rsidRPr="002325F5">
        <w:rPr>
          <w:rFonts w:ascii="Arial" w:hAnsi="Arial" w:cs="Arial"/>
          <w:i/>
          <w:sz w:val="22"/>
          <w:szCs w:val="22"/>
        </w:rPr>
        <w:t>you should use the updated ‘Construction Act’ to focus your work when dealing with payments and disputes.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5D78584" w14:textId="77777777" w:rsidR="00D22D9C" w:rsidRPr="00A406E5" w:rsidRDefault="00D22D9C" w:rsidP="00D22D9C">
      <w:pPr>
        <w:jc w:val="both"/>
        <w:rPr>
          <w:rFonts w:ascii="Arial" w:hAnsi="Arial" w:cs="Arial"/>
          <w:sz w:val="22"/>
          <w:szCs w:val="22"/>
        </w:rPr>
      </w:pPr>
    </w:p>
    <w:p w14:paraId="0829C743" w14:textId="3B7326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76EB6" w:rsidRPr="00E76EB6">
        <w:rPr>
          <w:rFonts w:ascii="Arial" w:hAnsi="Arial" w:cs="Arial"/>
          <w:i/>
          <w:sz w:val="22"/>
          <w:szCs w:val="22"/>
        </w:rPr>
        <w:t>You can use any examples necessary e.g. tables etc.</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052B3F2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D090E" w:rsidRPr="004D090E">
        <w:rPr>
          <w:rFonts w:ascii="Arial" w:hAnsi="Arial" w:cs="Arial"/>
          <w:i/>
          <w:sz w:val="22"/>
          <w:szCs w:val="22"/>
        </w:rPr>
        <w:t xml:space="preserve">You need to present your work in a well-structured portfolio to the M&amp;E </w:t>
      </w:r>
      <w:proofErr w:type="gramStart"/>
      <w:r w:rsidR="004D090E" w:rsidRPr="004D090E">
        <w:rPr>
          <w:rFonts w:ascii="Arial" w:hAnsi="Arial" w:cs="Arial"/>
          <w:i/>
          <w:sz w:val="22"/>
          <w:szCs w:val="22"/>
        </w:rPr>
        <w:t>Sub Contractor</w:t>
      </w:r>
      <w:proofErr w:type="gramEnd"/>
      <w:r w:rsidR="004D090E" w:rsidRPr="004D090E">
        <w:rPr>
          <w:rFonts w:ascii="Arial" w:hAnsi="Arial" w:cs="Arial"/>
          <w:i/>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03257CE" w14:textId="3B2D1EFE" w:rsidR="001F50B6" w:rsidRPr="00A406E5" w:rsidRDefault="00C01A3F" w:rsidP="004D090E">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31CAC6A0" w:rsidR="00152E9D" w:rsidRPr="00A406E5" w:rsidRDefault="004D09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142E0B3" w:rsidR="00152E9D" w:rsidRPr="00A406E5" w:rsidRDefault="004D090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4B90D4E9" w:rsidR="00152E9D" w:rsidRPr="00A406E5" w:rsidRDefault="004D09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DF1C40E" w:rsidR="00152E9D" w:rsidRPr="00A406E5" w:rsidRDefault="004D090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82A5491" w:rsidR="00152E9D" w:rsidRPr="00A406E5" w:rsidRDefault="004D090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EA408" w14:textId="77777777" w:rsidR="00D03590" w:rsidRDefault="00D03590">
      <w:r>
        <w:separator/>
      </w:r>
    </w:p>
  </w:endnote>
  <w:endnote w:type="continuationSeparator" w:id="0">
    <w:p w14:paraId="6C71456B" w14:textId="77777777" w:rsidR="00D03590" w:rsidRDefault="00D035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48261" w14:textId="77777777" w:rsidR="00D03590" w:rsidRDefault="00D03590">
      <w:r>
        <w:separator/>
      </w:r>
    </w:p>
  </w:footnote>
  <w:footnote w:type="continuationSeparator" w:id="0">
    <w:p w14:paraId="42F43410" w14:textId="77777777" w:rsidR="00D03590" w:rsidRDefault="00D035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30AAA"/>
    <w:multiLevelType w:val="hybridMultilevel"/>
    <w:tmpl w:val="946C89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2D2B10"/>
    <w:multiLevelType w:val="hybridMultilevel"/>
    <w:tmpl w:val="6F0ECA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9251FB"/>
    <w:multiLevelType w:val="hybridMultilevel"/>
    <w:tmpl w:val="84B0BC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F3964A2"/>
    <w:multiLevelType w:val="hybridMultilevel"/>
    <w:tmpl w:val="E18A1A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FD43B9"/>
    <w:multiLevelType w:val="hybridMultilevel"/>
    <w:tmpl w:val="C5B0A7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AC7AF5"/>
    <w:multiLevelType w:val="hybridMultilevel"/>
    <w:tmpl w:val="9E2C7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546245"/>
    <w:multiLevelType w:val="hybridMultilevel"/>
    <w:tmpl w:val="64F237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24"/>
  </w:num>
  <w:num w:numId="4" w16cid:durableId="1149709272">
    <w:abstractNumId w:val="16"/>
  </w:num>
  <w:num w:numId="5" w16cid:durableId="578830593">
    <w:abstractNumId w:val="11"/>
  </w:num>
  <w:num w:numId="6" w16cid:durableId="905066771">
    <w:abstractNumId w:val="22"/>
  </w:num>
  <w:num w:numId="7" w16cid:durableId="112411671">
    <w:abstractNumId w:val="3"/>
  </w:num>
  <w:num w:numId="8" w16cid:durableId="785201029">
    <w:abstractNumId w:val="20"/>
  </w:num>
  <w:num w:numId="9" w16cid:durableId="1702122028">
    <w:abstractNumId w:val="14"/>
  </w:num>
  <w:num w:numId="10" w16cid:durableId="875317057">
    <w:abstractNumId w:val="5"/>
  </w:num>
  <w:num w:numId="11" w16cid:durableId="646278689">
    <w:abstractNumId w:val="6"/>
  </w:num>
  <w:num w:numId="12" w16cid:durableId="571963626">
    <w:abstractNumId w:val="12"/>
  </w:num>
  <w:num w:numId="13" w16cid:durableId="1673995786">
    <w:abstractNumId w:val="18"/>
  </w:num>
  <w:num w:numId="14" w16cid:durableId="1807967875">
    <w:abstractNumId w:val="4"/>
  </w:num>
  <w:num w:numId="15" w16cid:durableId="500390440">
    <w:abstractNumId w:val="0"/>
  </w:num>
  <w:num w:numId="16" w16cid:durableId="507791675">
    <w:abstractNumId w:val="8"/>
  </w:num>
  <w:num w:numId="17" w16cid:durableId="2061047979">
    <w:abstractNumId w:val="19"/>
  </w:num>
  <w:num w:numId="18" w16cid:durableId="1270166761">
    <w:abstractNumId w:val="17"/>
  </w:num>
  <w:num w:numId="19" w16cid:durableId="767580942">
    <w:abstractNumId w:val="21"/>
  </w:num>
  <w:num w:numId="20" w16cid:durableId="1426267258">
    <w:abstractNumId w:val="7"/>
  </w:num>
  <w:num w:numId="21" w16cid:durableId="125708924">
    <w:abstractNumId w:val="1"/>
  </w:num>
  <w:num w:numId="22" w16cid:durableId="1665161391">
    <w:abstractNumId w:val="23"/>
  </w:num>
  <w:num w:numId="23" w16cid:durableId="1986858285">
    <w:abstractNumId w:val="9"/>
  </w:num>
  <w:num w:numId="24" w16cid:durableId="1777023284">
    <w:abstractNumId w:val="15"/>
  </w:num>
  <w:num w:numId="25" w16cid:durableId="18649743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3D51"/>
    <w:rsid w:val="000D188D"/>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25F5"/>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62A"/>
    <w:rsid w:val="00393EB6"/>
    <w:rsid w:val="003A3CE5"/>
    <w:rsid w:val="003A75AF"/>
    <w:rsid w:val="003B366F"/>
    <w:rsid w:val="003B3F9D"/>
    <w:rsid w:val="003B6C95"/>
    <w:rsid w:val="003E5751"/>
    <w:rsid w:val="004046A9"/>
    <w:rsid w:val="00404C50"/>
    <w:rsid w:val="004207F0"/>
    <w:rsid w:val="00423934"/>
    <w:rsid w:val="00426244"/>
    <w:rsid w:val="004556E0"/>
    <w:rsid w:val="00456DA3"/>
    <w:rsid w:val="00470A38"/>
    <w:rsid w:val="004874DE"/>
    <w:rsid w:val="004B5334"/>
    <w:rsid w:val="004B6C14"/>
    <w:rsid w:val="004C4F19"/>
    <w:rsid w:val="004D090E"/>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E7B79"/>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7A6D"/>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676D"/>
    <w:rsid w:val="009D3EA4"/>
    <w:rsid w:val="009D649C"/>
    <w:rsid w:val="009E4BC1"/>
    <w:rsid w:val="009F5CB2"/>
    <w:rsid w:val="00A01F46"/>
    <w:rsid w:val="00A03BB8"/>
    <w:rsid w:val="00A3505D"/>
    <w:rsid w:val="00A4036F"/>
    <w:rsid w:val="00A406E5"/>
    <w:rsid w:val="00A4641C"/>
    <w:rsid w:val="00A55876"/>
    <w:rsid w:val="00A67FB1"/>
    <w:rsid w:val="00A85BFE"/>
    <w:rsid w:val="00A91854"/>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625"/>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03590"/>
    <w:rsid w:val="00D22D9C"/>
    <w:rsid w:val="00D241F1"/>
    <w:rsid w:val="00D275CB"/>
    <w:rsid w:val="00D3011C"/>
    <w:rsid w:val="00D30DFA"/>
    <w:rsid w:val="00D463A5"/>
    <w:rsid w:val="00D4710D"/>
    <w:rsid w:val="00D47D25"/>
    <w:rsid w:val="00D62ACD"/>
    <w:rsid w:val="00DA36EE"/>
    <w:rsid w:val="00DB116D"/>
    <w:rsid w:val="00DD17CC"/>
    <w:rsid w:val="00DE217A"/>
    <w:rsid w:val="00DF321B"/>
    <w:rsid w:val="00E05287"/>
    <w:rsid w:val="00E230E0"/>
    <w:rsid w:val="00E51AAC"/>
    <w:rsid w:val="00E57624"/>
    <w:rsid w:val="00E66CC0"/>
    <w:rsid w:val="00E728A9"/>
    <w:rsid w:val="00E76EB6"/>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75315"/>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4290</Words>
  <Characters>24457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28690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Steve Tindall</cp:lastModifiedBy>
  <cp:revision>38</cp:revision>
  <cp:lastPrinted>2014-10-10T07:42:00Z</cp:lastPrinted>
  <dcterms:created xsi:type="dcterms:W3CDTF">2015-10-01T16:41:00Z</dcterms:created>
  <dcterms:modified xsi:type="dcterms:W3CDTF">2026-06-03T09:37:00Z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