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0836" w:rsidRDefault="00092906">
      <w:r>
        <w:rPr>
          <w:noProof/>
          <w:lang w:val="en-US"/>
        </w:rPr>
        <w:drawing>
          <wp:inline distT="0" distB="0" distL="0" distR="0">
            <wp:extent cx="3009900" cy="2000250"/>
            <wp:effectExtent l="0" t="0" r="0" b="0"/>
            <wp:docPr id="2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3009900" cy="2000250"/>
                    </a:xfrm>
                    <a:prstGeom prst="rect">
                      <a:avLst/>
                    </a:prstGeom>
                    <a:ln/>
                  </pic:spPr>
                </pic:pic>
              </a:graphicData>
            </a:graphic>
          </wp:inline>
        </w:drawing>
      </w:r>
    </w:p>
    <w:p w:rsidR="001F0836" w:rsidRDefault="001F0836"/>
    <w:p w:rsidR="001F0836" w:rsidRDefault="00092906">
      <w:pPr>
        <w:rPr>
          <w:b/>
          <w:sz w:val="40"/>
          <w:szCs w:val="40"/>
        </w:rPr>
      </w:pPr>
      <w:r>
        <w:rPr>
          <w:b/>
          <w:sz w:val="40"/>
          <w:szCs w:val="40"/>
        </w:rPr>
        <w:t>Assignment 1 (Marketing Management)</w:t>
      </w:r>
    </w:p>
    <w:p w:rsidR="001F0836" w:rsidRDefault="001F0836">
      <w:pPr>
        <w:rPr>
          <w:b/>
          <w:sz w:val="40"/>
          <w:szCs w:val="40"/>
        </w:rPr>
      </w:pPr>
    </w:p>
    <w:p w:rsidR="001F0836" w:rsidRDefault="001F0836">
      <w:pPr>
        <w:rPr>
          <w:b/>
          <w:sz w:val="40"/>
          <w:szCs w:val="40"/>
        </w:rPr>
      </w:pPr>
    </w:p>
    <w:p w:rsidR="001F0836" w:rsidRDefault="001F0836">
      <w:pPr>
        <w:rPr>
          <w:b/>
          <w:sz w:val="40"/>
          <w:szCs w:val="40"/>
        </w:rPr>
      </w:pPr>
    </w:p>
    <w:p w:rsidR="001F0836" w:rsidRDefault="00092906">
      <w:pPr>
        <w:rPr>
          <w:sz w:val="32"/>
          <w:szCs w:val="32"/>
        </w:rPr>
      </w:pPr>
      <w:r>
        <w:rPr>
          <w:b/>
          <w:sz w:val="40"/>
          <w:szCs w:val="40"/>
        </w:rPr>
        <w:t xml:space="preserve">            </w:t>
      </w:r>
    </w:p>
    <w:p w:rsidR="001F0836" w:rsidRDefault="00092906">
      <w:pPr>
        <w:rPr>
          <w:sz w:val="40"/>
          <w:szCs w:val="40"/>
        </w:rPr>
      </w:pPr>
      <w:r>
        <w:rPr>
          <w:b/>
          <w:sz w:val="40"/>
          <w:szCs w:val="40"/>
        </w:rPr>
        <w:t xml:space="preserve">                                      </w:t>
      </w:r>
      <w:r>
        <w:rPr>
          <w:sz w:val="40"/>
          <w:szCs w:val="40"/>
        </w:rPr>
        <w:t>STUDENT NAME: NEHA RANI</w:t>
      </w:r>
    </w:p>
    <w:p w:rsidR="001F0836" w:rsidRDefault="00092906">
      <w:pPr>
        <w:rPr>
          <w:sz w:val="40"/>
          <w:szCs w:val="40"/>
        </w:rPr>
      </w:pPr>
      <w:r>
        <w:rPr>
          <w:b/>
          <w:sz w:val="40"/>
          <w:szCs w:val="40"/>
        </w:rPr>
        <w:t xml:space="preserve">                                      </w:t>
      </w:r>
      <w:r>
        <w:rPr>
          <w:sz w:val="40"/>
          <w:szCs w:val="40"/>
        </w:rPr>
        <w:t>STUDENT ID: 1920677</w:t>
      </w:r>
    </w:p>
    <w:p w:rsidR="001F0836" w:rsidRDefault="00092906">
      <w:pPr>
        <w:rPr>
          <w:sz w:val="40"/>
          <w:szCs w:val="40"/>
        </w:rPr>
      </w:pPr>
      <w:r>
        <w:rPr>
          <w:sz w:val="40"/>
          <w:szCs w:val="40"/>
        </w:rPr>
        <w:t xml:space="preserve">                                      SUBMITTED TO:</w:t>
      </w:r>
    </w:p>
    <w:p w:rsidR="001F0836" w:rsidRDefault="00092906">
      <w:pPr>
        <w:rPr>
          <w:sz w:val="40"/>
          <w:szCs w:val="40"/>
        </w:rPr>
      </w:pPr>
      <w:r>
        <w:rPr>
          <w:sz w:val="40"/>
          <w:szCs w:val="40"/>
        </w:rPr>
        <w:t xml:space="preserve">                                      COURSE CODE: LCMB7001</w:t>
      </w:r>
    </w:p>
    <w:p w:rsidR="001F0836" w:rsidRDefault="001F0836">
      <w:pPr>
        <w:rPr>
          <w:sz w:val="40"/>
          <w:szCs w:val="40"/>
        </w:rPr>
      </w:pPr>
    </w:p>
    <w:p w:rsidR="001F0836" w:rsidRDefault="001F0836">
      <w:pPr>
        <w:rPr>
          <w:sz w:val="40"/>
          <w:szCs w:val="40"/>
        </w:rPr>
      </w:pPr>
    </w:p>
    <w:p w:rsidR="001F0836" w:rsidRDefault="001F0836">
      <w:pPr>
        <w:rPr>
          <w:sz w:val="40"/>
          <w:szCs w:val="40"/>
        </w:rPr>
      </w:pPr>
    </w:p>
    <w:p w:rsidR="001F0836" w:rsidRDefault="001F0836">
      <w:pPr>
        <w:rPr>
          <w:sz w:val="40"/>
          <w:szCs w:val="40"/>
        </w:rPr>
      </w:pPr>
    </w:p>
    <w:p w:rsidR="001F0836" w:rsidRDefault="001F0836">
      <w:pPr>
        <w:rPr>
          <w:sz w:val="40"/>
          <w:szCs w:val="40"/>
        </w:rPr>
      </w:pPr>
    </w:p>
    <w:p w:rsidR="001F0836" w:rsidRDefault="001F0836">
      <w:pPr>
        <w:rPr>
          <w:sz w:val="40"/>
          <w:szCs w:val="40"/>
        </w:rPr>
      </w:pPr>
    </w:p>
    <w:p w:rsidR="001F0836" w:rsidRDefault="00092906">
      <w:pPr>
        <w:rPr>
          <w:sz w:val="40"/>
          <w:szCs w:val="40"/>
        </w:rPr>
      </w:pPr>
      <w:r>
        <w:rPr>
          <w:sz w:val="40"/>
          <w:szCs w:val="40"/>
        </w:rPr>
        <w:lastRenderedPageBreak/>
        <w:t xml:space="preserve">Serial No. </w:t>
      </w:r>
      <w:r w:rsidR="00856107">
        <w:rPr>
          <w:sz w:val="40"/>
          <w:szCs w:val="40"/>
        </w:rPr>
        <w:t xml:space="preserve">                      </w:t>
      </w:r>
      <w:r>
        <w:rPr>
          <w:sz w:val="40"/>
          <w:szCs w:val="40"/>
        </w:rPr>
        <w:t xml:space="preserve"> Topic Name         </w:t>
      </w:r>
      <w:r w:rsidR="00856107">
        <w:rPr>
          <w:sz w:val="40"/>
          <w:szCs w:val="40"/>
        </w:rPr>
        <w:t xml:space="preserve">          </w:t>
      </w:r>
      <w:r>
        <w:rPr>
          <w:sz w:val="40"/>
          <w:szCs w:val="40"/>
        </w:rPr>
        <w:t xml:space="preserve">  Page No.</w:t>
      </w:r>
    </w:p>
    <w:p w:rsidR="001F0836" w:rsidRPr="00F63B32" w:rsidRDefault="001F0836">
      <w:pPr>
        <w:rPr>
          <w:sz w:val="28"/>
          <w:szCs w:val="28"/>
        </w:rPr>
      </w:pPr>
    </w:p>
    <w:tbl>
      <w:tblPr>
        <w:tblStyle w:val="TableGrid"/>
        <w:tblW w:w="9391" w:type="dxa"/>
        <w:tblLook w:val="04A0"/>
      </w:tblPr>
      <w:tblGrid>
        <w:gridCol w:w="1573"/>
        <w:gridCol w:w="6219"/>
        <w:gridCol w:w="1599"/>
      </w:tblGrid>
      <w:tr w:rsidR="00856107" w:rsidRPr="00F63B32" w:rsidTr="00856107">
        <w:trPr>
          <w:trHeight w:val="682"/>
        </w:trPr>
        <w:tc>
          <w:tcPr>
            <w:tcW w:w="1573" w:type="dxa"/>
          </w:tcPr>
          <w:p w:rsidR="00856107" w:rsidRPr="00F63B32" w:rsidRDefault="00856107" w:rsidP="00D30239">
            <w:pPr>
              <w:rPr>
                <w:sz w:val="28"/>
                <w:szCs w:val="28"/>
              </w:rPr>
            </w:pPr>
            <w:r w:rsidRPr="00F63B32">
              <w:rPr>
                <w:sz w:val="28"/>
                <w:szCs w:val="28"/>
              </w:rPr>
              <w:t>1</w:t>
            </w:r>
          </w:p>
        </w:tc>
        <w:tc>
          <w:tcPr>
            <w:tcW w:w="6219" w:type="dxa"/>
          </w:tcPr>
          <w:p w:rsidR="00856107" w:rsidRPr="00F63B32" w:rsidRDefault="00856107" w:rsidP="00D30239">
            <w:pPr>
              <w:rPr>
                <w:sz w:val="28"/>
                <w:szCs w:val="28"/>
              </w:rPr>
            </w:pPr>
            <w:r w:rsidRPr="00F63B32">
              <w:rPr>
                <w:sz w:val="28"/>
                <w:szCs w:val="28"/>
              </w:rPr>
              <w:t>Abstract, intro, customer journey</w:t>
            </w:r>
          </w:p>
        </w:tc>
        <w:tc>
          <w:tcPr>
            <w:tcW w:w="1599" w:type="dxa"/>
          </w:tcPr>
          <w:p w:rsidR="00856107" w:rsidRPr="00F63B32" w:rsidRDefault="00856107" w:rsidP="00D30239">
            <w:pPr>
              <w:rPr>
                <w:sz w:val="28"/>
                <w:szCs w:val="28"/>
              </w:rPr>
            </w:pPr>
            <w:r w:rsidRPr="00F63B32">
              <w:rPr>
                <w:sz w:val="28"/>
                <w:szCs w:val="28"/>
              </w:rPr>
              <w:t>3</w:t>
            </w:r>
          </w:p>
        </w:tc>
      </w:tr>
      <w:tr w:rsidR="00856107" w:rsidRPr="00F63B32" w:rsidTr="00856107">
        <w:trPr>
          <w:trHeight w:val="645"/>
        </w:trPr>
        <w:tc>
          <w:tcPr>
            <w:tcW w:w="1573" w:type="dxa"/>
          </w:tcPr>
          <w:p w:rsidR="00856107" w:rsidRPr="00F63B32" w:rsidRDefault="00856107" w:rsidP="00D30239">
            <w:pPr>
              <w:rPr>
                <w:sz w:val="28"/>
                <w:szCs w:val="28"/>
              </w:rPr>
            </w:pPr>
            <w:r w:rsidRPr="00F63B32">
              <w:rPr>
                <w:sz w:val="28"/>
                <w:szCs w:val="28"/>
              </w:rPr>
              <w:t>2</w:t>
            </w:r>
          </w:p>
        </w:tc>
        <w:tc>
          <w:tcPr>
            <w:tcW w:w="6219" w:type="dxa"/>
          </w:tcPr>
          <w:p w:rsidR="00856107" w:rsidRPr="00F63B32" w:rsidRDefault="00856107" w:rsidP="00D30239">
            <w:pPr>
              <w:rPr>
                <w:sz w:val="28"/>
                <w:szCs w:val="28"/>
              </w:rPr>
            </w:pPr>
            <w:r w:rsidRPr="00F63B32">
              <w:rPr>
                <w:sz w:val="28"/>
                <w:szCs w:val="28"/>
              </w:rPr>
              <w:t>Problem with touchpoints</w:t>
            </w:r>
          </w:p>
        </w:tc>
        <w:tc>
          <w:tcPr>
            <w:tcW w:w="1599" w:type="dxa"/>
          </w:tcPr>
          <w:p w:rsidR="00856107" w:rsidRPr="00F63B32" w:rsidRDefault="00856107" w:rsidP="00D30239">
            <w:pPr>
              <w:rPr>
                <w:sz w:val="28"/>
                <w:szCs w:val="28"/>
              </w:rPr>
            </w:pPr>
            <w:r w:rsidRPr="00F63B32">
              <w:rPr>
                <w:sz w:val="28"/>
                <w:szCs w:val="28"/>
              </w:rPr>
              <w:t>4</w:t>
            </w:r>
          </w:p>
        </w:tc>
      </w:tr>
      <w:tr w:rsidR="00856107" w:rsidRPr="00F63B32" w:rsidTr="00856107">
        <w:trPr>
          <w:trHeight w:val="682"/>
        </w:trPr>
        <w:tc>
          <w:tcPr>
            <w:tcW w:w="1573" w:type="dxa"/>
          </w:tcPr>
          <w:p w:rsidR="00856107" w:rsidRPr="00F63B32" w:rsidRDefault="00856107" w:rsidP="00D30239">
            <w:pPr>
              <w:rPr>
                <w:sz w:val="28"/>
                <w:szCs w:val="28"/>
              </w:rPr>
            </w:pPr>
            <w:r w:rsidRPr="00F63B32">
              <w:rPr>
                <w:sz w:val="28"/>
                <w:szCs w:val="28"/>
              </w:rPr>
              <w:t>3</w:t>
            </w:r>
          </w:p>
        </w:tc>
        <w:tc>
          <w:tcPr>
            <w:tcW w:w="6219" w:type="dxa"/>
          </w:tcPr>
          <w:p w:rsidR="00856107" w:rsidRPr="00F63B32" w:rsidRDefault="00856107" w:rsidP="00D30239">
            <w:pPr>
              <w:rPr>
                <w:sz w:val="28"/>
                <w:szCs w:val="28"/>
              </w:rPr>
            </w:pPr>
            <w:r w:rsidRPr="00F63B32">
              <w:rPr>
                <w:sz w:val="28"/>
                <w:szCs w:val="28"/>
              </w:rPr>
              <w:t>More touchpoints, greater unpredictability</w:t>
            </w:r>
          </w:p>
        </w:tc>
        <w:tc>
          <w:tcPr>
            <w:tcW w:w="1599" w:type="dxa"/>
          </w:tcPr>
          <w:p w:rsidR="00856107" w:rsidRPr="00F63B32" w:rsidRDefault="00856107" w:rsidP="00D30239">
            <w:pPr>
              <w:rPr>
                <w:sz w:val="28"/>
                <w:szCs w:val="28"/>
              </w:rPr>
            </w:pPr>
            <w:r w:rsidRPr="00F63B32">
              <w:rPr>
                <w:sz w:val="28"/>
                <w:szCs w:val="28"/>
              </w:rPr>
              <w:t>5</w:t>
            </w:r>
          </w:p>
        </w:tc>
      </w:tr>
      <w:tr w:rsidR="00856107" w:rsidRPr="00F63B32" w:rsidTr="00856107">
        <w:trPr>
          <w:trHeight w:val="645"/>
        </w:trPr>
        <w:tc>
          <w:tcPr>
            <w:tcW w:w="1573" w:type="dxa"/>
          </w:tcPr>
          <w:p w:rsidR="00856107" w:rsidRPr="00F63B32" w:rsidRDefault="00856107" w:rsidP="00D30239">
            <w:pPr>
              <w:rPr>
                <w:sz w:val="28"/>
                <w:szCs w:val="28"/>
              </w:rPr>
            </w:pPr>
            <w:r w:rsidRPr="00F63B32">
              <w:rPr>
                <w:sz w:val="28"/>
                <w:szCs w:val="28"/>
              </w:rPr>
              <w:t>4</w:t>
            </w:r>
          </w:p>
        </w:tc>
        <w:tc>
          <w:tcPr>
            <w:tcW w:w="6219" w:type="dxa"/>
          </w:tcPr>
          <w:p w:rsidR="00856107" w:rsidRPr="00F63B32" w:rsidRDefault="00F63B32" w:rsidP="00D30239">
            <w:pPr>
              <w:rPr>
                <w:sz w:val="28"/>
                <w:szCs w:val="28"/>
              </w:rPr>
            </w:pPr>
            <w:r w:rsidRPr="00F63B32">
              <w:rPr>
                <w:sz w:val="28"/>
                <w:szCs w:val="28"/>
              </w:rPr>
              <w:t>Intro of PepsiCo, marketing strategy</w:t>
            </w:r>
          </w:p>
        </w:tc>
        <w:tc>
          <w:tcPr>
            <w:tcW w:w="1599" w:type="dxa"/>
          </w:tcPr>
          <w:p w:rsidR="00856107" w:rsidRPr="00F63B32" w:rsidRDefault="00F63B32" w:rsidP="00D30239">
            <w:pPr>
              <w:rPr>
                <w:sz w:val="28"/>
                <w:szCs w:val="28"/>
              </w:rPr>
            </w:pPr>
            <w:r w:rsidRPr="00F63B32">
              <w:rPr>
                <w:sz w:val="28"/>
                <w:szCs w:val="28"/>
              </w:rPr>
              <w:t>7</w:t>
            </w:r>
          </w:p>
        </w:tc>
      </w:tr>
      <w:tr w:rsidR="00856107" w:rsidRPr="00F63B32" w:rsidTr="00856107">
        <w:trPr>
          <w:trHeight w:val="645"/>
        </w:trPr>
        <w:tc>
          <w:tcPr>
            <w:tcW w:w="1573" w:type="dxa"/>
          </w:tcPr>
          <w:p w:rsidR="00856107" w:rsidRPr="00F63B32" w:rsidRDefault="00856107" w:rsidP="00D30239">
            <w:pPr>
              <w:rPr>
                <w:sz w:val="28"/>
                <w:szCs w:val="28"/>
              </w:rPr>
            </w:pPr>
            <w:r w:rsidRPr="00F63B32">
              <w:rPr>
                <w:sz w:val="28"/>
                <w:szCs w:val="28"/>
              </w:rPr>
              <w:t>5</w:t>
            </w:r>
          </w:p>
        </w:tc>
        <w:tc>
          <w:tcPr>
            <w:tcW w:w="6219" w:type="dxa"/>
          </w:tcPr>
          <w:p w:rsidR="00856107" w:rsidRPr="00F63B32" w:rsidRDefault="00F63B32" w:rsidP="00D30239">
            <w:pPr>
              <w:rPr>
                <w:sz w:val="28"/>
                <w:szCs w:val="28"/>
              </w:rPr>
            </w:pPr>
            <w:r w:rsidRPr="00F63B32">
              <w:rPr>
                <w:sz w:val="28"/>
                <w:szCs w:val="28"/>
              </w:rPr>
              <w:t>Conclusion</w:t>
            </w:r>
          </w:p>
        </w:tc>
        <w:tc>
          <w:tcPr>
            <w:tcW w:w="1599" w:type="dxa"/>
          </w:tcPr>
          <w:p w:rsidR="00856107" w:rsidRPr="00F63B32" w:rsidRDefault="00F63B32" w:rsidP="00D30239">
            <w:pPr>
              <w:rPr>
                <w:sz w:val="28"/>
                <w:szCs w:val="28"/>
              </w:rPr>
            </w:pPr>
            <w:r w:rsidRPr="00F63B32">
              <w:rPr>
                <w:sz w:val="28"/>
                <w:szCs w:val="28"/>
              </w:rPr>
              <w:t>10</w:t>
            </w:r>
          </w:p>
        </w:tc>
      </w:tr>
      <w:tr w:rsidR="00856107" w:rsidRPr="00F63B32" w:rsidTr="00856107">
        <w:trPr>
          <w:trHeight w:val="682"/>
        </w:trPr>
        <w:tc>
          <w:tcPr>
            <w:tcW w:w="1573" w:type="dxa"/>
          </w:tcPr>
          <w:p w:rsidR="00856107" w:rsidRPr="00F63B32" w:rsidRDefault="00856107" w:rsidP="00D30239">
            <w:pPr>
              <w:rPr>
                <w:sz w:val="28"/>
                <w:szCs w:val="28"/>
              </w:rPr>
            </w:pPr>
            <w:r w:rsidRPr="00F63B32">
              <w:rPr>
                <w:sz w:val="28"/>
                <w:szCs w:val="28"/>
              </w:rPr>
              <w:t>6</w:t>
            </w:r>
          </w:p>
        </w:tc>
        <w:tc>
          <w:tcPr>
            <w:tcW w:w="6219" w:type="dxa"/>
          </w:tcPr>
          <w:p w:rsidR="00856107" w:rsidRPr="00F63B32" w:rsidRDefault="00F63B32" w:rsidP="00D30239">
            <w:pPr>
              <w:rPr>
                <w:sz w:val="28"/>
                <w:szCs w:val="28"/>
              </w:rPr>
            </w:pPr>
            <w:r w:rsidRPr="00F63B32">
              <w:rPr>
                <w:sz w:val="28"/>
                <w:szCs w:val="28"/>
              </w:rPr>
              <w:t>Reference</w:t>
            </w:r>
          </w:p>
        </w:tc>
        <w:tc>
          <w:tcPr>
            <w:tcW w:w="1599" w:type="dxa"/>
          </w:tcPr>
          <w:p w:rsidR="00856107" w:rsidRPr="00F63B32" w:rsidRDefault="00F63B32" w:rsidP="00D30239">
            <w:pPr>
              <w:rPr>
                <w:sz w:val="28"/>
                <w:szCs w:val="28"/>
              </w:rPr>
            </w:pPr>
            <w:r w:rsidRPr="00F63B32">
              <w:rPr>
                <w:sz w:val="28"/>
                <w:szCs w:val="28"/>
              </w:rPr>
              <w:t>11</w:t>
            </w:r>
          </w:p>
        </w:tc>
      </w:tr>
      <w:tr w:rsidR="00856107" w:rsidRPr="00F63B32" w:rsidTr="00856107">
        <w:trPr>
          <w:trHeight w:val="645"/>
        </w:trPr>
        <w:tc>
          <w:tcPr>
            <w:tcW w:w="1573" w:type="dxa"/>
          </w:tcPr>
          <w:p w:rsidR="00856107" w:rsidRPr="00F63B32" w:rsidRDefault="00856107" w:rsidP="00D30239">
            <w:pPr>
              <w:rPr>
                <w:sz w:val="28"/>
                <w:szCs w:val="28"/>
              </w:rPr>
            </w:pPr>
          </w:p>
        </w:tc>
        <w:tc>
          <w:tcPr>
            <w:tcW w:w="6219" w:type="dxa"/>
          </w:tcPr>
          <w:p w:rsidR="00856107" w:rsidRPr="00F63B32" w:rsidRDefault="00856107" w:rsidP="00D30239">
            <w:pPr>
              <w:rPr>
                <w:sz w:val="28"/>
                <w:szCs w:val="28"/>
              </w:rPr>
            </w:pPr>
          </w:p>
        </w:tc>
        <w:tc>
          <w:tcPr>
            <w:tcW w:w="1599" w:type="dxa"/>
          </w:tcPr>
          <w:p w:rsidR="00856107" w:rsidRPr="00F63B32" w:rsidRDefault="00856107" w:rsidP="00D30239">
            <w:pPr>
              <w:rPr>
                <w:sz w:val="28"/>
                <w:szCs w:val="28"/>
              </w:rPr>
            </w:pPr>
          </w:p>
        </w:tc>
      </w:tr>
      <w:tr w:rsidR="00856107" w:rsidRPr="00F63B32" w:rsidTr="00856107">
        <w:trPr>
          <w:trHeight w:val="682"/>
        </w:trPr>
        <w:tc>
          <w:tcPr>
            <w:tcW w:w="1573" w:type="dxa"/>
          </w:tcPr>
          <w:p w:rsidR="00856107" w:rsidRPr="00F63B32" w:rsidRDefault="00856107" w:rsidP="00D30239">
            <w:pPr>
              <w:rPr>
                <w:sz w:val="24"/>
                <w:szCs w:val="24"/>
              </w:rPr>
            </w:pPr>
          </w:p>
        </w:tc>
        <w:tc>
          <w:tcPr>
            <w:tcW w:w="6219" w:type="dxa"/>
          </w:tcPr>
          <w:p w:rsidR="00856107" w:rsidRPr="00F63B32" w:rsidRDefault="00856107" w:rsidP="00D30239">
            <w:pPr>
              <w:rPr>
                <w:sz w:val="24"/>
                <w:szCs w:val="24"/>
              </w:rPr>
            </w:pPr>
          </w:p>
        </w:tc>
        <w:tc>
          <w:tcPr>
            <w:tcW w:w="1599" w:type="dxa"/>
          </w:tcPr>
          <w:p w:rsidR="00856107" w:rsidRPr="00F63B32" w:rsidRDefault="00856107" w:rsidP="00D30239">
            <w:pPr>
              <w:rPr>
                <w:sz w:val="24"/>
                <w:szCs w:val="24"/>
              </w:rPr>
            </w:pPr>
          </w:p>
        </w:tc>
      </w:tr>
    </w:tbl>
    <w:p w:rsidR="001F0836" w:rsidRPr="00F63B32" w:rsidRDefault="001F0836">
      <w:pPr>
        <w:rPr>
          <w:sz w:val="24"/>
          <w:szCs w:val="24"/>
        </w:rPr>
      </w:pPr>
    </w:p>
    <w:p w:rsidR="001F0836" w:rsidRDefault="001F0836">
      <w:pPr>
        <w:rPr>
          <w:sz w:val="40"/>
          <w:szCs w:val="40"/>
        </w:rPr>
      </w:pPr>
    </w:p>
    <w:p w:rsidR="001F0836" w:rsidRDefault="001F0836">
      <w:pPr>
        <w:rPr>
          <w:sz w:val="40"/>
          <w:szCs w:val="40"/>
        </w:rPr>
      </w:pPr>
    </w:p>
    <w:p w:rsidR="001F0836" w:rsidRDefault="001F0836">
      <w:pPr>
        <w:rPr>
          <w:sz w:val="40"/>
          <w:szCs w:val="40"/>
        </w:rPr>
      </w:pPr>
    </w:p>
    <w:p w:rsidR="001F0836" w:rsidRDefault="001F0836">
      <w:pPr>
        <w:rPr>
          <w:sz w:val="40"/>
          <w:szCs w:val="40"/>
        </w:rPr>
      </w:pPr>
    </w:p>
    <w:p w:rsidR="001F0836" w:rsidRDefault="001F0836">
      <w:pPr>
        <w:rPr>
          <w:sz w:val="40"/>
          <w:szCs w:val="40"/>
        </w:rPr>
      </w:pPr>
    </w:p>
    <w:p w:rsidR="001F0836" w:rsidRDefault="001F0836">
      <w:pPr>
        <w:rPr>
          <w:sz w:val="40"/>
          <w:szCs w:val="40"/>
        </w:rPr>
      </w:pPr>
    </w:p>
    <w:p w:rsidR="001F0836" w:rsidRDefault="001F0836">
      <w:pPr>
        <w:rPr>
          <w:sz w:val="40"/>
          <w:szCs w:val="40"/>
        </w:rPr>
      </w:pPr>
    </w:p>
    <w:p w:rsidR="001F0836" w:rsidRDefault="001F0836">
      <w:pPr>
        <w:rPr>
          <w:sz w:val="40"/>
          <w:szCs w:val="40"/>
        </w:rPr>
      </w:pPr>
    </w:p>
    <w:p w:rsidR="001F0836" w:rsidRDefault="001F0836">
      <w:pPr>
        <w:rPr>
          <w:sz w:val="40"/>
          <w:szCs w:val="40"/>
        </w:rPr>
      </w:pPr>
    </w:p>
    <w:p w:rsidR="00F63B32" w:rsidRDefault="00F63B32">
      <w:pPr>
        <w:rPr>
          <w:b/>
          <w:sz w:val="32"/>
          <w:szCs w:val="32"/>
        </w:rPr>
      </w:pPr>
    </w:p>
    <w:p w:rsidR="001F0836" w:rsidRDefault="00092906">
      <w:pPr>
        <w:rPr>
          <w:b/>
          <w:sz w:val="32"/>
          <w:szCs w:val="32"/>
        </w:rPr>
      </w:pPr>
      <w:r>
        <w:rPr>
          <w:b/>
          <w:sz w:val="32"/>
          <w:szCs w:val="32"/>
        </w:rPr>
        <w:lastRenderedPageBreak/>
        <w:t>Abstract:</w:t>
      </w:r>
    </w:p>
    <w:p w:rsidR="001F0836" w:rsidRDefault="00092906">
      <w:pPr>
        <w:spacing w:before="240"/>
        <w:rPr>
          <w:sz w:val="28"/>
          <w:szCs w:val="28"/>
        </w:rPr>
      </w:pPr>
      <w:r>
        <w:rPr>
          <w:sz w:val="28"/>
          <w:szCs w:val="28"/>
        </w:rPr>
        <w:t>The objective of this investigation is to describe precisely how organizations turn their attention in the wrong direction while increasing the level of satisfaction of the buyers. Apart from this, creative advertising methodologies of PepsiCo are likewise portrayed for bringing issues to light of the brand just as overseeing client venture across an assortment of correspondence channels to guarantee current and future partners' desires are satisfied.</w:t>
      </w:r>
    </w:p>
    <w:p w:rsidR="001F0836" w:rsidRDefault="00F63B32">
      <w:pPr>
        <w:rPr>
          <w:b/>
          <w:sz w:val="28"/>
          <w:szCs w:val="28"/>
        </w:rPr>
      </w:pPr>
      <w:r>
        <w:rPr>
          <w:b/>
          <w:sz w:val="32"/>
          <w:szCs w:val="32"/>
        </w:rPr>
        <w:t>Introduction:</w:t>
      </w:r>
    </w:p>
    <w:p w:rsidR="001F0836" w:rsidRDefault="00092906">
      <w:pPr>
        <w:rPr>
          <w:sz w:val="28"/>
          <w:szCs w:val="28"/>
        </w:rPr>
      </w:pPr>
      <w:r>
        <w:rPr>
          <w:sz w:val="28"/>
          <w:szCs w:val="28"/>
        </w:rPr>
        <w:t xml:space="preserve">At the point when most organizations </w:t>
      </w:r>
      <w:r w:rsidR="00F63B32">
        <w:rPr>
          <w:sz w:val="28"/>
          <w:szCs w:val="28"/>
        </w:rPr>
        <w:t>centre</w:t>
      </w:r>
      <w:r>
        <w:rPr>
          <w:sz w:val="28"/>
          <w:szCs w:val="28"/>
        </w:rPr>
        <w:t xml:space="preserve"> around client experience they consider </w:t>
      </w:r>
      <w:r w:rsidR="00F63B32">
        <w:rPr>
          <w:sz w:val="28"/>
          <w:szCs w:val="28"/>
        </w:rPr>
        <w:t>touch points</w:t>
      </w:r>
      <w:r>
        <w:rPr>
          <w:sz w:val="28"/>
          <w:szCs w:val="28"/>
        </w:rPr>
        <w:t xml:space="preserve">—the individual exchanges through which clients associate with parts of the business and its contributions. This is intelligent. It reflects association and responsibility, and is moderately simple to incorporate into activities. Organizations attempt to guarantee that clients will be content with the cooperation when they associate with their item, client care, deals staff, or advertising materials. However, this </w:t>
      </w:r>
      <w:r w:rsidR="00F63B32">
        <w:rPr>
          <w:sz w:val="28"/>
          <w:szCs w:val="28"/>
        </w:rPr>
        <w:t>soloed</w:t>
      </w:r>
      <w:r>
        <w:rPr>
          <w:sz w:val="28"/>
          <w:szCs w:val="28"/>
        </w:rPr>
        <w:t xml:space="preserve"> </w:t>
      </w:r>
      <w:r w:rsidR="00F63B32">
        <w:rPr>
          <w:sz w:val="28"/>
          <w:szCs w:val="28"/>
        </w:rPr>
        <w:t>centre</w:t>
      </w:r>
      <w:r>
        <w:rPr>
          <w:sz w:val="28"/>
          <w:szCs w:val="28"/>
        </w:rPr>
        <w:t xml:space="preserve"> around individual </w:t>
      </w:r>
      <w:r w:rsidR="00F63B32">
        <w:rPr>
          <w:sz w:val="28"/>
          <w:szCs w:val="28"/>
        </w:rPr>
        <w:t>touch points</w:t>
      </w:r>
      <w:r>
        <w:rPr>
          <w:sz w:val="28"/>
          <w:szCs w:val="28"/>
        </w:rPr>
        <w:t xml:space="preserve"> misses the greater—and more significant—picture: the client's start to finish insight. Simply by taking a gander at the client's experience through their own eyes—along the whole excursion taken—can you truly start to see how to definitively improve execution.</w:t>
      </w:r>
    </w:p>
    <w:p w:rsidR="001F0836" w:rsidRDefault="00092906">
      <w:pPr>
        <w:rPr>
          <w:b/>
          <w:sz w:val="32"/>
          <w:szCs w:val="32"/>
        </w:rPr>
      </w:pPr>
      <w:r>
        <w:rPr>
          <w:b/>
          <w:sz w:val="32"/>
          <w:szCs w:val="32"/>
        </w:rPr>
        <w:t xml:space="preserve">Customer </w:t>
      </w:r>
      <w:r w:rsidR="00F63B32">
        <w:rPr>
          <w:b/>
          <w:sz w:val="32"/>
          <w:szCs w:val="32"/>
        </w:rPr>
        <w:t>journey:</w:t>
      </w:r>
    </w:p>
    <w:p w:rsidR="001F0836" w:rsidRDefault="00092906">
      <w:pPr>
        <w:rPr>
          <w:sz w:val="28"/>
          <w:szCs w:val="28"/>
        </w:rPr>
      </w:pPr>
      <w:r>
        <w:rPr>
          <w:b/>
          <w:sz w:val="28"/>
          <w:szCs w:val="28"/>
        </w:rPr>
        <w:t>McKinsey chief Alex Singla</w:t>
      </w:r>
      <w:r>
        <w:rPr>
          <w:sz w:val="28"/>
          <w:szCs w:val="28"/>
        </w:rPr>
        <w:t xml:space="preserve"> shows how a basic insurance guarantee gives numerous opportunities to enhance consumer loyalty.</w:t>
      </w:r>
    </w:p>
    <w:p w:rsidR="001F0836" w:rsidRDefault="00092906">
      <w:pPr>
        <w:rPr>
          <w:sz w:val="28"/>
          <w:szCs w:val="28"/>
        </w:rPr>
      </w:pPr>
      <w:r>
        <w:rPr>
          <w:sz w:val="28"/>
          <w:szCs w:val="28"/>
        </w:rPr>
        <w:t xml:space="preserve">Client ventures incorporate numerous things that occur previously, during, and after the experience of an item or administration. Excursions can be long, extending across different channels and </w:t>
      </w:r>
      <w:r w:rsidR="00F63B32">
        <w:rPr>
          <w:sz w:val="28"/>
          <w:szCs w:val="28"/>
        </w:rPr>
        <w:t>touch points</w:t>
      </w:r>
      <w:r>
        <w:rPr>
          <w:sz w:val="28"/>
          <w:szCs w:val="28"/>
        </w:rPr>
        <w:t xml:space="preserve">, and regularly enduring days or weeks. Welcoming another client on board is an exemplary model. Another is settling a specialized issue, updating an item, or assisting a client with moving a support of another home. In our exploration, we've found that associations that neglect to like the setting of these circumstances and deal with the cross-utilitarian, start to finish encounters that shape the client's perspective on the business can provoke a storm of negative results, from client absconding and drastically higher call volumes to lost deals and lower worker confidence. Interestingly, those that furnish the client with the best insight beginning to end along the way can hope to upgrade consumer loyalty, </w:t>
      </w:r>
      <w:r>
        <w:rPr>
          <w:sz w:val="28"/>
          <w:szCs w:val="28"/>
        </w:rPr>
        <w:lastRenderedPageBreak/>
        <w:t xml:space="preserve">improve deals and maintenance, lessen start to finish administration cost, and fortify worker </w:t>
      </w:r>
      <w:r w:rsidR="00F63B32">
        <w:rPr>
          <w:sz w:val="28"/>
          <w:szCs w:val="28"/>
        </w:rPr>
        <w:t>fulfilment</w:t>
      </w:r>
      <w:r>
        <w:rPr>
          <w:sz w:val="28"/>
          <w:szCs w:val="28"/>
        </w:rPr>
        <w:t>.</w:t>
      </w:r>
    </w:p>
    <w:p w:rsidR="001F0836" w:rsidRDefault="00092906">
      <w:pPr>
        <w:rPr>
          <w:sz w:val="28"/>
          <w:szCs w:val="28"/>
        </w:rPr>
      </w:pPr>
      <w:r>
        <w:rPr>
          <w:sz w:val="28"/>
          <w:szCs w:val="28"/>
        </w:rPr>
        <w:t>This is particularly obvious in the present multi</w:t>
      </w:r>
      <w:r w:rsidR="00F63B32">
        <w:rPr>
          <w:sz w:val="28"/>
          <w:szCs w:val="28"/>
        </w:rPr>
        <w:t xml:space="preserve"> </w:t>
      </w:r>
      <w:r>
        <w:rPr>
          <w:sz w:val="28"/>
          <w:szCs w:val="28"/>
        </w:rPr>
        <w:t>touch</w:t>
      </w:r>
      <w:r w:rsidR="00F63B32">
        <w:rPr>
          <w:sz w:val="28"/>
          <w:szCs w:val="28"/>
        </w:rPr>
        <w:t xml:space="preserve"> </w:t>
      </w:r>
      <w:r>
        <w:rPr>
          <w:sz w:val="28"/>
          <w:szCs w:val="28"/>
        </w:rPr>
        <w:t>point, multichannel, consistently on, hypercompetitive customer markets. The blast of potential client connection focuses—across new channels, gadgets, applications, and then some—makes consistency of administration and experience across channels near incomprehensible—except if you are dealing with the excursion, and not just individual touch</w:t>
      </w:r>
      <w:r w:rsidR="00F63B32">
        <w:rPr>
          <w:sz w:val="28"/>
          <w:szCs w:val="28"/>
        </w:rPr>
        <w:t xml:space="preserve"> </w:t>
      </w:r>
      <w:r>
        <w:rPr>
          <w:sz w:val="28"/>
          <w:szCs w:val="28"/>
        </w:rPr>
        <w:t>points. In reality, research we led in 2015 including seven EU telecom markets found that when shoppers left on excursions that elaborate different stations their experience was tangibly more awful than during single-station encounters, if those encounters were computerized.</w:t>
      </w:r>
    </w:p>
    <w:p w:rsidR="001F0836" w:rsidRDefault="00092906">
      <w:pPr>
        <w:rPr>
          <w:sz w:val="32"/>
          <w:szCs w:val="32"/>
        </w:rPr>
      </w:pPr>
      <w:r>
        <w:rPr>
          <w:b/>
          <w:sz w:val="32"/>
          <w:szCs w:val="32"/>
        </w:rPr>
        <w:t>The problem with touch</w:t>
      </w:r>
      <w:r w:rsidR="00F63B32">
        <w:rPr>
          <w:b/>
          <w:sz w:val="32"/>
          <w:szCs w:val="32"/>
        </w:rPr>
        <w:t xml:space="preserve"> point</w:t>
      </w:r>
      <w:r>
        <w:rPr>
          <w:b/>
          <w:sz w:val="32"/>
          <w:szCs w:val="32"/>
        </w:rPr>
        <w:t xml:space="preserve"> :</w:t>
      </w:r>
    </w:p>
    <w:p w:rsidR="001F0836" w:rsidRDefault="00092906">
      <w:pPr>
        <w:rPr>
          <w:sz w:val="28"/>
          <w:szCs w:val="28"/>
        </w:rPr>
      </w:pPr>
      <w:r>
        <w:rPr>
          <w:sz w:val="28"/>
          <w:szCs w:val="28"/>
        </w:rPr>
        <w:t>Consider the difficulty that heads looked at one media organization. Clients were leaving at a disturbing rate, hardly any new ones were accessible for gaining in its market, and even the organization's best clients were getting more costly to hold. In monetary terms, a held client conveyed fundamentally more prominent productivity than a recently obtained client more than two years. Agitate, because of estimating, innovation, and programming alternatives, was an undeniably recognizable issue in this hypercompetitive market. So was maintenance. The basic strategies for keeping clients were additionally notable yet costly—strategies like update offers and limited rate plans, or "save work areas" to capture turncoats.</w:t>
      </w:r>
    </w:p>
    <w:p w:rsidR="001F0836" w:rsidRDefault="00092906">
      <w:pPr>
        <w:rPr>
          <w:sz w:val="28"/>
          <w:szCs w:val="28"/>
        </w:rPr>
      </w:pPr>
      <w:r>
        <w:rPr>
          <w:sz w:val="28"/>
          <w:szCs w:val="28"/>
        </w:rPr>
        <w:t>So the chiefs looked to another switch—client experience—to check whether upgrades there could end the mass migration. What they discovered amazed them. While the organization's general consumer loyalty measurements were solid, center gatherings uncovered that an enormous number of clients left as a result of helpless assistance and poor treatment over the long haul. "How might this be?" one chief pondered. "We've estimated consumer loyalty for quite a long time, and our call communities, field administrations, and site experience each score reliably more than 90%. Our administration is extraordinary!"</w:t>
      </w:r>
    </w:p>
    <w:p w:rsidR="001F0836" w:rsidRDefault="00092906">
      <w:pPr>
        <w:rPr>
          <w:sz w:val="28"/>
          <w:szCs w:val="28"/>
        </w:rPr>
      </w:pPr>
      <w:r>
        <w:rPr>
          <w:sz w:val="28"/>
          <w:szCs w:val="28"/>
        </w:rPr>
        <w:t xml:space="preserve">As organization pioneers tested further, nonetheless, they found a more mind boggling issue. Most clients weren't tired of any one call, field visit, or other individual help collaboration—truth be told, most clients didn't a lot of care </w:t>
      </w:r>
      <w:r>
        <w:rPr>
          <w:sz w:val="28"/>
          <w:szCs w:val="28"/>
        </w:rPr>
        <w:lastRenderedPageBreak/>
        <w:t>about those solitary touch</w:t>
      </w:r>
      <w:r w:rsidR="00F63B32">
        <w:rPr>
          <w:sz w:val="28"/>
          <w:szCs w:val="28"/>
        </w:rPr>
        <w:t xml:space="preserve"> </w:t>
      </w:r>
      <w:r>
        <w:rPr>
          <w:sz w:val="28"/>
          <w:szCs w:val="28"/>
        </w:rPr>
        <w:t>point occasions. What was driving them out the entryway was something the organization wasn't analyzing or dealing with—the clients' combined insight across various touch</w:t>
      </w:r>
      <w:r w:rsidR="00F63B32">
        <w:rPr>
          <w:sz w:val="28"/>
          <w:szCs w:val="28"/>
        </w:rPr>
        <w:t xml:space="preserve"> </w:t>
      </w:r>
      <w:r>
        <w:rPr>
          <w:sz w:val="28"/>
          <w:szCs w:val="28"/>
        </w:rPr>
        <w:t>points, different channels, and over the period of time.</w:t>
      </w:r>
    </w:p>
    <w:p w:rsidR="001F0836" w:rsidRDefault="00092906">
      <w:pPr>
        <w:rPr>
          <w:sz w:val="28"/>
          <w:szCs w:val="28"/>
        </w:rPr>
      </w:pPr>
      <w:r>
        <w:rPr>
          <w:sz w:val="28"/>
          <w:szCs w:val="28"/>
        </w:rPr>
        <w:t>Take new-client onboarding, for instance, an excursion that traversed around a quarter of a year and included a normal of nine calls, a home visit from a professional, and various web and mail communications. At each touch</w:t>
      </w:r>
      <w:r w:rsidR="00F63B32">
        <w:rPr>
          <w:sz w:val="28"/>
          <w:szCs w:val="28"/>
        </w:rPr>
        <w:t xml:space="preserve"> </w:t>
      </w:r>
      <w:r>
        <w:rPr>
          <w:sz w:val="28"/>
          <w:szCs w:val="28"/>
        </w:rPr>
        <w:t>point, the association had at any rate a 90 percent possibility of working out positively. Be that as it may, normal consumer loyalty fell just about 40% throughout the whole excursion. The touch</w:t>
      </w:r>
      <w:r w:rsidR="00F63B32">
        <w:rPr>
          <w:sz w:val="28"/>
          <w:szCs w:val="28"/>
        </w:rPr>
        <w:t xml:space="preserve"> </w:t>
      </w:r>
      <w:r>
        <w:rPr>
          <w:sz w:val="28"/>
          <w:szCs w:val="28"/>
        </w:rPr>
        <w:t>points weren't broken—yet the onboarding cycle all in all seemed to be.</w:t>
      </w:r>
    </w:p>
    <w:p w:rsidR="001F0836" w:rsidRDefault="00092906">
      <w:pPr>
        <w:rPr>
          <w:sz w:val="28"/>
          <w:szCs w:val="28"/>
        </w:rPr>
      </w:pPr>
      <w:r>
        <w:rPr>
          <w:sz w:val="28"/>
          <w:szCs w:val="28"/>
        </w:rPr>
        <w:t>A large number of clients' various calls during the cycle spoke to endeavors to explain item data, fix issues with a request, or comprehend a befuddling bill. The majority of these administration experiences were positive from a limited perspective—workers addressed the inquiries or tackled the issues as they emerged—however the fundamental issues were avoidable, the underlying drivers left unaddressed, and the aggregate impact on client experience was determinedly negative. The organization's touch</w:t>
      </w:r>
      <w:r w:rsidR="00F63B32">
        <w:rPr>
          <w:sz w:val="28"/>
          <w:szCs w:val="28"/>
        </w:rPr>
        <w:t xml:space="preserve"> </w:t>
      </w:r>
      <w:r>
        <w:rPr>
          <w:sz w:val="28"/>
          <w:szCs w:val="28"/>
        </w:rPr>
        <w:t>point-situated, metric-driven perspective about client experience had an enormous vulnerable side.</w:t>
      </w:r>
    </w:p>
    <w:p w:rsidR="001F0836" w:rsidRDefault="00092906">
      <w:pPr>
        <w:rPr>
          <w:sz w:val="28"/>
          <w:szCs w:val="28"/>
        </w:rPr>
      </w:pPr>
      <w:r>
        <w:rPr>
          <w:sz w:val="28"/>
          <w:szCs w:val="28"/>
        </w:rPr>
        <w:t>Managing the issue would be worth a huge number of dollars, however the organization required an entirely different perspective about and dealing with its administration activities to recognize and rethink the client experience travels that made a difference most.</w:t>
      </w:r>
    </w:p>
    <w:p w:rsidR="001F0836" w:rsidRDefault="00092906">
      <w:pPr>
        <w:rPr>
          <w:sz w:val="28"/>
          <w:szCs w:val="28"/>
        </w:rPr>
      </w:pPr>
      <w:r>
        <w:rPr>
          <w:b/>
          <w:sz w:val="32"/>
          <w:szCs w:val="32"/>
        </w:rPr>
        <w:t>More touch</w:t>
      </w:r>
      <w:r w:rsidR="00F63B32">
        <w:rPr>
          <w:b/>
          <w:sz w:val="32"/>
          <w:szCs w:val="32"/>
        </w:rPr>
        <w:t xml:space="preserve"> </w:t>
      </w:r>
      <w:r>
        <w:rPr>
          <w:b/>
          <w:sz w:val="32"/>
          <w:szCs w:val="32"/>
        </w:rPr>
        <w:t>points, greater unpredictability:</w:t>
      </w:r>
    </w:p>
    <w:p w:rsidR="001F0836" w:rsidRDefault="00092906">
      <w:pPr>
        <w:rPr>
          <w:sz w:val="28"/>
          <w:szCs w:val="28"/>
        </w:rPr>
      </w:pPr>
      <w:r>
        <w:rPr>
          <w:sz w:val="28"/>
          <w:szCs w:val="28"/>
        </w:rPr>
        <w:t>The issue experienced by the media organization is unmistakably more normal than most associations care to concede and is frequently hard to spot. At the core of the test is the siloed idea of administration conveyance and the isolated societies, practices, cycles, and strategies that twist inside the utilitarian gatherings that organizations depend on to plan and convey their administrations. As a rule, these gatherings are likewise the guardians of the touch</w:t>
      </w:r>
      <w:r w:rsidR="00F63B32">
        <w:rPr>
          <w:sz w:val="28"/>
          <w:szCs w:val="28"/>
        </w:rPr>
        <w:t xml:space="preserve"> </w:t>
      </w:r>
      <w:r>
        <w:rPr>
          <w:sz w:val="28"/>
          <w:szCs w:val="28"/>
        </w:rPr>
        <w:t>points that shape and measure how the organization's exercises meet the customer's—state, an in-store discussion with a salesperson, a visit to the organization's site, or a question to the organization's call place. Regardless of whether in view of inadequately adjusted motivations.</w:t>
      </w:r>
    </w:p>
    <w:p w:rsidR="001F0836" w:rsidRDefault="00092906">
      <w:pPr>
        <w:rPr>
          <w:sz w:val="28"/>
          <w:szCs w:val="28"/>
        </w:rPr>
      </w:pPr>
      <w:r>
        <w:rPr>
          <w:sz w:val="28"/>
          <w:szCs w:val="28"/>
        </w:rPr>
        <w:lastRenderedPageBreak/>
        <w:t xml:space="preserve">The media organization's business work force, for instance, were estimated and remunerated for bringing new deals to a close—not for assisting clients with exploring an intricate menu of innovation and programming alternatives to locate the most minimal value offer that addressed their issues. However disappointment about complex evaluating for top of the line gear, disarray about advancements, and shock over program setups were all continuous reasons for disappointment later all the while, just as incessant wellsprings of inquiries to the organization's call habitats. Chiefs realized that every one of these discrete things was a test—yet just when they took a more extensive start to finish see did it become clear that despite the fact that every individual connection in the administration conveyance chain seemed sound, the aggregate impact was a remarkable inverse. </w:t>
      </w:r>
    </w:p>
    <w:p w:rsidR="001F0836" w:rsidRDefault="00092906">
      <w:pPr>
        <w:rPr>
          <w:sz w:val="28"/>
          <w:szCs w:val="28"/>
        </w:rPr>
      </w:pPr>
      <w:r>
        <w:rPr>
          <w:sz w:val="28"/>
          <w:szCs w:val="28"/>
        </w:rPr>
        <w:t>The appropriate response isn't to supplant touch</w:t>
      </w:r>
      <w:r w:rsidR="00F63B32">
        <w:rPr>
          <w:sz w:val="28"/>
          <w:szCs w:val="28"/>
        </w:rPr>
        <w:t xml:space="preserve"> </w:t>
      </w:r>
      <w:r>
        <w:rPr>
          <w:sz w:val="28"/>
          <w:szCs w:val="28"/>
        </w:rPr>
        <w:t>point the executives and thinking. To be sure, the mastery, efficiencies, and bits of knowledge that practical gatherings bring to bear are significant, and touch</w:t>
      </w:r>
      <w:r w:rsidR="00F63B32">
        <w:rPr>
          <w:sz w:val="28"/>
          <w:szCs w:val="28"/>
        </w:rPr>
        <w:t xml:space="preserve"> </w:t>
      </w:r>
      <w:r>
        <w:rPr>
          <w:sz w:val="28"/>
          <w:szCs w:val="28"/>
        </w:rPr>
        <w:t>points will keep on speaking to important wellsprings of experiences—especially in the quick changing computerized field. All things being equal, organizations need to perceive and address the way that—in any event, by and large—they are basically not wired to normally consider the excursions their clients take. They are wired to boost profitability and scale economies through useful units. They are wired for exchanges, not excursions.</w:t>
      </w:r>
    </w:p>
    <w:p w:rsidR="001F0836" w:rsidRDefault="00092906">
      <w:pPr>
        <w:rPr>
          <w:sz w:val="28"/>
          <w:szCs w:val="28"/>
        </w:rPr>
      </w:pPr>
      <w:r>
        <w:rPr>
          <w:sz w:val="28"/>
          <w:szCs w:val="28"/>
        </w:rPr>
        <w:t>So by what means should organizations tackle this issue? We would say, six activities are basic to overseeing client experience ventures (articles somewhere else in this volume investigate a few of these themes top to bottom):</w:t>
      </w:r>
    </w:p>
    <w:p w:rsidR="001F0836" w:rsidRDefault="00092906">
      <w:pPr>
        <w:numPr>
          <w:ilvl w:val="0"/>
          <w:numId w:val="2"/>
        </w:numPr>
        <w:pBdr>
          <w:top w:val="nil"/>
          <w:left w:val="nil"/>
          <w:bottom w:val="nil"/>
          <w:right w:val="nil"/>
          <w:between w:val="nil"/>
        </w:pBdr>
        <w:spacing w:after="0"/>
        <w:rPr>
          <w:color w:val="000000"/>
          <w:sz w:val="28"/>
          <w:szCs w:val="28"/>
        </w:rPr>
      </w:pPr>
      <w:r>
        <w:rPr>
          <w:color w:val="000000"/>
          <w:sz w:val="28"/>
          <w:szCs w:val="28"/>
        </w:rPr>
        <w:t>Step back and recognize the idea of the excursions clients take—from the client's perspective.</w:t>
      </w:r>
    </w:p>
    <w:p w:rsidR="001F0836" w:rsidRDefault="00092906">
      <w:pPr>
        <w:numPr>
          <w:ilvl w:val="0"/>
          <w:numId w:val="2"/>
        </w:numPr>
        <w:pBdr>
          <w:top w:val="nil"/>
          <w:left w:val="nil"/>
          <w:bottom w:val="nil"/>
          <w:right w:val="nil"/>
          <w:between w:val="nil"/>
        </w:pBdr>
        <w:spacing w:after="0"/>
        <w:rPr>
          <w:color w:val="000000"/>
          <w:sz w:val="28"/>
          <w:szCs w:val="28"/>
        </w:rPr>
      </w:pPr>
      <w:r>
        <w:rPr>
          <w:color w:val="000000"/>
          <w:sz w:val="28"/>
          <w:szCs w:val="28"/>
        </w:rPr>
        <w:t>See how clients explore across the touch</w:t>
      </w:r>
      <w:r w:rsidR="00F63B32">
        <w:rPr>
          <w:color w:val="000000"/>
          <w:sz w:val="28"/>
          <w:szCs w:val="28"/>
        </w:rPr>
        <w:t xml:space="preserve"> </w:t>
      </w:r>
      <w:r>
        <w:rPr>
          <w:color w:val="000000"/>
          <w:sz w:val="28"/>
          <w:szCs w:val="28"/>
        </w:rPr>
        <w:t>points as they travel through the excursion.</w:t>
      </w:r>
    </w:p>
    <w:p w:rsidR="001F0836" w:rsidRDefault="00092906">
      <w:pPr>
        <w:numPr>
          <w:ilvl w:val="0"/>
          <w:numId w:val="2"/>
        </w:numPr>
        <w:pBdr>
          <w:top w:val="nil"/>
          <w:left w:val="nil"/>
          <w:bottom w:val="nil"/>
          <w:right w:val="nil"/>
          <w:between w:val="nil"/>
        </w:pBdr>
        <w:spacing w:after="0"/>
        <w:rPr>
          <w:color w:val="000000"/>
          <w:sz w:val="28"/>
          <w:szCs w:val="28"/>
        </w:rPr>
      </w:pPr>
      <w:r>
        <w:rPr>
          <w:color w:val="333333"/>
          <w:sz w:val="30"/>
          <w:szCs w:val="30"/>
          <w:highlight w:val="white"/>
        </w:rPr>
        <w:t xml:space="preserve">Forecast  the customer’s requirements, expectations, and desires during every part of the journey. </w:t>
      </w:r>
    </w:p>
    <w:p w:rsidR="001F0836" w:rsidRDefault="00092906">
      <w:pPr>
        <w:numPr>
          <w:ilvl w:val="0"/>
          <w:numId w:val="2"/>
        </w:numPr>
        <w:pBdr>
          <w:top w:val="nil"/>
          <w:left w:val="nil"/>
          <w:bottom w:val="nil"/>
          <w:right w:val="nil"/>
          <w:between w:val="nil"/>
        </w:pBdr>
        <w:spacing w:after="0"/>
        <w:rPr>
          <w:color w:val="000000"/>
          <w:sz w:val="28"/>
          <w:szCs w:val="28"/>
        </w:rPr>
      </w:pPr>
      <w:r>
        <w:rPr>
          <w:color w:val="333333"/>
          <w:sz w:val="30"/>
          <w:szCs w:val="30"/>
          <w:highlight w:val="white"/>
        </w:rPr>
        <w:t>Made an understanding of what is going on and what is not.</w:t>
      </w:r>
    </w:p>
    <w:p w:rsidR="001F0836" w:rsidRDefault="00092906">
      <w:pPr>
        <w:numPr>
          <w:ilvl w:val="0"/>
          <w:numId w:val="2"/>
        </w:numPr>
        <w:pBdr>
          <w:top w:val="nil"/>
          <w:left w:val="nil"/>
          <w:bottom w:val="nil"/>
          <w:right w:val="nil"/>
          <w:between w:val="nil"/>
        </w:pBdr>
        <w:spacing w:after="0"/>
        <w:rPr>
          <w:color w:val="000000"/>
          <w:sz w:val="28"/>
          <w:szCs w:val="28"/>
        </w:rPr>
      </w:pPr>
      <w:r>
        <w:rPr>
          <w:color w:val="000000"/>
          <w:sz w:val="28"/>
          <w:szCs w:val="28"/>
        </w:rPr>
        <w:t>Set needs for the main holes and occasions to improve the excursion.</w:t>
      </w:r>
    </w:p>
    <w:p w:rsidR="001F0836" w:rsidRDefault="00092906">
      <w:pPr>
        <w:numPr>
          <w:ilvl w:val="0"/>
          <w:numId w:val="2"/>
        </w:numPr>
        <w:pBdr>
          <w:top w:val="nil"/>
          <w:left w:val="nil"/>
          <w:bottom w:val="nil"/>
          <w:right w:val="nil"/>
          <w:between w:val="nil"/>
        </w:pBdr>
        <w:spacing w:after="0"/>
        <w:rPr>
          <w:color w:val="000000"/>
          <w:sz w:val="28"/>
          <w:szCs w:val="28"/>
        </w:rPr>
      </w:pPr>
      <w:r>
        <w:rPr>
          <w:color w:val="000000"/>
          <w:sz w:val="28"/>
          <w:szCs w:val="28"/>
        </w:rPr>
        <w:t>Understand fixing underlying driver issues and overhauling the excursions for a superior start to finish insight.</w:t>
      </w:r>
    </w:p>
    <w:p w:rsidR="001F0836" w:rsidRDefault="001F0836">
      <w:pPr>
        <w:pBdr>
          <w:top w:val="nil"/>
          <w:left w:val="nil"/>
          <w:bottom w:val="nil"/>
          <w:right w:val="nil"/>
          <w:between w:val="nil"/>
        </w:pBdr>
        <w:spacing w:after="0"/>
        <w:ind w:left="720"/>
        <w:rPr>
          <w:color w:val="000000"/>
          <w:sz w:val="28"/>
          <w:szCs w:val="28"/>
        </w:rPr>
      </w:pPr>
    </w:p>
    <w:p w:rsidR="001F0836" w:rsidRDefault="001F0836">
      <w:pPr>
        <w:pBdr>
          <w:top w:val="nil"/>
          <w:left w:val="nil"/>
          <w:bottom w:val="nil"/>
          <w:right w:val="nil"/>
          <w:between w:val="nil"/>
        </w:pBdr>
        <w:spacing w:after="0"/>
        <w:ind w:left="720"/>
        <w:rPr>
          <w:color w:val="000000"/>
          <w:sz w:val="28"/>
          <w:szCs w:val="28"/>
        </w:rPr>
      </w:pPr>
    </w:p>
    <w:p w:rsidR="001F0836" w:rsidRDefault="001F0836">
      <w:pPr>
        <w:pBdr>
          <w:top w:val="nil"/>
          <w:left w:val="nil"/>
          <w:bottom w:val="nil"/>
          <w:right w:val="nil"/>
          <w:between w:val="nil"/>
        </w:pBdr>
        <w:spacing w:after="0"/>
        <w:ind w:left="720"/>
        <w:rPr>
          <w:color w:val="000000"/>
          <w:sz w:val="28"/>
          <w:szCs w:val="28"/>
        </w:rPr>
      </w:pPr>
    </w:p>
    <w:p w:rsidR="001F0836" w:rsidRDefault="00092906">
      <w:pPr>
        <w:pBdr>
          <w:top w:val="nil"/>
          <w:left w:val="nil"/>
          <w:bottom w:val="nil"/>
          <w:right w:val="nil"/>
          <w:between w:val="nil"/>
        </w:pBdr>
        <w:spacing w:after="0"/>
        <w:ind w:left="720"/>
        <w:rPr>
          <w:b/>
          <w:color w:val="000000"/>
          <w:sz w:val="32"/>
          <w:szCs w:val="32"/>
        </w:rPr>
      </w:pPr>
      <w:r>
        <w:rPr>
          <w:b/>
          <w:color w:val="000000"/>
          <w:sz w:val="32"/>
          <w:szCs w:val="32"/>
        </w:rPr>
        <w:t>Introduction of PepsiCo:</w:t>
      </w:r>
    </w:p>
    <w:p w:rsidR="001F0836" w:rsidRDefault="00F63B32">
      <w:pPr>
        <w:pBdr>
          <w:top w:val="nil"/>
          <w:left w:val="nil"/>
          <w:bottom w:val="nil"/>
          <w:right w:val="nil"/>
          <w:between w:val="nil"/>
        </w:pBdr>
        <w:spacing w:after="0"/>
        <w:ind w:left="720"/>
        <w:rPr>
          <w:color w:val="000000"/>
          <w:sz w:val="28"/>
          <w:szCs w:val="28"/>
        </w:rPr>
      </w:pPr>
      <w:r>
        <w:rPr>
          <w:color w:val="000000"/>
          <w:sz w:val="28"/>
          <w:szCs w:val="28"/>
        </w:rPr>
        <w:t>PepsiC</w:t>
      </w:r>
      <w:r w:rsidR="00092906">
        <w:rPr>
          <w:color w:val="000000"/>
          <w:sz w:val="28"/>
          <w:szCs w:val="28"/>
        </w:rPr>
        <w:t>o is one of the two driving soft drink refreshments brands in the business. It was framed after the consolidation of Pepsi and Frito lay in 1965. The brand kept on performing great in any event, during the monetary downturn.</w:t>
      </w:r>
      <w:r>
        <w:rPr>
          <w:color w:val="000000"/>
          <w:sz w:val="28"/>
          <w:szCs w:val="28"/>
        </w:rPr>
        <w:t xml:space="preserve"> The current President of PepsiC</w:t>
      </w:r>
      <w:r w:rsidR="00092906">
        <w:rPr>
          <w:color w:val="000000"/>
          <w:sz w:val="28"/>
          <w:szCs w:val="28"/>
        </w:rPr>
        <w:t>o is Ramon Laguarta under whose initiative, the brand has kept on extending its business and change its item portfolio. 2017 was a time of solid devel</w:t>
      </w:r>
      <w:r>
        <w:rPr>
          <w:color w:val="000000"/>
          <w:sz w:val="28"/>
          <w:szCs w:val="28"/>
        </w:rPr>
        <w:t>opment for the brand when PepsiC</w:t>
      </w:r>
      <w:r w:rsidR="00092906">
        <w:rPr>
          <w:color w:val="000000"/>
          <w:sz w:val="28"/>
          <w:szCs w:val="28"/>
        </w:rPr>
        <w:t xml:space="preserve">o accomplished a center natural income development of 2.3%. Even after the downturn, the soft drink brands have kept on confronting challenges due to the major developments internationally all through the business. Soft drink industry is set apart by extreme rivalry and the refreshments brands are spending intensely on advertising just as item advancement to accomplish quicker development. Pepsi has been known for making energizing showcasing efforts. It has 20 billion dollar brands in its portfolio. Its pay from food items has continued developing and in 2017 the brand acquired 53% of its income from food items and just 47% from the refreshments items. US is as yet the biggest market for Pepsi from which Pepsi procured 58% of its income in 2017. In any case, the brand is putting resources into global business sectors too for quicker development. It has coordinated its business in six reportable sections. The brand is additionally putting intensely in innovation for predominant development and for promoting. Showcasing is one of the essential drivers of business development for Pepsi. The soft drink monster puts billions in publicizing and advancement. Its closest rival is Coca Cola and the two brands are occupied with an extreme fight. Every one puts intensely in showcasing and item development for development. </w:t>
      </w:r>
    </w:p>
    <w:p w:rsidR="001F0836" w:rsidRDefault="00092906">
      <w:pPr>
        <w:pBdr>
          <w:top w:val="nil"/>
          <w:left w:val="nil"/>
          <w:bottom w:val="nil"/>
          <w:right w:val="nil"/>
          <w:between w:val="nil"/>
        </w:pBdr>
        <w:spacing w:after="0"/>
        <w:ind w:left="720"/>
        <w:rPr>
          <w:b/>
          <w:color w:val="000000"/>
          <w:sz w:val="32"/>
          <w:szCs w:val="32"/>
        </w:rPr>
      </w:pPr>
      <w:r>
        <w:rPr>
          <w:color w:val="000000"/>
          <w:sz w:val="28"/>
          <w:szCs w:val="28"/>
        </w:rPr>
        <w:t>Pepsi alongside its combined auxiliaries utilizes 263,000 individuals out of which 113,000 were utilized in only us</w:t>
      </w:r>
      <w:r>
        <w:rPr>
          <w:b/>
          <w:color w:val="000000"/>
          <w:sz w:val="32"/>
          <w:szCs w:val="32"/>
        </w:rPr>
        <w:t>.</w:t>
      </w:r>
    </w:p>
    <w:p w:rsidR="001F0836" w:rsidRDefault="00092906">
      <w:pPr>
        <w:pBdr>
          <w:top w:val="nil"/>
          <w:left w:val="nil"/>
          <w:bottom w:val="nil"/>
          <w:right w:val="nil"/>
          <w:between w:val="nil"/>
        </w:pBdr>
        <w:spacing w:after="0"/>
        <w:ind w:left="720"/>
        <w:rPr>
          <w:b/>
          <w:color w:val="000000"/>
          <w:sz w:val="32"/>
          <w:szCs w:val="32"/>
        </w:rPr>
      </w:pPr>
      <w:r>
        <w:rPr>
          <w:b/>
          <w:color w:val="000000"/>
          <w:sz w:val="32"/>
          <w:szCs w:val="32"/>
        </w:rPr>
        <w:t>Marketing strategy of PepsiCo:</w:t>
      </w:r>
    </w:p>
    <w:p w:rsidR="001F0836" w:rsidRDefault="00092906">
      <w:pPr>
        <w:pBdr>
          <w:top w:val="nil"/>
          <w:left w:val="nil"/>
          <w:bottom w:val="nil"/>
          <w:right w:val="nil"/>
          <w:between w:val="nil"/>
        </w:pBdr>
        <w:ind w:left="720"/>
        <w:rPr>
          <w:b/>
          <w:color w:val="000000"/>
          <w:sz w:val="32"/>
          <w:szCs w:val="32"/>
        </w:rPr>
      </w:pPr>
      <w:r>
        <w:rPr>
          <w:b/>
          <w:color w:val="000000"/>
          <w:sz w:val="32"/>
          <w:szCs w:val="32"/>
        </w:rPr>
        <w:t>Market Situating and division:</w:t>
      </w:r>
    </w:p>
    <w:p w:rsidR="001F0836" w:rsidRDefault="00092906">
      <w:pPr>
        <w:rPr>
          <w:sz w:val="28"/>
          <w:szCs w:val="28"/>
        </w:rPr>
      </w:pPr>
      <w:r>
        <w:rPr>
          <w:sz w:val="28"/>
          <w:szCs w:val="28"/>
        </w:rPr>
        <w:t>Prior to proceeding on</w:t>
      </w:r>
      <w:r w:rsidR="00F63B32">
        <w:rPr>
          <w:sz w:val="28"/>
          <w:szCs w:val="28"/>
        </w:rPr>
        <w:t>ward to the subtleties of PepsiC</w:t>
      </w:r>
      <w:r>
        <w:rPr>
          <w:sz w:val="28"/>
          <w:szCs w:val="28"/>
        </w:rPr>
        <w:t xml:space="preserve">o's promoting system, investigate how it has situated its image and items on the lookout. It has situated itself as a tidbits and refreshments brand that incorporate nutritious </w:t>
      </w:r>
      <w:r>
        <w:rPr>
          <w:sz w:val="28"/>
          <w:szCs w:val="28"/>
        </w:rPr>
        <w:lastRenderedPageBreak/>
        <w:t>and low calorie decisions separated from typical soft drink items. There are 22 notorious billion dollar brands in its portfolio. Pepsi is situated as a brand that reflects youthful energy and this is additionally a critical subject across its publicizing and advertising efforts. The clients of Pepsi are for the most part from the 13 to 35 age gathering. At the end of the day you can say, it is a brand for the millenials. Pepsi has kept an estimating technique that has made it a moderate brand. Its clients are from all pay fragments including lower working class to privileged. Presently, it has likewise delivered more modest choices for its few soda pops to make its items more moderate and open. Its clients incorporate the young people and youth with an advanced and quick moving way of life.</w:t>
      </w:r>
    </w:p>
    <w:p w:rsidR="001F0836" w:rsidRDefault="00092906">
      <w:pPr>
        <w:rPr>
          <w:b/>
          <w:sz w:val="32"/>
          <w:szCs w:val="32"/>
        </w:rPr>
      </w:pPr>
      <w:r>
        <w:rPr>
          <w:b/>
          <w:sz w:val="32"/>
          <w:szCs w:val="32"/>
        </w:rPr>
        <w:t>Huge investment in advertising:</w:t>
      </w:r>
    </w:p>
    <w:p w:rsidR="001F0836" w:rsidRDefault="00092906">
      <w:pPr>
        <w:rPr>
          <w:sz w:val="28"/>
          <w:szCs w:val="28"/>
        </w:rPr>
      </w:pPr>
      <w:r>
        <w:rPr>
          <w:sz w:val="28"/>
          <w:szCs w:val="28"/>
        </w:rPr>
        <w:t>Pepsico has generally depended intensely on promoting for driving deals and market development. Like Coca Cola it also spends intensely on advertising and advancement. In 2017, its promoting financial plan was 4.1 billion dollars and that of Coca Cola was 3.9 Billion dollars. Pepsi burned through 2.4 billion dollars exclusively on publicizing. Be that as it may, the universe of promoting has changed a great deal with the ascent of the advanced innovation. An enormous piece of Pepsi's showcasing spending plan goes to advanced promoting and publicizing. Aside from that, a huge entirety is likewise spent on TV publicizing and other customary techniques for promoting. Any driving brand is putting intensely in advanced innovation for advertising and better client experience. Since the ascent of online media, brands are interfacing with their clients continuously with special missions. From one viewpoint, web-based media has assisted the brands with showcasing to permit them to interface with a huge number of clients worldwide in a moment and with no monetary speculation. Then again, it has likewise made the brands more cognizant with respect to item quality and client assistance in light of the fact that any remark or news shared via web-based media arrives at millions of every a couple of moments.</w:t>
      </w:r>
    </w:p>
    <w:p w:rsidR="001F0836" w:rsidRDefault="00092906">
      <w:pPr>
        <w:rPr>
          <w:b/>
          <w:sz w:val="32"/>
          <w:szCs w:val="32"/>
        </w:rPr>
      </w:pPr>
      <w:r>
        <w:rPr>
          <w:b/>
          <w:sz w:val="32"/>
          <w:szCs w:val="32"/>
        </w:rPr>
        <w:t>Product and packaging innovation:</w:t>
      </w:r>
    </w:p>
    <w:p w:rsidR="001F0836" w:rsidRDefault="00092906">
      <w:pPr>
        <w:rPr>
          <w:sz w:val="28"/>
          <w:szCs w:val="28"/>
        </w:rPr>
      </w:pPr>
      <w:r>
        <w:rPr>
          <w:sz w:val="28"/>
          <w:szCs w:val="28"/>
        </w:rPr>
        <w:t xml:space="preserve">Pepsi has kept on putting resources into item quality and bundling to remain the clients' best option. Be that as it may, aside from these things, it has kept on differentiating its item portfolio bringing new, more beneficial and more nutritious decisions for its clients. Behind its great promoting procedure, there </w:t>
      </w:r>
      <w:r>
        <w:rPr>
          <w:sz w:val="28"/>
          <w:szCs w:val="28"/>
        </w:rPr>
        <w:lastRenderedPageBreak/>
        <w:t>is an assorted and rich item portfolio loaded up with a huge assortment of flavors and nutritious and delectable decisions. Item quality and bundling are significant components of Pepsi's showcasing methodology where it has kept on developing whether regarding item quality, assortment just as bundling. Its prize winning plan group has kept on developing with bundle plan. Routinely refreshing the bundle configuration additionally holds clients and pull in new ones. Alluring bundles can likewise drive deals higher and it is the reason Pepsi has kept on enhancing the bundling style and sizes dependent on buyer interest and desires. With time, individuals' taste and selection of flavors has changed a ton. They are searching for more beneficial items and item development helps stir interest. Nonetheless, aside from putting resources into item quality and plan, it is similarly critical to put resources into advertising and Pepsi advances its image through both computerized and customary channels.</w:t>
      </w:r>
    </w:p>
    <w:p w:rsidR="001F0836" w:rsidRDefault="00092906">
      <w:pPr>
        <w:rPr>
          <w:b/>
          <w:sz w:val="32"/>
          <w:szCs w:val="32"/>
        </w:rPr>
      </w:pPr>
      <w:r>
        <w:rPr>
          <w:b/>
          <w:sz w:val="32"/>
          <w:szCs w:val="32"/>
        </w:rPr>
        <w:t>Digital Marketing Campaigns and Big Data:</w:t>
      </w:r>
    </w:p>
    <w:p w:rsidR="001F0836" w:rsidRDefault="00092906">
      <w:pPr>
        <w:rPr>
          <w:sz w:val="28"/>
          <w:szCs w:val="28"/>
        </w:rPr>
      </w:pPr>
      <w:r>
        <w:rPr>
          <w:sz w:val="28"/>
          <w:szCs w:val="28"/>
        </w:rPr>
        <w:t xml:space="preserve">Computerized methodology is a significant piece of its advertising efforts. Viability of Pepsi's computerized crusades is likewise a significant determinant of its deals and benefits. Prominence of these computerized crusades influences its degree of deals and benefits straightforwardly. A portion of its computerized crusades have appreciated monstrous prominence like the 'Get back Bliss' mission containing a 20 minutes in length video. This video developed so famous that individuals watched it more than one billion times. It utilized the intensity of web-based media to run the mission. The brand is utilizing advanced innovation in different parts of business too yet in the zone of promoting, the function of computerized innovation and that of online media is particularly significant. Since an extremely enormous number of clients are presently discovered on the web and can be reached through web-based media and other advanced channels, computerized advertising has become the focal point of Pepsi as far as showcasing. Aside from advancing its brands independently, Pepsi likewise utilizes computerized promoting for making higher unwaveringness and higher client commitment. </w:t>
      </w:r>
      <w:r w:rsidR="00F63B32">
        <w:rPr>
          <w:sz w:val="28"/>
          <w:szCs w:val="28"/>
        </w:rPr>
        <w:t>It’s</w:t>
      </w:r>
      <w:r>
        <w:rPr>
          <w:sz w:val="28"/>
          <w:szCs w:val="28"/>
        </w:rPr>
        <w:t xml:space="preserve"> another limited time crusade named 'Made for This' focusing on the millennial age and including Secondary school competitors was likewise profoundly well known. The mission that highlighted youthful competitors underscored that Gatorade was made to fuel youthful competitors and their enthusiasm. Showcasing and media climate are changing quickly which have made it required for the brand </w:t>
      </w:r>
      <w:r>
        <w:rPr>
          <w:sz w:val="28"/>
          <w:szCs w:val="28"/>
        </w:rPr>
        <w:lastRenderedPageBreak/>
        <w:t>to utilize new channels for publicizing and advancements. Pepsi is additionally utilizing Enormous Information to make ongoing showcasing messages that help it market its brands all the more viably. The brand likewise utilizes shopper research to configuration promoting techniques that assist it with developing its span and adequacy.</w:t>
      </w:r>
    </w:p>
    <w:p w:rsidR="001F0836" w:rsidRDefault="00092906">
      <w:pPr>
        <w:pStyle w:val="Heading4"/>
        <w:shd w:val="clear" w:color="auto" w:fill="FFFFFF"/>
        <w:spacing w:before="0"/>
        <w:rPr>
          <w:rFonts w:ascii="Quattrocento Sans" w:eastAsia="Quattrocento Sans" w:hAnsi="Quattrocento Sans" w:cs="Quattrocento Sans"/>
          <w:b/>
          <w:i w:val="0"/>
          <w:color w:val="3A3A3A"/>
          <w:sz w:val="32"/>
          <w:szCs w:val="32"/>
        </w:rPr>
      </w:pPr>
      <w:r>
        <w:rPr>
          <w:rFonts w:ascii="Quattrocento Sans" w:eastAsia="Quattrocento Sans" w:hAnsi="Quattrocento Sans" w:cs="Quattrocento Sans"/>
          <w:b/>
          <w:i w:val="0"/>
          <w:color w:val="3A3A3A"/>
          <w:sz w:val="32"/>
          <w:szCs w:val="32"/>
        </w:rPr>
        <w:t>Sports Marketing and sponsorships:</w:t>
      </w:r>
    </w:p>
    <w:p w:rsidR="001F0836" w:rsidRDefault="001F0836"/>
    <w:p w:rsidR="001F0836" w:rsidRDefault="00092906">
      <w:pPr>
        <w:rPr>
          <w:sz w:val="28"/>
          <w:szCs w:val="28"/>
        </w:rPr>
      </w:pPr>
      <w:r>
        <w:rPr>
          <w:sz w:val="28"/>
          <w:szCs w:val="28"/>
        </w:rPr>
        <w:t>Aside from these limited time crusades, the brand has likewise depended intensely on sponsorships and organizations to develop brand mindfulness just as for building client faithfulness. 2017 denoted its second year of organization with UEFA champions' group. Through this association, it has kept on advancing a portion of its greatest worldwide brands including Lays, Gatorade and Pepsi across in excess of 100 business sectors. 'Sports advertising' is a critical piece of the brand's showcasing procedure. The connection among Pepsi and Sports is old. It has hit organizations with a few games bodies universally to advance its image in most significant business sectors. In 2015, it reported another advertising organization with Public B-ball Affiliation. This association will likewise take into consideration the advancement of Pepsi items through the WNBA, NBA Improvement Group and USA B-ball. Pepsi claimed Gatorade as of now had an organization with NBA. The new organization will advance its Mountain Dew through signage and other marking endeavors during the NBA occasions. Pepsi has entered comparable organizations in cricket too for the advancement of its image and items. In 2016, it entered an organization with the Leading group of Control for Cricket in India. Pepsi has utilized this association to advance its Gatorade sports drink on the field. 'Sports Promoting' is known to produce profoundly good outcomes for the soft drink brands and the opposition between Coca Cola and Pepsi is exceptional on the games field as well. The plan group of Pepsi centers around making important encounters for the clients and customers during major worldwide occasions like Super Bowl LI to Milan Plan Week to the UEFA Champions league final.</w:t>
      </w:r>
    </w:p>
    <w:p w:rsidR="001F0836" w:rsidRDefault="00092906">
      <w:pPr>
        <w:rPr>
          <w:b/>
          <w:sz w:val="32"/>
          <w:szCs w:val="32"/>
        </w:rPr>
      </w:pPr>
      <w:r>
        <w:rPr>
          <w:b/>
          <w:sz w:val="32"/>
          <w:szCs w:val="32"/>
        </w:rPr>
        <w:t>Conclusion:</w:t>
      </w:r>
    </w:p>
    <w:p w:rsidR="001F0836" w:rsidRDefault="00092906">
      <w:pPr>
        <w:rPr>
          <w:sz w:val="28"/>
          <w:szCs w:val="28"/>
        </w:rPr>
      </w:pPr>
      <w:r>
        <w:rPr>
          <w:sz w:val="28"/>
          <w:szCs w:val="28"/>
        </w:rPr>
        <w:t xml:space="preserve">21st century is set apart by extreme rivalry and in this time you can't manage without persistently testing and advancing. Pepsi is consistently attempting to make its offer more appealing. In such manner, from one perspective, it has attempted to settle on its item decisions more reasonable for the requests of </w:t>
      </w:r>
      <w:r>
        <w:rPr>
          <w:sz w:val="28"/>
          <w:szCs w:val="28"/>
        </w:rPr>
        <w:lastRenderedPageBreak/>
        <w:t>the new age which is more wellbeing cognizant. At the same time, it has improved the bundling and bit sizes of its items like making more modest 250 ml plastic container sizes of different beverages accessible to the clients that suit both their pockets and decisions. Its development system depends on alluring valuing, appealing bundling and an alluring item methodology that incorporates solid and nutritious items. The brand is likewise developing its inventory network to diminish creation expenses and attempting to keep its natural effect limited. The outcomes from interest in Computerized advancement were clear in 2017, when it conveyed natural income development of 2.3%. The aftereffects of 2017 based on the speculation the brand had made in every one of these zones during the past five years. It has set aggressive designs for the future which it has named Plan 2025. In any case, Pepsi and Coca Cola are occupied with a tight fight and both are very forceful about their advertising and business development techniques.</w:t>
      </w:r>
    </w:p>
    <w:p w:rsidR="001F0836" w:rsidRDefault="00092906">
      <w:pPr>
        <w:rPr>
          <w:b/>
          <w:sz w:val="28"/>
          <w:szCs w:val="28"/>
        </w:rPr>
      </w:pPr>
      <w:r>
        <w:rPr>
          <w:b/>
          <w:sz w:val="28"/>
          <w:szCs w:val="28"/>
        </w:rPr>
        <w:t xml:space="preserve">Reference </w:t>
      </w:r>
    </w:p>
    <w:p w:rsidR="001F0836" w:rsidRDefault="00092906">
      <w:pPr>
        <w:numPr>
          <w:ilvl w:val="0"/>
          <w:numId w:val="1"/>
        </w:numPr>
        <w:spacing w:after="0"/>
        <w:rPr>
          <w:sz w:val="28"/>
          <w:szCs w:val="28"/>
        </w:rPr>
      </w:pPr>
      <w:r>
        <w:rPr>
          <w:sz w:val="28"/>
          <w:szCs w:val="28"/>
        </w:rPr>
        <w:t>RD Todor - Bulletin of the Transilvania University of Brasov …, 2016</w:t>
      </w:r>
    </w:p>
    <w:p w:rsidR="001F0836" w:rsidRDefault="00092906">
      <w:pPr>
        <w:numPr>
          <w:ilvl w:val="0"/>
          <w:numId w:val="1"/>
        </w:numPr>
        <w:spacing w:after="0"/>
        <w:rPr>
          <w:sz w:val="28"/>
          <w:szCs w:val="28"/>
        </w:rPr>
      </w:pPr>
      <w:r>
        <w:rPr>
          <w:sz w:val="28"/>
          <w:szCs w:val="28"/>
        </w:rPr>
        <w:t>Nicolas Maechler principal in McKinsey’s Paris office</w:t>
      </w:r>
    </w:p>
    <w:p w:rsidR="001F0836" w:rsidRDefault="00092906">
      <w:pPr>
        <w:numPr>
          <w:ilvl w:val="0"/>
          <w:numId w:val="1"/>
        </w:numPr>
        <w:spacing w:after="0"/>
        <w:rPr>
          <w:sz w:val="28"/>
          <w:szCs w:val="28"/>
        </w:rPr>
      </w:pPr>
      <w:r>
        <w:rPr>
          <w:sz w:val="28"/>
          <w:szCs w:val="28"/>
        </w:rPr>
        <w:t>Kevin Neher principal of the Denver office</w:t>
      </w:r>
    </w:p>
    <w:p w:rsidR="001F0836" w:rsidRDefault="00092906">
      <w:pPr>
        <w:numPr>
          <w:ilvl w:val="0"/>
          <w:numId w:val="1"/>
        </w:numPr>
        <w:spacing w:after="0"/>
        <w:rPr>
          <w:sz w:val="28"/>
          <w:szCs w:val="28"/>
        </w:rPr>
      </w:pPr>
      <w:r>
        <w:rPr>
          <w:sz w:val="28"/>
          <w:szCs w:val="28"/>
        </w:rPr>
        <w:t>Robert Park is an associate principal in the London office.</w:t>
      </w:r>
    </w:p>
    <w:p w:rsidR="001F0836" w:rsidRDefault="00092906">
      <w:pPr>
        <w:numPr>
          <w:ilvl w:val="0"/>
          <w:numId w:val="1"/>
        </w:numPr>
        <w:spacing w:after="0"/>
        <w:rPr>
          <w:sz w:val="28"/>
          <w:szCs w:val="28"/>
        </w:rPr>
      </w:pPr>
      <w:r>
        <w:rPr>
          <w:sz w:val="28"/>
          <w:szCs w:val="28"/>
        </w:rPr>
        <w:t>“Elevating customer experience excellence in the next normal,” McKinsey &amp; Company, May 2020</w:t>
      </w:r>
    </w:p>
    <w:p w:rsidR="001F0836" w:rsidRDefault="00092906">
      <w:pPr>
        <w:numPr>
          <w:ilvl w:val="0"/>
          <w:numId w:val="1"/>
        </w:numPr>
        <w:spacing w:after="0"/>
        <w:rPr>
          <w:sz w:val="28"/>
          <w:szCs w:val="28"/>
        </w:rPr>
      </w:pPr>
      <w:r>
        <w:rPr>
          <w:sz w:val="28"/>
          <w:szCs w:val="28"/>
        </w:rPr>
        <w:t>“Leveraging technology to improve security and traveler experience,” McKinsey &amp; Company, November 2019</w:t>
      </w:r>
    </w:p>
    <w:p w:rsidR="001F0836" w:rsidRDefault="00092906">
      <w:pPr>
        <w:numPr>
          <w:ilvl w:val="0"/>
          <w:numId w:val="1"/>
        </w:numPr>
        <w:spacing w:after="0"/>
        <w:rPr>
          <w:sz w:val="28"/>
          <w:szCs w:val="28"/>
        </w:rPr>
      </w:pPr>
      <w:r>
        <w:rPr>
          <w:sz w:val="28"/>
          <w:szCs w:val="28"/>
        </w:rPr>
        <w:t>“From touchpoints to journeys: The competitive edge in seeing the world through the customer's eyes,” McKinsey &amp; Company, March 2016</w:t>
      </w:r>
    </w:p>
    <w:p w:rsidR="001F0836" w:rsidRDefault="00092906">
      <w:pPr>
        <w:numPr>
          <w:ilvl w:val="0"/>
          <w:numId w:val="1"/>
        </w:numPr>
        <w:spacing w:after="0"/>
        <w:rPr>
          <w:sz w:val="28"/>
          <w:szCs w:val="28"/>
        </w:rPr>
      </w:pPr>
      <w:r>
        <w:rPr>
          <w:sz w:val="28"/>
          <w:szCs w:val="28"/>
        </w:rPr>
        <w:t>“Why the customer experience matters,” McKinsey &amp; Company, May 2016</w:t>
      </w:r>
    </w:p>
    <w:p w:rsidR="001F0836" w:rsidRDefault="00092906">
      <w:pPr>
        <w:numPr>
          <w:ilvl w:val="0"/>
          <w:numId w:val="1"/>
        </w:numPr>
        <w:spacing w:after="0"/>
        <w:rPr>
          <w:sz w:val="28"/>
          <w:szCs w:val="28"/>
        </w:rPr>
      </w:pPr>
      <w:r>
        <w:rPr>
          <w:sz w:val="28"/>
          <w:szCs w:val="28"/>
        </w:rPr>
        <w:t>The Truth About Customer Experience by Alex Rawson, Ewan Duncan, and Conor Jone</w:t>
      </w:r>
    </w:p>
    <w:p w:rsidR="001F0836" w:rsidRDefault="00092906">
      <w:pPr>
        <w:numPr>
          <w:ilvl w:val="0"/>
          <w:numId w:val="1"/>
        </w:numPr>
        <w:spacing w:after="0"/>
        <w:rPr>
          <w:sz w:val="28"/>
          <w:szCs w:val="28"/>
        </w:rPr>
      </w:pPr>
      <w:r>
        <w:rPr>
          <w:sz w:val="28"/>
          <w:szCs w:val="28"/>
        </w:rPr>
        <w:t>R Abratt, PS Grobler - International Journal of Advertising, 1989 - Taylor &amp; Francis</w:t>
      </w:r>
    </w:p>
    <w:p w:rsidR="001F0836" w:rsidRDefault="00092906">
      <w:pPr>
        <w:numPr>
          <w:ilvl w:val="0"/>
          <w:numId w:val="1"/>
        </w:numPr>
        <w:spacing w:after="0"/>
        <w:rPr>
          <w:sz w:val="28"/>
          <w:szCs w:val="28"/>
        </w:rPr>
      </w:pPr>
      <w:r>
        <w:rPr>
          <w:sz w:val="28"/>
          <w:szCs w:val="28"/>
        </w:rPr>
        <w:t>MD Shank, MR Lyberger - 2014</w:t>
      </w:r>
    </w:p>
    <w:p w:rsidR="001F0836" w:rsidRDefault="00092906">
      <w:pPr>
        <w:numPr>
          <w:ilvl w:val="0"/>
          <w:numId w:val="1"/>
        </w:numPr>
        <w:spacing w:after="0"/>
        <w:rPr>
          <w:sz w:val="28"/>
          <w:szCs w:val="28"/>
        </w:rPr>
      </w:pPr>
      <w:r>
        <w:rPr>
          <w:sz w:val="28"/>
          <w:szCs w:val="28"/>
        </w:rPr>
        <w:t>J Chester, KC Montgomery - Internet Policy Review, 2017</w:t>
      </w:r>
    </w:p>
    <w:p w:rsidR="001F0836" w:rsidRDefault="00092906">
      <w:pPr>
        <w:numPr>
          <w:ilvl w:val="0"/>
          <w:numId w:val="1"/>
        </w:numPr>
        <w:spacing w:after="0"/>
        <w:rPr>
          <w:sz w:val="28"/>
          <w:szCs w:val="28"/>
        </w:rPr>
      </w:pPr>
      <w:r>
        <w:rPr>
          <w:sz w:val="28"/>
          <w:szCs w:val="28"/>
        </w:rPr>
        <w:t>Darren Heitner Contributor of Sports Money</w:t>
      </w:r>
    </w:p>
    <w:p w:rsidR="001F0836" w:rsidRDefault="001F0836" w:rsidP="007F0C52">
      <w:pPr>
        <w:ind w:left="720"/>
        <w:rPr>
          <w:sz w:val="28"/>
          <w:szCs w:val="28"/>
        </w:rPr>
      </w:pPr>
    </w:p>
    <w:p w:rsidR="001F0836" w:rsidRDefault="001F0836">
      <w:pPr>
        <w:rPr>
          <w:sz w:val="28"/>
          <w:szCs w:val="28"/>
        </w:rPr>
      </w:pPr>
    </w:p>
    <w:sectPr w:rsidR="001F0836" w:rsidSect="001F0836">
      <w:headerReference w:type="default" r:id="rId9"/>
      <w:footerReference w:type="even" r:id="rId10"/>
      <w:footerReference w:type="default" r:id="rId11"/>
      <w:pgSz w:w="11906" w:h="16838"/>
      <w:pgMar w:top="1440" w:right="1440" w:bottom="1440" w:left="1440" w:header="708" w:footer="708"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12996" w:rsidRDefault="00612996" w:rsidP="001F0836">
      <w:pPr>
        <w:spacing w:after="0" w:line="240" w:lineRule="auto"/>
      </w:pPr>
      <w:r>
        <w:separator/>
      </w:r>
    </w:p>
  </w:endnote>
  <w:endnote w:type="continuationSeparator" w:id="0">
    <w:p w:rsidR="00612996" w:rsidRDefault="00612996" w:rsidP="001F083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Quattrocento Sans">
    <w:altName w:val="Times New Roman"/>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F0836" w:rsidRDefault="00327EDF">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sidR="00092906">
      <w:rPr>
        <w:color w:val="000000"/>
      </w:rPr>
      <w:instrText>PAGE</w:instrText>
    </w:r>
    <w:r>
      <w:rPr>
        <w:color w:val="000000"/>
      </w:rPr>
      <w:fldChar w:fldCharType="end"/>
    </w:r>
  </w:p>
  <w:p w:rsidR="001F0836" w:rsidRDefault="00092906">
    <w:pPr>
      <w:pBdr>
        <w:top w:val="nil"/>
        <w:left w:val="nil"/>
        <w:bottom w:val="nil"/>
        <w:right w:val="nil"/>
        <w:between w:val="nil"/>
      </w:pBdr>
      <w:tabs>
        <w:tab w:val="center" w:pos="4513"/>
        <w:tab w:val="right" w:pos="9026"/>
      </w:tabs>
      <w:spacing w:after="0" w:line="240" w:lineRule="auto"/>
      <w:ind w:right="360"/>
      <w:rPr>
        <w:color w:val="000000"/>
      </w:rPr>
    </w:pPr>
    <w:r>
      <w:rPr>
        <w:color w:val="000000"/>
      </w:rPr>
      <w:t xml:space="preserve">MANAGEMENT MANAGEMENT </w: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F0836" w:rsidRDefault="00327EDF">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sidR="00092906">
      <w:rPr>
        <w:color w:val="000000"/>
      </w:rPr>
      <w:instrText>PAGE</w:instrText>
    </w:r>
    <w:r>
      <w:rPr>
        <w:color w:val="000000"/>
      </w:rPr>
      <w:fldChar w:fldCharType="separate"/>
    </w:r>
    <w:r w:rsidR="004906CB">
      <w:rPr>
        <w:noProof/>
        <w:color w:val="000000"/>
      </w:rPr>
      <w:t>5</w:t>
    </w:r>
    <w:r>
      <w:rPr>
        <w:color w:val="000000"/>
      </w:rPr>
      <w:fldChar w:fldCharType="end"/>
    </w:r>
  </w:p>
  <w:p w:rsidR="001F0836" w:rsidRDefault="001F0836">
    <w:pPr>
      <w:pBdr>
        <w:top w:val="nil"/>
        <w:left w:val="nil"/>
        <w:bottom w:val="nil"/>
        <w:right w:val="nil"/>
        <w:between w:val="nil"/>
      </w:pBdr>
      <w:tabs>
        <w:tab w:val="center" w:pos="4513"/>
        <w:tab w:val="right" w:pos="9026"/>
      </w:tabs>
      <w:spacing w:after="0" w:line="240" w:lineRule="auto"/>
      <w:ind w:right="360"/>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12996" w:rsidRDefault="00612996" w:rsidP="001F0836">
      <w:pPr>
        <w:spacing w:after="0" w:line="240" w:lineRule="auto"/>
      </w:pPr>
      <w:r>
        <w:separator/>
      </w:r>
    </w:p>
  </w:footnote>
  <w:footnote w:type="continuationSeparator" w:id="0">
    <w:p w:rsidR="00612996" w:rsidRDefault="00612996" w:rsidP="001F083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F0836" w:rsidRDefault="00092906">
    <w:pPr>
      <w:pBdr>
        <w:top w:val="nil"/>
        <w:left w:val="nil"/>
        <w:bottom w:val="nil"/>
        <w:right w:val="nil"/>
        <w:between w:val="nil"/>
      </w:pBdr>
      <w:tabs>
        <w:tab w:val="center" w:pos="4513"/>
        <w:tab w:val="right" w:pos="9026"/>
      </w:tabs>
      <w:spacing w:after="0" w:line="240" w:lineRule="auto"/>
      <w:rPr>
        <w:b/>
        <w:color w:val="000000"/>
        <w:sz w:val="32"/>
        <w:szCs w:val="32"/>
      </w:rPr>
    </w:pPr>
    <w:r>
      <w:rPr>
        <w:b/>
        <w:color w:val="000000"/>
        <w:sz w:val="32"/>
        <w:szCs w:val="32"/>
      </w:rPr>
      <w:t xml:space="preserve">                          LCMB70001 MARKETING MANAGEMENT </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B653FD3"/>
    <w:multiLevelType w:val="multilevel"/>
    <w:tmpl w:val="6DCA66B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57046B87"/>
    <w:multiLevelType w:val="multilevel"/>
    <w:tmpl w:val="30661E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1"/>
    <w:footnote w:id="0"/>
  </w:footnotePr>
  <w:endnotePr>
    <w:endnote w:id="-1"/>
    <w:endnote w:id="0"/>
  </w:endnotePr>
  <w:compat/>
  <w:rsids>
    <w:rsidRoot w:val="001F0836"/>
    <w:rsid w:val="00092906"/>
    <w:rsid w:val="001F0836"/>
    <w:rsid w:val="00327EDF"/>
    <w:rsid w:val="004906CB"/>
    <w:rsid w:val="00612996"/>
    <w:rsid w:val="007F0C52"/>
    <w:rsid w:val="00856107"/>
    <w:rsid w:val="00F63B3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0836"/>
  </w:style>
  <w:style w:type="paragraph" w:styleId="Heading1">
    <w:name w:val="heading 1"/>
    <w:basedOn w:val="normal0"/>
    <w:next w:val="normal0"/>
    <w:rsid w:val="001F0836"/>
    <w:pPr>
      <w:keepNext/>
      <w:keepLines/>
      <w:spacing w:before="480" w:after="120"/>
      <w:outlineLvl w:val="0"/>
    </w:pPr>
    <w:rPr>
      <w:b/>
      <w:sz w:val="48"/>
      <w:szCs w:val="48"/>
    </w:rPr>
  </w:style>
  <w:style w:type="paragraph" w:styleId="Heading2">
    <w:name w:val="heading 2"/>
    <w:basedOn w:val="normal0"/>
    <w:next w:val="normal0"/>
    <w:rsid w:val="001F0836"/>
    <w:pPr>
      <w:keepNext/>
      <w:keepLines/>
      <w:spacing w:before="360" w:after="80"/>
      <w:outlineLvl w:val="1"/>
    </w:pPr>
    <w:rPr>
      <w:b/>
      <w:sz w:val="36"/>
      <w:szCs w:val="36"/>
    </w:rPr>
  </w:style>
  <w:style w:type="paragraph" w:styleId="Heading3">
    <w:name w:val="heading 3"/>
    <w:basedOn w:val="Normal"/>
    <w:next w:val="Normal"/>
    <w:link w:val="Heading3Char"/>
    <w:uiPriority w:val="9"/>
    <w:unhideWhenUsed/>
    <w:qFormat/>
    <w:rsid w:val="00EE1B2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26F1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0"/>
    <w:next w:val="normal0"/>
    <w:rsid w:val="001F0836"/>
    <w:pPr>
      <w:keepNext/>
      <w:keepLines/>
      <w:spacing w:before="220" w:after="40"/>
      <w:outlineLvl w:val="4"/>
    </w:pPr>
    <w:rPr>
      <w:b/>
    </w:rPr>
  </w:style>
  <w:style w:type="paragraph" w:styleId="Heading6">
    <w:name w:val="heading 6"/>
    <w:basedOn w:val="normal0"/>
    <w:next w:val="normal0"/>
    <w:rsid w:val="001F0836"/>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1F0836"/>
  </w:style>
  <w:style w:type="paragraph" w:styleId="Title">
    <w:name w:val="Title"/>
    <w:basedOn w:val="normal0"/>
    <w:next w:val="normal0"/>
    <w:rsid w:val="001F0836"/>
    <w:pPr>
      <w:keepNext/>
      <w:keepLines/>
      <w:spacing w:before="480" w:after="120"/>
    </w:pPr>
    <w:rPr>
      <w:b/>
      <w:sz w:val="72"/>
      <w:szCs w:val="72"/>
    </w:rPr>
  </w:style>
  <w:style w:type="paragraph" w:styleId="Header">
    <w:name w:val="header"/>
    <w:basedOn w:val="Normal"/>
    <w:link w:val="HeaderChar"/>
    <w:uiPriority w:val="99"/>
    <w:unhideWhenUsed/>
    <w:rsid w:val="00A416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6FD"/>
  </w:style>
  <w:style w:type="paragraph" w:styleId="Footer">
    <w:name w:val="footer"/>
    <w:basedOn w:val="Normal"/>
    <w:link w:val="FooterChar"/>
    <w:uiPriority w:val="99"/>
    <w:unhideWhenUsed/>
    <w:rsid w:val="00A416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6FD"/>
  </w:style>
  <w:style w:type="character" w:styleId="PageNumber">
    <w:name w:val="page number"/>
    <w:basedOn w:val="DefaultParagraphFont"/>
    <w:uiPriority w:val="99"/>
    <w:semiHidden/>
    <w:unhideWhenUsed/>
    <w:rsid w:val="00E30906"/>
  </w:style>
  <w:style w:type="paragraph" w:styleId="ListParagraph">
    <w:name w:val="List Paragraph"/>
    <w:basedOn w:val="Normal"/>
    <w:uiPriority w:val="34"/>
    <w:qFormat/>
    <w:rsid w:val="00F56777"/>
    <w:pPr>
      <w:ind w:left="720"/>
      <w:contextualSpacing/>
    </w:pPr>
  </w:style>
  <w:style w:type="character" w:customStyle="1" w:styleId="Heading3Char">
    <w:name w:val="Heading 3 Char"/>
    <w:basedOn w:val="DefaultParagraphFont"/>
    <w:link w:val="Heading3"/>
    <w:uiPriority w:val="9"/>
    <w:semiHidden/>
    <w:rsid w:val="00EE1B2A"/>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EE1B2A"/>
    <w:rPr>
      <w:b/>
      <w:bCs/>
    </w:rPr>
  </w:style>
  <w:style w:type="character" w:customStyle="1" w:styleId="Heading4Char">
    <w:name w:val="Heading 4 Char"/>
    <w:basedOn w:val="DefaultParagraphFont"/>
    <w:link w:val="Heading4"/>
    <w:uiPriority w:val="9"/>
    <w:semiHidden/>
    <w:rsid w:val="00526F10"/>
    <w:rPr>
      <w:rFonts w:asciiTheme="majorHAnsi" w:eastAsiaTheme="majorEastAsia" w:hAnsiTheme="majorHAnsi" w:cstheme="majorBidi"/>
      <w:i/>
      <w:iCs/>
      <w:color w:val="2F5496" w:themeColor="accent1" w:themeShade="BF"/>
    </w:rPr>
  </w:style>
  <w:style w:type="paragraph" w:styleId="Subtitle">
    <w:name w:val="Subtitle"/>
    <w:basedOn w:val="Normal"/>
    <w:next w:val="Normal"/>
    <w:rsid w:val="001F0836"/>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8561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6107"/>
    <w:rPr>
      <w:rFonts w:ascii="Tahoma" w:hAnsi="Tahoma" w:cs="Tahoma"/>
      <w:sz w:val="16"/>
      <w:szCs w:val="16"/>
    </w:rPr>
  </w:style>
  <w:style w:type="table" w:styleId="TableGrid">
    <w:name w:val="Table Grid"/>
    <w:basedOn w:val="TableNormal"/>
    <w:uiPriority w:val="59"/>
    <w:rsid w:val="0085610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iI93wof/9SzwhJFxFGO/55tPkuQ==">AMUW2mWUWwiASVZI/xMCMsB1Sf3rsl4U3yzgqearbFFcWl3OL5f+X9eE8u98SkkCX+uuPjpTZ1Y1oR27V1EDBzlmYeOmbguPvVxxatsEeRwYR7YOXUesxU0=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3251</Words>
  <Characters>18536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rahulbadhare90@gmail.com</dc:creator>
  <cp:lastModifiedBy>admin</cp:lastModifiedBy>
  <cp:revision>1</cp:revision>
  <dcterms:created xsi:type="dcterms:W3CDTF">2021-01-05T03:09:00Z</dcterms:created>
  <dcterms:modified xsi:type="dcterms:W3CDTF">2021-01-05T11:03:00Z</dcterms:modified>
</cp:coreProperties>
</file>