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C0ACF5" w14:textId="09721005" w:rsidR="00894C1B" w:rsidRPr="00F53A12" w:rsidRDefault="00894C1B" w:rsidP="00EE69F5">
      <w:pPr>
        <w:jc w:val="center"/>
        <w:rPr>
          <w:rFonts w:cstheme="minorHAnsi"/>
          <w:b/>
          <w:bCs/>
          <w:sz w:val="26"/>
          <w:szCs w:val="26"/>
        </w:rPr>
      </w:pPr>
      <w:r w:rsidRPr="00F53A12">
        <w:rPr>
          <w:rFonts w:cstheme="minorHAnsi"/>
          <w:b/>
          <w:bCs/>
          <w:sz w:val="26"/>
          <w:szCs w:val="26"/>
        </w:rPr>
        <w:t xml:space="preserve">Cloud Computing </w:t>
      </w:r>
      <w:r w:rsidR="00EA59D0" w:rsidRPr="00F53A12">
        <w:rPr>
          <w:rFonts w:cstheme="minorHAnsi"/>
          <w:b/>
          <w:bCs/>
          <w:sz w:val="26"/>
          <w:szCs w:val="26"/>
        </w:rPr>
        <w:t>Architecture</w:t>
      </w:r>
      <w:r w:rsidRPr="00F53A12">
        <w:rPr>
          <w:rFonts w:cstheme="minorHAnsi"/>
          <w:b/>
          <w:bCs/>
          <w:sz w:val="26"/>
          <w:szCs w:val="26"/>
        </w:rPr>
        <w:t xml:space="preserve"> (ACC</w:t>
      </w:r>
      <w:r w:rsidR="00EA59D0" w:rsidRPr="00F53A12">
        <w:rPr>
          <w:rFonts w:cstheme="minorHAnsi"/>
          <w:b/>
          <w:bCs/>
          <w:sz w:val="26"/>
          <w:szCs w:val="26"/>
        </w:rPr>
        <w:t>A</w:t>
      </w:r>
      <w:r w:rsidRPr="00F53A12">
        <w:rPr>
          <w:rFonts w:cstheme="minorHAnsi"/>
          <w:b/>
          <w:bCs/>
          <w:sz w:val="26"/>
          <w:szCs w:val="26"/>
        </w:rPr>
        <w:t>50</w:t>
      </w:r>
      <w:r w:rsidR="00F53A12" w:rsidRPr="00F53A12">
        <w:rPr>
          <w:rFonts w:cstheme="minorHAnsi"/>
          <w:b/>
          <w:bCs/>
          <w:sz w:val="26"/>
          <w:szCs w:val="26"/>
        </w:rPr>
        <w:t>25</w:t>
      </w:r>
      <w:r w:rsidRPr="00F53A12">
        <w:rPr>
          <w:rFonts w:cstheme="minorHAnsi"/>
          <w:b/>
          <w:bCs/>
          <w:sz w:val="26"/>
          <w:szCs w:val="26"/>
        </w:rPr>
        <w:t>)</w:t>
      </w:r>
    </w:p>
    <w:p w14:paraId="7AA86914" w14:textId="77D3621E" w:rsidR="00EE69F5" w:rsidRPr="00F53A12" w:rsidRDefault="00EE69F5" w:rsidP="00A756FF">
      <w:pPr>
        <w:jc w:val="center"/>
        <w:rPr>
          <w:rFonts w:cstheme="minorHAnsi"/>
          <w:b/>
          <w:bCs/>
          <w:sz w:val="26"/>
          <w:szCs w:val="26"/>
        </w:rPr>
      </w:pPr>
      <w:r w:rsidRPr="00F53A12">
        <w:rPr>
          <w:rFonts w:cstheme="minorHAnsi"/>
          <w:b/>
          <w:bCs/>
          <w:sz w:val="26"/>
          <w:szCs w:val="26"/>
        </w:rPr>
        <w:t>(</w:t>
      </w:r>
      <w:r w:rsidR="00894C1B" w:rsidRPr="00F53A12">
        <w:rPr>
          <w:rFonts w:cstheme="minorHAnsi"/>
          <w:b/>
          <w:bCs/>
          <w:sz w:val="26"/>
          <w:szCs w:val="26"/>
        </w:rPr>
        <w:t>London Campus</w:t>
      </w:r>
      <w:r w:rsidRPr="00F53A12">
        <w:rPr>
          <w:rFonts w:cstheme="minorHAnsi"/>
          <w:b/>
          <w:bCs/>
          <w:sz w:val="26"/>
          <w:szCs w:val="26"/>
        </w:rPr>
        <w:t>)</w:t>
      </w:r>
      <w:r w:rsidR="00D6415B">
        <w:rPr>
          <w:rFonts w:cstheme="minorHAnsi"/>
          <w:b/>
          <w:bCs/>
          <w:sz w:val="26"/>
          <w:szCs w:val="26"/>
        </w:rPr>
        <w:t xml:space="preserve"> – Module Planner</w:t>
      </w:r>
    </w:p>
    <w:p w14:paraId="7450A03E" w14:textId="54207238" w:rsidR="00894C1B" w:rsidRPr="00A756FF" w:rsidRDefault="00894C1B">
      <w:pPr>
        <w:rPr>
          <w:rFonts w:cstheme="minorHAnsi"/>
          <w:sz w:val="22"/>
          <w:szCs w:val="22"/>
        </w:rPr>
      </w:pPr>
    </w:p>
    <w:tbl>
      <w:tblPr>
        <w:tblStyle w:val="TableGrid"/>
        <w:tblW w:w="9010" w:type="dxa"/>
        <w:tblLayout w:type="fixed"/>
        <w:tblLook w:val="04A0" w:firstRow="1" w:lastRow="0" w:firstColumn="1" w:lastColumn="0" w:noHBand="0" w:noVBand="1"/>
      </w:tblPr>
      <w:tblGrid>
        <w:gridCol w:w="1170"/>
        <w:gridCol w:w="3220"/>
        <w:gridCol w:w="3016"/>
        <w:gridCol w:w="1604"/>
      </w:tblGrid>
      <w:tr w:rsidR="00A756FF" w:rsidRPr="00A756FF" w14:paraId="563A3E02" w14:textId="77777777" w:rsidTr="00A756FF">
        <w:trPr>
          <w:trHeight w:val="172"/>
        </w:trPr>
        <w:tc>
          <w:tcPr>
            <w:tcW w:w="1170" w:type="dxa"/>
            <w:vMerge w:val="restart"/>
          </w:tcPr>
          <w:p w14:paraId="734326FC" w14:textId="4FCE4CCE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Week No</w:t>
            </w:r>
          </w:p>
        </w:tc>
        <w:tc>
          <w:tcPr>
            <w:tcW w:w="6236" w:type="dxa"/>
            <w:gridSpan w:val="2"/>
          </w:tcPr>
          <w:p w14:paraId="71FA286E" w14:textId="1CC94BEE" w:rsidR="0053692B" w:rsidRPr="00A756FF" w:rsidRDefault="0053692B" w:rsidP="00D3704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Tasks</w:t>
            </w:r>
          </w:p>
        </w:tc>
        <w:tc>
          <w:tcPr>
            <w:tcW w:w="1604" w:type="dxa"/>
            <w:vMerge w:val="restart"/>
          </w:tcPr>
          <w:p w14:paraId="24EDEA17" w14:textId="799894E0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Activities</w:t>
            </w:r>
          </w:p>
        </w:tc>
      </w:tr>
      <w:tr w:rsidR="0053692B" w:rsidRPr="00A756FF" w14:paraId="314AC9EC" w14:textId="77777777" w:rsidTr="00A756FF">
        <w:trPr>
          <w:trHeight w:val="304"/>
        </w:trPr>
        <w:tc>
          <w:tcPr>
            <w:tcW w:w="1170" w:type="dxa"/>
            <w:vMerge/>
          </w:tcPr>
          <w:p w14:paraId="7D4B28FE" w14:textId="663D1151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</w:p>
        </w:tc>
        <w:tc>
          <w:tcPr>
            <w:tcW w:w="3220" w:type="dxa"/>
          </w:tcPr>
          <w:p w14:paraId="4770872B" w14:textId="3821A528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Session 1</w:t>
            </w:r>
          </w:p>
        </w:tc>
        <w:tc>
          <w:tcPr>
            <w:tcW w:w="3016" w:type="dxa"/>
          </w:tcPr>
          <w:p w14:paraId="272C603F" w14:textId="7542E68C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Session 2</w:t>
            </w:r>
          </w:p>
        </w:tc>
        <w:tc>
          <w:tcPr>
            <w:tcW w:w="1604" w:type="dxa"/>
            <w:vMerge/>
          </w:tcPr>
          <w:p w14:paraId="42FE4FDE" w14:textId="1D9F0BE8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</w:p>
        </w:tc>
      </w:tr>
      <w:tr w:rsidR="0053692B" w:rsidRPr="00A756FF" w14:paraId="015DA87D" w14:textId="77777777" w:rsidTr="0053692B">
        <w:trPr>
          <w:trHeight w:val="1248"/>
        </w:trPr>
        <w:tc>
          <w:tcPr>
            <w:tcW w:w="1170" w:type="dxa"/>
          </w:tcPr>
          <w:p w14:paraId="1D312725" w14:textId="40ECEBB2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01</w:t>
            </w:r>
          </w:p>
        </w:tc>
        <w:tc>
          <w:tcPr>
            <w:tcW w:w="3220" w:type="dxa"/>
          </w:tcPr>
          <w:p w14:paraId="3AE84410" w14:textId="36843C1D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Introduction to the module: Aim, objectives and indicative contents</w:t>
            </w:r>
          </w:p>
          <w:p w14:paraId="01B78A11" w14:textId="290946F0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Overview of the Cloud Computing: What is it, history and rise of Cloud Computing</w:t>
            </w:r>
          </w:p>
        </w:tc>
        <w:tc>
          <w:tcPr>
            <w:tcW w:w="3016" w:type="dxa"/>
          </w:tcPr>
          <w:p w14:paraId="6521ACBF" w14:textId="02109E16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Definition of CC, concepts and terminologies of CC, goals, benefits, risks and challenges of CC</w:t>
            </w:r>
          </w:p>
        </w:tc>
        <w:tc>
          <w:tcPr>
            <w:tcW w:w="1604" w:type="dxa"/>
          </w:tcPr>
          <w:p w14:paraId="7938568F" w14:textId="7A48DBC2" w:rsidR="0053692B" w:rsidRPr="00D6415B" w:rsidRDefault="00D6415B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</w:rPr>
            </w:pP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 xml:space="preserve">Assessment 01 </w:t>
            </w:r>
            <w:r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D</w:t>
            </w: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iscussion</w:t>
            </w:r>
          </w:p>
        </w:tc>
      </w:tr>
      <w:tr w:rsidR="0053692B" w:rsidRPr="00A756FF" w14:paraId="2A5C1CC6" w14:textId="77777777" w:rsidTr="0053692B">
        <w:trPr>
          <w:trHeight w:val="1248"/>
        </w:trPr>
        <w:tc>
          <w:tcPr>
            <w:tcW w:w="1170" w:type="dxa"/>
          </w:tcPr>
          <w:p w14:paraId="71C978A1" w14:textId="6D228939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02</w:t>
            </w:r>
          </w:p>
        </w:tc>
        <w:tc>
          <w:tcPr>
            <w:tcW w:w="3220" w:type="dxa"/>
          </w:tcPr>
          <w:p w14:paraId="5925A835" w14:textId="65DCDD73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Characteristics of Cloud Computing: key characteristics and types, benefits, drawbacks, model applications</w:t>
            </w:r>
          </w:p>
        </w:tc>
        <w:tc>
          <w:tcPr>
            <w:tcW w:w="3016" w:type="dxa"/>
          </w:tcPr>
          <w:p w14:paraId="3AC1AA23" w14:textId="17D83C8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Cloud architecture: Cloud architecture, types, anatomy, components and features </w:t>
            </w:r>
          </w:p>
        </w:tc>
        <w:tc>
          <w:tcPr>
            <w:tcW w:w="1604" w:type="dxa"/>
          </w:tcPr>
          <w:p w14:paraId="14B2CC81" w14:textId="449B49F0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53A1BBF0" w14:textId="77777777" w:rsidTr="00A756FF">
        <w:trPr>
          <w:trHeight w:val="1369"/>
        </w:trPr>
        <w:tc>
          <w:tcPr>
            <w:tcW w:w="1170" w:type="dxa"/>
          </w:tcPr>
          <w:p w14:paraId="40A2DF08" w14:textId="4FFD482C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03</w:t>
            </w:r>
          </w:p>
        </w:tc>
        <w:tc>
          <w:tcPr>
            <w:tcW w:w="3220" w:type="dxa"/>
          </w:tcPr>
          <w:p w14:paraId="43531896" w14:textId="5542B6B2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Cloud Service Deployment Model (IaaS): 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Introduction, </w:t>
            </w:r>
            <w:r w:rsidRPr="00A756FF">
              <w:rPr>
                <w:rFonts w:cstheme="minorHAnsi"/>
                <w:sz w:val="22"/>
                <w:szCs w:val="22"/>
              </w:rPr>
              <w:t xml:space="preserve">types: 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IaaS – Introduction, services, characteristics, suitability and benefits </w:t>
            </w:r>
            <w:r w:rsidRPr="00A756FF">
              <w:rPr>
                <w:rFonts w:cstheme="minorHAnsi"/>
                <w:sz w:val="22"/>
                <w:szCs w:val="22"/>
              </w:rPr>
              <w:t xml:space="preserve"> </w:t>
            </w:r>
          </w:p>
        </w:tc>
        <w:tc>
          <w:tcPr>
            <w:tcW w:w="3016" w:type="dxa"/>
          </w:tcPr>
          <w:p w14:paraId="11375DE2" w14:textId="37AA757C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IaaS platform and architecture, core capabilities, security models, opportunities of IaaS and benefits </w:t>
            </w:r>
          </w:p>
        </w:tc>
        <w:tc>
          <w:tcPr>
            <w:tcW w:w="1604" w:type="dxa"/>
          </w:tcPr>
          <w:p w14:paraId="65E314CC" w14:textId="1470532F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663BE67A" w14:textId="77777777" w:rsidTr="0053692B">
        <w:trPr>
          <w:trHeight w:val="638"/>
        </w:trPr>
        <w:tc>
          <w:tcPr>
            <w:tcW w:w="1170" w:type="dxa"/>
          </w:tcPr>
          <w:p w14:paraId="33160FE5" w14:textId="3085558E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04</w:t>
            </w:r>
          </w:p>
        </w:tc>
        <w:tc>
          <w:tcPr>
            <w:tcW w:w="3220" w:type="dxa"/>
          </w:tcPr>
          <w:p w14:paraId="706C848D" w14:textId="022652DE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Cloud Service Deployment Model (PaaS)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Overview, services provided by PaaS, characteristics, suitability, benefits and drawbacks </w:t>
            </w:r>
          </w:p>
        </w:tc>
        <w:tc>
          <w:tcPr>
            <w:tcW w:w="3016" w:type="dxa"/>
          </w:tcPr>
          <w:p w14:paraId="2E55532D" w14:textId="1E526D65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Objectives of PaaS, types of PaaS, How PaaS works, What PaaS offers, Benefits, lifecycle and architecture</w:t>
            </w:r>
          </w:p>
        </w:tc>
        <w:tc>
          <w:tcPr>
            <w:tcW w:w="1604" w:type="dxa"/>
          </w:tcPr>
          <w:p w14:paraId="0E26168D" w14:textId="4FFEE3C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0EA2FBFF" w14:textId="77777777" w:rsidTr="0053692B">
        <w:trPr>
          <w:trHeight w:val="610"/>
        </w:trPr>
        <w:tc>
          <w:tcPr>
            <w:tcW w:w="1170" w:type="dxa"/>
          </w:tcPr>
          <w:p w14:paraId="4B4134A7" w14:textId="2158C1CC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05</w:t>
            </w:r>
          </w:p>
        </w:tc>
        <w:tc>
          <w:tcPr>
            <w:tcW w:w="3220" w:type="dxa"/>
          </w:tcPr>
          <w:p w14:paraId="1F8DC688" w14:textId="2235AD5F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Cloud Service Deployment Model (</w:t>
            </w:r>
            <w:r w:rsidR="00D04880" w:rsidRPr="00A756FF">
              <w:rPr>
                <w:rFonts w:cstheme="minorHAnsi"/>
                <w:sz w:val="22"/>
                <w:szCs w:val="22"/>
              </w:rPr>
              <w:t>S</w:t>
            </w:r>
            <w:r w:rsidRPr="00A756FF">
              <w:rPr>
                <w:rFonts w:cstheme="minorHAnsi"/>
                <w:sz w:val="22"/>
                <w:szCs w:val="22"/>
              </w:rPr>
              <w:t>aaS)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Introduction, types, architecture, models, advantages and disadvantages </w:t>
            </w:r>
          </w:p>
        </w:tc>
        <w:tc>
          <w:tcPr>
            <w:tcW w:w="3016" w:type="dxa"/>
          </w:tcPr>
          <w:p w14:paraId="252CEFF1" w14:textId="786682C8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Types of SaaS, architecture of SaaS, Maturity models, Advantages and Disadvantages </w:t>
            </w:r>
          </w:p>
        </w:tc>
        <w:tc>
          <w:tcPr>
            <w:tcW w:w="1604" w:type="dxa"/>
          </w:tcPr>
          <w:p w14:paraId="1D061D69" w14:textId="42A354AD" w:rsidR="0053692B" w:rsidRPr="00D6415B" w:rsidRDefault="0053692B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</w:rPr>
            </w:pPr>
          </w:p>
        </w:tc>
      </w:tr>
      <w:tr w:rsidR="0053692B" w:rsidRPr="00A756FF" w14:paraId="720813B4" w14:textId="77777777" w:rsidTr="0053692B">
        <w:trPr>
          <w:trHeight w:val="638"/>
        </w:trPr>
        <w:tc>
          <w:tcPr>
            <w:tcW w:w="1170" w:type="dxa"/>
          </w:tcPr>
          <w:p w14:paraId="04FF46BA" w14:textId="11732AC3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06</w:t>
            </w:r>
          </w:p>
        </w:tc>
        <w:tc>
          <w:tcPr>
            <w:tcW w:w="3220" w:type="dxa"/>
          </w:tcPr>
          <w:p w14:paraId="504908FD" w14:textId="59727A3D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Deployment Models of CC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introduction, types, Private &amp; Public, differences </w:t>
            </w:r>
          </w:p>
        </w:tc>
        <w:tc>
          <w:tcPr>
            <w:tcW w:w="3016" w:type="dxa"/>
          </w:tcPr>
          <w:p w14:paraId="696AA820" w14:textId="11C9CF12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Deployment Models of CC: Community cloud, hybrid cloud, visualisation </w:t>
            </w:r>
          </w:p>
        </w:tc>
        <w:tc>
          <w:tcPr>
            <w:tcW w:w="1604" w:type="dxa"/>
          </w:tcPr>
          <w:p w14:paraId="1CEAAD53" w14:textId="276559A9" w:rsidR="0053692B" w:rsidRPr="00A756FF" w:rsidRDefault="00D6415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Assessment 01 formative feedback</w:t>
            </w:r>
          </w:p>
        </w:tc>
      </w:tr>
      <w:tr w:rsidR="0053692B" w:rsidRPr="00A756FF" w14:paraId="0146634F" w14:textId="77777777" w:rsidTr="0053692B">
        <w:trPr>
          <w:trHeight w:val="1248"/>
        </w:trPr>
        <w:tc>
          <w:tcPr>
            <w:tcW w:w="1170" w:type="dxa"/>
          </w:tcPr>
          <w:p w14:paraId="79BB6247" w14:textId="6973086F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07</w:t>
            </w:r>
          </w:p>
        </w:tc>
        <w:tc>
          <w:tcPr>
            <w:tcW w:w="3220" w:type="dxa"/>
          </w:tcPr>
          <w:p w14:paraId="24B627BE" w14:textId="528F6EF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Adoption/Migration/Transformation Process of </w:t>
            </w:r>
            <w:r w:rsidR="004E23E3" w:rsidRPr="00A756FF">
              <w:rPr>
                <w:rFonts w:cstheme="minorHAnsi"/>
                <w:sz w:val="22"/>
                <w:szCs w:val="22"/>
              </w:rPr>
              <w:t>CC</w:t>
            </w:r>
            <w:r w:rsidR="00D04880" w:rsidRPr="00A756FF">
              <w:rPr>
                <w:rFonts w:cstheme="minorHAnsi"/>
                <w:sz w:val="22"/>
                <w:szCs w:val="22"/>
              </w:rPr>
              <w:t>: Introduction, phases, approaches, framework, strategies &amp; process</w:t>
            </w:r>
          </w:p>
        </w:tc>
        <w:tc>
          <w:tcPr>
            <w:tcW w:w="3016" w:type="dxa"/>
          </w:tcPr>
          <w:p w14:paraId="6D4C578D" w14:textId="012353CD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Adoption/Migration/Transformation Process of CC: Organisation’s readiness, migration readiness and planning, adoption models, migration strategy </w:t>
            </w:r>
          </w:p>
        </w:tc>
        <w:tc>
          <w:tcPr>
            <w:tcW w:w="1604" w:type="dxa"/>
          </w:tcPr>
          <w:p w14:paraId="4BBCE0CD" w14:textId="29BC48C0" w:rsidR="004536A5" w:rsidRDefault="004536A5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  <w:highlight w:val="yellow"/>
              </w:rPr>
            </w:pP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Assessment 01 formative feedback</w:t>
            </w:r>
          </w:p>
          <w:p w14:paraId="79F43C5A" w14:textId="77777777" w:rsidR="004536A5" w:rsidRDefault="004536A5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  <w:highlight w:val="yellow"/>
              </w:rPr>
            </w:pPr>
          </w:p>
          <w:p w14:paraId="7B1F77DD" w14:textId="2808F037" w:rsidR="00D6415B" w:rsidRPr="00D6415B" w:rsidRDefault="00D6415B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</w:rPr>
            </w:pP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Assignment 02 Discussion</w:t>
            </w:r>
          </w:p>
        </w:tc>
      </w:tr>
      <w:tr w:rsidR="0053692B" w:rsidRPr="00A756FF" w14:paraId="1D9B0FDD" w14:textId="77777777" w:rsidTr="00A756FF">
        <w:trPr>
          <w:trHeight w:val="1125"/>
        </w:trPr>
        <w:tc>
          <w:tcPr>
            <w:tcW w:w="1170" w:type="dxa"/>
          </w:tcPr>
          <w:p w14:paraId="0F4C4272" w14:textId="36020C56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08</w:t>
            </w:r>
          </w:p>
        </w:tc>
        <w:tc>
          <w:tcPr>
            <w:tcW w:w="3220" w:type="dxa"/>
          </w:tcPr>
          <w:p w14:paraId="7B9DD791" w14:textId="571F78FE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Security and Risk Management of CC</w:t>
            </w:r>
            <w:r w:rsidR="004E23E3" w:rsidRPr="00A756FF">
              <w:rPr>
                <w:rFonts w:cstheme="minorHAnsi"/>
                <w:sz w:val="22"/>
                <w:szCs w:val="22"/>
              </w:rPr>
              <w:t>: Introduction, terms &amp; concepts, threat agents, security threats, security challenges</w:t>
            </w:r>
          </w:p>
        </w:tc>
        <w:tc>
          <w:tcPr>
            <w:tcW w:w="3016" w:type="dxa"/>
          </w:tcPr>
          <w:p w14:paraId="1A8C5644" w14:textId="449179DF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Security and Risk Management of CC: security mechanism, risk &amp; risk management, risk management framework </w:t>
            </w:r>
          </w:p>
        </w:tc>
        <w:tc>
          <w:tcPr>
            <w:tcW w:w="1604" w:type="dxa"/>
          </w:tcPr>
          <w:p w14:paraId="17650C17" w14:textId="3918CBD0" w:rsidR="004536A5" w:rsidRDefault="004536A5" w:rsidP="004536A5">
            <w:pPr>
              <w:jc w:val="both"/>
              <w:rPr>
                <w:rFonts w:cstheme="minorHAnsi"/>
                <w:b/>
                <w:bCs/>
                <w:sz w:val="22"/>
                <w:szCs w:val="22"/>
              </w:rPr>
            </w:pPr>
            <w:r w:rsidRPr="004536A5">
              <w:rPr>
                <w:rFonts w:cstheme="minorHAnsi"/>
                <w:b/>
                <w:bCs/>
                <w:sz w:val="22"/>
                <w:szCs w:val="22"/>
                <w:highlight w:val="green"/>
              </w:rPr>
              <w:t>Assessment 01 submissio</w:t>
            </w:r>
            <w:r w:rsidRPr="004536A5">
              <w:rPr>
                <w:rFonts w:cstheme="minorHAnsi"/>
                <w:b/>
                <w:bCs/>
                <w:sz w:val="22"/>
                <w:szCs w:val="22"/>
                <w:highlight w:val="green"/>
              </w:rPr>
              <w:t>n Deadline 6</w:t>
            </w:r>
            <w:r w:rsidRPr="004536A5">
              <w:rPr>
                <w:rFonts w:cstheme="minorHAnsi"/>
                <w:b/>
                <w:bCs/>
                <w:sz w:val="22"/>
                <w:szCs w:val="22"/>
                <w:highlight w:val="green"/>
                <w:vertAlign w:val="superscript"/>
              </w:rPr>
              <w:t>th</w:t>
            </w:r>
            <w:r w:rsidRPr="004536A5">
              <w:rPr>
                <w:rFonts w:cstheme="minorHAnsi"/>
                <w:b/>
                <w:bCs/>
                <w:sz w:val="22"/>
                <w:szCs w:val="22"/>
                <w:highlight w:val="green"/>
              </w:rPr>
              <w:t xml:space="preserve"> of April</w:t>
            </w:r>
          </w:p>
          <w:p w14:paraId="7163D2CE" w14:textId="311616BB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100DD49F" w14:textId="77777777" w:rsidTr="00A756FF">
        <w:trPr>
          <w:trHeight w:val="699"/>
        </w:trPr>
        <w:tc>
          <w:tcPr>
            <w:tcW w:w="1170" w:type="dxa"/>
          </w:tcPr>
          <w:p w14:paraId="28AE393C" w14:textId="61BB7E33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09</w:t>
            </w:r>
          </w:p>
        </w:tc>
        <w:tc>
          <w:tcPr>
            <w:tcW w:w="3220" w:type="dxa"/>
          </w:tcPr>
          <w:p w14:paraId="3ED66B38" w14:textId="6269106C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Virtualisation</w:t>
            </w:r>
            <w:r w:rsidR="004E23E3" w:rsidRPr="00A756FF">
              <w:rPr>
                <w:rFonts w:cstheme="minorHAnsi"/>
                <w:sz w:val="22"/>
                <w:szCs w:val="22"/>
              </w:rPr>
              <w:t>: introduction, concepts, benefits, drawbacks, opportunity, approach</w:t>
            </w:r>
            <w:r w:rsidRPr="00A756FF">
              <w:rPr>
                <w:rFonts w:cstheme="minorHAnsi"/>
                <w:sz w:val="22"/>
                <w:szCs w:val="22"/>
              </w:rPr>
              <w:t>, types, principles and best practice</w:t>
            </w:r>
          </w:p>
        </w:tc>
        <w:tc>
          <w:tcPr>
            <w:tcW w:w="3016" w:type="dxa"/>
          </w:tcPr>
          <w:p w14:paraId="76E9E4DF" w14:textId="6A8E322F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Virtual machines and virtual networks, hypervisor: type 1 and 2, security issues, how to avoid hypervisor attack and introduction to containerisation </w:t>
            </w:r>
          </w:p>
        </w:tc>
        <w:tc>
          <w:tcPr>
            <w:tcW w:w="1604" w:type="dxa"/>
          </w:tcPr>
          <w:p w14:paraId="42DC1491" w14:textId="0B165304" w:rsidR="0053692B" w:rsidRPr="00D6415B" w:rsidRDefault="00D6415B" w:rsidP="00A756FF">
            <w:pPr>
              <w:jc w:val="both"/>
              <w:rPr>
                <w:rFonts w:cstheme="minorHAnsi"/>
                <w:b/>
                <w:bCs/>
                <w:sz w:val="22"/>
                <w:szCs w:val="22"/>
              </w:rPr>
            </w:pPr>
            <w:r w:rsidRPr="00D6415B">
              <w:rPr>
                <w:rFonts w:cstheme="minorHAnsi"/>
                <w:b/>
                <w:bCs/>
                <w:sz w:val="22"/>
                <w:szCs w:val="22"/>
                <w:highlight w:val="yellow"/>
              </w:rPr>
              <w:t>Assessment 02 formative feedback.</w:t>
            </w:r>
            <w:r w:rsidRPr="00D6415B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</w:p>
        </w:tc>
      </w:tr>
      <w:tr w:rsidR="000244B4" w:rsidRPr="00A756FF" w14:paraId="048AA491" w14:textId="77777777" w:rsidTr="00F53A12">
        <w:trPr>
          <w:trHeight w:val="67"/>
        </w:trPr>
        <w:tc>
          <w:tcPr>
            <w:tcW w:w="1170" w:type="dxa"/>
          </w:tcPr>
          <w:p w14:paraId="2CC1B54F" w14:textId="5A280BBA" w:rsidR="000244B4" w:rsidRPr="00A756FF" w:rsidRDefault="000244B4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10</w:t>
            </w:r>
          </w:p>
        </w:tc>
        <w:tc>
          <w:tcPr>
            <w:tcW w:w="7840" w:type="dxa"/>
            <w:gridSpan w:val="3"/>
          </w:tcPr>
          <w:p w14:paraId="4CDAE4DC" w14:textId="14C92C0F" w:rsidR="000244B4" w:rsidRPr="000244B4" w:rsidRDefault="000244B4" w:rsidP="000244B4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Revision</w:t>
            </w:r>
            <w:r>
              <w:rPr>
                <w:rFonts w:cstheme="minorHAnsi"/>
                <w:b/>
                <w:bCs/>
                <w:sz w:val="22"/>
                <w:szCs w:val="22"/>
              </w:rPr>
              <w:t xml:space="preserve">, </w:t>
            </w:r>
            <w:r w:rsidRPr="00A756FF">
              <w:rPr>
                <w:rFonts w:cstheme="minorHAnsi"/>
                <w:b/>
                <w:bCs/>
                <w:sz w:val="22"/>
                <w:szCs w:val="22"/>
              </w:rPr>
              <w:t>Formative Feedback</w:t>
            </w:r>
            <w:r>
              <w:rPr>
                <w:rFonts w:cstheme="minorHAnsi"/>
                <w:b/>
                <w:bCs/>
                <w:sz w:val="22"/>
                <w:szCs w:val="22"/>
              </w:rPr>
              <w:t xml:space="preserve"> &amp; </w:t>
            </w:r>
            <w:r w:rsidRPr="000244B4">
              <w:rPr>
                <w:rFonts w:cstheme="minorHAnsi"/>
                <w:b/>
                <w:bCs/>
                <w:sz w:val="22"/>
                <w:szCs w:val="22"/>
              </w:rPr>
              <w:t>Assignment support</w:t>
            </w:r>
            <w:r w:rsidR="000E0A2A">
              <w:rPr>
                <w:rFonts w:cstheme="minorHAnsi"/>
                <w:b/>
                <w:bCs/>
                <w:sz w:val="22"/>
                <w:szCs w:val="22"/>
              </w:rPr>
              <w:t xml:space="preserve"> – </w:t>
            </w:r>
            <w:r w:rsidR="000E0A2A" w:rsidRPr="000E0A2A">
              <w:rPr>
                <w:rFonts w:cstheme="minorHAnsi"/>
                <w:b/>
                <w:bCs/>
                <w:sz w:val="22"/>
                <w:szCs w:val="22"/>
                <w:highlight w:val="green"/>
              </w:rPr>
              <w:t>assignment 2 submission deadline – 3</w:t>
            </w:r>
            <w:r w:rsidR="000E0A2A" w:rsidRPr="000E0A2A">
              <w:rPr>
                <w:rFonts w:cstheme="minorHAnsi"/>
                <w:b/>
                <w:bCs/>
                <w:sz w:val="22"/>
                <w:szCs w:val="22"/>
                <w:highlight w:val="green"/>
                <w:vertAlign w:val="superscript"/>
              </w:rPr>
              <w:t>rd</w:t>
            </w:r>
            <w:r w:rsidR="000E0A2A" w:rsidRPr="000E0A2A">
              <w:rPr>
                <w:rFonts w:cstheme="minorHAnsi"/>
                <w:b/>
                <w:bCs/>
                <w:sz w:val="22"/>
                <w:szCs w:val="22"/>
                <w:highlight w:val="green"/>
              </w:rPr>
              <w:t xml:space="preserve"> May</w:t>
            </w:r>
            <w:r w:rsidR="000E0A2A"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</w:p>
        </w:tc>
      </w:tr>
    </w:tbl>
    <w:p w14:paraId="4C0164D0" w14:textId="77777777" w:rsidR="00894C1B" w:rsidRPr="00A756FF" w:rsidRDefault="00894C1B">
      <w:pPr>
        <w:rPr>
          <w:rFonts w:cstheme="minorHAnsi"/>
          <w:sz w:val="22"/>
          <w:szCs w:val="22"/>
        </w:rPr>
      </w:pPr>
    </w:p>
    <w:sectPr w:rsidR="00894C1B" w:rsidRPr="00A756FF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BE4"/>
    <w:rsid w:val="000244B4"/>
    <w:rsid w:val="000E0A2A"/>
    <w:rsid w:val="003617FB"/>
    <w:rsid w:val="004536A5"/>
    <w:rsid w:val="004942F9"/>
    <w:rsid w:val="004E23E3"/>
    <w:rsid w:val="0053692B"/>
    <w:rsid w:val="005C0B92"/>
    <w:rsid w:val="00642056"/>
    <w:rsid w:val="006E2BE4"/>
    <w:rsid w:val="00894C1B"/>
    <w:rsid w:val="00A756FF"/>
    <w:rsid w:val="00B14278"/>
    <w:rsid w:val="00D04880"/>
    <w:rsid w:val="00D6415B"/>
    <w:rsid w:val="00EA59D0"/>
    <w:rsid w:val="00EE69F5"/>
    <w:rsid w:val="00F00C71"/>
    <w:rsid w:val="00F4515B"/>
    <w:rsid w:val="00F53A12"/>
    <w:rsid w:val="00FB1D49"/>
    <w:rsid w:val="00FF7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ABC8D"/>
  <w15:chartTrackingRefBased/>
  <w15:docId w15:val="{3690915B-573C-0945-AA99-24383A4AD3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4C1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369</Words>
  <Characters>2107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Suneth Fernando</cp:lastModifiedBy>
  <cp:revision>2</cp:revision>
  <dcterms:created xsi:type="dcterms:W3CDTF">2023-02-12T18:39:00Z</dcterms:created>
  <dcterms:modified xsi:type="dcterms:W3CDTF">2023-02-12T18:39:00Z</dcterms:modified>
</cp:coreProperties>
</file>