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57229" w:rsidRPr="006D0D2E" w:rsidRDefault="00D57229" w:rsidP="006D0D2E">
      <w:pPr>
        <w:shd w:val="clear" w:color="auto" w:fill="FFFFFF"/>
        <w:spacing w:after="0" w:line="480" w:lineRule="auto"/>
        <w:contextualSpacing/>
        <w:jc w:val="center"/>
        <w:rPr>
          <w:rFonts w:ascii="Times New Roman" w:eastAsia="Times New Roman" w:hAnsi="Times New Roman"/>
          <w:sz w:val="24"/>
          <w:szCs w:val="24"/>
        </w:rPr>
      </w:pPr>
    </w:p>
    <w:p w:rsidR="00D57229" w:rsidRPr="006D0D2E" w:rsidRDefault="00D57229" w:rsidP="006D0D2E">
      <w:pPr>
        <w:shd w:val="clear" w:color="auto" w:fill="FFFFFF"/>
        <w:spacing w:after="0" w:line="480" w:lineRule="auto"/>
        <w:contextualSpacing/>
        <w:jc w:val="center"/>
        <w:rPr>
          <w:rFonts w:ascii="Times New Roman" w:eastAsia="Times New Roman" w:hAnsi="Times New Roman"/>
          <w:sz w:val="24"/>
          <w:szCs w:val="24"/>
          <w:lang w:val="en-AU"/>
        </w:rPr>
      </w:pPr>
    </w:p>
    <w:p w:rsidR="00D57229" w:rsidRPr="006D0D2E" w:rsidRDefault="00D57229" w:rsidP="006D0D2E">
      <w:pPr>
        <w:shd w:val="clear" w:color="auto" w:fill="FFFFFF"/>
        <w:spacing w:after="0" w:line="480" w:lineRule="auto"/>
        <w:contextualSpacing/>
        <w:jc w:val="center"/>
        <w:rPr>
          <w:rFonts w:ascii="Times New Roman" w:eastAsia="Times New Roman" w:hAnsi="Times New Roman"/>
          <w:sz w:val="24"/>
          <w:szCs w:val="24"/>
          <w:lang w:val="en-AU"/>
        </w:rPr>
      </w:pPr>
    </w:p>
    <w:p w:rsidR="00FF79B3" w:rsidRPr="006D0D2E" w:rsidRDefault="00FF79B3" w:rsidP="006D0D2E">
      <w:pPr>
        <w:shd w:val="clear" w:color="auto" w:fill="FFFFFF"/>
        <w:spacing w:after="0" w:line="480" w:lineRule="auto"/>
        <w:contextualSpacing/>
        <w:rPr>
          <w:rFonts w:ascii="Times New Roman" w:hAnsi="Times New Roman"/>
          <w:sz w:val="24"/>
          <w:szCs w:val="24"/>
          <w:lang w:val="en-AU"/>
        </w:rPr>
      </w:pPr>
    </w:p>
    <w:p w:rsidR="00FF79B3" w:rsidRPr="006D0D2E" w:rsidRDefault="00FF79B3" w:rsidP="006D0D2E">
      <w:pPr>
        <w:shd w:val="clear" w:color="auto" w:fill="FFFFFF"/>
        <w:spacing w:after="0" w:line="480" w:lineRule="auto"/>
        <w:contextualSpacing/>
        <w:jc w:val="center"/>
        <w:rPr>
          <w:rFonts w:ascii="Times New Roman" w:hAnsi="Times New Roman"/>
          <w:sz w:val="24"/>
          <w:szCs w:val="24"/>
          <w:lang w:val="en-AU"/>
        </w:rPr>
      </w:pPr>
    </w:p>
    <w:p w:rsidR="00D57229" w:rsidRPr="006D0D2E" w:rsidRDefault="00D57229" w:rsidP="006D0D2E">
      <w:pPr>
        <w:shd w:val="clear" w:color="auto" w:fill="FFFFFF"/>
        <w:spacing w:after="0" w:line="480" w:lineRule="auto"/>
        <w:contextualSpacing/>
        <w:jc w:val="center"/>
        <w:rPr>
          <w:rFonts w:ascii="Times New Roman" w:hAnsi="Times New Roman"/>
          <w:sz w:val="24"/>
          <w:szCs w:val="24"/>
          <w:lang w:val="en-AU"/>
        </w:rPr>
      </w:pPr>
    </w:p>
    <w:p w:rsidR="00F202A0" w:rsidRPr="00E318C4" w:rsidRDefault="0025223B" w:rsidP="006D0D2E">
      <w:pPr>
        <w:shd w:val="clear" w:color="auto" w:fill="FFFFFF"/>
        <w:spacing w:after="0" w:line="480" w:lineRule="auto"/>
        <w:contextualSpacing/>
        <w:jc w:val="center"/>
        <w:rPr>
          <w:rFonts w:ascii="Times New Roman" w:hAnsi="Times New Roman"/>
          <w:b/>
          <w:sz w:val="24"/>
          <w:szCs w:val="24"/>
          <w:lang w:val="en-AU"/>
        </w:rPr>
      </w:pPr>
      <w:r w:rsidRPr="00E318C4">
        <w:rPr>
          <w:rFonts w:ascii="Times New Roman" w:eastAsia="Times New Roman" w:hAnsi="Times New Roman"/>
          <w:b/>
          <w:sz w:val="24"/>
          <w:szCs w:val="24"/>
        </w:rPr>
        <w:t xml:space="preserve">THE IMPACT OF COVID-19 AND REBUILDING THE WORKFORCE FOR HILTON HOTELS  </w:t>
      </w:r>
    </w:p>
    <w:p w:rsidR="00963004" w:rsidRPr="00E318C4" w:rsidRDefault="00963004" w:rsidP="006D0D2E">
      <w:pPr>
        <w:shd w:val="clear" w:color="auto" w:fill="FFFFFF"/>
        <w:spacing w:after="0" w:line="480" w:lineRule="auto"/>
        <w:contextualSpacing/>
        <w:jc w:val="center"/>
        <w:rPr>
          <w:rFonts w:ascii="Times New Roman" w:hAnsi="Times New Roman"/>
          <w:b/>
          <w:sz w:val="24"/>
          <w:szCs w:val="24"/>
          <w:lang w:val="en-AU"/>
        </w:rPr>
      </w:pPr>
    </w:p>
    <w:p w:rsidR="00F202A0" w:rsidRPr="006D0D2E" w:rsidRDefault="00F202A0" w:rsidP="006D0D2E">
      <w:pPr>
        <w:shd w:val="clear" w:color="auto" w:fill="FFFFFF"/>
        <w:spacing w:after="0" w:line="480" w:lineRule="auto"/>
        <w:contextualSpacing/>
        <w:jc w:val="center"/>
        <w:rPr>
          <w:rFonts w:ascii="Times New Roman" w:hAnsi="Times New Roman"/>
          <w:sz w:val="24"/>
          <w:szCs w:val="24"/>
          <w:lang w:val="en-AU"/>
        </w:rPr>
      </w:pPr>
    </w:p>
    <w:p w:rsidR="00786764" w:rsidRDefault="00C854F0" w:rsidP="006D0D2E">
      <w:pPr>
        <w:shd w:val="clear" w:color="auto" w:fill="FFFFFF"/>
        <w:spacing w:after="0" w:line="480" w:lineRule="auto"/>
        <w:contextualSpacing/>
        <w:jc w:val="center"/>
        <w:rPr>
          <w:rFonts w:ascii="Times New Roman" w:hAnsi="Times New Roman"/>
          <w:sz w:val="24"/>
          <w:szCs w:val="24"/>
          <w:lang w:val="en-AU"/>
        </w:rPr>
      </w:pPr>
      <w:r>
        <w:rPr>
          <w:rFonts w:ascii="Times New Roman" w:hAnsi="Times New Roman"/>
          <w:sz w:val="24"/>
          <w:szCs w:val="24"/>
          <w:lang w:val="en-AU"/>
        </w:rPr>
        <w:t xml:space="preserve">Daniela </w:t>
      </w:r>
      <w:proofErr w:type="spellStart"/>
      <w:r>
        <w:rPr>
          <w:rFonts w:ascii="Times New Roman" w:hAnsi="Times New Roman"/>
          <w:sz w:val="24"/>
          <w:szCs w:val="24"/>
          <w:lang w:val="en-AU"/>
        </w:rPr>
        <w:t>Dobre</w:t>
      </w:r>
      <w:proofErr w:type="spellEnd"/>
    </w:p>
    <w:p w:rsidR="00C854F0" w:rsidRDefault="00C854F0" w:rsidP="006D0D2E">
      <w:pPr>
        <w:shd w:val="clear" w:color="auto" w:fill="FFFFFF"/>
        <w:spacing w:after="0" w:line="480" w:lineRule="auto"/>
        <w:contextualSpacing/>
        <w:jc w:val="center"/>
        <w:rPr>
          <w:rFonts w:ascii="Times New Roman" w:hAnsi="Times New Roman"/>
          <w:sz w:val="24"/>
          <w:szCs w:val="24"/>
          <w:lang w:val="en-AU"/>
        </w:rPr>
      </w:pPr>
      <w:r>
        <w:rPr>
          <w:rFonts w:ascii="Times New Roman" w:hAnsi="Times New Roman"/>
          <w:sz w:val="24"/>
          <w:szCs w:val="24"/>
          <w:lang w:val="en-AU"/>
        </w:rPr>
        <w:t xml:space="preserve">Student number </w:t>
      </w:r>
      <w:r w:rsidR="00B9618A">
        <w:rPr>
          <w:rFonts w:ascii="Times New Roman" w:hAnsi="Times New Roman"/>
          <w:sz w:val="24"/>
          <w:szCs w:val="24"/>
          <w:lang w:val="en-AU"/>
        </w:rPr>
        <w:t>1915700</w:t>
      </w:r>
    </w:p>
    <w:p w:rsidR="00C03B5E" w:rsidRDefault="00FF5A9E" w:rsidP="006D0D2E">
      <w:pPr>
        <w:shd w:val="clear" w:color="auto" w:fill="FFFFFF"/>
        <w:spacing w:after="0" w:line="480" w:lineRule="auto"/>
        <w:contextualSpacing/>
        <w:jc w:val="center"/>
        <w:rPr>
          <w:rFonts w:ascii="Times New Roman" w:hAnsi="Times New Roman"/>
          <w:sz w:val="24"/>
          <w:szCs w:val="24"/>
          <w:lang w:val="en-AU"/>
        </w:rPr>
      </w:pPr>
      <w:r>
        <w:rPr>
          <w:rFonts w:ascii="Times New Roman" w:hAnsi="Times New Roman"/>
          <w:sz w:val="24"/>
          <w:szCs w:val="24"/>
          <w:lang w:val="en-AU"/>
        </w:rPr>
        <w:t xml:space="preserve">Module </w:t>
      </w:r>
      <w:r w:rsidR="00BA74BD">
        <w:rPr>
          <w:rFonts w:ascii="Times New Roman" w:hAnsi="Times New Roman"/>
          <w:sz w:val="24"/>
          <w:szCs w:val="24"/>
          <w:lang w:val="en-AU"/>
        </w:rPr>
        <w:t>BMIH5005</w:t>
      </w:r>
    </w:p>
    <w:p w:rsidR="00BA74BD" w:rsidRPr="000D75A1" w:rsidRDefault="00BA74BD" w:rsidP="006D0D2E">
      <w:pPr>
        <w:shd w:val="clear" w:color="auto" w:fill="FFFFFF"/>
        <w:spacing w:after="0" w:line="480" w:lineRule="auto"/>
        <w:contextualSpacing/>
        <w:jc w:val="center"/>
        <w:rPr>
          <w:rFonts w:ascii="Times New Roman" w:hAnsi="Times New Roman"/>
          <w:i/>
          <w:iCs/>
          <w:sz w:val="24"/>
          <w:szCs w:val="24"/>
          <w:lang w:val="en-AU"/>
        </w:rPr>
      </w:pPr>
      <w:r>
        <w:rPr>
          <w:rFonts w:ascii="Times New Roman" w:hAnsi="Times New Roman"/>
          <w:sz w:val="24"/>
          <w:szCs w:val="24"/>
          <w:lang w:val="en-AU"/>
        </w:rPr>
        <w:t xml:space="preserve">Lecturer </w:t>
      </w:r>
      <w:r w:rsidR="000D75A1">
        <w:rPr>
          <w:rFonts w:ascii="Times New Roman" w:hAnsi="Times New Roman"/>
          <w:sz w:val="24"/>
          <w:szCs w:val="24"/>
          <w:lang w:val="en-AU"/>
        </w:rPr>
        <w:t>Emily Williams</w:t>
      </w:r>
    </w:p>
    <w:p w:rsidR="00B9618A" w:rsidRPr="006D0D2E" w:rsidRDefault="00B9618A" w:rsidP="006D0D2E">
      <w:pPr>
        <w:shd w:val="clear" w:color="auto" w:fill="FFFFFF"/>
        <w:spacing w:after="0" w:line="480" w:lineRule="auto"/>
        <w:contextualSpacing/>
        <w:jc w:val="center"/>
        <w:rPr>
          <w:rFonts w:ascii="Times New Roman" w:hAnsi="Times New Roman"/>
          <w:sz w:val="24"/>
          <w:szCs w:val="24"/>
          <w:lang w:val="en-AU"/>
        </w:rPr>
      </w:pPr>
    </w:p>
    <w:p w:rsidR="00963004" w:rsidRPr="006D0D2E" w:rsidRDefault="00963004" w:rsidP="006D0D2E">
      <w:pPr>
        <w:shd w:val="clear" w:color="auto" w:fill="FFFFFF"/>
        <w:tabs>
          <w:tab w:val="left" w:pos="1875"/>
        </w:tabs>
        <w:spacing w:after="0" w:line="480" w:lineRule="auto"/>
        <w:contextualSpacing/>
        <w:jc w:val="center"/>
        <w:rPr>
          <w:rFonts w:ascii="Times New Roman" w:hAnsi="Times New Roman"/>
          <w:sz w:val="24"/>
          <w:szCs w:val="24"/>
          <w:lang w:val="en-AU"/>
        </w:rPr>
      </w:pPr>
    </w:p>
    <w:p w:rsidR="00963004" w:rsidRPr="006D0D2E" w:rsidRDefault="00963004" w:rsidP="006D0D2E">
      <w:pPr>
        <w:shd w:val="clear" w:color="auto" w:fill="FFFFFF"/>
        <w:tabs>
          <w:tab w:val="left" w:pos="1875"/>
        </w:tabs>
        <w:spacing w:after="0" w:line="480" w:lineRule="auto"/>
        <w:contextualSpacing/>
        <w:jc w:val="center"/>
        <w:rPr>
          <w:rFonts w:ascii="Times New Roman" w:hAnsi="Times New Roman"/>
          <w:sz w:val="24"/>
          <w:szCs w:val="24"/>
          <w:lang w:val="en-AU"/>
        </w:rPr>
      </w:pPr>
    </w:p>
    <w:p w:rsidR="00C03B5E" w:rsidRPr="00C03B5E" w:rsidRDefault="00C03B5E" w:rsidP="00C03B5E">
      <w:pPr>
        <w:shd w:val="clear" w:color="auto" w:fill="FFFFFF"/>
        <w:tabs>
          <w:tab w:val="left" w:pos="1875"/>
        </w:tabs>
        <w:spacing w:after="0" w:line="480" w:lineRule="auto"/>
        <w:contextualSpacing/>
        <w:rPr>
          <w:rFonts w:ascii="Times New Roman" w:hAnsi="Times New Roman"/>
          <w:sz w:val="24"/>
          <w:szCs w:val="24"/>
          <w:lang w:val="en-AU"/>
        </w:rPr>
      </w:pPr>
    </w:p>
    <w:p w:rsidR="00B22E69" w:rsidRPr="006D0D2E" w:rsidRDefault="0025223B" w:rsidP="006D0D2E">
      <w:pPr>
        <w:pStyle w:val="Preformatat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80" w:lineRule="auto"/>
        <w:contextualSpacing/>
        <w:jc w:val="center"/>
        <w:rPr>
          <w:rFonts w:ascii="Times New Roman" w:hAnsi="Times New Roman" w:cs="Times New Roman"/>
          <w:b/>
          <w:bCs/>
        </w:rPr>
      </w:pPr>
      <w:r w:rsidRPr="006D0D2E">
        <w:rPr>
          <w:rFonts w:ascii="Times New Roman" w:hAnsi="Times New Roman" w:cs="Times New Roman"/>
          <w:b/>
          <w:lang w:val="en-AU"/>
        </w:rPr>
        <w:br w:type="column"/>
      </w:r>
    </w:p>
    <w:sdt>
      <w:sdtPr>
        <w:rPr>
          <w:rFonts w:ascii="Times New Roman" w:eastAsia="Calibri" w:hAnsi="Times New Roman"/>
          <w:color w:val="auto"/>
          <w:sz w:val="24"/>
          <w:szCs w:val="24"/>
          <w:lang w:val="en-US" w:eastAsia="en-US"/>
        </w:rPr>
        <w:id w:val="-835538413"/>
        <w:docPartObj>
          <w:docPartGallery w:val="Table of Contents"/>
          <w:docPartUnique/>
        </w:docPartObj>
      </w:sdtPr>
      <w:sdtEndPr>
        <w:rPr>
          <w:b/>
          <w:bCs/>
          <w:noProof/>
        </w:rPr>
      </w:sdtEndPr>
      <w:sdtContent>
        <w:p w:rsidR="006D0D2E" w:rsidRPr="006D0D2E" w:rsidRDefault="0025223B" w:rsidP="006D0D2E">
          <w:pPr>
            <w:pStyle w:val="Titlucuprins"/>
            <w:spacing w:before="0" w:line="480" w:lineRule="auto"/>
            <w:contextualSpacing/>
            <w:rPr>
              <w:rFonts w:ascii="Times New Roman" w:hAnsi="Times New Roman"/>
              <w:sz w:val="24"/>
              <w:szCs w:val="24"/>
            </w:rPr>
          </w:pPr>
          <w:r w:rsidRPr="006D0D2E">
            <w:rPr>
              <w:rFonts w:ascii="Times New Roman" w:hAnsi="Times New Roman"/>
              <w:sz w:val="24"/>
              <w:szCs w:val="24"/>
            </w:rPr>
            <w:t>Table of Contents</w:t>
          </w:r>
        </w:p>
        <w:p w:rsidR="00E318C4" w:rsidRDefault="0025223B">
          <w:pPr>
            <w:pStyle w:val="Cuprins1"/>
            <w:tabs>
              <w:tab w:val="right" w:leader="dot" w:pos="9350"/>
            </w:tabs>
            <w:rPr>
              <w:rFonts w:asciiTheme="minorHAnsi" w:eastAsiaTheme="minorEastAsia" w:hAnsiTheme="minorHAnsi" w:cstheme="minorBidi"/>
              <w:noProof/>
            </w:rPr>
          </w:pPr>
          <w:r w:rsidRPr="006D0D2E">
            <w:rPr>
              <w:rFonts w:ascii="Times New Roman" w:hAnsi="Times New Roman"/>
              <w:sz w:val="24"/>
              <w:szCs w:val="24"/>
            </w:rPr>
            <w:fldChar w:fldCharType="begin"/>
          </w:r>
          <w:r w:rsidRPr="006D0D2E">
            <w:rPr>
              <w:rFonts w:ascii="Times New Roman" w:hAnsi="Times New Roman"/>
              <w:sz w:val="24"/>
              <w:szCs w:val="24"/>
            </w:rPr>
            <w:instrText xml:space="preserve"> TOC \o "1-3" \h \z \u </w:instrText>
          </w:r>
          <w:r w:rsidRPr="006D0D2E">
            <w:rPr>
              <w:rFonts w:ascii="Times New Roman" w:hAnsi="Times New Roman"/>
              <w:sz w:val="24"/>
              <w:szCs w:val="24"/>
            </w:rPr>
            <w:fldChar w:fldCharType="separate"/>
          </w:r>
          <w:hyperlink w:anchor="_Toc95041256" w:history="1">
            <w:r w:rsidR="00E318C4" w:rsidRPr="003740F8">
              <w:rPr>
                <w:rStyle w:val="Hyperlink"/>
                <w:rFonts w:ascii="Times New Roman" w:hAnsi="Times New Roman"/>
                <w:noProof/>
                <w:lang w:val="en-AU"/>
              </w:rPr>
              <w:t>Introduction</w:t>
            </w:r>
            <w:r w:rsidR="00E318C4">
              <w:rPr>
                <w:noProof/>
                <w:webHidden/>
              </w:rPr>
              <w:tab/>
            </w:r>
            <w:r w:rsidR="00E318C4">
              <w:rPr>
                <w:noProof/>
                <w:webHidden/>
              </w:rPr>
              <w:fldChar w:fldCharType="begin"/>
            </w:r>
            <w:r w:rsidR="00E318C4">
              <w:rPr>
                <w:noProof/>
                <w:webHidden/>
              </w:rPr>
              <w:instrText xml:space="preserve"> PAGEREF _Toc95041256 \h </w:instrText>
            </w:r>
            <w:r w:rsidR="00E318C4">
              <w:rPr>
                <w:noProof/>
                <w:webHidden/>
              </w:rPr>
            </w:r>
            <w:r w:rsidR="00E318C4">
              <w:rPr>
                <w:noProof/>
                <w:webHidden/>
              </w:rPr>
              <w:fldChar w:fldCharType="separate"/>
            </w:r>
            <w:r w:rsidR="00E318C4">
              <w:rPr>
                <w:noProof/>
                <w:webHidden/>
              </w:rPr>
              <w:t>3</w:t>
            </w:r>
            <w:r w:rsidR="00E318C4">
              <w:rPr>
                <w:noProof/>
                <w:webHidden/>
              </w:rPr>
              <w:fldChar w:fldCharType="end"/>
            </w:r>
          </w:hyperlink>
        </w:p>
        <w:p w:rsidR="00E318C4" w:rsidRDefault="00614D57">
          <w:pPr>
            <w:pStyle w:val="Cuprins2"/>
            <w:tabs>
              <w:tab w:val="right" w:leader="dot" w:pos="9350"/>
            </w:tabs>
            <w:rPr>
              <w:rFonts w:asciiTheme="minorHAnsi" w:eastAsiaTheme="minorEastAsia" w:hAnsiTheme="minorHAnsi" w:cstheme="minorBidi"/>
              <w:noProof/>
            </w:rPr>
          </w:pPr>
          <w:hyperlink w:anchor="_Toc95041257" w:history="1">
            <w:r w:rsidR="00E318C4" w:rsidRPr="003740F8">
              <w:rPr>
                <w:rStyle w:val="Hyperlink"/>
                <w:rFonts w:ascii="Times New Roman" w:eastAsia="Times New Roman" w:hAnsi="Times New Roman"/>
                <w:noProof/>
              </w:rPr>
              <w:t>Coronavirus Impact on the Hotel Sector</w:t>
            </w:r>
            <w:r w:rsidR="00E318C4">
              <w:rPr>
                <w:noProof/>
                <w:webHidden/>
              </w:rPr>
              <w:tab/>
            </w:r>
            <w:r w:rsidR="00E318C4">
              <w:rPr>
                <w:noProof/>
                <w:webHidden/>
              </w:rPr>
              <w:fldChar w:fldCharType="begin"/>
            </w:r>
            <w:r w:rsidR="00E318C4">
              <w:rPr>
                <w:noProof/>
                <w:webHidden/>
              </w:rPr>
              <w:instrText xml:space="preserve"> PAGEREF _Toc95041257 \h </w:instrText>
            </w:r>
            <w:r w:rsidR="00E318C4">
              <w:rPr>
                <w:noProof/>
                <w:webHidden/>
              </w:rPr>
            </w:r>
            <w:r w:rsidR="00E318C4">
              <w:rPr>
                <w:noProof/>
                <w:webHidden/>
              </w:rPr>
              <w:fldChar w:fldCharType="separate"/>
            </w:r>
            <w:r w:rsidR="00E318C4">
              <w:rPr>
                <w:noProof/>
                <w:webHidden/>
              </w:rPr>
              <w:t>3</w:t>
            </w:r>
            <w:r w:rsidR="00E318C4">
              <w:rPr>
                <w:noProof/>
                <w:webHidden/>
              </w:rPr>
              <w:fldChar w:fldCharType="end"/>
            </w:r>
          </w:hyperlink>
        </w:p>
        <w:p w:rsidR="00E318C4" w:rsidRDefault="00614D57">
          <w:pPr>
            <w:pStyle w:val="Cuprins2"/>
            <w:tabs>
              <w:tab w:val="right" w:leader="dot" w:pos="9350"/>
            </w:tabs>
            <w:rPr>
              <w:rFonts w:asciiTheme="minorHAnsi" w:eastAsiaTheme="minorEastAsia" w:hAnsiTheme="minorHAnsi" w:cstheme="minorBidi"/>
              <w:noProof/>
            </w:rPr>
          </w:pPr>
          <w:hyperlink w:anchor="_Toc95041258" w:history="1">
            <w:r w:rsidR="00E318C4" w:rsidRPr="003740F8">
              <w:rPr>
                <w:rStyle w:val="Hyperlink"/>
                <w:rFonts w:ascii="Times New Roman" w:eastAsia="Times New Roman" w:hAnsi="Times New Roman"/>
                <w:noProof/>
              </w:rPr>
              <w:t>Furloughs, Reduced Schedules, and Pay Cuts</w:t>
            </w:r>
            <w:r w:rsidR="00E318C4">
              <w:rPr>
                <w:noProof/>
                <w:webHidden/>
              </w:rPr>
              <w:tab/>
            </w:r>
            <w:r w:rsidR="00E318C4">
              <w:rPr>
                <w:noProof/>
                <w:webHidden/>
              </w:rPr>
              <w:fldChar w:fldCharType="begin"/>
            </w:r>
            <w:r w:rsidR="00E318C4">
              <w:rPr>
                <w:noProof/>
                <w:webHidden/>
              </w:rPr>
              <w:instrText xml:space="preserve"> PAGEREF _Toc95041258 \h </w:instrText>
            </w:r>
            <w:r w:rsidR="00E318C4">
              <w:rPr>
                <w:noProof/>
                <w:webHidden/>
              </w:rPr>
            </w:r>
            <w:r w:rsidR="00E318C4">
              <w:rPr>
                <w:noProof/>
                <w:webHidden/>
              </w:rPr>
              <w:fldChar w:fldCharType="separate"/>
            </w:r>
            <w:r w:rsidR="00E318C4">
              <w:rPr>
                <w:noProof/>
                <w:webHidden/>
              </w:rPr>
              <w:t>4</w:t>
            </w:r>
            <w:r w:rsidR="00E318C4">
              <w:rPr>
                <w:noProof/>
                <w:webHidden/>
              </w:rPr>
              <w:fldChar w:fldCharType="end"/>
            </w:r>
          </w:hyperlink>
        </w:p>
        <w:p w:rsidR="00E318C4" w:rsidRDefault="00614D57">
          <w:pPr>
            <w:pStyle w:val="Cuprins2"/>
            <w:tabs>
              <w:tab w:val="right" w:leader="dot" w:pos="9350"/>
            </w:tabs>
            <w:rPr>
              <w:rFonts w:asciiTheme="minorHAnsi" w:eastAsiaTheme="minorEastAsia" w:hAnsiTheme="minorHAnsi" w:cstheme="minorBidi"/>
              <w:noProof/>
            </w:rPr>
          </w:pPr>
          <w:hyperlink w:anchor="_Toc95041259" w:history="1">
            <w:r w:rsidR="00E318C4" w:rsidRPr="003740F8">
              <w:rPr>
                <w:rStyle w:val="Hyperlink"/>
                <w:rFonts w:ascii="Times New Roman" w:hAnsi="Times New Roman"/>
                <w:noProof/>
                <w:lang w:val="en-AU"/>
              </w:rPr>
              <w:t xml:space="preserve">Why Inclination to </w:t>
            </w:r>
            <w:r w:rsidR="00E318C4" w:rsidRPr="003740F8">
              <w:rPr>
                <w:rStyle w:val="Hyperlink"/>
                <w:rFonts w:ascii="Times New Roman" w:eastAsia="Times New Roman" w:hAnsi="Times New Roman"/>
                <w:noProof/>
              </w:rPr>
              <w:t>Furloughs and Not Layoffs</w:t>
            </w:r>
            <w:r w:rsidR="00E318C4">
              <w:rPr>
                <w:noProof/>
                <w:webHidden/>
              </w:rPr>
              <w:tab/>
            </w:r>
            <w:r w:rsidR="00E318C4">
              <w:rPr>
                <w:noProof/>
                <w:webHidden/>
              </w:rPr>
              <w:fldChar w:fldCharType="begin"/>
            </w:r>
            <w:r w:rsidR="00E318C4">
              <w:rPr>
                <w:noProof/>
                <w:webHidden/>
              </w:rPr>
              <w:instrText xml:space="preserve"> PAGEREF _Toc95041259 \h </w:instrText>
            </w:r>
            <w:r w:rsidR="00E318C4">
              <w:rPr>
                <w:noProof/>
                <w:webHidden/>
              </w:rPr>
            </w:r>
            <w:r w:rsidR="00E318C4">
              <w:rPr>
                <w:noProof/>
                <w:webHidden/>
              </w:rPr>
              <w:fldChar w:fldCharType="separate"/>
            </w:r>
            <w:r w:rsidR="00E318C4">
              <w:rPr>
                <w:noProof/>
                <w:webHidden/>
              </w:rPr>
              <w:t>5</w:t>
            </w:r>
            <w:r w:rsidR="00E318C4">
              <w:rPr>
                <w:noProof/>
                <w:webHidden/>
              </w:rPr>
              <w:fldChar w:fldCharType="end"/>
            </w:r>
          </w:hyperlink>
        </w:p>
        <w:p w:rsidR="00E318C4" w:rsidRDefault="00614D57">
          <w:pPr>
            <w:pStyle w:val="Cuprins2"/>
            <w:tabs>
              <w:tab w:val="right" w:leader="dot" w:pos="9350"/>
            </w:tabs>
            <w:rPr>
              <w:rFonts w:asciiTheme="minorHAnsi" w:eastAsiaTheme="minorEastAsia" w:hAnsiTheme="minorHAnsi" w:cstheme="minorBidi"/>
              <w:noProof/>
            </w:rPr>
          </w:pPr>
          <w:hyperlink w:anchor="_Toc95041260" w:history="1">
            <w:r w:rsidR="00E318C4" w:rsidRPr="003740F8">
              <w:rPr>
                <w:rStyle w:val="Hyperlink"/>
                <w:rFonts w:ascii="Times New Roman" w:hAnsi="Times New Roman"/>
                <w:noProof/>
              </w:rPr>
              <w:t>Hilton Hotel Caring and Creativity in safeguarding its Employee’s Lifecycle</w:t>
            </w:r>
            <w:r w:rsidR="00E318C4">
              <w:rPr>
                <w:noProof/>
                <w:webHidden/>
              </w:rPr>
              <w:tab/>
            </w:r>
            <w:r w:rsidR="00E318C4">
              <w:rPr>
                <w:noProof/>
                <w:webHidden/>
              </w:rPr>
              <w:fldChar w:fldCharType="begin"/>
            </w:r>
            <w:r w:rsidR="00E318C4">
              <w:rPr>
                <w:noProof/>
                <w:webHidden/>
              </w:rPr>
              <w:instrText xml:space="preserve"> PAGEREF _Toc95041260 \h </w:instrText>
            </w:r>
            <w:r w:rsidR="00E318C4">
              <w:rPr>
                <w:noProof/>
                <w:webHidden/>
              </w:rPr>
            </w:r>
            <w:r w:rsidR="00E318C4">
              <w:rPr>
                <w:noProof/>
                <w:webHidden/>
              </w:rPr>
              <w:fldChar w:fldCharType="separate"/>
            </w:r>
            <w:r w:rsidR="00E318C4">
              <w:rPr>
                <w:noProof/>
                <w:webHidden/>
              </w:rPr>
              <w:t>5</w:t>
            </w:r>
            <w:r w:rsidR="00E318C4">
              <w:rPr>
                <w:noProof/>
                <w:webHidden/>
              </w:rPr>
              <w:fldChar w:fldCharType="end"/>
            </w:r>
          </w:hyperlink>
        </w:p>
        <w:p w:rsidR="00E318C4" w:rsidRDefault="00614D57">
          <w:pPr>
            <w:pStyle w:val="Cuprins3"/>
            <w:tabs>
              <w:tab w:val="left" w:pos="880"/>
              <w:tab w:val="right" w:leader="dot" w:pos="9350"/>
            </w:tabs>
            <w:rPr>
              <w:rFonts w:asciiTheme="minorHAnsi" w:eastAsiaTheme="minorEastAsia" w:hAnsiTheme="minorHAnsi" w:cstheme="minorBidi"/>
              <w:noProof/>
            </w:rPr>
          </w:pPr>
          <w:hyperlink w:anchor="_Toc95041261" w:history="1">
            <w:r w:rsidR="00E318C4" w:rsidRPr="003740F8">
              <w:rPr>
                <w:rStyle w:val="Hyperlink"/>
                <w:rFonts w:ascii="Wingdings" w:eastAsia="Times New Roman" w:hAnsi="Wingdings"/>
                <w:noProof/>
              </w:rPr>
              <w:t></w:t>
            </w:r>
            <w:r w:rsidR="00E318C4">
              <w:rPr>
                <w:rFonts w:asciiTheme="minorHAnsi" w:eastAsiaTheme="minorEastAsia" w:hAnsiTheme="minorHAnsi" w:cstheme="minorBidi"/>
                <w:noProof/>
              </w:rPr>
              <w:tab/>
            </w:r>
            <w:r w:rsidR="00E318C4" w:rsidRPr="003740F8">
              <w:rPr>
                <w:rStyle w:val="Hyperlink"/>
                <w:rFonts w:ascii="Times New Roman" w:eastAsia="Times New Roman" w:hAnsi="Times New Roman"/>
                <w:noProof/>
              </w:rPr>
              <w:t>Caring in Difficulty Times</w:t>
            </w:r>
            <w:r w:rsidR="00E318C4">
              <w:rPr>
                <w:noProof/>
                <w:webHidden/>
              </w:rPr>
              <w:tab/>
            </w:r>
            <w:r w:rsidR="00E318C4">
              <w:rPr>
                <w:noProof/>
                <w:webHidden/>
              </w:rPr>
              <w:fldChar w:fldCharType="begin"/>
            </w:r>
            <w:r w:rsidR="00E318C4">
              <w:rPr>
                <w:noProof/>
                <w:webHidden/>
              </w:rPr>
              <w:instrText xml:space="preserve"> PAGEREF _Toc95041261 \h </w:instrText>
            </w:r>
            <w:r w:rsidR="00E318C4">
              <w:rPr>
                <w:noProof/>
                <w:webHidden/>
              </w:rPr>
            </w:r>
            <w:r w:rsidR="00E318C4">
              <w:rPr>
                <w:noProof/>
                <w:webHidden/>
              </w:rPr>
              <w:fldChar w:fldCharType="separate"/>
            </w:r>
            <w:r w:rsidR="00E318C4">
              <w:rPr>
                <w:noProof/>
                <w:webHidden/>
              </w:rPr>
              <w:t>7</w:t>
            </w:r>
            <w:r w:rsidR="00E318C4">
              <w:rPr>
                <w:noProof/>
                <w:webHidden/>
              </w:rPr>
              <w:fldChar w:fldCharType="end"/>
            </w:r>
          </w:hyperlink>
        </w:p>
        <w:p w:rsidR="00E318C4" w:rsidRDefault="00614D57">
          <w:pPr>
            <w:pStyle w:val="Cuprins3"/>
            <w:tabs>
              <w:tab w:val="left" w:pos="880"/>
              <w:tab w:val="right" w:leader="dot" w:pos="9350"/>
            </w:tabs>
            <w:rPr>
              <w:rFonts w:asciiTheme="minorHAnsi" w:eastAsiaTheme="minorEastAsia" w:hAnsiTheme="minorHAnsi" w:cstheme="minorBidi"/>
              <w:noProof/>
            </w:rPr>
          </w:pPr>
          <w:hyperlink w:anchor="_Toc95041262" w:history="1">
            <w:r w:rsidR="00E318C4" w:rsidRPr="003740F8">
              <w:rPr>
                <w:rStyle w:val="Hyperlink"/>
                <w:rFonts w:ascii="Wingdings" w:hAnsi="Wingdings"/>
                <w:noProof/>
                <w:lang w:val="en-AU"/>
              </w:rPr>
              <w:t></w:t>
            </w:r>
            <w:r w:rsidR="00E318C4">
              <w:rPr>
                <w:rFonts w:asciiTheme="minorHAnsi" w:eastAsiaTheme="minorEastAsia" w:hAnsiTheme="minorHAnsi" w:cstheme="minorBidi"/>
                <w:noProof/>
              </w:rPr>
              <w:tab/>
            </w:r>
            <w:r w:rsidR="00E318C4" w:rsidRPr="003740F8">
              <w:rPr>
                <w:rStyle w:val="Hyperlink"/>
                <w:rFonts w:ascii="Times New Roman" w:hAnsi="Times New Roman"/>
                <w:noProof/>
              </w:rPr>
              <w:t>The Road back After the Pandemic</w:t>
            </w:r>
            <w:r w:rsidR="00E318C4">
              <w:rPr>
                <w:noProof/>
                <w:webHidden/>
              </w:rPr>
              <w:tab/>
            </w:r>
            <w:r w:rsidR="00E318C4">
              <w:rPr>
                <w:noProof/>
                <w:webHidden/>
              </w:rPr>
              <w:fldChar w:fldCharType="begin"/>
            </w:r>
            <w:r w:rsidR="00E318C4">
              <w:rPr>
                <w:noProof/>
                <w:webHidden/>
              </w:rPr>
              <w:instrText xml:space="preserve"> PAGEREF _Toc95041262 \h </w:instrText>
            </w:r>
            <w:r w:rsidR="00E318C4">
              <w:rPr>
                <w:noProof/>
                <w:webHidden/>
              </w:rPr>
            </w:r>
            <w:r w:rsidR="00E318C4">
              <w:rPr>
                <w:noProof/>
                <w:webHidden/>
              </w:rPr>
              <w:fldChar w:fldCharType="separate"/>
            </w:r>
            <w:r w:rsidR="00E318C4">
              <w:rPr>
                <w:noProof/>
                <w:webHidden/>
              </w:rPr>
              <w:t>8</w:t>
            </w:r>
            <w:r w:rsidR="00E318C4">
              <w:rPr>
                <w:noProof/>
                <w:webHidden/>
              </w:rPr>
              <w:fldChar w:fldCharType="end"/>
            </w:r>
          </w:hyperlink>
        </w:p>
        <w:p w:rsidR="00E318C4" w:rsidRDefault="00614D57">
          <w:pPr>
            <w:pStyle w:val="Cuprins2"/>
            <w:tabs>
              <w:tab w:val="right" w:leader="dot" w:pos="9350"/>
            </w:tabs>
            <w:rPr>
              <w:rFonts w:asciiTheme="minorHAnsi" w:eastAsiaTheme="minorEastAsia" w:hAnsiTheme="minorHAnsi" w:cstheme="minorBidi"/>
              <w:noProof/>
            </w:rPr>
          </w:pPr>
          <w:hyperlink w:anchor="_Toc95041263" w:history="1">
            <w:r w:rsidR="00E318C4" w:rsidRPr="003740F8">
              <w:rPr>
                <w:rStyle w:val="Hyperlink"/>
                <w:rFonts w:ascii="Times New Roman" w:hAnsi="Times New Roman"/>
                <w:noProof/>
                <w:lang w:val="en-AU"/>
              </w:rPr>
              <w:t>Hilton Hotel PESTEL Analysis</w:t>
            </w:r>
            <w:r w:rsidR="00E318C4">
              <w:rPr>
                <w:noProof/>
                <w:webHidden/>
              </w:rPr>
              <w:tab/>
            </w:r>
            <w:r w:rsidR="00E318C4">
              <w:rPr>
                <w:noProof/>
                <w:webHidden/>
              </w:rPr>
              <w:fldChar w:fldCharType="begin"/>
            </w:r>
            <w:r w:rsidR="00E318C4">
              <w:rPr>
                <w:noProof/>
                <w:webHidden/>
              </w:rPr>
              <w:instrText xml:space="preserve"> PAGEREF _Toc95041263 \h </w:instrText>
            </w:r>
            <w:r w:rsidR="00E318C4">
              <w:rPr>
                <w:noProof/>
                <w:webHidden/>
              </w:rPr>
            </w:r>
            <w:r w:rsidR="00E318C4">
              <w:rPr>
                <w:noProof/>
                <w:webHidden/>
              </w:rPr>
              <w:fldChar w:fldCharType="separate"/>
            </w:r>
            <w:r w:rsidR="00E318C4">
              <w:rPr>
                <w:noProof/>
                <w:webHidden/>
              </w:rPr>
              <w:t>8</w:t>
            </w:r>
            <w:r w:rsidR="00E318C4">
              <w:rPr>
                <w:noProof/>
                <w:webHidden/>
              </w:rPr>
              <w:fldChar w:fldCharType="end"/>
            </w:r>
          </w:hyperlink>
        </w:p>
        <w:p w:rsidR="00E318C4" w:rsidRDefault="00614D57">
          <w:pPr>
            <w:pStyle w:val="Cuprins1"/>
            <w:tabs>
              <w:tab w:val="right" w:leader="dot" w:pos="9350"/>
            </w:tabs>
            <w:rPr>
              <w:rFonts w:asciiTheme="minorHAnsi" w:eastAsiaTheme="minorEastAsia" w:hAnsiTheme="minorHAnsi" w:cstheme="minorBidi"/>
              <w:noProof/>
            </w:rPr>
          </w:pPr>
          <w:hyperlink w:anchor="_Toc95041264" w:history="1">
            <w:r w:rsidR="00E318C4" w:rsidRPr="003740F8">
              <w:rPr>
                <w:rStyle w:val="Hyperlink"/>
                <w:rFonts w:ascii="Times New Roman" w:hAnsi="Times New Roman"/>
                <w:noProof/>
                <w:lang w:val="en-AU"/>
              </w:rPr>
              <w:t>Conclusion</w:t>
            </w:r>
            <w:r w:rsidR="00E318C4">
              <w:rPr>
                <w:noProof/>
                <w:webHidden/>
              </w:rPr>
              <w:tab/>
            </w:r>
            <w:r w:rsidR="00E318C4">
              <w:rPr>
                <w:noProof/>
                <w:webHidden/>
              </w:rPr>
              <w:fldChar w:fldCharType="begin"/>
            </w:r>
            <w:r w:rsidR="00E318C4">
              <w:rPr>
                <w:noProof/>
                <w:webHidden/>
              </w:rPr>
              <w:instrText xml:space="preserve"> PAGEREF _Toc95041264 \h </w:instrText>
            </w:r>
            <w:r w:rsidR="00E318C4">
              <w:rPr>
                <w:noProof/>
                <w:webHidden/>
              </w:rPr>
            </w:r>
            <w:r w:rsidR="00E318C4">
              <w:rPr>
                <w:noProof/>
                <w:webHidden/>
              </w:rPr>
              <w:fldChar w:fldCharType="separate"/>
            </w:r>
            <w:r w:rsidR="00E318C4">
              <w:rPr>
                <w:noProof/>
                <w:webHidden/>
              </w:rPr>
              <w:t>11</w:t>
            </w:r>
            <w:r w:rsidR="00E318C4">
              <w:rPr>
                <w:noProof/>
                <w:webHidden/>
              </w:rPr>
              <w:fldChar w:fldCharType="end"/>
            </w:r>
          </w:hyperlink>
        </w:p>
        <w:p w:rsidR="00E318C4" w:rsidRDefault="00614D57">
          <w:pPr>
            <w:pStyle w:val="Cuprins1"/>
            <w:tabs>
              <w:tab w:val="right" w:leader="dot" w:pos="9350"/>
            </w:tabs>
            <w:rPr>
              <w:rFonts w:asciiTheme="minorHAnsi" w:eastAsiaTheme="minorEastAsia" w:hAnsiTheme="minorHAnsi" w:cstheme="minorBidi"/>
              <w:noProof/>
            </w:rPr>
          </w:pPr>
          <w:hyperlink w:anchor="_Toc95041265" w:history="1">
            <w:r w:rsidR="00E318C4" w:rsidRPr="003740F8">
              <w:rPr>
                <w:rStyle w:val="Hyperlink"/>
                <w:rFonts w:ascii="Times New Roman" w:hAnsi="Times New Roman"/>
                <w:noProof/>
              </w:rPr>
              <w:t>Reference List</w:t>
            </w:r>
            <w:r w:rsidR="00E318C4">
              <w:rPr>
                <w:noProof/>
                <w:webHidden/>
              </w:rPr>
              <w:tab/>
            </w:r>
            <w:r w:rsidR="00E318C4">
              <w:rPr>
                <w:noProof/>
                <w:webHidden/>
              </w:rPr>
              <w:fldChar w:fldCharType="begin"/>
            </w:r>
            <w:r w:rsidR="00E318C4">
              <w:rPr>
                <w:noProof/>
                <w:webHidden/>
              </w:rPr>
              <w:instrText xml:space="preserve"> PAGEREF _Toc95041265 \h </w:instrText>
            </w:r>
            <w:r w:rsidR="00E318C4">
              <w:rPr>
                <w:noProof/>
                <w:webHidden/>
              </w:rPr>
            </w:r>
            <w:r w:rsidR="00E318C4">
              <w:rPr>
                <w:noProof/>
                <w:webHidden/>
              </w:rPr>
              <w:fldChar w:fldCharType="separate"/>
            </w:r>
            <w:r w:rsidR="00E318C4">
              <w:rPr>
                <w:noProof/>
                <w:webHidden/>
              </w:rPr>
              <w:t>11</w:t>
            </w:r>
            <w:r w:rsidR="00E318C4">
              <w:rPr>
                <w:noProof/>
                <w:webHidden/>
              </w:rPr>
              <w:fldChar w:fldCharType="end"/>
            </w:r>
          </w:hyperlink>
        </w:p>
        <w:p w:rsidR="006D0D2E" w:rsidRPr="006D0D2E" w:rsidRDefault="0025223B" w:rsidP="006D0D2E">
          <w:pPr>
            <w:spacing w:after="0" w:line="480" w:lineRule="auto"/>
            <w:contextualSpacing/>
            <w:rPr>
              <w:rFonts w:ascii="Times New Roman" w:hAnsi="Times New Roman"/>
              <w:sz w:val="24"/>
              <w:szCs w:val="24"/>
            </w:rPr>
          </w:pPr>
          <w:r w:rsidRPr="006D0D2E">
            <w:rPr>
              <w:rFonts w:ascii="Times New Roman" w:hAnsi="Times New Roman"/>
              <w:b/>
              <w:bCs/>
              <w:noProof/>
              <w:sz w:val="24"/>
              <w:szCs w:val="24"/>
            </w:rPr>
            <w:fldChar w:fldCharType="end"/>
          </w:r>
        </w:p>
      </w:sdtContent>
    </w:sdt>
    <w:p w:rsidR="00B12F43" w:rsidRPr="006D0D2E" w:rsidRDefault="00B12F43" w:rsidP="006D0D2E">
      <w:pPr>
        <w:spacing w:after="0" w:line="480" w:lineRule="auto"/>
        <w:contextualSpacing/>
        <w:rPr>
          <w:rFonts w:ascii="Times New Roman" w:hAnsi="Times New Roman"/>
          <w:sz w:val="24"/>
          <w:szCs w:val="24"/>
        </w:rPr>
      </w:pPr>
    </w:p>
    <w:p w:rsidR="00B12F43" w:rsidRPr="006D0D2E" w:rsidRDefault="00B12F43" w:rsidP="006D0D2E">
      <w:pPr>
        <w:spacing w:after="0" w:line="480" w:lineRule="auto"/>
        <w:contextualSpacing/>
        <w:jc w:val="center"/>
        <w:rPr>
          <w:rFonts w:ascii="Times New Roman" w:hAnsi="Times New Roman"/>
          <w:sz w:val="24"/>
          <w:szCs w:val="24"/>
        </w:rPr>
      </w:pPr>
    </w:p>
    <w:p w:rsidR="00B12F43" w:rsidRPr="006D0D2E" w:rsidRDefault="00B12F43" w:rsidP="006D0D2E">
      <w:pPr>
        <w:spacing w:after="0" w:line="480" w:lineRule="auto"/>
        <w:contextualSpacing/>
        <w:jc w:val="center"/>
        <w:rPr>
          <w:rFonts w:ascii="Times New Roman" w:hAnsi="Times New Roman"/>
          <w:sz w:val="24"/>
          <w:szCs w:val="24"/>
        </w:rPr>
      </w:pPr>
    </w:p>
    <w:p w:rsidR="00B12F43" w:rsidRPr="006D0D2E" w:rsidRDefault="00B12F43" w:rsidP="006D0D2E">
      <w:pPr>
        <w:spacing w:after="0" w:line="480" w:lineRule="auto"/>
        <w:contextualSpacing/>
        <w:jc w:val="center"/>
        <w:rPr>
          <w:rFonts w:ascii="Times New Roman" w:hAnsi="Times New Roman"/>
          <w:sz w:val="24"/>
          <w:szCs w:val="24"/>
        </w:rPr>
      </w:pPr>
    </w:p>
    <w:p w:rsidR="00B12F43" w:rsidRPr="006D0D2E" w:rsidRDefault="0025223B" w:rsidP="006D0D2E">
      <w:pPr>
        <w:spacing w:after="0" w:line="480" w:lineRule="auto"/>
        <w:contextualSpacing/>
        <w:rPr>
          <w:rFonts w:ascii="Times New Roman" w:hAnsi="Times New Roman"/>
          <w:sz w:val="24"/>
          <w:szCs w:val="24"/>
        </w:rPr>
      </w:pPr>
      <w:r w:rsidRPr="006D0D2E">
        <w:rPr>
          <w:rFonts w:ascii="Times New Roman" w:hAnsi="Times New Roman"/>
          <w:sz w:val="24"/>
          <w:szCs w:val="24"/>
        </w:rPr>
        <w:br w:type="page"/>
      </w:r>
    </w:p>
    <w:p w:rsidR="006C0F84" w:rsidRPr="006D0D2E" w:rsidRDefault="0025223B" w:rsidP="006D0D2E">
      <w:pPr>
        <w:pStyle w:val="Preformatat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80" w:lineRule="auto"/>
        <w:contextualSpacing/>
        <w:jc w:val="center"/>
        <w:rPr>
          <w:rFonts w:ascii="Times New Roman" w:eastAsia="Times New Roman" w:hAnsi="Times New Roman" w:cs="Times New Roman"/>
          <w:b/>
        </w:rPr>
      </w:pPr>
      <w:bookmarkStart w:id="0" w:name="_Toc5032283"/>
      <w:r w:rsidRPr="006D0D2E">
        <w:rPr>
          <w:rFonts w:ascii="Times New Roman" w:eastAsia="Times New Roman" w:hAnsi="Times New Roman" w:cs="Times New Roman"/>
          <w:b/>
        </w:rPr>
        <w:t xml:space="preserve">The </w:t>
      </w:r>
      <w:r w:rsidR="00A8403C" w:rsidRPr="006D0D2E">
        <w:rPr>
          <w:rFonts w:ascii="Times New Roman" w:eastAsia="Times New Roman" w:hAnsi="Times New Roman" w:cs="Times New Roman"/>
          <w:b/>
        </w:rPr>
        <w:t xml:space="preserve">Impact of </w:t>
      </w:r>
      <w:r w:rsidRPr="006D0D2E">
        <w:rPr>
          <w:rFonts w:ascii="Times New Roman" w:eastAsia="Times New Roman" w:hAnsi="Times New Roman" w:cs="Times New Roman"/>
          <w:b/>
        </w:rPr>
        <w:t>Covid</w:t>
      </w:r>
      <w:r w:rsidR="00A8403C" w:rsidRPr="006D0D2E">
        <w:rPr>
          <w:rFonts w:ascii="Times New Roman" w:eastAsia="Times New Roman" w:hAnsi="Times New Roman" w:cs="Times New Roman"/>
          <w:b/>
        </w:rPr>
        <w:t xml:space="preserve">-19 and Rebuilding the Workforce for </w:t>
      </w:r>
      <w:r w:rsidRPr="006D0D2E">
        <w:rPr>
          <w:rFonts w:ascii="Times New Roman" w:eastAsia="Times New Roman" w:hAnsi="Times New Roman" w:cs="Times New Roman"/>
          <w:b/>
        </w:rPr>
        <w:t xml:space="preserve">Hilton Hotels </w:t>
      </w:r>
    </w:p>
    <w:p w:rsidR="00DA4BEE" w:rsidRPr="006D0D2E" w:rsidRDefault="0025223B" w:rsidP="006D0D2E">
      <w:pPr>
        <w:pStyle w:val="Titlu1"/>
        <w:spacing w:before="0" w:after="0" w:line="480" w:lineRule="auto"/>
        <w:contextualSpacing/>
        <w:jc w:val="center"/>
        <w:rPr>
          <w:rFonts w:ascii="Times New Roman" w:hAnsi="Times New Roman"/>
          <w:sz w:val="24"/>
          <w:szCs w:val="24"/>
          <w:lang w:val="en-AU"/>
        </w:rPr>
      </w:pPr>
      <w:bookmarkStart w:id="1" w:name="_Toc95041256"/>
      <w:r w:rsidRPr="006D0D2E">
        <w:rPr>
          <w:rFonts w:ascii="Times New Roman" w:hAnsi="Times New Roman"/>
          <w:sz w:val="24"/>
          <w:szCs w:val="24"/>
          <w:lang w:val="en-AU"/>
        </w:rPr>
        <w:t>Introduction</w:t>
      </w:r>
      <w:bookmarkEnd w:id="0"/>
      <w:bookmarkEnd w:id="1"/>
    </w:p>
    <w:p w:rsidR="000751F9" w:rsidRPr="006D0D2E" w:rsidRDefault="0025223B" w:rsidP="006D0D2E">
      <w:pPr>
        <w:spacing w:after="0" w:line="480" w:lineRule="auto"/>
        <w:ind w:firstLine="720"/>
        <w:contextualSpacing/>
        <w:rPr>
          <w:rFonts w:ascii="Times New Roman" w:hAnsi="Times New Roman"/>
          <w:sz w:val="24"/>
          <w:szCs w:val="24"/>
          <w:lang w:val="en-AU"/>
        </w:rPr>
      </w:pPr>
      <w:r w:rsidRPr="006D0D2E">
        <w:rPr>
          <w:rFonts w:ascii="Times New Roman" w:eastAsia="Times New Roman" w:hAnsi="Times New Roman"/>
          <w:sz w:val="24"/>
          <w:szCs w:val="24"/>
        </w:rPr>
        <w:t>Hilton Hotel is among the leading worldwide hospitality companies and has 18 international brand names consi</w:t>
      </w:r>
      <w:r w:rsidR="00A765C9" w:rsidRPr="006D0D2E">
        <w:rPr>
          <w:rFonts w:ascii="Times New Roman" w:eastAsia="Times New Roman" w:hAnsi="Times New Roman"/>
          <w:sz w:val="24"/>
          <w:szCs w:val="24"/>
        </w:rPr>
        <w:t>sting of over 6,700 properties (</w:t>
      </w:r>
      <w:r w:rsidR="00A765C9" w:rsidRPr="006D0D2E">
        <w:rPr>
          <w:rStyle w:val="selectable"/>
          <w:rFonts w:ascii="Times New Roman" w:hAnsi="Times New Roman"/>
          <w:color w:val="000000"/>
          <w:sz w:val="24"/>
          <w:szCs w:val="24"/>
        </w:rPr>
        <w:t xml:space="preserve">Slattery &amp; Glennie, 2022). </w:t>
      </w:r>
      <w:r w:rsidRPr="006D0D2E">
        <w:rPr>
          <w:rFonts w:ascii="Times New Roman" w:eastAsia="Times New Roman" w:hAnsi="Times New Roman"/>
          <w:sz w:val="24"/>
          <w:szCs w:val="24"/>
        </w:rPr>
        <w:t xml:space="preserve">Hilton operates in 122 countries and territories, where it runs more than 1 million accommodation </w:t>
      </w:r>
      <w:r w:rsidR="00A765C9" w:rsidRPr="006D0D2E">
        <w:rPr>
          <w:rFonts w:ascii="Times New Roman" w:eastAsia="Times New Roman" w:hAnsi="Times New Roman"/>
          <w:sz w:val="24"/>
          <w:szCs w:val="24"/>
        </w:rPr>
        <w:t>rooms (</w:t>
      </w:r>
      <w:r w:rsidR="00A765C9" w:rsidRPr="006D0D2E">
        <w:rPr>
          <w:rStyle w:val="selectable"/>
          <w:rFonts w:ascii="Times New Roman" w:hAnsi="Times New Roman"/>
          <w:color w:val="000000"/>
          <w:sz w:val="24"/>
          <w:szCs w:val="24"/>
        </w:rPr>
        <w:t xml:space="preserve">Slattery &amp; Glennie, 2022). </w:t>
      </w:r>
      <w:r w:rsidRPr="006D0D2E">
        <w:rPr>
          <w:rFonts w:ascii="Times New Roman" w:eastAsia="Times New Roman" w:hAnsi="Times New Roman"/>
          <w:sz w:val="24"/>
          <w:szCs w:val="24"/>
        </w:rPr>
        <w:t>This hotel is focused on realizing its founding vision and mission of filling the earth with light hospitality warmth. Hilton hotel has hosted more than 3 b</w:t>
      </w:r>
      <w:r w:rsidR="00A765C9" w:rsidRPr="006D0D2E">
        <w:rPr>
          <w:rFonts w:ascii="Times New Roman" w:eastAsia="Times New Roman" w:hAnsi="Times New Roman"/>
          <w:sz w:val="24"/>
          <w:szCs w:val="24"/>
        </w:rPr>
        <w:t>illion customers in over a century of its history (</w:t>
      </w:r>
      <w:r w:rsidR="00A765C9" w:rsidRPr="006D0D2E">
        <w:rPr>
          <w:rStyle w:val="selectable"/>
          <w:rFonts w:ascii="Times New Roman" w:hAnsi="Times New Roman"/>
          <w:color w:val="000000"/>
          <w:sz w:val="24"/>
          <w:szCs w:val="24"/>
        </w:rPr>
        <w:t xml:space="preserve">Slattery &amp; Glennie, 2022). </w:t>
      </w:r>
      <w:r w:rsidR="008777B4" w:rsidRPr="006D0D2E">
        <w:rPr>
          <w:rFonts w:ascii="Times New Roman" w:eastAsia="Times New Roman" w:hAnsi="Times New Roman"/>
          <w:sz w:val="24"/>
          <w:szCs w:val="24"/>
        </w:rPr>
        <w:t>In 2021</w:t>
      </w:r>
      <w:r w:rsidRPr="006D0D2E">
        <w:rPr>
          <w:rFonts w:ascii="Times New Roman" w:eastAsia="Times New Roman" w:hAnsi="Times New Roman"/>
          <w:sz w:val="24"/>
          <w:szCs w:val="24"/>
        </w:rPr>
        <w:t xml:space="preserve">, this hotel gained the topmost ranking </w:t>
      </w:r>
      <w:r w:rsidR="008777B4" w:rsidRPr="006D0D2E">
        <w:rPr>
          <w:rFonts w:ascii="Times New Roman" w:eastAsia="Times New Roman" w:hAnsi="Times New Roman"/>
          <w:sz w:val="24"/>
          <w:szCs w:val="24"/>
        </w:rPr>
        <w:t xml:space="preserve">regarding the </w:t>
      </w:r>
      <w:r w:rsidR="008777B4" w:rsidRPr="005C1714">
        <w:rPr>
          <w:rFonts w:ascii="Times New Roman" w:eastAsia="Times New Roman" w:hAnsi="Times New Roman"/>
          <w:i/>
          <w:sz w:val="24"/>
          <w:szCs w:val="24"/>
        </w:rPr>
        <w:t>World's Best Workplaces</w:t>
      </w:r>
      <w:r w:rsidR="008777B4" w:rsidRPr="006D0D2E">
        <w:rPr>
          <w:rFonts w:ascii="Times New Roman" w:eastAsia="Times New Roman" w:hAnsi="Times New Roman"/>
          <w:sz w:val="24"/>
          <w:szCs w:val="24"/>
        </w:rPr>
        <w:t xml:space="preserve"> list. Hilton Hotel has </w:t>
      </w:r>
      <w:r w:rsidR="005C1714">
        <w:rPr>
          <w:rFonts w:ascii="Times New Roman" w:eastAsia="Times New Roman" w:hAnsi="Times New Roman"/>
          <w:sz w:val="24"/>
          <w:szCs w:val="24"/>
        </w:rPr>
        <w:t xml:space="preserve">also </w:t>
      </w:r>
      <w:r w:rsidR="008777B4" w:rsidRPr="006D0D2E">
        <w:rPr>
          <w:rFonts w:ascii="Times New Roman" w:eastAsia="Times New Roman" w:hAnsi="Times New Roman"/>
          <w:sz w:val="24"/>
          <w:szCs w:val="24"/>
        </w:rPr>
        <w:t xml:space="preserve">acquired recognition as the world leader per the </w:t>
      </w:r>
      <w:r w:rsidR="008777B4" w:rsidRPr="006D0D2E">
        <w:rPr>
          <w:rFonts w:ascii="Times New Roman" w:eastAsia="Times New Roman" w:hAnsi="Times New Roman"/>
          <w:i/>
          <w:sz w:val="24"/>
          <w:szCs w:val="24"/>
        </w:rPr>
        <w:t>Dow Jones Sustainability Indices</w:t>
      </w:r>
      <w:r w:rsidR="00A765C9" w:rsidRPr="006D0D2E">
        <w:rPr>
          <w:rFonts w:ascii="Times New Roman" w:eastAsia="Times New Roman" w:hAnsi="Times New Roman"/>
          <w:i/>
          <w:sz w:val="24"/>
          <w:szCs w:val="24"/>
        </w:rPr>
        <w:t xml:space="preserve"> </w:t>
      </w:r>
      <w:r w:rsidR="00A765C9" w:rsidRPr="006D0D2E">
        <w:rPr>
          <w:rFonts w:ascii="Times New Roman" w:eastAsia="Times New Roman" w:hAnsi="Times New Roman"/>
          <w:sz w:val="24"/>
          <w:szCs w:val="24"/>
        </w:rPr>
        <w:t>(</w:t>
      </w:r>
      <w:r w:rsidR="00A765C9" w:rsidRPr="006D0D2E">
        <w:rPr>
          <w:rStyle w:val="selectable"/>
          <w:rFonts w:ascii="Times New Roman" w:hAnsi="Times New Roman"/>
          <w:color w:val="000000"/>
          <w:sz w:val="24"/>
          <w:szCs w:val="24"/>
        </w:rPr>
        <w:t xml:space="preserve">Slattery &amp; Glennie, 2022). </w:t>
      </w:r>
      <w:r w:rsidR="007B1D11" w:rsidRPr="006D0D2E">
        <w:rPr>
          <w:rFonts w:ascii="Times New Roman" w:eastAsia="Times New Roman" w:hAnsi="Times New Roman"/>
          <w:sz w:val="24"/>
          <w:szCs w:val="24"/>
        </w:rPr>
        <w:t>However, the Covid-19 toll caused a considerable adverse impact on the hospitality industry. This sit</w:t>
      </w:r>
      <w:r w:rsidR="005C1714">
        <w:rPr>
          <w:rFonts w:ascii="Times New Roman" w:eastAsia="Times New Roman" w:hAnsi="Times New Roman"/>
          <w:sz w:val="24"/>
          <w:szCs w:val="24"/>
        </w:rPr>
        <w:t>uation made Hilton</w:t>
      </w:r>
      <w:r w:rsidR="007B1D11" w:rsidRPr="006D0D2E">
        <w:rPr>
          <w:rFonts w:ascii="Times New Roman" w:eastAsia="Times New Roman" w:hAnsi="Times New Roman"/>
          <w:sz w:val="24"/>
          <w:szCs w:val="24"/>
        </w:rPr>
        <w:t xml:space="preserve"> </w:t>
      </w:r>
      <w:r w:rsidR="005C1714">
        <w:rPr>
          <w:rFonts w:ascii="Times New Roman" w:eastAsia="Times New Roman" w:hAnsi="Times New Roman"/>
          <w:sz w:val="24"/>
          <w:szCs w:val="24"/>
        </w:rPr>
        <w:t>Hotels to</w:t>
      </w:r>
      <w:r w:rsidR="007B1D11" w:rsidRPr="006D0D2E">
        <w:rPr>
          <w:rFonts w:ascii="Times New Roman" w:eastAsia="Times New Roman" w:hAnsi="Times New Roman"/>
          <w:sz w:val="24"/>
          <w:szCs w:val="24"/>
        </w:rPr>
        <w:t xml:space="preserve"> engage in various </w:t>
      </w:r>
      <w:r w:rsidR="007B1D11" w:rsidRPr="006D0D2E">
        <w:rPr>
          <w:rFonts w:ascii="Times New Roman" w:hAnsi="Times New Roman"/>
          <w:sz w:val="24"/>
          <w:szCs w:val="24"/>
          <w:lang w:val="en-AU"/>
        </w:rPr>
        <w:t xml:space="preserve">personnel resourcing and development measures to save </w:t>
      </w:r>
      <w:r w:rsidR="005C1714">
        <w:rPr>
          <w:rFonts w:ascii="Times New Roman" w:hAnsi="Times New Roman"/>
          <w:sz w:val="24"/>
          <w:szCs w:val="24"/>
          <w:lang w:val="en-AU"/>
        </w:rPr>
        <w:t>their</w:t>
      </w:r>
      <w:r w:rsidR="007B1D11" w:rsidRPr="006D0D2E">
        <w:rPr>
          <w:rFonts w:ascii="Times New Roman" w:hAnsi="Times New Roman"/>
          <w:sz w:val="24"/>
          <w:szCs w:val="24"/>
          <w:lang w:val="en-AU"/>
        </w:rPr>
        <w:t xml:space="preserve"> business while at the same time retaining a talented workforce.</w:t>
      </w:r>
    </w:p>
    <w:p w:rsidR="00A8403C" w:rsidRPr="006D0D2E" w:rsidRDefault="006F4E22" w:rsidP="006D0D2E">
      <w:pPr>
        <w:pStyle w:val="Titlu2"/>
        <w:spacing w:before="0" w:line="480" w:lineRule="auto"/>
        <w:contextualSpacing/>
        <w:rPr>
          <w:rFonts w:ascii="Times New Roman" w:eastAsia="Times New Roman" w:hAnsi="Times New Roman" w:cs="Times New Roman"/>
          <w:color w:val="auto"/>
          <w:sz w:val="24"/>
          <w:szCs w:val="24"/>
        </w:rPr>
      </w:pPr>
      <w:bookmarkStart w:id="2" w:name="_Toc95041257"/>
      <w:r>
        <w:rPr>
          <w:rFonts w:ascii="Times New Roman" w:eastAsia="Times New Roman" w:hAnsi="Times New Roman" w:cs="Times New Roman"/>
          <w:color w:val="auto"/>
          <w:sz w:val="24"/>
          <w:szCs w:val="24"/>
        </w:rPr>
        <w:t>Coronavirus Impact on the Hotel Sector</w:t>
      </w:r>
      <w:bookmarkEnd w:id="2"/>
    </w:p>
    <w:p w:rsidR="00307319" w:rsidRPr="006D0D2E" w:rsidRDefault="00A8403C" w:rsidP="006D0D2E">
      <w:pPr>
        <w:spacing w:after="0" w:line="480" w:lineRule="auto"/>
        <w:ind w:firstLine="720"/>
        <w:contextualSpacing/>
        <w:rPr>
          <w:rFonts w:ascii="Times New Roman" w:eastAsia="Times New Roman" w:hAnsi="Times New Roman"/>
          <w:sz w:val="24"/>
          <w:szCs w:val="24"/>
        </w:rPr>
      </w:pPr>
      <w:r w:rsidRPr="006D0D2E">
        <w:rPr>
          <w:rFonts w:ascii="Times New Roman" w:eastAsia="Times New Roman" w:hAnsi="Times New Roman"/>
          <w:sz w:val="24"/>
          <w:szCs w:val="24"/>
        </w:rPr>
        <w:t>L</w:t>
      </w:r>
      <w:r w:rsidR="00A765C9" w:rsidRPr="006D0D2E">
        <w:rPr>
          <w:rFonts w:ascii="Times New Roman" w:eastAsia="Times New Roman" w:hAnsi="Times New Roman"/>
          <w:sz w:val="24"/>
          <w:szCs w:val="24"/>
        </w:rPr>
        <w:t xml:space="preserve">ike any other industry, the hospitality </w:t>
      </w:r>
      <w:r w:rsidR="00E34E21">
        <w:rPr>
          <w:rFonts w:ascii="Times New Roman" w:eastAsia="Times New Roman" w:hAnsi="Times New Roman"/>
          <w:sz w:val="24"/>
          <w:szCs w:val="24"/>
        </w:rPr>
        <w:t>sector</w:t>
      </w:r>
      <w:r w:rsidR="00A765C9" w:rsidRPr="006D0D2E">
        <w:rPr>
          <w:rFonts w:ascii="Times New Roman" w:eastAsia="Times New Roman" w:hAnsi="Times New Roman"/>
          <w:sz w:val="24"/>
          <w:szCs w:val="24"/>
        </w:rPr>
        <w:t xml:space="preserve"> has, over time, experien</w:t>
      </w:r>
      <w:r w:rsidR="00D64798" w:rsidRPr="006D0D2E">
        <w:rPr>
          <w:rFonts w:ascii="Times New Roman" w:eastAsia="Times New Roman" w:hAnsi="Times New Roman"/>
          <w:sz w:val="24"/>
          <w:szCs w:val="24"/>
        </w:rPr>
        <w:t>ced various occasional threats (</w:t>
      </w:r>
      <w:r w:rsidR="00D64798" w:rsidRPr="00D64798">
        <w:rPr>
          <w:rFonts w:ascii="Times New Roman" w:eastAsia="Times New Roman" w:hAnsi="Times New Roman"/>
          <w:sz w:val="24"/>
          <w:szCs w:val="24"/>
        </w:rPr>
        <w:t>Slaoui</w:t>
      </w:r>
      <w:r w:rsidR="00D64798" w:rsidRPr="006D0D2E">
        <w:rPr>
          <w:rFonts w:ascii="Times New Roman" w:eastAsia="Times New Roman" w:hAnsi="Times New Roman"/>
          <w:sz w:val="24"/>
          <w:szCs w:val="24"/>
        </w:rPr>
        <w:t xml:space="preserve">, 2021). </w:t>
      </w:r>
      <w:r w:rsidR="00A765C9" w:rsidRPr="006D0D2E">
        <w:rPr>
          <w:rFonts w:ascii="Times New Roman" w:eastAsia="Times New Roman" w:hAnsi="Times New Roman"/>
          <w:sz w:val="24"/>
          <w:szCs w:val="24"/>
        </w:rPr>
        <w:t xml:space="preserve">For instance, the stability of this sector was adversely impacted by the Covid-19 outbreak. By the end of December 2019, 114 countries reported Covid-19 cases a few weeks after </w:t>
      </w:r>
      <w:r w:rsidR="005C1714">
        <w:rPr>
          <w:rFonts w:ascii="Times New Roman" w:eastAsia="Times New Roman" w:hAnsi="Times New Roman"/>
          <w:sz w:val="24"/>
          <w:szCs w:val="24"/>
        </w:rPr>
        <w:t>the infection</w:t>
      </w:r>
      <w:r w:rsidR="00A765C9" w:rsidRPr="006D0D2E">
        <w:rPr>
          <w:rFonts w:ascii="Times New Roman" w:eastAsia="Times New Roman" w:hAnsi="Times New Roman"/>
          <w:sz w:val="24"/>
          <w:szCs w:val="24"/>
        </w:rPr>
        <w:t xml:space="preserve"> </w:t>
      </w:r>
      <w:r w:rsidR="005C1714">
        <w:rPr>
          <w:rFonts w:ascii="Times New Roman" w:eastAsia="Times New Roman" w:hAnsi="Times New Roman"/>
          <w:sz w:val="24"/>
          <w:szCs w:val="24"/>
        </w:rPr>
        <w:t>was</w:t>
      </w:r>
      <w:r w:rsidR="00A765C9" w:rsidRPr="006D0D2E">
        <w:rPr>
          <w:rFonts w:ascii="Times New Roman" w:eastAsia="Times New Roman" w:hAnsi="Times New Roman"/>
          <w:sz w:val="24"/>
          <w:szCs w:val="24"/>
        </w:rPr>
        <w:t xml:space="preserve"> first reported in Wu</w:t>
      </w:r>
      <w:r w:rsidR="002A6FBC" w:rsidRPr="006D0D2E">
        <w:rPr>
          <w:rFonts w:ascii="Times New Roman" w:eastAsia="Times New Roman" w:hAnsi="Times New Roman"/>
          <w:sz w:val="24"/>
          <w:szCs w:val="24"/>
        </w:rPr>
        <w:t xml:space="preserve">han, China (Hao et al., 2020). </w:t>
      </w:r>
      <w:r w:rsidR="00A765C9" w:rsidRPr="006D0D2E">
        <w:rPr>
          <w:rFonts w:ascii="Times New Roman" w:eastAsia="Times New Roman" w:hAnsi="Times New Roman"/>
          <w:sz w:val="24"/>
          <w:szCs w:val="24"/>
        </w:rPr>
        <w:t xml:space="preserve">Within a short time, public life seemed to come to a halt. </w:t>
      </w:r>
      <w:r w:rsidRPr="006D0D2E">
        <w:rPr>
          <w:rFonts w:ascii="Times New Roman" w:eastAsia="Times New Roman" w:hAnsi="Times New Roman"/>
          <w:sz w:val="24"/>
          <w:szCs w:val="24"/>
        </w:rPr>
        <w:t xml:space="preserve">Global tourism and hospitality were among the hardest affected industries following travel restrictions that affected over 93% of the world's population (Sönmez et al., 2020). </w:t>
      </w:r>
      <w:r w:rsidR="00A765C9" w:rsidRPr="006D0D2E">
        <w:rPr>
          <w:rFonts w:ascii="Times New Roman" w:eastAsia="Times New Roman" w:hAnsi="Times New Roman"/>
          <w:sz w:val="24"/>
          <w:szCs w:val="24"/>
        </w:rPr>
        <w:t>Shortly afterward, various political authorities worldwide took preventive measures a</w:t>
      </w:r>
      <w:r w:rsidR="005C1714">
        <w:rPr>
          <w:rFonts w:ascii="Times New Roman" w:eastAsia="Times New Roman" w:hAnsi="Times New Roman"/>
          <w:sz w:val="24"/>
          <w:szCs w:val="24"/>
        </w:rPr>
        <w:t xml:space="preserve">gainst the spread of the virus. </w:t>
      </w:r>
      <w:r w:rsidR="00A765C9" w:rsidRPr="006D0D2E">
        <w:rPr>
          <w:rFonts w:ascii="Times New Roman" w:eastAsia="Times New Roman" w:hAnsi="Times New Roman"/>
          <w:sz w:val="24"/>
          <w:szCs w:val="24"/>
        </w:rPr>
        <w:t>Among the most vital mitigate measures included social distancing requirements and contact restrictions</w:t>
      </w:r>
      <w:r w:rsidR="00232122" w:rsidRPr="006D0D2E">
        <w:rPr>
          <w:rFonts w:ascii="Times New Roman" w:eastAsia="Times New Roman" w:hAnsi="Times New Roman"/>
          <w:sz w:val="24"/>
          <w:szCs w:val="24"/>
        </w:rPr>
        <w:t xml:space="preserve"> </w:t>
      </w:r>
      <w:r w:rsidR="00232122" w:rsidRPr="006D0D2E">
        <w:rPr>
          <w:rStyle w:val="selectable"/>
          <w:rFonts w:ascii="Times New Roman" w:hAnsi="Times New Roman"/>
          <w:color w:val="000000"/>
          <w:sz w:val="24"/>
          <w:szCs w:val="24"/>
        </w:rPr>
        <w:t>(Rivera, 2022).</w:t>
      </w:r>
      <w:r w:rsidR="005C1714">
        <w:rPr>
          <w:rStyle w:val="selectable"/>
          <w:rFonts w:ascii="Times New Roman" w:hAnsi="Times New Roman"/>
          <w:color w:val="000000"/>
          <w:sz w:val="24"/>
          <w:szCs w:val="24"/>
        </w:rPr>
        <w:t xml:space="preserve"> G</w:t>
      </w:r>
      <w:r w:rsidR="00A765C9" w:rsidRPr="006D0D2E">
        <w:rPr>
          <w:rFonts w:ascii="Times New Roman" w:eastAsia="Times New Roman" w:hAnsi="Times New Roman"/>
          <w:sz w:val="24"/>
          <w:szCs w:val="24"/>
        </w:rPr>
        <w:t>overnments closed borders and imposed quarantine restrictions in various heavily affected regions</w:t>
      </w:r>
      <w:r w:rsidR="002A6FBC" w:rsidRPr="006D0D2E">
        <w:rPr>
          <w:rFonts w:ascii="Times New Roman" w:eastAsia="Times New Roman" w:hAnsi="Times New Roman"/>
          <w:sz w:val="24"/>
          <w:szCs w:val="24"/>
        </w:rPr>
        <w:t xml:space="preserve"> (Hao et al., 2020). </w:t>
      </w:r>
      <w:r w:rsidR="00A765C9" w:rsidRPr="006D0D2E">
        <w:rPr>
          <w:rFonts w:ascii="Times New Roman" w:eastAsia="Times New Roman" w:hAnsi="Times New Roman"/>
          <w:sz w:val="24"/>
          <w:szCs w:val="24"/>
        </w:rPr>
        <w:t xml:space="preserve">Under </w:t>
      </w:r>
      <w:r w:rsidR="005C1714">
        <w:rPr>
          <w:rFonts w:ascii="Times New Roman" w:eastAsia="Times New Roman" w:hAnsi="Times New Roman"/>
          <w:sz w:val="24"/>
          <w:szCs w:val="24"/>
        </w:rPr>
        <w:t xml:space="preserve">such </w:t>
      </w:r>
      <w:r w:rsidR="00A765C9" w:rsidRPr="006D0D2E">
        <w:rPr>
          <w:rFonts w:ascii="Times New Roman" w:eastAsia="Times New Roman" w:hAnsi="Times New Roman"/>
          <w:sz w:val="24"/>
          <w:szCs w:val="24"/>
        </w:rPr>
        <w:t>circumstances, hotels saw decreased bookings, which reduced the occupancy levels that serve</w:t>
      </w:r>
      <w:r w:rsidR="007B1D11" w:rsidRPr="006D0D2E">
        <w:rPr>
          <w:rFonts w:ascii="Times New Roman" w:eastAsia="Times New Roman" w:hAnsi="Times New Roman"/>
          <w:sz w:val="24"/>
          <w:szCs w:val="24"/>
        </w:rPr>
        <w:t xml:space="preserve"> as the primary source of income (Sönmez et al., 2020). </w:t>
      </w:r>
      <w:r w:rsidR="00A765C9" w:rsidRPr="006D0D2E">
        <w:rPr>
          <w:rFonts w:ascii="Times New Roman" w:eastAsia="Times New Roman" w:hAnsi="Times New Roman"/>
          <w:sz w:val="24"/>
          <w:szCs w:val="24"/>
        </w:rPr>
        <w:t xml:space="preserve">As a result, there was a need to </w:t>
      </w:r>
      <w:r w:rsidR="005C1714">
        <w:rPr>
          <w:rFonts w:ascii="Times New Roman" w:eastAsia="Times New Roman" w:hAnsi="Times New Roman"/>
          <w:sz w:val="24"/>
          <w:szCs w:val="24"/>
        </w:rPr>
        <w:t xml:space="preserve">take necessary measures to </w:t>
      </w:r>
      <w:r w:rsidR="00A765C9" w:rsidRPr="006D0D2E">
        <w:rPr>
          <w:rFonts w:ascii="Times New Roman" w:eastAsia="Times New Roman" w:hAnsi="Times New Roman"/>
          <w:sz w:val="24"/>
          <w:szCs w:val="24"/>
        </w:rPr>
        <w:t>ensure business continuity in such difficult times.</w:t>
      </w:r>
    </w:p>
    <w:p w:rsidR="00307319" w:rsidRPr="006D0D2E" w:rsidRDefault="0025223B" w:rsidP="006D0D2E">
      <w:pPr>
        <w:pStyle w:val="Titlu2"/>
        <w:spacing w:before="0" w:line="480" w:lineRule="auto"/>
        <w:contextualSpacing/>
        <w:rPr>
          <w:rFonts w:ascii="Times New Roman" w:eastAsia="Times New Roman" w:hAnsi="Times New Roman" w:cs="Times New Roman"/>
          <w:color w:val="auto"/>
          <w:sz w:val="24"/>
          <w:szCs w:val="24"/>
        </w:rPr>
      </w:pPr>
      <w:bookmarkStart w:id="3" w:name="_Toc95041258"/>
      <w:r w:rsidRPr="006D0D2E">
        <w:rPr>
          <w:rFonts w:ascii="Times New Roman" w:eastAsia="Times New Roman" w:hAnsi="Times New Roman" w:cs="Times New Roman"/>
          <w:color w:val="auto"/>
          <w:sz w:val="24"/>
          <w:szCs w:val="24"/>
        </w:rPr>
        <w:t>Furloughs, Reduced Schedules, and P</w:t>
      </w:r>
      <w:r w:rsidR="00E144F4" w:rsidRPr="006D0D2E">
        <w:rPr>
          <w:rFonts w:ascii="Times New Roman" w:eastAsia="Times New Roman" w:hAnsi="Times New Roman" w:cs="Times New Roman"/>
          <w:color w:val="auto"/>
          <w:sz w:val="24"/>
          <w:szCs w:val="24"/>
        </w:rPr>
        <w:t>ay Cuts</w:t>
      </w:r>
      <w:bookmarkEnd w:id="3"/>
    </w:p>
    <w:p w:rsidR="005C37FF" w:rsidRPr="006D0D2E" w:rsidRDefault="0025223B" w:rsidP="006D0D2E">
      <w:pPr>
        <w:spacing w:after="0" w:line="480" w:lineRule="auto"/>
        <w:ind w:firstLine="720"/>
        <w:contextualSpacing/>
        <w:rPr>
          <w:rFonts w:ascii="Times New Roman" w:eastAsia="Times New Roman" w:hAnsi="Times New Roman"/>
          <w:sz w:val="24"/>
          <w:szCs w:val="24"/>
        </w:rPr>
      </w:pPr>
      <w:r w:rsidRPr="006D0D2E">
        <w:rPr>
          <w:rFonts w:ascii="Times New Roman" w:eastAsia="Times New Roman" w:hAnsi="Times New Roman"/>
          <w:sz w:val="24"/>
          <w:szCs w:val="24"/>
        </w:rPr>
        <w:t xml:space="preserve">Payroll is the leading cost to most companies. While the job retention scheme (furlough) assisted a considerable workforce in retaining their jobs, hospitality organizations had to lay off a </w:t>
      </w:r>
      <w:r w:rsidR="005C1714">
        <w:rPr>
          <w:rFonts w:ascii="Times New Roman" w:eastAsia="Times New Roman" w:hAnsi="Times New Roman"/>
          <w:sz w:val="24"/>
          <w:szCs w:val="24"/>
        </w:rPr>
        <w:t>good</w:t>
      </w:r>
      <w:r w:rsidRPr="006D0D2E">
        <w:rPr>
          <w:rFonts w:ascii="Times New Roman" w:eastAsia="Times New Roman" w:hAnsi="Times New Roman"/>
          <w:sz w:val="24"/>
          <w:szCs w:val="24"/>
        </w:rPr>
        <w:t xml:space="preserve"> portion of their workforce following the reduced occupancy levels after the pandemic (</w:t>
      </w:r>
      <w:r w:rsidRPr="006D0D2E">
        <w:rPr>
          <w:rStyle w:val="selectable"/>
          <w:rFonts w:ascii="Times New Roman" w:hAnsi="Times New Roman"/>
          <w:color w:val="000000"/>
          <w:sz w:val="24"/>
          <w:szCs w:val="24"/>
        </w:rPr>
        <w:t xml:space="preserve">Wood, 2021). </w:t>
      </w:r>
      <w:r w:rsidRPr="006D0D2E">
        <w:rPr>
          <w:rFonts w:ascii="Times New Roman" w:eastAsia="Times New Roman" w:hAnsi="Times New Roman"/>
          <w:sz w:val="24"/>
          <w:szCs w:val="24"/>
        </w:rPr>
        <w:t xml:space="preserve">In 2021, the world began to open, businesses resumed, and Hilton hotels started rebuilding their workforce by returning workers from furlough and recruiting new employees </w:t>
      </w:r>
      <w:r w:rsidRPr="006D0D2E">
        <w:rPr>
          <w:rStyle w:val="selectable"/>
          <w:rFonts w:ascii="Times New Roman" w:hAnsi="Times New Roman"/>
          <w:color w:val="000000"/>
          <w:sz w:val="24"/>
          <w:szCs w:val="24"/>
        </w:rPr>
        <w:t xml:space="preserve">(Rivera, 2022). </w:t>
      </w:r>
      <w:r w:rsidRPr="006D0D2E">
        <w:rPr>
          <w:rFonts w:ascii="Times New Roman" w:eastAsia="Times New Roman" w:hAnsi="Times New Roman"/>
          <w:sz w:val="24"/>
          <w:szCs w:val="24"/>
        </w:rPr>
        <w:t>In this process, the primary lesson to learn is that organizations must protect the future of the business; hence the payroll must constitute a significant focus and retain a talented workforce.</w:t>
      </w:r>
    </w:p>
    <w:p w:rsidR="00A5158E" w:rsidRPr="006D0D2E" w:rsidRDefault="0025223B" w:rsidP="006D0D2E">
      <w:pPr>
        <w:spacing w:after="0" w:line="480" w:lineRule="auto"/>
        <w:ind w:firstLine="720"/>
        <w:contextualSpacing/>
        <w:rPr>
          <w:rStyle w:val="selectable"/>
          <w:rFonts w:ascii="Times New Roman" w:hAnsi="Times New Roman"/>
          <w:color w:val="000000"/>
          <w:sz w:val="24"/>
          <w:szCs w:val="24"/>
        </w:rPr>
      </w:pPr>
      <w:r w:rsidRPr="006D0D2E">
        <w:rPr>
          <w:rFonts w:ascii="Times New Roman" w:eastAsia="Times New Roman" w:hAnsi="Times New Roman"/>
          <w:sz w:val="24"/>
          <w:szCs w:val="24"/>
        </w:rPr>
        <w:t>With the travel and tourism industry coming almost to a standstill following the pandemic, several Hilton Hotels suspended or minimized their operations due to low bookings and occupancy levels. Hilton hotels undertook significant cost-cutting measures like furloughing some employees, reducing work schedules, and decreasing pay rates, es</w:t>
      </w:r>
      <w:r w:rsidR="00E144F4" w:rsidRPr="006D0D2E">
        <w:rPr>
          <w:rFonts w:ascii="Times New Roman" w:eastAsia="Times New Roman" w:hAnsi="Times New Roman"/>
          <w:sz w:val="24"/>
          <w:szCs w:val="24"/>
        </w:rPr>
        <w:t xml:space="preserve">pecially for the corporate team (Reuters Staff, 2020). </w:t>
      </w:r>
      <w:r w:rsidRPr="006D0D2E">
        <w:rPr>
          <w:rFonts w:ascii="Times New Roman" w:eastAsia="Times New Roman" w:hAnsi="Times New Roman"/>
          <w:sz w:val="24"/>
          <w:szCs w:val="24"/>
        </w:rPr>
        <w:t xml:space="preserve">By April 2020, Hilton had reduced schedules and furloughed many corporate workers for up to ninety days </w:t>
      </w:r>
      <w:r w:rsidRPr="006D0D2E">
        <w:rPr>
          <w:rStyle w:val="selectable"/>
          <w:rFonts w:ascii="Times New Roman" w:hAnsi="Times New Roman"/>
          <w:color w:val="000000"/>
          <w:sz w:val="24"/>
          <w:szCs w:val="24"/>
        </w:rPr>
        <w:t xml:space="preserve">(Dobrosielski, 2020). </w:t>
      </w:r>
      <w:r w:rsidRPr="006D0D2E">
        <w:rPr>
          <w:rFonts w:ascii="Times New Roman" w:eastAsia="Times New Roman" w:hAnsi="Times New Roman"/>
          <w:sz w:val="24"/>
          <w:szCs w:val="24"/>
        </w:rPr>
        <w:t>However, the affected employees maintained their health benefits during this time and were also eligible for employee benefits per local regulations. The employees who did not experience furlough were getting their salary reduced by up to twenty</w:t>
      </w:r>
      <w:r w:rsidR="00851C5B" w:rsidRPr="006D0D2E">
        <w:rPr>
          <w:rFonts w:ascii="Times New Roman" w:eastAsia="Times New Roman" w:hAnsi="Times New Roman"/>
          <w:sz w:val="24"/>
          <w:szCs w:val="24"/>
        </w:rPr>
        <w:t xml:space="preserve"> (20) </w:t>
      </w:r>
      <w:r w:rsidRPr="006D0D2E">
        <w:rPr>
          <w:rFonts w:ascii="Times New Roman" w:eastAsia="Times New Roman" w:hAnsi="Times New Roman"/>
          <w:sz w:val="24"/>
          <w:szCs w:val="24"/>
        </w:rPr>
        <w:t xml:space="preserve">percent in the entire crisis duration </w:t>
      </w:r>
      <w:r w:rsidRPr="006D0D2E">
        <w:rPr>
          <w:rStyle w:val="selectable"/>
          <w:rFonts w:ascii="Times New Roman" w:hAnsi="Times New Roman"/>
          <w:color w:val="000000"/>
          <w:sz w:val="24"/>
          <w:szCs w:val="24"/>
        </w:rPr>
        <w:t xml:space="preserve">(Dobrosielski, 2020). </w:t>
      </w:r>
      <w:r w:rsidRPr="006D0D2E">
        <w:rPr>
          <w:rFonts w:ascii="Times New Roman" w:eastAsia="Times New Roman" w:hAnsi="Times New Roman"/>
          <w:sz w:val="24"/>
          <w:szCs w:val="24"/>
        </w:rPr>
        <w:t xml:space="preserve">The </w:t>
      </w:r>
      <w:r w:rsidR="00851C5B" w:rsidRPr="006D0D2E">
        <w:rPr>
          <w:rFonts w:ascii="Times New Roman" w:eastAsia="Times New Roman" w:hAnsi="Times New Roman"/>
          <w:sz w:val="24"/>
          <w:szCs w:val="24"/>
        </w:rPr>
        <w:t xml:space="preserve">executive committee experienced a salary cut by 50 percent during the entire crisis. In support of such measures, the Hilton CEO, Christopher </w:t>
      </w:r>
      <w:r w:rsidRPr="006D0D2E">
        <w:rPr>
          <w:rFonts w:ascii="Times New Roman" w:eastAsia="Times New Roman" w:hAnsi="Times New Roman"/>
          <w:sz w:val="24"/>
          <w:szCs w:val="24"/>
        </w:rPr>
        <w:t>Nassetta, forwent</w:t>
      </w:r>
      <w:r w:rsidR="00851C5B" w:rsidRPr="006D0D2E">
        <w:rPr>
          <w:rFonts w:ascii="Times New Roman" w:eastAsia="Times New Roman" w:hAnsi="Times New Roman"/>
          <w:sz w:val="24"/>
          <w:szCs w:val="24"/>
        </w:rPr>
        <w:t xml:space="preserve"> his salary from April to December 2020</w:t>
      </w:r>
      <w:r w:rsidRPr="006D0D2E">
        <w:rPr>
          <w:rFonts w:ascii="Times New Roman" w:eastAsia="Times New Roman" w:hAnsi="Times New Roman"/>
          <w:sz w:val="24"/>
          <w:szCs w:val="24"/>
        </w:rPr>
        <w:t xml:space="preserve"> </w:t>
      </w:r>
      <w:r w:rsidRPr="006D0D2E">
        <w:rPr>
          <w:rStyle w:val="selectable"/>
          <w:rFonts w:ascii="Times New Roman" w:hAnsi="Times New Roman"/>
          <w:color w:val="000000"/>
          <w:sz w:val="24"/>
          <w:szCs w:val="24"/>
        </w:rPr>
        <w:t>(Dobrosielski, 2020). To reduce the expenses further, Hilton hotel went ahead and eliminated various nonessential expenditures like capital expenditures and postponed all share buybacks (Dobrosielski, 2020). Hilton hotel also suspended all dividend payments other than the one it had previously announced or declared</w:t>
      </w:r>
      <w:r w:rsidR="0015086B" w:rsidRPr="006D0D2E">
        <w:rPr>
          <w:rStyle w:val="selectable"/>
          <w:rFonts w:ascii="Times New Roman" w:hAnsi="Times New Roman"/>
          <w:color w:val="000000"/>
          <w:sz w:val="24"/>
          <w:szCs w:val="24"/>
        </w:rPr>
        <w:t>.</w:t>
      </w:r>
    </w:p>
    <w:p w:rsidR="00232122" w:rsidRPr="006D0D2E" w:rsidRDefault="0025223B" w:rsidP="006D0D2E">
      <w:pPr>
        <w:pStyle w:val="Titlu2"/>
        <w:spacing w:before="0" w:line="480" w:lineRule="auto"/>
        <w:contextualSpacing/>
        <w:rPr>
          <w:rFonts w:ascii="Times New Roman" w:hAnsi="Times New Roman" w:cs="Times New Roman"/>
          <w:color w:val="auto"/>
          <w:sz w:val="24"/>
          <w:szCs w:val="24"/>
          <w:lang w:val="en-AU"/>
        </w:rPr>
      </w:pPr>
      <w:bookmarkStart w:id="4" w:name="_Toc95041259"/>
      <w:r w:rsidRPr="006D0D2E">
        <w:rPr>
          <w:rFonts w:ascii="Times New Roman" w:hAnsi="Times New Roman" w:cs="Times New Roman"/>
          <w:color w:val="auto"/>
          <w:sz w:val="24"/>
          <w:szCs w:val="24"/>
          <w:lang w:val="en-AU"/>
        </w:rPr>
        <w:t xml:space="preserve">Why Inclination to </w:t>
      </w:r>
      <w:r w:rsidRPr="006D0D2E">
        <w:rPr>
          <w:rFonts w:ascii="Times New Roman" w:eastAsia="Times New Roman" w:hAnsi="Times New Roman" w:cs="Times New Roman"/>
          <w:color w:val="auto"/>
          <w:sz w:val="24"/>
          <w:szCs w:val="24"/>
        </w:rPr>
        <w:t>Furloughs and Not Layoffs</w:t>
      </w:r>
      <w:bookmarkEnd w:id="4"/>
    </w:p>
    <w:p w:rsidR="00232122" w:rsidRPr="006D0D2E" w:rsidRDefault="00E34E21" w:rsidP="006D0D2E">
      <w:pPr>
        <w:pStyle w:val="Preformatat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80" w:lineRule="auto"/>
        <w:ind w:firstLine="720"/>
        <w:contextualSpacing/>
        <w:rPr>
          <w:rStyle w:val="selectable"/>
          <w:rFonts w:ascii="Times New Roman" w:hAnsi="Times New Roman" w:cs="Times New Roman"/>
          <w:color w:val="000000"/>
        </w:rPr>
      </w:pPr>
      <w:r>
        <w:rPr>
          <w:rStyle w:val="selectable"/>
          <w:rFonts w:ascii="Times New Roman" w:hAnsi="Times New Roman" w:cs="Times New Roman"/>
          <w:color w:val="000000"/>
        </w:rPr>
        <w:t>Hilton H</w:t>
      </w:r>
      <w:r w:rsidR="0025223B" w:rsidRPr="006D0D2E">
        <w:rPr>
          <w:rStyle w:val="selectable"/>
          <w:rFonts w:ascii="Times New Roman" w:hAnsi="Times New Roman" w:cs="Times New Roman"/>
          <w:color w:val="000000"/>
        </w:rPr>
        <w:t xml:space="preserve">otel decided to </w:t>
      </w:r>
      <w:r w:rsidR="005C1714">
        <w:rPr>
          <w:rStyle w:val="selectable"/>
          <w:rFonts w:ascii="Times New Roman" w:hAnsi="Times New Roman" w:cs="Times New Roman"/>
          <w:color w:val="000000"/>
        </w:rPr>
        <w:t xml:space="preserve">engage in more workers </w:t>
      </w:r>
      <w:r w:rsidR="0025223B" w:rsidRPr="006D0D2E">
        <w:rPr>
          <w:rStyle w:val="selectable"/>
          <w:rFonts w:ascii="Times New Roman" w:hAnsi="Times New Roman" w:cs="Times New Roman"/>
          <w:color w:val="000000"/>
        </w:rPr>
        <w:t>furlough</w:t>
      </w:r>
      <w:r w:rsidR="005C1714">
        <w:rPr>
          <w:rStyle w:val="selectable"/>
          <w:rFonts w:ascii="Times New Roman" w:hAnsi="Times New Roman" w:cs="Times New Roman"/>
          <w:color w:val="000000"/>
        </w:rPr>
        <w:t>s</w:t>
      </w:r>
      <w:r w:rsidR="0025223B" w:rsidRPr="006D0D2E">
        <w:rPr>
          <w:rStyle w:val="selectable"/>
          <w:rFonts w:ascii="Times New Roman" w:hAnsi="Times New Roman" w:cs="Times New Roman"/>
          <w:color w:val="000000"/>
        </w:rPr>
        <w:t xml:space="preserve"> </w:t>
      </w:r>
      <w:r w:rsidR="005C1714">
        <w:rPr>
          <w:rStyle w:val="selectable"/>
          <w:rFonts w:ascii="Times New Roman" w:hAnsi="Times New Roman" w:cs="Times New Roman"/>
          <w:color w:val="000000"/>
        </w:rPr>
        <w:t xml:space="preserve">and not </w:t>
      </w:r>
      <w:r w:rsidR="0025223B" w:rsidRPr="006D0D2E">
        <w:rPr>
          <w:rStyle w:val="selectable"/>
          <w:rFonts w:ascii="Times New Roman" w:hAnsi="Times New Roman" w:cs="Times New Roman"/>
          <w:color w:val="000000"/>
        </w:rPr>
        <w:t>lay</w:t>
      </w:r>
      <w:r w:rsidR="005C1714">
        <w:rPr>
          <w:rStyle w:val="selectable"/>
          <w:rFonts w:ascii="Times New Roman" w:hAnsi="Times New Roman" w:cs="Times New Roman"/>
          <w:color w:val="000000"/>
        </w:rPr>
        <w:t>ing</w:t>
      </w:r>
      <w:r w:rsidR="0025223B" w:rsidRPr="006D0D2E">
        <w:rPr>
          <w:rStyle w:val="selectable"/>
          <w:rFonts w:ascii="Times New Roman" w:hAnsi="Times New Roman" w:cs="Times New Roman"/>
          <w:color w:val="000000"/>
        </w:rPr>
        <w:t xml:space="preserve"> them off (Rivera, 2022).</w:t>
      </w:r>
      <w:r w:rsidR="002A610B" w:rsidRPr="006D0D2E">
        <w:rPr>
          <w:rStyle w:val="selectable"/>
          <w:rFonts w:ascii="Times New Roman" w:hAnsi="Times New Roman" w:cs="Times New Roman"/>
          <w:color w:val="000000"/>
        </w:rPr>
        <w:t xml:space="preserve"> C</w:t>
      </w:r>
      <w:r w:rsidR="002A610B" w:rsidRPr="006D0D2E">
        <w:rPr>
          <w:rFonts w:ascii="Times New Roman" w:hAnsi="Times New Roman" w:cs="Times New Roman"/>
          <w:lang w:val="en-AU"/>
        </w:rPr>
        <w:t>ompanies partnering with the Hilton hotel embarked on a mission to hire over two hundred thousand workers after the pandemic (Davis, 2020). This workforce was to take up short-term assignments, thereby addressing increased demand post-pandemic (</w:t>
      </w:r>
      <w:r w:rsidR="002A610B" w:rsidRPr="006D0D2E">
        <w:rPr>
          <w:rStyle w:val="selectable"/>
          <w:rFonts w:ascii="Times New Roman" w:hAnsi="Times New Roman" w:cs="Times New Roman"/>
          <w:color w:val="000000"/>
        </w:rPr>
        <w:t xml:space="preserve">Rivera, 2022). Hilton is recognized for its superb hospitality and service culture experience, a strength that made this company an ideal choice for quickly stepping in and assisting other organizations in those temporary job assignments </w:t>
      </w:r>
      <w:r w:rsidR="002A610B" w:rsidRPr="006D0D2E">
        <w:rPr>
          <w:rFonts w:ascii="Times New Roman" w:hAnsi="Times New Roman" w:cs="Times New Roman"/>
          <w:lang w:val="en-AU"/>
        </w:rPr>
        <w:t>(</w:t>
      </w:r>
      <w:r w:rsidR="002A610B" w:rsidRPr="006D0D2E">
        <w:rPr>
          <w:rStyle w:val="selectable"/>
          <w:rFonts w:ascii="Times New Roman" w:hAnsi="Times New Roman" w:cs="Times New Roman"/>
          <w:color w:val="000000"/>
        </w:rPr>
        <w:t xml:space="preserve">Rivera, 2022). </w:t>
      </w:r>
      <w:r w:rsidR="0025223B" w:rsidRPr="006D0D2E">
        <w:rPr>
          <w:rStyle w:val="selectable"/>
          <w:rFonts w:ascii="Times New Roman" w:hAnsi="Times New Roman" w:cs="Times New Roman"/>
          <w:color w:val="000000"/>
        </w:rPr>
        <w:t xml:space="preserve">Hilton was quick to note that the pandemic negatively impacted the hotel industry but at the same time favored other businesses, most of which </w:t>
      </w:r>
      <w:r w:rsidR="002A610B" w:rsidRPr="006D0D2E">
        <w:rPr>
          <w:rStyle w:val="selectable"/>
          <w:rFonts w:ascii="Times New Roman" w:hAnsi="Times New Roman" w:cs="Times New Roman"/>
          <w:color w:val="000000"/>
        </w:rPr>
        <w:t xml:space="preserve">are its partner (Wood, 2021). </w:t>
      </w:r>
      <w:r w:rsidR="0025223B" w:rsidRPr="006D0D2E">
        <w:rPr>
          <w:rStyle w:val="selectable"/>
          <w:rFonts w:ascii="Times New Roman" w:hAnsi="Times New Roman" w:cs="Times New Roman"/>
          <w:color w:val="000000"/>
        </w:rPr>
        <w:t>Under such realization, Hilton saw it right to furlough its employees and not fire them. The initiative was to connect the furloughed employees with the partners while receiving other employ</w:t>
      </w:r>
      <w:r w:rsidR="005C37FF" w:rsidRPr="006D0D2E">
        <w:rPr>
          <w:rStyle w:val="selectable"/>
          <w:rFonts w:ascii="Times New Roman" w:hAnsi="Times New Roman" w:cs="Times New Roman"/>
          <w:color w:val="000000"/>
        </w:rPr>
        <w:t>ment benefits from Hilton Hotels.</w:t>
      </w:r>
    </w:p>
    <w:p w:rsidR="00232122" w:rsidRPr="006D0D2E" w:rsidRDefault="0025223B" w:rsidP="006D0D2E">
      <w:pPr>
        <w:pStyle w:val="Titlu2"/>
        <w:spacing w:before="0" w:line="480" w:lineRule="auto"/>
        <w:contextualSpacing/>
        <w:rPr>
          <w:rFonts w:ascii="Times New Roman" w:hAnsi="Times New Roman" w:cs="Times New Roman"/>
          <w:color w:val="auto"/>
          <w:sz w:val="24"/>
          <w:szCs w:val="24"/>
        </w:rPr>
      </w:pPr>
      <w:bookmarkStart w:id="5" w:name="_Toc95041260"/>
      <w:r w:rsidRPr="006D0D2E">
        <w:rPr>
          <w:rFonts w:ascii="Times New Roman" w:hAnsi="Times New Roman" w:cs="Times New Roman"/>
          <w:color w:val="auto"/>
          <w:sz w:val="24"/>
          <w:szCs w:val="24"/>
        </w:rPr>
        <w:t xml:space="preserve">Hilton Hotel Caring and Creativity in </w:t>
      </w:r>
      <w:r w:rsidR="006D0D2E" w:rsidRPr="006D0D2E">
        <w:rPr>
          <w:rFonts w:ascii="Times New Roman" w:hAnsi="Times New Roman" w:cs="Times New Roman"/>
          <w:color w:val="auto"/>
          <w:sz w:val="24"/>
          <w:szCs w:val="24"/>
        </w:rPr>
        <w:t>safeguarding</w:t>
      </w:r>
      <w:r w:rsidRPr="006D0D2E">
        <w:rPr>
          <w:rFonts w:ascii="Times New Roman" w:hAnsi="Times New Roman" w:cs="Times New Roman"/>
          <w:color w:val="auto"/>
          <w:sz w:val="24"/>
          <w:szCs w:val="24"/>
        </w:rPr>
        <w:t xml:space="preserve"> its Employee</w:t>
      </w:r>
      <w:r w:rsidR="00AA1FBB" w:rsidRPr="006D0D2E">
        <w:rPr>
          <w:rFonts w:ascii="Times New Roman" w:hAnsi="Times New Roman" w:cs="Times New Roman"/>
          <w:color w:val="auto"/>
          <w:sz w:val="24"/>
          <w:szCs w:val="24"/>
        </w:rPr>
        <w:t>’s</w:t>
      </w:r>
      <w:r w:rsidRPr="006D0D2E">
        <w:rPr>
          <w:rFonts w:ascii="Times New Roman" w:hAnsi="Times New Roman" w:cs="Times New Roman"/>
          <w:color w:val="auto"/>
          <w:sz w:val="24"/>
          <w:szCs w:val="24"/>
        </w:rPr>
        <w:t xml:space="preserve"> Lifecycle</w:t>
      </w:r>
      <w:bookmarkEnd w:id="5"/>
    </w:p>
    <w:p w:rsidR="00051904" w:rsidRPr="006D0D2E" w:rsidRDefault="0025223B" w:rsidP="006D0D2E">
      <w:pPr>
        <w:pStyle w:val="Preformatat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80" w:lineRule="auto"/>
        <w:ind w:firstLine="720"/>
        <w:contextualSpacing/>
        <w:rPr>
          <w:rFonts w:ascii="Times New Roman" w:hAnsi="Times New Roman" w:cs="Times New Roman"/>
          <w:lang w:val="en-AU"/>
        </w:rPr>
      </w:pPr>
      <w:bookmarkStart w:id="6" w:name="_Toc5032285"/>
      <w:r w:rsidRPr="006D0D2E">
        <w:rPr>
          <w:rFonts w:ascii="Times New Roman" w:hAnsi="Times New Roman" w:cs="Times New Roman"/>
          <w:lang w:val="en-AU"/>
        </w:rPr>
        <w:t xml:space="preserve">The employee progression through the employee life cycle is nearly inevitable; this journey is highly essential for organizational success. Organizations use the employee life cycle framework to identify and express various vital stages that workers pass through in the course </w:t>
      </w:r>
      <w:r w:rsidR="00AA79D1" w:rsidRPr="006D0D2E">
        <w:rPr>
          <w:rFonts w:ascii="Times New Roman" w:hAnsi="Times New Roman" w:cs="Times New Roman"/>
          <w:lang w:val="en-AU"/>
        </w:rPr>
        <w:t>of engagement with the company (</w:t>
      </w:r>
      <w:r w:rsidR="00AA79D1" w:rsidRPr="00AA79D1">
        <w:rPr>
          <w:rFonts w:ascii="Times New Roman" w:eastAsia="Times New Roman" w:hAnsi="Times New Roman" w:cs="Times New Roman"/>
        </w:rPr>
        <w:t>Cattermole</w:t>
      </w:r>
      <w:r w:rsidR="00AA79D1" w:rsidRPr="006D0D2E">
        <w:rPr>
          <w:rFonts w:ascii="Times New Roman" w:hAnsi="Times New Roman" w:cs="Times New Roman"/>
          <w:lang w:val="en-AU"/>
        </w:rPr>
        <w:t xml:space="preserve">, 2019). </w:t>
      </w:r>
      <w:r w:rsidRPr="006D0D2E">
        <w:rPr>
          <w:rFonts w:ascii="Times New Roman" w:hAnsi="Times New Roman" w:cs="Times New Roman"/>
          <w:lang w:val="en-AU"/>
        </w:rPr>
        <w:t xml:space="preserve">This model happens in six major stages, and any employee passes through these stages chronologically. </w:t>
      </w:r>
    </w:p>
    <w:p w:rsidR="00051904" w:rsidRPr="006D0D2E" w:rsidRDefault="0025223B" w:rsidP="006D0D2E">
      <w:pPr>
        <w:pStyle w:val="Preformatat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80" w:lineRule="auto"/>
        <w:contextualSpacing/>
        <w:rPr>
          <w:rFonts w:ascii="Times New Roman" w:hAnsi="Times New Roman" w:cs="Times New Roman"/>
          <w:lang w:val="en-AU"/>
        </w:rPr>
      </w:pPr>
      <w:r w:rsidRPr="006D0D2E">
        <w:rPr>
          <w:rFonts w:ascii="Times New Roman" w:hAnsi="Times New Roman" w:cs="Times New Roman"/>
          <w:noProof/>
          <w:lang w:eastAsia="en-US"/>
        </w:rPr>
        <w:drawing>
          <wp:inline distT="0" distB="0" distL="0" distR="0">
            <wp:extent cx="5936726" cy="3095625"/>
            <wp:effectExtent l="0" t="0" r="6985" b="0"/>
            <wp:docPr id="3" name="Picture 3" descr="C:\Users\USER\Desktop\Thre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Users\USER\Desktop\Three.pn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943600" cy="3099209"/>
                    </a:xfrm>
                    <a:prstGeom prst="rect">
                      <a:avLst/>
                    </a:prstGeom>
                    <a:noFill/>
                    <a:ln>
                      <a:noFill/>
                    </a:ln>
                  </pic:spPr>
                </pic:pic>
              </a:graphicData>
            </a:graphic>
          </wp:inline>
        </w:drawing>
      </w:r>
    </w:p>
    <w:p w:rsidR="00051904" w:rsidRPr="006D0D2E" w:rsidRDefault="0025223B" w:rsidP="006D0D2E">
      <w:pPr>
        <w:pStyle w:val="Preformatat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80" w:lineRule="auto"/>
        <w:contextualSpacing/>
        <w:jc w:val="right"/>
        <w:rPr>
          <w:rFonts w:ascii="Times New Roman" w:hAnsi="Times New Roman" w:cs="Times New Roman"/>
          <w:b/>
          <w:lang w:val="en-AU"/>
        </w:rPr>
      </w:pPr>
      <w:r w:rsidRPr="006D0D2E">
        <w:rPr>
          <w:rFonts w:ascii="Times New Roman" w:hAnsi="Times New Roman" w:cs="Times New Roman"/>
          <w:b/>
          <w:lang w:val="en-AU"/>
        </w:rPr>
        <w:t>Infographic f</w:t>
      </w:r>
      <w:r w:rsidR="003E1785" w:rsidRPr="006D0D2E">
        <w:rPr>
          <w:rFonts w:ascii="Times New Roman" w:hAnsi="Times New Roman" w:cs="Times New Roman"/>
          <w:b/>
          <w:lang w:val="en-AU"/>
        </w:rPr>
        <w:t xml:space="preserve">or Employee Life Cycle; Source: </w:t>
      </w:r>
      <w:r w:rsidR="003E1785" w:rsidRPr="006D0D2E">
        <w:rPr>
          <w:rFonts w:ascii="Times New Roman" w:hAnsi="Times New Roman" w:cs="Times New Roman"/>
          <w:b/>
        </w:rPr>
        <w:t xml:space="preserve">Personio GmbH </w:t>
      </w:r>
      <w:r w:rsidRPr="006D0D2E">
        <w:rPr>
          <w:rFonts w:ascii="Times New Roman" w:hAnsi="Times New Roman" w:cs="Times New Roman"/>
          <w:b/>
        </w:rPr>
        <w:t>(n.d).</w:t>
      </w:r>
    </w:p>
    <w:p w:rsidR="006D3E40" w:rsidRPr="006D0D2E" w:rsidRDefault="0025223B" w:rsidP="006D0D2E">
      <w:pPr>
        <w:pStyle w:val="Preformatat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80" w:lineRule="auto"/>
        <w:ind w:firstLine="720"/>
        <w:contextualSpacing/>
        <w:rPr>
          <w:rFonts w:ascii="Times New Roman" w:hAnsi="Times New Roman" w:cs="Times New Roman"/>
          <w:lang w:val="en-AU"/>
        </w:rPr>
      </w:pPr>
      <w:r w:rsidRPr="006D0D2E">
        <w:rPr>
          <w:rFonts w:ascii="Times New Roman" w:hAnsi="Times New Roman" w:cs="Times New Roman"/>
          <w:lang w:val="en-AU"/>
        </w:rPr>
        <w:t xml:space="preserve">Attraction is the first of the employee life cycle and regards the stage at which potential applicants get exposed to the employer's brand. The second </w:t>
      </w:r>
      <w:r w:rsidR="002D7DE2" w:rsidRPr="006D0D2E">
        <w:rPr>
          <w:rFonts w:ascii="Times New Roman" w:hAnsi="Times New Roman" w:cs="Times New Roman"/>
          <w:lang w:val="en-AU"/>
        </w:rPr>
        <w:t>stage is recruitment and consists</w:t>
      </w:r>
      <w:r w:rsidRPr="006D0D2E">
        <w:rPr>
          <w:rFonts w:ascii="Times New Roman" w:hAnsi="Times New Roman" w:cs="Times New Roman"/>
          <w:lang w:val="en-AU"/>
        </w:rPr>
        <w:t xml:space="preserve"> of the process</w:t>
      </w:r>
      <w:r w:rsidR="002D7DE2" w:rsidRPr="006D0D2E">
        <w:rPr>
          <w:rFonts w:ascii="Times New Roman" w:hAnsi="Times New Roman" w:cs="Times New Roman"/>
          <w:lang w:val="en-AU"/>
        </w:rPr>
        <w:t xml:space="preserve"> and experience a potential job applicant goes through from appli</w:t>
      </w:r>
      <w:r w:rsidR="00AA79D1" w:rsidRPr="006D0D2E">
        <w:rPr>
          <w:rFonts w:ascii="Times New Roman" w:hAnsi="Times New Roman" w:cs="Times New Roman"/>
          <w:lang w:val="en-AU"/>
        </w:rPr>
        <w:t>cation to becoming an employee (</w:t>
      </w:r>
      <w:r w:rsidR="00AA79D1" w:rsidRPr="006D0D2E">
        <w:rPr>
          <w:rFonts w:ascii="Times New Roman" w:eastAsia="Times New Roman" w:hAnsi="Times New Roman" w:cs="Times New Roman"/>
        </w:rPr>
        <w:t xml:space="preserve">Kwon &amp; Park, </w:t>
      </w:r>
      <w:r w:rsidR="00AA79D1" w:rsidRPr="00AA79D1">
        <w:rPr>
          <w:rFonts w:ascii="Times New Roman" w:eastAsia="Times New Roman" w:hAnsi="Times New Roman" w:cs="Times New Roman"/>
        </w:rPr>
        <w:t xml:space="preserve">2019). </w:t>
      </w:r>
      <w:r w:rsidR="002D7DE2" w:rsidRPr="006D0D2E">
        <w:rPr>
          <w:rFonts w:ascii="Times New Roman" w:hAnsi="Times New Roman" w:cs="Times New Roman"/>
          <w:lang w:val="en-AU"/>
        </w:rPr>
        <w:t>On-boarding is the third step and involves assisting the employees in grasping and blending with the corporate culture of their employer company. The fourth step is retention, which entails ensuring that all employees are active and satisfied with the existing</w:t>
      </w:r>
      <w:r w:rsidR="00AA79D1" w:rsidRPr="006D0D2E">
        <w:rPr>
          <w:rFonts w:ascii="Times New Roman" w:hAnsi="Times New Roman" w:cs="Times New Roman"/>
          <w:lang w:val="en-AU"/>
        </w:rPr>
        <w:t xml:space="preserve"> reward system and recognition (</w:t>
      </w:r>
      <w:r w:rsidR="00AA79D1" w:rsidRPr="006D0D2E">
        <w:rPr>
          <w:rFonts w:ascii="Times New Roman" w:eastAsia="Times New Roman" w:hAnsi="Times New Roman" w:cs="Times New Roman"/>
        </w:rPr>
        <w:t xml:space="preserve">Kwon &amp; Park, </w:t>
      </w:r>
      <w:r w:rsidR="00AA79D1" w:rsidRPr="00AA79D1">
        <w:rPr>
          <w:rFonts w:ascii="Times New Roman" w:eastAsia="Times New Roman" w:hAnsi="Times New Roman" w:cs="Times New Roman"/>
        </w:rPr>
        <w:t xml:space="preserve">2019). </w:t>
      </w:r>
      <w:r w:rsidR="002D7DE2" w:rsidRPr="006D0D2E">
        <w:rPr>
          <w:rFonts w:ascii="Times New Roman" w:hAnsi="Times New Roman" w:cs="Times New Roman"/>
          <w:lang w:val="en-AU"/>
        </w:rPr>
        <w:t xml:space="preserve">Career development constitutes the fifth stage and involves assisting the workforce in getting better in their respective roles by employing a variety of initiatives. Lastly, separation is the sixth step and involves the </w:t>
      </w:r>
      <w:r w:rsidR="00051904" w:rsidRPr="006D0D2E">
        <w:rPr>
          <w:rFonts w:ascii="Times New Roman" w:hAnsi="Times New Roman" w:cs="Times New Roman"/>
          <w:lang w:val="en-AU"/>
        </w:rPr>
        <w:t xml:space="preserve">collection of </w:t>
      </w:r>
      <w:r w:rsidR="002D7DE2" w:rsidRPr="006D0D2E">
        <w:rPr>
          <w:rFonts w:ascii="Times New Roman" w:hAnsi="Times New Roman" w:cs="Times New Roman"/>
          <w:lang w:val="en-AU"/>
        </w:rPr>
        <w:t xml:space="preserve">happenings </w:t>
      </w:r>
      <w:r w:rsidR="00051904" w:rsidRPr="006D0D2E">
        <w:rPr>
          <w:rFonts w:ascii="Times New Roman" w:hAnsi="Times New Roman" w:cs="Times New Roman"/>
          <w:lang w:val="en-AU"/>
        </w:rPr>
        <w:t xml:space="preserve">should an employee decide to move on without restrictions. </w:t>
      </w:r>
    </w:p>
    <w:p w:rsidR="00051904" w:rsidRPr="006D0D2E" w:rsidRDefault="0025223B" w:rsidP="006D0D2E">
      <w:pPr>
        <w:pStyle w:val="Preformatat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80" w:lineRule="auto"/>
        <w:ind w:firstLine="720"/>
        <w:contextualSpacing/>
        <w:rPr>
          <w:rFonts w:ascii="Times New Roman" w:hAnsi="Times New Roman" w:cs="Times New Roman"/>
          <w:lang w:val="en-AU"/>
        </w:rPr>
      </w:pPr>
      <w:r w:rsidRPr="006D0D2E">
        <w:rPr>
          <w:rFonts w:ascii="Times New Roman" w:hAnsi="Times New Roman" w:cs="Times New Roman"/>
          <w:lang w:val="en-AU"/>
        </w:rPr>
        <w:t xml:space="preserve">Employee lifecycle is an essential aspect of a business for various reasons. First, it is the process through which potential employees get the company's first impressions. This model is also essential in helping the company recruit top talents and </w:t>
      </w:r>
      <w:r w:rsidR="00AA79D1" w:rsidRPr="006D0D2E">
        <w:rPr>
          <w:rFonts w:ascii="Times New Roman" w:hAnsi="Times New Roman" w:cs="Times New Roman"/>
          <w:lang w:val="en-AU"/>
        </w:rPr>
        <w:t>make them stick in the company (</w:t>
      </w:r>
      <w:r w:rsidR="00AA79D1" w:rsidRPr="006D0D2E">
        <w:rPr>
          <w:rFonts w:ascii="Times New Roman" w:eastAsia="Times New Roman" w:hAnsi="Times New Roman" w:cs="Times New Roman"/>
        </w:rPr>
        <w:t xml:space="preserve">Kwon &amp; Park, </w:t>
      </w:r>
      <w:r w:rsidR="00AA79D1" w:rsidRPr="00AA79D1">
        <w:rPr>
          <w:rFonts w:ascii="Times New Roman" w:eastAsia="Times New Roman" w:hAnsi="Times New Roman" w:cs="Times New Roman"/>
        </w:rPr>
        <w:t xml:space="preserve">2019). </w:t>
      </w:r>
      <w:r w:rsidRPr="006D0D2E">
        <w:rPr>
          <w:rFonts w:ascii="Times New Roman" w:hAnsi="Times New Roman" w:cs="Times New Roman"/>
          <w:lang w:val="en-AU"/>
        </w:rPr>
        <w:t xml:space="preserve">Growth is also best achieved when the company retains the best talents. Every single phase of the employee life cycle offers the company </w:t>
      </w:r>
      <w:r w:rsidR="00D5175E" w:rsidRPr="006D0D2E">
        <w:rPr>
          <w:rFonts w:ascii="Times New Roman" w:hAnsi="Times New Roman" w:cs="Times New Roman"/>
          <w:lang w:val="en-AU"/>
        </w:rPr>
        <w:t>a</w:t>
      </w:r>
      <w:r w:rsidRPr="006D0D2E">
        <w:rPr>
          <w:rFonts w:ascii="Times New Roman" w:hAnsi="Times New Roman" w:cs="Times New Roman"/>
          <w:lang w:val="en-AU"/>
        </w:rPr>
        <w:t xml:space="preserve"> </w:t>
      </w:r>
      <w:r w:rsidR="00D5175E" w:rsidRPr="006D0D2E">
        <w:rPr>
          <w:rFonts w:ascii="Times New Roman" w:hAnsi="Times New Roman" w:cs="Times New Roman"/>
          <w:lang w:val="en-AU"/>
        </w:rPr>
        <w:t xml:space="preserve">good </w:t>
      </w:r>
      <w:r w:rsidRPr="006D0D2E">
        <w:rPr>
          <w:rFonts w:ascii="Times New Roman" w:hAnsi="Times New Roman" w:cs="Times New Roman"/>
          <w:lang w:val="en-AU"/>
        </w:rPr>
        <w:t>chance for improving employee experience.</w:t>
      </w:r>
    </w:p>
    <w:p w:rsidR="007B1D11" w:rsidRPr="006D0D2E" w:rsidRDefault="0025223B" w:rsidP="006D0D2E">
      <w:pPr>
        <w:pStyle w:val="Preformatat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80" w:lineRule="auto"/>
        <w:ind w:firstLine="720"/>
        <w:contextualSpacing/>
        <w:rPr>
          <w:rFonts w:ascii="Times New Roman" w:hAnsi="Times New Roman" w:cs="Times New Roman"/>
        </w:rPr>
      </w:pPr>
      <w:r w:rsidRPr="006D0D2E">
        <w:rPr>
          <w:rFonts w:ascii="Times New Roman" w:hAnsi="Times New Roman" w:cs="Times New Roman"/>
          <w:lang w:val="en-AU"/>
        </w:rPr>
        <w:t xml:space="preserve">Hilton hotel is a reputable hospitality firm and has severally amassed various awards, including Word's Best Workplaces list. After the pandemic, its bottom line was significantly impacted. The question was, thus, how this company would preserve its high employee brand, </w:t>
      </w:r>
      <w:r w:rsidR="00AA1FBB" w:rsidRPr="006D0D2E">
        <w:rPr>
          <w:rFonts w:ascii="Times New Roman" w:hAnsi="Times New Roman" w:cs="Times New Roman"/>
          <w:lang w:val="en-AU"/>
        </w:rPr>
        <w:t xml:space="preserve">values, </w:t>
      </w:r>
      <w:r w:rsidRPr="006D0D2E">
        <w:rPr>
          <w:rFonts w:ascii="Times New Roman" w:hAnsi="Times New Roman" w:cs="Times New Roman"/>
          <w:lang w:val="en-AU"/>
        </w:rPr>
        <w:t>culture, integrity, and teamwork spirit without tainting the previous image (</w:t>
      </w:r>
      <w:r w:rsidRPr="006D0D2E">
        <w:rPr>
          <w:rFonts w:ascii="Times New Roman" w:hAnsi="Times New Roman" w:cs="Times New Roman"/>
        </w:rPr>
        <w:t>Frauenheim</w:t>
      </w:r>
      <w:r w:rsidR="00AA1FBB" w:rsidRPr="006D0D2E">
        <w:rPr>
          <w:rFonts w:ascii="Times New Roman" w:hAnsi="Times New Roman" w:cs="Times New Roman"/>
        </w:rPr>
        <w:t>, 2020</w:t>
      </w:r>
      <w:r w:rsidRPr="006D0D2E">
        <w:rPr>
          <w:rFonts w:ascii="Times New Roman" w:hAnsi="Times New Roman" w:cs="Times New Roman"/>
        </w:rPr>
        <w:t xml:space="preserve">). </w:t>
      </w:r>
      <w:r w:rsidR="00AA1FBB" w:rsidRPr="006D0D2E">
        <w:rPr>
          <w:rFonts w:ascii="Times New Roman" w:hAnsi="Times New Roman" w:cs="Times New Roman"/>
        </w:rPr>
        <w:t>Under that predicament, Hilton hotel decided to pursue care and creativity to maneu</w:t>
      </w:r>
      <w:r w:rsidR="00D5175E" w:rsidRPr="006D0D2E">
        <w:rPr>
          <w:rFonts w:ascii="Times New Roman" w:hAnsi="Times New Roman" w:cs="Times New Roman"/>
        </w:rPr>
        <w:t>ver that challenging situation</w:t>
      </w:r>
      <w:r w:rsidR="00245AE7" w:rsidRPr="006D0D2E">
        <w:rPr>
          <w:rFonts w:ascii="Times New Roman" w:hAnsi="Times New Roman" w:cs="Times New Roman"/>
        </w:rPr>
        <w:t xml:space="preserve"> in a well-organized process as follows:</w:t>
      </w:r>
    </w:p>
    <w:p w:rsidR="00245AE7" w:rsidRPr="006D0D2E" w:rsidRDefault="00E34E21" w:rsidP="006D0D2E">
      <w:pPr>
        <w:pStyle w:val="Titlu3"/>
        <w:numPr>
          <w:ilvl w:val="0"/>
          <w:numId w:val="9"/>
        </w:numPr>
        <w:spacing w:before="0" w:line="480" w:lineRule="auto"/>
        <w:ind w:left="720"/>
        <w:contextualSpacing/>
        <w:rPr>
          <w:rFonts w:ascii="Times New Roman" w:eastAsia="Times New Roman" w:hAnsi="Times New Roman" w:cs="Times New Roman"/>
          <w:sz w:val="24"/>
          <w:szCs w:val="24"/>
        </w:rPr>
      </w:pPr>
      <w:bookmarkStart w:id="7" w:name="_Toc95041261"/>
      <w:r>
        <w:rPr>
          <w:rFonts w:ascii="Times New Roman" w:eastAsia="Times New Roman" w:hAnsi="Times New Roman" w:cs="Times New Roman"/>
          <w:color w:val="auto"/>
          <w:sz w:val="24"/>
          <w:szCs w:val="24"/>
        </w:rPr>
        <w:t xml:space="preserve">Caring in Difficulty </w:t>
      </w:r>
      <w:r w:rsidR="0025223B" w:rsidRPr="006D0D2E">
        <w:rPr>
          <w:rFonts w:ascii="Times New Roman" w:eastAsia="Times New Roman" w:hAnsi="Times New Roman" w:cs="Times New Roman"/>
          <w:color w:val="auto"/>
          <w:sz w:val="24"/>
          <w:szCs w:val="24"/>
        </w:rPr>
        <w:t>Times</w:t>
      </w:r>
      <w:bookmarkEnd w:id="7"/>
    </w:p>
    <w:p w:rsidR="005705C5" w:rsidRPr="006D0D2E" w:rsidRDefault="00E34E21" w:rsidP="006D0D2E">
      <w:pPr>
        <w:spacing w:after="0" w:line="480" w:lineRule="auto"/>
        <w:ind w:firstLine="720"/>
        <w:contextualSpacing/>
        <w:rPr>
          <w:rStyle w:val="selectable"/>
          <w:rFonts w:ascii="Times New Roman" w:hAnsi="Times New Roman"/>
          <w:color w:val="000000"/>
          <w:sz w:val="24"/>
          <w:szCs w:val="24"/>
        </w:rPr>
      </w:pPr>
      <w:r>
        <w:rPr>
          <w:rStyle w:val="selectable"/>
          <w:rFonts w:ascii="Times New Roman" w:hAnsi="Times New Roman"/>
          <w:color w:val="000000"/>
          <w:sz w:val="24"/>
          <w:szCs w:val="24"/>
        </w:rPr>
        <w:t xml:space="preserve">Businesses are quick to proclaim caring for their employees during taking hard decision like </w:t>
      </w:r>
      <w:r w:rsidR="0025223B" w:rsidRPr="006D0D2E">
        <w:rPr>
          <w:rStyle w:val="selectable"/>
          <w:rFonts w:ascii="Times New Roman" w:hAnsi="Times New Roman"/>
          <w:color w:val="000000"/>
          <w:sz w:val="24"/>
          <w:szCs w:val="24"/>
        </w:rPr>
        <w:t xml:space="preserve">announcing job cuts. However, it is all a different thing when it comes to the backing up of those utterances with actual actions. Surprisingly, Hilton Hotels did for the laid-off and furloughed employees. This company partnered with big companies that had job vacancies using </w:t>
      </w:r>
      <w:r w:rsidR="0025223B" w:rsidRPr="00E34E21">
        <w:rPr>
          <w:rStyle w:val="selectable"/>
          <w:rFonts w:ascii="Times New Roman" w:hAnsi="Times New Roman"/>
          <w:i/>
          <w:color w:val="000000"/>
          <w:sz w:val="24"/>
          <w:szCs w:val="24"/>
        </w:rPr>
        <w:t>Workforce Resource Center</w:t>
      </w:r>
      <w:r w:rsidR="0025223B" w:rsidRPr="006D0D2E">
        <w:rPr>
          <w:rStyle w:val="selectable"/>
          <w:rFonts w:ascii="Times New Roman" w:hAnsi="Times New Roman"/>
          <w:color w:val="000000"/>
          <w:sz w:val="24"/>
          <w:szCs w:val="24"/>
        </w:rPr>
        <w:t xml:space="preserve">, a </w:t>
      </w:r>
      <w:r>
        <w:rPr>
          <w:rStyle w:val="selectable"/>
          <w:rFonts w:ascii="Times New Roman" w:hAnsi="Times New Roman"/>
          <w:color w:val="000000"/>
          <w:sz w:val="24"/>
          <w:szCs w:val="24"/>
        </w:rPr>
        <w:t>web that enabled the laid off members to g</w:t>
      </w:r>
      <w:r w:rsidR="0025223B" w:rsidRPr="006D0D2E">
        <w:rPr>
          <w:rStyle w:val="selectable"/>
          <w:rFonts w:ascii="Times New Roman" w:hAnsi="Times New Roman"/>
          <w:color w:val="000000"/>
          <w:sz w:val="24"/>
          <w:szCs w:val="24"/>
        </w:rPr>
        <w:t xml:space="preserve">et </w:t>
      </w:r>
      <w:r>
        <w:rPr>
          <w:rStyle w:val="selectable"/>
          <w:rFonts w:ascii="Times New Roman" w:hAnsi="Times New Roman"/>
          <w:color w:val="000000"/>
          <w:sz w:val="24"/>
          <w:szCs w:val="24"/>
        </w:rPr>
        <w:t>seasons employment opportunities</w:t>
      </w:r>
      <w:r w:rsidR="0025223B" w:rsidRPr="006D0D2E">
        <w:rPr>
          <w:rStyle w:val="selectable"/>
          <w:rFonts w:ascii="Times New Roman" w:hAnsi="Times New Roman"/>
          <w:color w:val="000000"/>
          <w:sz w:val="24"/>
          <w:szCs w:val="24"/>
        </w:rPr>
        <w:t xml:space="preserve"> before the business resumed to normal (Rivera, 2022). This website was so significant that it assisted more than half a million furloughed individuals in getting temporary jobs at over 30 prominent companies (Dobrosielski, 2020). Per the website, several of such organizations assisted expediting Hilton hotel employees, including Albertsons, Amazon Inc., Walgreens, Lidl, Albertsons,  CVS, and Sunrise Senior Living, among others (Dobrosielski, 2020; Rivera, 2022). </w:t>
      </w:r>
    </w:p>
    <w:p w:rsidR="00D67A06" w:rsidRPr="006D0D2E" w:rsidRDefault="00E34E21" w:rsidP="006D0D2E">
      <w:pPr>
        <w:spacing w:after="0" w:line="480" w:lineRule="auto"/>
        <w:ind w:firstLine="720"/>
        <w:contextualSpacing/>
        <w:rPr>
          <w:rFonts w:ascii="Times New Roman" w:hAnsi="Times New Roman"/>
          <w:color w:val="000000"/>
          <w:sz w:val="24"/>
          <w:szCs w:val="24"/>
        </w:rPr>
      </w:pPr>
      <w:r>
        <w:rPr>
          <w:rStyle w:val="selectable"/>
          <w:rFonts w:ascii="Times New Roman" w:hAnsi="Times New Roman"/>
          <w:color w:val="000000"/>
          <w:sz w:val="24"/>
          <w:szCs w:val="24"/>
        </w:rPr>
        <w:t>Furthermore, Hilton H</w:t>
      </w:r>
      <w:r w:rsidR="0025223B" w:rsidRPr="006D0D2E">
        <w:rPr>
          <w:rStyle w:val="selectable"/>
          <w:rFonts w:ascii="Times New Roman" w:hAnsi="Times New Roman"/>
          <w:color w:val="000000"/>
          <w:sz w:val="24"/>
          <w:szCs w:val="24"/>
        </w:rPr>
        <w:t xml:space="preserve">otel continued providing health insurance coverage to its furloughed workforce in the entire pandemic. It also reduced </w:t>
      </w:r>
      <w:r w:rsidR="002E5F30" w:rsidRPr="006D0D2E">
        <w:rPr>
          <w:rStyle w:val="selectable"/>
          <w:rFonts w:ascii="Times New Roman" w:hAnsi="Times New Roman"/>
          <w:color w:val="000000"/>
          <w:sz w:val="24"/>
          <w:szCs w:val="24"/>
        </w:rPr>
        <w:t>payment to the</w:t>
      </w:r>
      <w:r w:rsidR="0025223B" w:rsidRPr="006D0D2E">
        <w:rPr>
          <w:rStyle w:val="selectable"/>
          <w:rFonts w:ascii="Times New Roman" w:hAnsi="Times New Roman"/>
          <w:color w:val="000000"/>
          <w:sz w:val="24"/>
          <w:szCs w:val="24"/>
        </w:rPr>
        <w:t xml:space="preserve"> executive committee </w:t>
      </w:r>
      <w:r w:rsidR="002E5F30" w:rsidRPr="006D0D2E">
        <w:rPr>
          <w:rStyle w:val="selectable"/>
          <w:rFonts w:ascii="Times New Roman" w:hAnsi="Times New Roman"/>
          <w:color w:val="000000"/>
          <w:sz w:val="24"/>
          <w:szCs w:val="24"/>
        </w:rPr>
        <w:t>by fifty percent in the entire crisis duration. This company also provided alumni Talent Network to all its permanent employees, where they were allowed to work in over 60 partner organizations. Hilton hotel also offered individualized outplacement services to a good number of alumni. It also gave the first update regarding new jobs to its alumni and established an expedited hiring process as a strategy to build its workforce.</w:t>
      </w:r>
    </w:p>
    <w:p w:rsidR="005803E1" w:rsidRPr="006D0D2E" w:rsidRDefault="0025223B" w:rsidP="006D0D2E">
      <w:pPr>
        <w:pStyle w:val="Titlu3"/>
        <w:numPr>
          <w:ilvl w:val="0"/>
          <w:numId w:val="9"/>
        </w:numPr>
        <w:spacing w:before="0" w:line="480" w:lineRule="auto"/>
        <w:ind w:left="720"/>
        <w:contextualSpacing/>
        <w:rPr>
          <w:rFonts w:ascii="Times New Roman" w:hAnsi="Times New Roman" w:cs="Times New Roman"/>
          <w:color w:val="auto"/>
          <w:sz w:val="24"/>
          <w:szCs w:val="24"/>
          <w:lang w:val="en-AU"/>
        </w:rPr>
      </w:pPr>
      <w:bookmarkStart w:id="8" w:name="_Toc95041262"/>
      <w:bookmarkEnd w:id="6"/>
      <w:r w:rsidRPr="006D0D2E">
        <w:rPr>
          <w:rFonts w:ascii="Times New Roman" w:hAnsi="Times New Roman" w:cs="Times New Roman"/>
          <w:color w:val="auto"/>
          <w:sz w:val="24"/>
          <w:szCs w:val="24"/>
        </w:rPr>
        <w:t>The Road back After the Pandemic</w:t>
      </w:r>
      <w:bookmarkEnd w:id="8"/>
    </w:p>
    <w:p w:rsidR="00092B7A" w:rsidRPr="006D0D2E" w:rsidRDefault="0025223B" w:rsidP="006D0D2E">
      <w:pPr>
        <w:pStyle w:val="Preformatat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80" w:lineRule="auto"/>
        <w:ind w:firstLine="720"/>
        <w:contextualSpacing/>
        <w:rPr>
          <w:rFonts w:ascii="Times New Roman" w:hAnsi="Times New Roman" w:cs="Times New Roman"/>
          <w:lang w:val="en-AU"/>
        </w:rPr>
      </w:pPr>
      <w:r w:rsidRPr="006D0D2E">
        <w:rPr>
          <w:rFonts w:ascii="Times New Roman" w:hAnsi="Times New Roman" w:cs="Times New Roman"/>
          <w:lang w:val="en-AU"/>
        </w:rPr>
        <w:t xml:space="preserve">Although Hilton hotel felt the pain of the pandemic, it soldiered on well and remained focused on its vision, mission, and work values. Manifest by the above discussion, Hilton hotel demonstrated outstanding creativity and innovation regarding caring for its </w:t>
      </w:r>
      <w:r w:rsidR="006D0D2E">
        <w:rPr>
          <w:rFonts w:ascii="Times New Roman" w:hAnsi="Times New Roman" w:cs="Times New Roman"/>
          <w:lang w:val="en-AU"/>
        </w:rPr>
        <w:t>workforce and key stakeholders (</w:t>
      </w:r>
      <w:r w:rsidR="006D0D2E" w:rsidRPr="00D64798">
        <w:rPr>
          <w:rFonts w:ascii="Times New Roman" w:eastAsia="Times New Roman" w:hAnsi="Times New Roman" w:cs="Times New Roman"/>
        </w:rPr>
        <w:t>Shin</w:t>
      </w:r>
      <w:r w:rsidR="006D0D2E" w:rsidRPr="006D0D2E">
        <w:rPr>
          <w:rFonts w:ascii="Times New Roman" w:eastAsia="Times New Roman" w:hAnsi="Times New Roman" w:cs="Times New Roman"/>
        </w:rPr>
        <w:t xml:space="preserve"> et al., 2021</w:t>
      </w:r>
      <w:r w:rsidR="006D0D2E">
        <w:rPr>
          <w:rFonts w:ascii="Times New Roman" w:eastAsia="Times New Roman" w:hAnsi="Times New Roman" w:cs="Times New Roman"/>
        </w:rPr>
        <w:t xml:space="preserve">). </w:t>
      </w:r>
      <w:r w:rsidRPr="006D0D2E">
        <w:rPr>
          <w:rFonts w:ascii="Times New Roman" w:hAnsi="Times New Roman" w:cs="Times New Roman"/>
          <w:lang w:val="en-AU"/>
        </w:rPr>
        <w:t>Such considerable processes made this company safeguard trust among the workforce and community, which are highly significant regarding bouncing back to business post-pandemic. The entire course of actions pursued by Hilton Hotels points to excellent follow-up of the employee lifecycle, which is critical in ensuring promising talents are maintained and skilled ones are recruited as the business expands.</w:t>
      </w:r>
    </w:p>
    <w:p w:rsidR="00092B7A" w:rsidRPr="006D0D2E" w:rsidRDefault="0025223B" w:rsidP="006D0D2E">
      <w:pPr>
        <w:pStyle w:val="Titlu2"/>
        <w:spacing w:before="0" w:line="480" w:lineRule="auto"/>
        <w:contextualSpacing/>
        <w:rPr>
          <w:rFonts w:ascii="Times New Roman" w:hAnsi="Times New Roman" w:cs="Times New Roman"/>
          <w:color w:val="auto"/>
          <w:sz w:val="24"/>
          <w:szCs w:val="24"/>
          <w:lang w:val="en-AU"/>
        </w:rPr>
      </w:pPr>
      <w:bookmarkStart w:id="9" w:name="_Toc95041263"/>
      <w:r w:rsidRPr="006D0D2E">
        <w:rPr>
          <w:rFonts w:ascii="Times New Roman" w:hAnsi="Times New Roman" w:cs="Times New Roman"/>
          <w:color w:val="auto"/>
          <w:sz w:val="24"/>
          <w:szCs w:val="24"/>
          <w:lang w:val="en-AU"/>
        </w:rPr>
        <w:t>Hilton Hotel PESTEL Analysis</w:t>
      </w:r>
      <w:bookmarkEnd w:id="9"/>
    </w:p>
    <w:p w:rsidR="00092B7A" w:rsidRPr="006D0D2E" w:rsidRDefault="0025223B" w:rsidP="006D0D2E">
      <w:pPr>
        <w:pStyle w:val="Preformatat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80" w:lineRule="auto"/>
        <w:ind w:firstLine="720"/>
        <w:contextualSpacing/>
        <w:rPr>
          <w:rFonts w:ascii="Times New Roman" w:hAnsi="Times New Roman" w:cs="Times New Roman"/>
          <w:lang w:val="en-AU"/>
        </w:rPr>
      </w:pPr>
      <w:r w:rsidRPr="006D0D2E">
        <w:rPr>
          <w:rFonts w:ascii="Times New Roman" w:hAnsi="Times New Roman" w:cs="Times New Roman"/>
          <w:lang w:val="en-AU"/>
        </w:rPr>
        <w:t>PESTEL analysis is a robust framework for organizations like Hilton Hotels since it assists or allows understanding the market dynamics, which is ess</w:t>
      </w:r>
      <w:r w:rsidR="0087415A" w:rsidRPr="006D0D2E">
        <w:rPr>
          <w:rFonts w:ascii="Times New Roman" w:hAnsi="Times New Roman" w:cs="Times New Roman"/>
          <w:lang w:val="en-AU"/>
        </w:rPr>
        <w:t>ential for business continuity (</w:t>
      </w:r>
      <w:r w:rsidR="00D64798" w:rsidRPr="00D64798">
        <w:rPr>
          <w:rFonts w:ascii="Times New Roman" w:eastAsia="Times New Roman" w:hAnsi="Times New Roman" w:cs="Times New Roman"/>
        </w:rPr>
        <w:t>Madse</w:t>
      </w:r>
      <w:r w:rsidR="00D64798" w:rsidRPr="006D0D2E">
        <w:rPr>
          <w:rFonts w:ascii="Times New Roman" w:eastAsia="Times New Roman" w:hAnsi="Times New Roman" w:cs="Times New Roman"/>
        </w:rPr>
        <w:t>n &amp; Grønseth, 2022</w:t>
      </w:r>
      <w:r w:rsidR="0087415A" w:rsidRPr="006D0D2E">
        <w:rPr>
          <w:rFonts w:ascii="Times New Roman" w:hAnsi="Times New Roman" w:cs="Times New Roman"/>
        </w:rPr>
        <w:t xml:space="preserve">). </w:t>
      </w:r>
      <w:r w:rsidRPr="006D0D2E">
        <w:rPr>
          <w:rFonts w:ascii="Times New Roman" w:hAnsi="Times New Roman" w:cs="Times New Roman"/>
          <w:lang w:val="en-AU"/>
        </w:rPr>
        <w:t>Below is the Hilton hotel PESTEL analysis about the fundamental pillar of personnel resourcing and development.</w:t>
      </w:r>
    </w:p>
    <w:p w:rsidR="00393899" w:rsidRPr="006D0D2E" w:rsidRDefault="0025223B" w:rsidP="006D0D2E">
      <w:pPr>
        <w:pStyle w:val="Preformatat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80" w:lineRule="auto"/>
        <w:contextualSpacing/>
        <w:rPr>
          <w:rFonts w:ascii="Times New Roman" w:hAnsi="Times New Roman" w:cs="Times New Roman"/>
          <w:b/>
          <w:u w:val="single"/>
          <w:lang w:val="en-AU"/>
        </w:rPr>
      </w:pPr>
      <w:r w:rsidRPr="006D0D2E">
        <w:rPr>
          <w:rFonts w:ascii="Times New Roman" w:hAnsi="Times New Roman" w:cs="Times New Roman"/>
          <w:b/>
          <w:u w:val="single"/>
          <w:lang w:val="en-AU"/>
        </w:rPr>
        <w:t>Political Factors:</w:t>
      </w:r>
    </w:p>
    <w:p w:rsidR="001E62BA" w:rsidRPr="006D0D2E" w:rsidRDefault="0025223B" w:rsidP="006D0D2E">
      <w:pPr>
        <w:pStyle w:val="Preformatat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80" w:lineRule="auto"/>
        <w:ind w:firstLine="720"/>
        <w:contextualSpacing/>
        <w:rPr>
          <w:rFonts w:ascii="Times New Roman" w:hAnsi="Times New Roman" w:cs="Times New Roman"/>
          <w:lang w:val="en-AU"/>
        </w:rPr>
      </w:pPr>
      <w:r w:rsidRPr="006D0D2E">
        <w:rPr>
          <w:rFonts w:ascii="Times New Roman" w:hAnsi="Times New Roman" w:cs="Times New Roman"/>
          <w:lang w:val="en-AU"/>
        </w:rPr>
        <w:t>Hilton hotels constitute</w:t>
      </w:r>
      <w:r w:rsidR="00393899" w:rsidRPr="006D0D2E">
        <w:rPr>
          <w:rFonts w:ascii="Times New Roman" w:hAnsi="Times New Roman" w:cs="Times New Roman"/>
          <w:lang w:val="en-AU"/>
        </w:rPr>
        <w:t xml:space="preserve"> </w:t>
      </w:r>
      <w:r w:rsidRPr="006D0D2E">
        <w:rPr>
          <w:rFonts w:ascii="Times New Roman" w:hAnsi="Times New Roman" w:cs="Times New Roman"/>
          <w:lang w:val="en-AU"/>
        </w:rPr>
        <w:t>some of the most popular and prestigious hotels in their country. Under that, political stability in the host country is paramount. Politically unstable countries discourage tourists, affecting the Hilton hotel's bottom line. Travel bans that followed after the pandemic are also political agendas that adversely impacted this company. As a result, there was reduced booking, and resultant lay off and furloughing of employees in Hilton hotels.</w:t>
      </w:r>
    </w:p>
    <w:p w:rsidR="001E62BA" w:rsidRPr="006D0D2E" w:rsidRDefault="0025223B" w:rsidP="006D0D2E">
      <w:pPr>
        <w:pStyle w:val="Preformatat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80" w:lineRule="auto"/>
        <w:contextualSpacing/>
        <w:rPr>
          <w:rFonts w:ascii="Times New Roman" w:hAnsi="Times New Roman" w:cs="Times New Roman"/>
          <w:b/>
          <w:u w:val="single"/>
          <w:lang w:val="en-AU"/>
        </w:rPr>
      </w:pPr>
      <w:r w:rsidRPr="006D0D2E">
        <w:rPr>
          <w:rFonts w:ascii="Times New Roman" w:hAnsi="Times New Roman" w:cs="Times New Roman"/>
          <w:b/>
          <w:u w:val="single"/>
          <w:lang w:val="en-AU"/>
        </w:rPr>
        <w:t>Economic Factors:</w:t>
      </w:r>
    </w:p>
    <w:p w:rsidR="001E62BA" w:rsidRPr="006D0D2E" w:rsidRDefault="0025223B" w:rsidP="006D0D2E">
      <w:pPr>
        <w:pStyle w:val="Preformatat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80" w:lineRule="auto"/>
        <w:ind w:firstLine="720"/>
        <w:contextualSpacing/>
        <w:rPr>
          <w:rFonts w:ascii="Times New Roman" w:hAnsi="Times New Roman" w:cs="Times New Roman"/>
          <w:lang w:val="en-AU"/>
        </w:rPr>
      </w:pPr>
      <w:r w:rsidRPr="006D0D2E">
        <w:rPr>
          <w:rFonts w:ascii="Times New Roman" w:hAnsi="Times New Roman" w:cs="Times New Roman"/>
          <w:lang w:val="en-AU"/>
        </w:rPr>
        <w:t xml:space="preserve">Like other businesses, Hilton Hotels is defined by various direct and indirect economic factors. Economic aspects like the host country's interest rates, GDP growth rates, and inflation rates to the Hilton chain of hotels determine its growth </w:t>
      </w:r>
      <w:r w:rsidR="0087415A" w:rsidRPr="006D0D2E">
        <w:rPr>
          <w:rFonts w:ascii="Times New Roman" w:hAnsi="Times New Roman" w:cs="Times New Roman"/>
          <w:lang w:val="en-AU"/>
        </w:rPr>
        <w:t>and success (</w:t>
      </w:r>
      <w:r w:rsidR="0087415A" w:rsidRPr="006D0D2E">
        <w:rPr>
          <w:rFonts w:ascii="Times New Roman" w:hAnsi="Times New Roman" w:cs="Times New Roman"/>
        </w:rPr>
        <w:t xml:space="preserve">MBA Skool Team, 2021). </w:t>
      </w:r>
      <w:r w:rsidRPr="006D0D2E">
        <w:rPr>
          <w:rFonts w:ascii="Times New Roman" w:hAnsi="Times New Roman" w:cs="Times New Roman"/>
          <w:lang w:val="en-AU"/>
        </w:rPr>
        <w:t>Countries with a stable economic environment are suitable for a business. After the pandemic, the economic aspect impacted Hi</w:t>
      </w:r>
      <w:r w:rsidR="006E6842" w:rsidRPr="006D0D2E">
        <w:rPr>
          <w:rFonts w:ascii="Times New Roman" w:hAnsi="Times New Roman" w:cs="Times New Roman"/>
          <w:lang w:val="en-AU"/>
        </w:rPr>
        <w:t>lton hotel in two ways. M</w:t>
      </w:r>
      <w:r w:rsidRPr="006D0D2E">
        <w:rPr>
          <w:rFonts w:ascii="Times New Roman" w:hAnsi="Times New Roman" w:cs="Times New Roman"/>
          <w:lang w:val="en-AU"/>
        </w:rPr>
        <w:t xml:space="preserve">any countries </w:t>
      </w:r>
      <w:r w:rsidR="006E6842" w:rsidRPr="006D0D2E">
        <w:rPr>
          <w:rFonts w:ascii="Times New Roman" w:hAnsi="Times New Roman" w:cs="Times New Roman"/>
          <w:lang w:val="en-AU"/>
        </w:rPr>
        <w:t>reduced loans interests rates as recovery measures for helping th</w:t>
      </w:r>
      <w:r w:rsidR="0087415A" w:rsidRPr="006D0D2E">
        <w:rPr>
          <w:rFonts w:ascii="Times New Roman" w:hAnsi="Times New Roman" w:cs="Times New Roman"/>
          <w:lang w:val="en-AU"/>
        </w:rPr>
        <w:t>eir economy during hard times (</w:t>
      </w:r>
      <w:r w:rsidR="0087415A" w:rsidRPr="006D0D2E">
        <w:rPr>
          <w:rFonts w:ascii="Times New Roman" w:hAnsi="Times New Roman" w:cs="Times New Roman"/>
        </w:rPr>
        <w:t xml:space="preserve">MBA Skool Team, 2021). </w:t>
      </w:r>
      <w:r w:rsidR="006E6842" w:rsidRPr="006D0D2E">
        <w:rPr>
          <w:rFonts w:ascii="Times New Roman" w:hAnsi="Times New Roman" w:cs="Times New Roman"/>
          <w:lang w:val="en-AU"/>
        </w:rPr>
        <w:t>That way, Hilton Hotels can exploit that opportunity by establishing new business outlets. However, people were left with lesser disposable income, meaning they had lesser resources to spend on leisure activities. Notably, this aspect affects personnel resourcing and development in equal measures.</w:t>
      </w:r>
    </w:p>
    <w:p w:rsidR="006E6842" w:rsidRPr="006D0D2E" w:rsidRDefault="0025223B" w:rsidP="006D0D2E">
      <w:pPr>
        <w:pStyle w:val="Preformatat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80" w:lineRule="auto"/>
        <w:contextualSpacing/>
        <w:rPr>
          <w:rFonts w:ascii="Times New Roman" w:hAnsi="Times New Roman" w:cs="Times New Roman"/>
          <w:b/>
          <w:u w:val="single"/>
          <w:lang w:val="en-AU"/>
        </w:rPr>
      </w:pPr>
      <w:r w:rsidRPr="006D0D2E">
        <w:rPr>
          <w:rFonts w:ascii="Times New Roman" w:hAnsi="Times New Roman" w:cs="Times New Roman"/>
          <w:b/>
          <w:u w:val="single"/>
          <w:lang w:val="en-AU"/>
        </w:rPr>
        <w:t>Social Factors:</w:t>
      </w:r>
    </w:p>
    <w:p w:rsidR="006E6842" w:rsidRPr="006D0D2E" w:rsidRDefault="0025223B" w:rsidP="006D0D2E">
      <w:pPr>
        <w:pStyle w:val="Preformatat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80" w:lineRule="auto"/>
        <w:ind w:firstLine="720"/>
        <w:contextualSpacing/>
        <w:rPr>
          <w:rFonts w:ascii="Times New Roman" w:hAnsi="Times New Roman" w:cs="Times New Roman"/>
          <w:lang w:val="en-AU"/>
        </w:rPr>
      </w:pPr>
      <w:r w:rsidRPr="006D0D2E">
        <w:rPr>
          <w:rFonts w:ascii="Times New Roman" w:hAnsi="Times New Roman" w:cs="Times New Roman"/>
          <w:lang w:val="en-AU"/>
        </w:rPr>
        <w:t xml:space="preserve">Hilton is an international brand and hence is impacted by various social factors like language, culture, gender ratio, and consumer lifestyles. Different countries portray various social factors like leisure activities. In reality, Hilton </w:t>
      </w:r>
      <w:r w:rsidR="0087415A" w:rsidRPr="006D0D2E">
        <w:rPr>
          <w:rFonts w:ascii="Times New Roman" w:hAnsi="Times New Roman" w:cs="Times New Roman"/>
          <w:lang w:val="en-AU"/>
        </w:rPr>
        <w:t>has</w:t>
      </w:r>
      <w:r w:rsidRPr="006D0D2E">
        <w:rPr>
          <w:rFonts w:ascii="Times New Roman" w:hAnsi="Times New Roman" w:cs="Times New Roman"/>
          <w:lang w:val="en-AU"/>
        </w:rPr>
        <w:t xml:space="preserve"> no control over the social factors; however, it can leverage this pillar by recruiting employees familiar with the host country's culture.</w:t>
      </w:r>
    </w:p>
    <w:p w:rsidR="006E6842" w:rsidRPr="006D0D2E" w:rsidRDefault="0025223B" w:rsidP="006D0D2E">
      <w:pPr>
        <w:pStyle w:val="Preformatat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80" w:lineRule="auto"/>
        <w:contextualSpacing/>
        <w:rPr>
          <w:rFonts w:ascii="Times New Roman" w:hAnsi="Times New Roman" w:cs="Times New Roman"/>
          <w:b/>
          <w:u w:val="single"/>
          <w:lang w:val="en-AU"/>
        </w:rPr>
      </w:pPr>
      <w:r w:rsidRPr="006D0D2E">
        <w:rPr>
          <w:rFonts w:ascii="Times New Roman" w:hAnsi="Times New Roman" w:cs="Times New Roman"/>
          <w:b/>
          <w:u w:val="single"/>
          <w:lang w:val="en-AU"/>
        </w:rPr>
        <w:t>Technological Factors:</w:t>
      </w:r>
    </w:p>
    <w:p w:rsidR="001E62BA" w:rsidRPr="006D0D2E" w:rsidRDefault="0025223B" w:rsidP="006D0D2E">
      <w:pPr>
        <w:pStyle w:val="Preformatat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80" w:lineRule="auto"/>
        <w:ind w:firstLine="720"/>
        <w:contextualSpacing/>
        <w:rPr>
          <w:rFonts w:ascii="Times New Roman" w:hAnsi="Times New Roman" w:cs="Times New Roman"/>
          <w:lang w:val="en-AU"/>
        </w:rPr>
      </w:pPr>
      <w:r w:rsidRPr="006D0D2E">
        <w:rPr>
          <w:rFonts w:ascii="Times New Roman" w:hAnsi="Times New Roman" w:cs="Times New Roman"/>
          <w:lang w:val="en-AU"/>
        </w:rPr>
        <w:t xml:space="preserve">Technology continues to evolve in the contemporary business world, and any serious company cannot afford to ignore this business pillar. While Hilton hotel is </w:t>
      </w:r>
      <w:r w:rsidR="00776FF2" w:rsidRPr="006D0D2E">
        <w:rPr>
          <w:rFonts w:ascii="Times New Roman" w:hAnsi="Times New Roman" w:cs="Times New Roman"/>
          <w:lang w:val="en-AU"/>
        </w:rPr>
        <w:t>making some efforts manifest in technologies like IoT and Hilton App, it still lacks 'game-changing" technology</w:t>
      </w:r>
      <w:r w:rsidR="0087415A" w:rsidRPr="006D0D2E">
        <w:rPr>
          <w:rFonts w:ascii="Times New Roman" w:hAnsi="Times New Roman" w:cs="Times New Roman"/>
          <w:lang w:val="en-AU"/>
        </w:rPr>
        <w:t xml:space="preserve"> (</w:t>
      </w:r>
      <w:r w:rsidR="0087415A" w:rsidRPr="006D0D2E">
        <w:rPr>
          <w:rFonts w:ascii="Times New Roman" w:hAnsi="Times New Roman" w:cs="Times New Roman"/>
        </w:rPr>
        <w:t>Dudovskiy, 2016)</w:t>
      </w:r>
      <w:r w:rsidR="00776FF2" w:rsidRPr="006D0D2E">
        <w:rPr>
          <w:rFonts w:ascii="Times New Roman" w:hAnsi="Times New Roman" w:cs="Times New Roman"/>
          <w:lang w:val="en-AU"/>
        </w:rPr>
        <w:t>. Under that, it is highly significant for this company to recruit and support a technology-savvy workforce to advance its technological aspect.</w:t>
      </w:r>
    </w:p>
    <w:p w:rsidR="00776FF2" w:rsidRPr="006D0D2E" w:rsidRDefault="0025223B" w:rsidP="006D0D2E">
      <w:pPr>
        <w:pStyle w:val="Preformatat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80" w:lineRule="auto"/>
        <w:contextualSpacing/>
        <w:rPr>
          <w:rFonts w:ascii="Times New Roman" w:hAnsi="Times New Roman" w:cs="Times New Roman"/>
          <w:b/>
          <w:u w:val="single"/>
          <w:lang w:val="en-AU"/>
        </w:rPr>
      </w:pPr>
      <w:r w:rsidRPr="006D0D2E">
        <w:rPr>
          <w:rFonts w:ascii="Times New Roman" w:hAnsi="Times New Roman" w:cs="Times New Roman"/>
          <w:b/>
          <w:u w:val="single"/>
          <w:lang w:val="en-AU"/>
        </w:rPr>
        <w:t>Legal Factors:</w:t>
      </w:r>
    </w:p>
    <w:p w:rsidR="00776FF2" w:rsidRPr="006D0D2E" w:rsidRDefault="0025223B" w:rsidP="006D0D2E">
      <w:pPr>
        <w:pStyle w:val="Preformatat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80" w:lineRule="auto"/>
        <w:ind w:firstLine="720"/>
        <w:contextualSpacing/>
        <w:rPr>
          <w:rFonts w:ascii="Times New Roman" w:hAnsi="Times New Roman" w:cs="Times New Roman"/>
          <w:lang w:val="en-AU"/>
        </w:rPr>
      </w:pPr>
      <w:r w:rsidRPr="006D0D2E">
        <w:rPr>
          <w:rFonts w:ascii="Times New Roman" w:hAnsi="Times New Roman" w:cs="Times New Roman"/>
          <w:lang w:val="en-AU"/>
        </w:rPr>
        <w:t>Legal aspects are closely related to political factors and include employment laws, environment laws, and customer laws. Failure to adhere to the laws stipulated by the government attracts various issues like penalties and loss of trust among the public. Therefore, Hilton hotel should train its workforce personnel to ensure they always adhere to the host country's government regulations like social distancing requirements about the Covid-19 pandemic.</w:t>
      </w:r>
    </w:p>
    <w:p w:rsidR="00776FF2" w:rsidRPr="006D0D2E" w:rsidRDefault="0025223B" w:rsidP="006D0D2E">
      <w:pPr>
        <w:pStyle w:val="Preformatat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80" w:lineRule="auto"/>
        <w:contextualSpacing/>
        <w:rPr>
          <w:rFonts w:ascii="Times New Roman" w:hAnsi="Times New Roman" w:cs="Times New Roman"/>
          <w:b/>
          <w:u w:val="single"/>
          <w:lang w:val="en-AU"/>
        </w:rPr>
      </w:pPr>
      <w:r w:rsidRPr="006D0D2E">
        <w:rPr>
          <w:rFonts w:ascii="Times New Roman" w:hAnsi="Times New Roman" w:cs="Times New Roman"/>
          <w:b/>
          <w:u w:val="single"/>
          <w:lang w:val="en-AU"/>
        </w:rPr>
        <w:t>Environmental Factors:</w:t>
      </w:r>
    </w:p>
    <w:p w:rsidR="00E318C4" w:rsidRDefault="0025223B" w:rsidP="00E318C4">
      <w:pPr>
        <w:pStyle w:val="Preformatat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80" w:lineRule="auto"/>
        <w:ind w:firstLine="720"/>
        <w:contextualSpacing/>
        <w:rPr>
          <w:rFonts w:ascii="Times New Roman" w:hAnsi="Times New Roman" w:cs="Times New Roman"/>
          <w:lang w:val="en-AU"/>
        </w:rPr>
      </w:pPr>
      <w:r w:rsidRPr="006D0D2E">
        <w:rPr>
          <w:rFonts w:ascii="Times New Roman" w:hAnsi="Times New Roman" w:cs="Times New Roman"/>
          <w:lang w:val="en-AU"/>
        </w:rPr>
        <w:t>Societies are increasingly becoming sophisticated and concerned about the environment. As such, it is common to find people auditing a company's efforts concerning environmental protection and resultant climate change. More so, different countries pursue different environmental protection standards. Hotel businesses are often vital focus ave</w:t>
      </w:r>
      <w:r w:rsidR="0087415A" w:rsidRPr="006D0D2E">
        <w:rPr>
          <w:rFonts w:ascii="Times New Roman" w:hAnsi="Times New Roman" w:cs="Times New Roman"/>
          <w:lang w:val="en-AU"/>
        </w:rPr>
        <w:t>nues for environmental pollution (</w:t>
      </w:r>
      <w:r w:rsidR="0087415A" w:rsidRPr="006D0D2E">
        <w:rPr>
          <w:rFonts w:ascii="Times New Roman" w:hAnsi="Times New Roman" w:cs="Times New Roman"/>
        </w:rPr>
        <w:t>Fern Fort University</w:t>
      </w:r>
      <w:r w:rsidR="0087415A" w:rsidRPr="006D0D2E">
        <w:rPr>
          <w:rFonts w:ascii="Times New Roman" w:hAnsi="Times New Roman" w:cs="Times New Roman"/>
          <w:lang w:val="en-AU"/>
        </w:rPr>
        <w:t xml:space="preserve">, n.d). </w:t>
      </w:r>
      <w:r w:rsidRPr="006D0D2E">
        <w:rPr>
          <w:rFonts w:ascii="Times New Roman" w:hAnsi="Times New Roman" w:cs="Times New Roman"/>
          <w:lang w:val="en-AU"/>
        </w:rPr>
        <w:t>As such, Hilton hotel should ensure observing environmental protection by educating and training its workforce on the importance of protecting the environment and ensuring adhering to a country’s environmental protection-related laws.</w:t>
      </w:r>
      <w:bookmarkStart w:id="10" w:name="_Toc95041264"/>
    </w:p>
    <w:p w:rsidR="000E03AF" w:rsidRPr="00E318C4" w:rsidRDefault="0025223B" w:rsidP="00E318C4">
      <w:pPr>
        <w:pStyle w:val="Preformatat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80" w:lineRule="auto"/>
        <w:contextualSpacing/>
        <w:jc w:val="center"/>
        <w:rPr>
          <w:rFonts w:ascii="Times New Roman" w:hAnsi="Times New Roman" w:cs="Times New Roman"/>
          <w:b/>
          <w:lang w:val="en-AU"/>
        </w:rPr>
      </w:pPr>
      <w:r w:rsidRPr="00E318C4">
        <w:rPr>
          <w:rFonts w:ascii="Times New Roman" w:hAnsi="Times New Roman"/>
          <w:b/>
          <w:lang w:val="en-AU"/>
        </w:rPr>
        <w:t>Conclusion</w:t>
      </w:r>
      <w:bookmarkEnd w:id="10"/>
    </w:p>
    <w:p w:rsidR="00975E23" w:rsidRPr="006D0D2E" w:rsidRDefault="0025223B" w:rsidP="006D0D2E">
      <w:pPr>
        <w:spacing w:after="0" w:line="480" w:lineRule="auto"/>
        <w:ind w:firstLine="720"/>
        <w:contextualSpacing/>
        <w:rPr>
          <w:rFonts w:ascii="Times New Roman" w:eastAsia="Times New Roman" w:hAnsi="Times New Roman"/>
          <w:sz w:val="24"/>
          <w:szCs w:val="24"/>
        </w:rPr>
      </w:pPr>
      <w:r w:rsidRPr="006D0D2E">
        <w:rPr>
          <w:rFonts w:ascii="Times New Roman" w:eastAsia="Times New Roman" w:hAnsi="Times New Roman"/>
          <w:sz w:val="24"/>
          <w:szCs w:val="24"/>
        </w:rPr>
        <w:t>Hilton hotel is among the world's most reputable hospitality companies and has established its brand in many countries. Hilton hotel also employs a vast workforce. The Covid-19 brought a lot of challenges to the tourism and hospitality industry; Hilton Hotels was immune to that challenge. The reduced hotel bookings ban on travel and social distancing measures, among other Covid-19 mitigation measures imposed by various governments, meant reduced profitability by hospitality companies. Subsequently, Hilton hotel, like other affected businesses, had to devise ways of remaining in the business amide the challenging situation. However, this company exhibited a lot of ingenuity in handling its redundancy reduction. Instead of firing its workers, Hilton Hotels furloughed some workforce and, to some extent, reduced payments to those left behind. It also benefits the affected workforce by retaining health cover and linking them to temporary jobs with partner companies. Such measures point to a company committed to pursuing its mission and vision regardless of conditions. Hilton hotel benefited through following that course since it still needs a talented workforce post-pandemic.</w:t>
      </w:r>
    </w:p>
    <w:p w:rsidR="00E34E21" w:rsidRDefault="00E34E21" w:rsidP="00E34E21">
      <w:pPr>
        <w:pStyle w:val="Titlu1"/>
        <w:spacing w:before="0" w:after="0" w:line="480" w:lineRule="auto"/>
        <w:contextualSpacing/>
        <w:rPr>
          <w:rFonts w:ascii="Times New Roman" w:eastAsia="SimSun" w:hAnsi="Times New Roman"/>
          <w:b w:val="0"/>
          <w:bCs w:val="0"/>
          <w:kern w:val="0"/>
          <w:sz w:val="24"/>
          <w:szCs w:val="24"/>
          <w:lang w:val="en-AU" w:eastAsia="zh-CN"/>
        </w:rPr>
      </w:pPr>
      <w:bookmarkStart w:id="11" w:name="_Toc507530332"/>
      <w:bookmarkStart w:id="12" w:name="_Toc5032287"/>
    </w:p>
    <w:p w:rsidR="00E318C4" w:rsidRDefault="00E318C4" w:rsidP="00E318C4">
      <w:pPr>
        <w:rPr>
          <w:lang w:val="en-AU" w:eastAsia="zh-CN"/>
        </w:rPr>
      </w:pPr>
    </w:p>
    <w:p w:rsidR="00E318C4" w:rsidRDefault="00E318C4" w:rsidP="00E318C4">
      <w:pPr>
        <w:rPr>
          <w:lang w:val="en-AU" w:eastAsia="zh-CN"/>
        </w:rPr>
      </w:pPr>
    </w:p>
    <w:p w:rsidR="00E318C4" w:rsidRDefault="00E318C4" w:rsidP="00E318C4">
      <w:pPr>
        <w:rPr>
          <w:lang w:val="en-AU" w:eastAsia="zh-CN"/>
        </w:rPr>
      </w:pPr>
    </w:p>
    <w:p w:rsidR="00E318C4" w:rsidRDefault="00E318C4" w:rsidP="00E318C4">
      <w:pPr>
        <w:rPr>
          <w:lang w:val="en-AU" w:eastAsia="zh-CN"/>
        </w:rPr>
      </w:pPr>
    </w:p>
    <w:p w:rsidR="00E318C4" w:rsidRDefault="00E318C4" w:rsidP="00E318C4">
      <w:pPr>
        <w:rPr>
          <w:lang w:val="en-AU" w:eastAsia="zh-CN"/>
        </w:rPr>
      </w:pPr>
    </w:p>
    <w:p w:rsidR="00E318C4" w:rsidRDefault="00E318C4" w:rsidP="00E318C4">
      <w:pPr>
        <w:rPr>
          <w:lang w:val="en-AU" w:eastAsia="zh-CN"/>
        </w:rPr>
      </w:pPr>
    </w:p>
    <w:p w:rsidR="00E318C4" w:rsidRDefault="00E318C4" w:rsidP="00E34E21">
      <w:pPr>
        <w:pStyle w:val="Titlu1"/>
        <w:spacing w:before="0" w:after="0" w:line="480" w:lineRule="auto"/>
        <w:contextualSpacing/>
        <w:jc w:val="center"/>
        <w:rPr>
          <w:rFonts w:ascii="Calibri" w:eastAsia="Calibri" w:hAnsi="Calibri"/>
          <w:b w:val="0"/>
          <w:bCs w:val="0"/>
          <w:kern w:val="0"/>
          <w:sz w:val="22"/>
          <w:szCs w:val="22"/>
          <w:lang w:val="en-AU" w:eastAsia="zh-CN"/>
        </w:rPr>
      </w:pPr>
      <w:bookmarkStart w:id="13" w:name="_Toc95041265"/>
    </w:p>
    <w:p w:rsidR="00E318C4" w:rsidRPr="00E318C4" w:rsidRDefault="00E318C4" w:rsidP="00E318C4">
      <w:pPr>
        <w:rPr>
          <w:lang w:val="en-AU" w:eastAsia="zh-CN"/>
        </w:rPr>
      </w:pPr>
    </w:p>
    <w:p w:rsidR="00436BB6" w:rsidRPr="006D0D2E" w:rsidRDefault="0025223B" w:rsidP="00E34E21">
      <w:pPr>
        <w:pStyle w:val="Titlu1"/>
        <w:spacing w:before="0" w:after="0" w:line="480" w:lineRule="auto"/>
        <w:contextualSpacing/>
        <w:jc w:val="center"/>
        <w:rPr>
          <w:rFonts w:ascii="Times New Roman" w:hAnsi="Times New Roman"/>
          <w:sz w:val="24"/>
          <w:szCs w:val="24"/>
        </w:rPr>
      </w:pPr>
      <w:r w:rsidRPr="006D0D2E">
        <w:rPr>
          <w:rFonts w:ascii="Times New Roman" w:hAnsi="Times New Roman"/>
          <w:sz w:val="24"/>
          <w:szCs w:val="24"/>
        </w:rPr>
        <w:t>Reference</w:t>
      </w:r>
      <w:r w:rsidR="003125E8" w:rsidRPr="006D0D2E">
        <w:rPr>
          <w:rFonts w:ascii="Times New Roman" w:hAnsi="Times New Roman"/>
          <w:sz w:val="24"/>
          <w:szCs w:val="24"/>
        </w:rPr>
        <w:t xml:space="preserve"> List</w:t>
      </w:r>
      <w:bookmarkEnd w:id="11"/>
      <w:bookmarkEnd w:id="12"/>
      <w:bookmarkEnd w:id="13"/>
    </w:p>
    <w:p w:rsidR="00777B63" w:rsidRPr="006D0D2E" w:rsidRDefault="0025223B" w:rsidP="006D0D2E">
      <w:pPr>
        <w:pStyle w:val="NormalWeb"/>
        <w:spacing w:before="0" w:beforeAutospacing="0" w:after="0" w:afterAutospacing="0" w:line="480" w:lineRule="auto"/>
        <w:ind w:left="720" w:hanging="720"/>
        <w:contextualSpacing/>
      </w:pPr>
      <w:r w:rsidRPr="006D0D2E">
        <w:t>Cattermole, G. 2019</w:t>
      </w:r>
      <w:r w:rsidRPr="00AA79D1">
        <w:t xml:space="preserve">. Developing the employee lifecycle to keep top talent. </w:t>
      </w:r>
      <w:r w:rsidRPr="00AA79D1">
        <w:rPr>
          <w:i/>
          <w:iCs/>
        </w:rPr>
        <w:t>Strategic HR review</w:t>
      </w:r>
      <w:r w:rsidRPr="00AA79D1">
        <w:t>.</w:t>
      </w:r>
      <w:r w:rsidRPr="006D0D2E">
        <w:t xml:space="preserve"> https://doi.org/10.1108/SHR-05-2019-0042 </w:t>
      </w:r>
    </w:p>
    <w:p w:rsidR="00777B63" w:rsidRPr="006D0D2E" w:rsidRDefault="0025223B" w:rsidP="006D0D2E">
      <w:pPr>
        <w:shd w:val="clear" w:color="auto" w:fill="FFFFFF"/>
        <w:spacing w:after="0" w:line="480" w:lineRule="auto"/>
        <w:ind w:left="720" w:hanging="720"/>
        <w:contextualSpacing/>
        <w:rPr>
          <w:rStyle w:val="selectable"/>
          <w:rFonts w:ascii="Times New Roman" w:hAnsi="Times New Roman"/>
          <w:color w:val="000000"/>
          <w:sz w:val="24"/>
          <w:szCs w:val="24"/>
        </w:rPr>
      </w:pPr>
      <w:r w:rsidRPr="006D0D2E">
        <w:rPr>
          <w:rStyle w:val="selectable"/>
          <w:rFonts w:ascii="Times New Roman" w:hAnsi="Times New Roman"/>
          <w:color w:val="000000"/>
          <w:sz w:val="24"/>
          <w:szCs w:val="24"/>
        </w:rPr>
        <w:t xml:space="preserve">Davis, C., 2020. </w:t>
      </w:r>
      <w:r w:rsidRPr="006D0D2E">
        <w:rPr>
          <w:rStyle w:val="selectable"/>
          <w:rFonts w:ascii="Times New Roman" w:hAnsi="Times New Roman"/>
          <w:i/>
          <w:iCs/>
          <w:color w:val="000000"/>
          <w:sz w:val="24"/>
          <w:szCs w:val="24"/>
        </w:rPr>
        <w:t>Hilton furloughs thousands of employees companywide, including in Memphis</w:t>
      </w:r>
      <w:r w:rsidRPr="006D0D2E">
        <w:rPr>
          <w:rStyle w:val="selectable"/>
          <w:rFonts w:ascii="Times New Roman" w:hAnsi="Times New Roman"/>
          <w:color w:val="000000"/>
          <w:sz w:val="24"/>
          <w:szCs w:val="24"/>
        </w:rPr>
        <w:t>. [online] Bizjournals.com. Available at: &lt;https://www.bizjournals.com/memphis/news/2020/03/31/hilton-furloughs-thousands-of-employees.html&gt; [Accessed 5 February 2022].</w:t>
      </w:r>
    </w:p>
    <w:p w:rsidR="00777B63" w:rsidRPr="006D0D2E" w:rsidRDefault="0025223B" w:rsidP="006D0D2E">
      <w:pPr>
        <w:shd w:val="clear" w:color="auto" w:fill="FFFFFF"/>
        <w:spacing w:after="0" w:line="480" w:lineRule="auto"/>
        <w:ind w:left="720" w:hanging="720"/>
        <w:contextualSpacing/>
        <w:rPr>
          <w:rStyle w:val="Hyperlink"/>
          <w:rFonts w:ascii="Times New Roman" w:hAnsi="Times New Roman"/>
          <w:sz w:val="24"/>
          <w:szCs w:val="24"/>
        </w:rPr>
      </w:pPr>
      <w:r w:rsidRPr="006D0D2E">
        <w:rPr>
          <w:rFonts w:ascii="Times New Roman" w:hAnsi="Times New Roman"/>
          <w:sz w:val="24"/>
          <w:szCs w:val="24"/>
        </w:rPr>
        <w:t xml:space="preserve">Dinatale, S. 2020. </w:t>
      </w:r>
      <w:r w:rsidRPr="006D0D2E">
        <w:rPr>
          <w:rStyle w:val="Accentuat"/>
          <w:rFonts w:ascii="Times New Roman" w:hAnsi="Times New Roman"/>
          <w:sz w:val="24"/>
          <w:szCs w:val="24"/>
        </w:rPr>
        <w:t>Hilton lays off 22 percent of corporate workers as hotels struggle against COVID-19</w:t>
      </w:r>
      <w:r w:rsidRPr="006D0D2E">
        <w:rPr>
          <w:rFonts w:ascii="Times New Roman" w:hAnsi="Times New Roman"/>
          <w:sz w:val="24"/>
          <w:szCs w:val="24"/>
        </w:rPr>
        <w:t>. Tampa Bay Times. Retrieved February 5, 2022, from https://www.tampabay.com/news/health/2020/06/16/hilton-lays-off-22-percent-of-corporate-workers-as-hotels-struggle-against-covid-19/</w:t>
      </w:r>
    </w:p>
    <w:p w:rsidR="00777B63" w:rsidRPr="006D0D2E" w:rsidRDefault="0025223B" w:rsidP="006D0D2E">
      <w:pPr>
        <w:spacing w:after="0" w:line="480" w:lineRule="auto"/>
        <w:ind w:left="720" w:hanging="720"/>
        <w:contextualSpacing/>
        <w:rPr>
          <w:rStyle w:val="selectable"/>
          <w:rFonts w:ascii="Times New Roman" w:hAnsi="Times New Roman"/>
          <w:color w:val="000000"/>
          <w:sz w:val="24"/>
          <w:szCs w:val="24"/>
        </w:rPr>
      </w:pPr>
      <w:r w:rsidRPr="006D0D2E">
        <w:rPr>
          <w:rStyle w:val="selectable"/>
          <w:rFonts w:ascii="Times New Roman" w:hAnsi="Times New Roman"/>
          <w:color w:val="000000"/>
          <w:sz w:val="24"/>
          <w:szCs w:val="24"/>
        </w:rPr>
        <w:t xml:space="preserve">Dobrosielski, c., 2020. </w:t>
      </w:r>
      <w:r w:rsidRPr="006D0D2E">
        <w:rPr>
          <w:rStyle w:val="selectable"/>
          <w:rFonts w:ascii="Times New Roman" w:hAnsi="Times New Roman"/>
          <w:i/>
          <w:iCs/>
          <w:color w:val="000000"/>
          <w:sz w:val="24"/>
          <w:szCs w:val="24"/>
        </w:rPr>
        <w:t>Hilton plans corporate furloughs, reduced schedules, pay cuts</w:t>
      </w:r>
      <w:r w:rsidRPr="006D0D2E">
        <w:rPr>
          <w:rStyle w:val="selectable"/>
          <w:rFonts w:ascii="Times New Roman" w:hAnsi="Times New Roman"/>
          <w:color w:val="000000"/>
          <w:sz w:val="24"/>
          <w:szCs w:val="24"/>
        </w:rPr>
        <w:t>. [online] Hotel Management. Available at: &lt;https://www.hotelmanagement.net/human-resources/hilton-plans-corporate-furloughs-reduced-schedules-pay-cuts&gt; [Accessed 5 February 2022].</w:t>
      </w:r>
    </w:p>
    <w:p w:rsidR="00777B63" w:rsidRPr="006D0D2E" w:rsidRDefault="0025223B" w:rsidP="006D0D2E">
      <w:pPr>
        <w:pStyle w:val="NormalWeb"/>
        <w:spacing w:before="0" w:beforeAutospacing="0" w:after="0" w:afterAutospacing="0" w:line="480" w:lineRule="auto"/>
        <w:ind w:left="720" w:hanging="720"/>
        <w:contextualSpacing/>
      </w:pPr>
      <w:r w:rsidRPr="006D0D2E">
        <w:t xml:space="preserve">Dudovskiy, J. 2016. </w:t>
      </w:r>
      <w:r w:rsidRPr="006D0D2E">
        <w:rPr>
          <w:rStyle w:val="Accentuat"/>
        </w:rPr>
        <w:t>Hilton hotels PESTEL analysis</w:t>
      </w:r>
      <w:r w:rsidRPr="006D0D2E">
        <w:t>. Research-Methodology. Retrieved February 6, 2022, from https://research-methodology.net/hilton-hotels-pestel-analysis/</w:t>
      </w:r>
    </w:p>
    <w:p w:rsidR="00777B63" w:rsidRPr="006D0D2E" w:rsidRDefault="0025223B" w:rsidP="006D0D2E">
      <w:pPr>
        <w:pStyle w:val="NormalWeb"/>
        <w:spacing w:before="0" w:beforeAutospacing="0" w:after="0" w:afterAutospacing="0" w:line="480" w:lineRule="auto"/>
        <w:ind w:left="720" w:hanging="720"/>
        <w:contextualSpacing/>
      </w:pPr>
      <w:r w:rsidRPr="006D0D2E">
        <w:t xml:space="preserve">Fern Fort University. n.d. </w:t>
      </w:r>
      <w:r w:rsidRPr="006D0D2E">
        <w:rPr>
          <w:rStyle w:val="Accentuat"/>
        </w:rPr>
        <w:t>Hilton Worldwide Holdings Inc. PESTEL / PEST &amp; environment Analysis[Strategy]</w:t>
      </w:r>
      <w:r w:rsidRPr="006D0D2E">
        <w:t>. Retrieved February 6, 2022, from https://fernfortuniversity.com/term-papers/pestel/nyse4/2856-hilton-worldwide-holdings-inc-.php</w:t>
      </w:r>
    </w:p>
    <w:p w:rsidR="00777B63" w:rsidRPr="006D0D2E" w:rsidRDefault="0025223B" w:rsidP="006D0D2E">
      <w:pPr>
        <w:shd w:val="clear" w:color="auto" w:fill="FFFFFF"/>
        <w:spacing w:after="0" w:line="480" w:lineRule="auto"/>
        <w:ind w:left="720" w:hanging="720"/>
        <w:contextualSpacing/>
        <w:rPr>
          <w:rFonts w:ascii="Times New Roman" w:hAnsi="Times New Roman"/>
          <w:sz w:val="24"/>
          <w:szCs w:val="24"/>
        </w:rPr>
      </w:pPr>
      <w:r w:rsidRPr="006D0D2E">
        <w:rPr>
          <w:rFonts w:ascii="Times New Roman" w:hAnsi="Times New Roman"/>
          <w:sz w:val="24"/>
          <w:szCs w:val="24"/>
        </w:rPr>
        <w:t xml:space="preserve">Frauenheim, E. 2020. </w:t>
      </w:r>
      <w:r w:rsidRPr="006D0D2E">
        <w:rPr>
          <w:rStyle w:val="Accentuat"/>
          <w:rFonts w:ascii="Times New Roman" w:hAnsi="Times New Roman"/>
          <w:sz w:val="24"/>
          <w:szCs w:val="24"/>
        </w:rPr>
        <w:t>How the world's best workplace Hilton showed creativity in caring during COVID-19</w:t>
      </w:r>
      <w:r w:rsidRPr="006D0D2E">
        <w:rPr>
          <w:rFonts w:ascii="Times New Roman" w:hAnsi="Times New Roman"/>
          <w:sz w:val="24"/>
          <w:szCs w:val="24"/>
        </w:rPr>
        <w:t>. Great Place to Work®. Retrieved February 5, 2022, from https://www.greatplacetowork.com/resources/blog/how-world-s-best-workplace-hilton-showed-creativity-in-caring-during-covid-19</w:t>
      </w:r>
    </w:p>
    <w:p w:rsidR="00307319" w:rsidRPr="006D0D2E" w:rsidRDefault="0025223B" w:rsidP="006D0D2E">
      <w:pPr>
        <w:spacing w:after="0" w:line="480" w:lineRule="auto"/>
        <w:ind w:left="720" w:hanging="720"/>
        <w:contextualSpacing/>
        <w:rPr>
          <w:rStyle w:val="Hyperlink"/>
          <w:rFonts w:ascii="Times New Roman" w:hAnsi="Times New Roman"/>
          <w:sz w:val="24"/>
          <w:szCs w:val="24"/>
        </w:rPr>
      </w:pPr>
      <w:r w:rsidRPr="006D0D2E">
        <w:rPr>
          <w:rFonts w:ascii="Times New Roman" w:eastAsia="Times New Roman" w:hAnsi="Times New Roman"/>
          <w:sz w:val="24"/>
          <w:szCs w:val="24"/>
        </w:rPr>
        <w:t xml:space="preserve">Hao, F., Xiao, Q., &amp; Chon, K. 2020. COVID-19 and China’s hotel industry: Impacts, a disaster management framework, and post-pandemic agenda. </w:t>
      </w:r>
      <w:r w:rsidRPr="006D0D2E">
        <w:rPr>
          <w:rFonts w:ascii="Times New Roman" w:eastAsia="Times New Roman" w:hAnsi="Times New Roman"/>
          <w:i/>
          <w:iCs/>
          <w:sz w:val="24"/>
          <w:szCs w:val="24"/>
        </w:rPr>
        <w:t>International journal of hospitality management</w:t>
      </w:r>
      <w:r w:rsidRPr="006D0D2E">
        <w:rPr>
          <w:rFonts w:ascii="Times New Roman" w:eastAsia="Times New Roman" w:hAnsi="Times New Roman"/>
          <w:sz w:val="24"/>
          <w:szCs w:val="24"/>
        </w:rPr>
        <w:t xml:space="preserve">, </w:t>
      </w:r>
      <w:r w:rsidRPr="006D0D2E">
        <w:rPr>
          <w:rFonts w:ascii="Times New Roman" w:eastAsia="Times New Roman" w:hAnsi="Times New Roman"/>
          <w:i/>
          <w:iCs/>
          <w:sz w:val="24"/>
          <w:szCs w:val="24"/>
        </w:rPr>
        <w:t>90</w:t>
      </w:r>
      <w:r w:rsidRPr="006D0D2E">
        <w:rPr>
          <w:rFonts w:ascii="Times New Roman" w:eastAsia="Times New Roman" w:hAnsi="Times New Roman"/>
          <w:sz w:val="24"/>
          <w:szCs w:val="24"/>
        </w:rPr>
        <w:t>, 102636.</w:t>
      </w:r>
      <w:r w:rsidRPr="006D0D2E">
        <w:rPr>
          <w:rFonts w:ascii="Times New Roman" w:hAnsi="Times New Roman"/>
          <w:sz w:val="24"/>
          <w:szCs w:val="24"/>
        </w:rPr>
        <w:t xml:space="preserve"> </w:t>
      </w:r>
      <w:r w:rsidRPr="006D0D2E">
        <w:rPr>
          <w:rStyle w:val="doi"/>
          <w:rFonts w:ascii="Times New Roman" w:hAnsi="Times New Roman"/>
          <w:sz w:val="24"/>
          <w:szCs w:val="24"/>
        </w:rPr>
        <w:t> </w:t>
      </w:r>
      <w:r w:rsidRPr="006D0D2E">
        <w:rPr>
          <w:rFonts w:ascii="Times New Roman" w:hAnsi="Times New Roman"/>
          <w:sz w:val="24"/>
          <w:szCs w:val="24"/>
        </w:rPr>
        <w:t>10.1016/j.ijhm.2020.102636</w:t>
      </w:r>
    </w:p>
    <w:p w:rsidR="00777B63" w:rsidRPr="00AA79D1" w:rsidRDefault="0025223B" w:rsidP="006D0D2E">
      <w:pPr>
        <w:spacing w:after="0" w:line="480" w:lineRule="auto"/>
        <w:ind w:left="720" w:hanging="720"/>
        <w:contextualSpacing/>
        <w:rPr>
          <w:rFonts w:ascii="Times New Roman" w:eastAsia="Times New Roman" w:hAnsi="Times New Roman"/>
          <w:sz w:val="24"/>
          <w:szCs w:val="24"/>
        </w:rPr>
      </w:pPr>
      <w:r w:rsidRPr="006D0D2E">
        <w:rPr>
          <w:rFonts w:ascii="Times New Roman" w:eastAsia="Times New Roman" w:hAnsi="Times New Roman"/>
          <w:sz w:val="24"/>
          <w:szCs w:val="24"/>
        </w:rPr>
        <w:t>Kwon, K., &amp; Park, J. 2019</w:t>
      </w:r>
      <w:r w:rsidRPr="00AA79D1">
        <w:rPr>
          <w:rFonts w:ascii="Times New Roman" w:eastAsia="Times New Roman" w:hAnsi="Times New Roman"/>
          <w:sz w:val="24"/>
          <w:szCs w:val="24"/>
        </w:rPr>
        <w:t xml:space="preserve">. The life cycle of employee engagement theory in HRD research. </w:t>
      </w:r>
      <w:r w:rsidRPr="00AA79D1">
        <w:rPr>
          <w:rFonts w:ascii="Times New Roman" w:eastAsia="Times New Roman" w:hAnsi="Times New Roman"/>
          <w:i/>
          <w:iCs/>
          <w:sz w:val="24"/>
          <w:szCs w:val="24"/>
        </w:rPr>
        <w:t>Advances in Developing Human Resources</w:t>
      </w:r>
      <w:r w:rsidRPr="00AA79D1">
        <w:rPr>
          <w:rFonts w:ascii="Times New Roman" w:eastAsia="Times New Roman" w:hAnsi="Times New Roman"/>
          <w:sz w:val="24"/>
          <w:szCs w:val="24"/>
        </w:rPr>
        <w:t xml:space="preserve">, </w:t>
      </w:r>
      <w:r w:rsidRPr="00AA79D1">
        <w:rPr>
          <w:rFonts w:ascii="Times New Roman" w:eastAsia="Times New Roman" w:hAnsi="Times New Roman"/>
          <w:i/>
          <w:iCs/>
          <w:sz w:val="24"/>
          <w:szCs w:val="24"/>
        </w:rPr>
        <w:t>21</w:t>
      </w:r>
      <w:r w:rsidRPr="00AA79D1">
        <w:rPr>
          <w:rFonts w:ascii="Times New Roman" w:eastAsia="Times New Roman" w:hAnsi="Times New Roman"/>
          <w:sz w:val="24"/>
          <w:szCs w:val="24"/>
        </w:rPr>
        <w:t>(3), 352-370.</w:t>
      </w:r>
      <w:r w:rsidRPr="006D0D2E">
        <w:rPr>
          <w:rFonts w:ascii="Times New Roman" w:hAnsi="Times New Roman"/>
          <w:sz w:val="24"/>
          <w:szCs w:val="24"/>
        </w:rPr>
        <w:t xml:space="preserve"> https://doi.org/10.1177/1523422319851443</w:t>
      </w:r>
    </w:p>
    <w:p w:rsidR="00777B63" w:rsidRPr="006D0D2E" w:rsidRDefault="0025223B" w:rsidP="006D0D2E">
      <w:pPr>
        <w:spacing w:after="0" w:line="480" w:lineRule="auto"/>
        <w:ind w:left="720" w:hanging="720"/>
        <w:contextualSpacing/>
        <w:rPr>
          <w:rFonts w:ascii="Times New Roman" w:eastAsia="Times New Roman" w:hAnsi="Times New Roman"/>
          <w:sz w:val="24"/>
          <w:szCs w:val="24"/>
        </w:rPr>
      </w:pPr>
      <w:r w:rsidRPr="00D64798">
        <w:rPr>
          <w:rFonts w:ascii="Times New Roman" w:eastAsia="Times New Roman" w:hAnsi="Times New Roman"/>
          <w:sz w:val="24"/>
          <w:szCs w:val="24"/>
        </w:rPr>
        <w:t>Madse</w:t>
      </w:r>
      <w:r w:rsidRPr="006D0D2E">
        <w:rPr>
          <w:rFonts w:ascii="Times New Roman" w:eastAsia="Times New Roman" w:hAnsi="Times New Roman"/>
          <w:sz w:val="24"/>
          <w:szCs w:val="24"/>
        </w:rPr>
        <w:t>n, D. Ø., &amp; Grønseth, B. O. 2022</w:t>
      </w:r>
      <w:r w:rsidRPr="00D64798">
        <w:rPr>
          <w:rFonts w:ascii="Times New Roman" w:eastAsia="Times New Roman" w:hAnsi="Times New Roman"/>
          <w:sz w:val="24"/>
          <w:szCs w:val="24"/>
        </w:rPr>
        <w:t xml:space="preserve">. PESTEL Analysis. In </w:t>
      </w:r>
      <w:r w:rsidRPr="00D64798">
        <w:rPr>
          <w:rFonts w:ascii="Times New Roman" w:eastAsia="Times New Roman" w:hAnsi="Times New Roman"/>
          <w:i/>
          <w:iCs/>
          <w:sz w:val="24"/>
          <w:szCs w:val="24"/>
        </w:rPr>
        <w:t>Encyclopedia of Tourism Management and Marketing</w:t>
      </w:r>
      <w:r w:rsidRPr="00D64798">
        <w:rPr>
          <w:rFonts w:ascii="Times New Roman" w:eastAsia="Times New Roman" w:hAnsi="Times New Roman"/>
          <w:sz w:val="24"/>
          <w:szCs w:val="24"/>
        </w:rPr>
        <w:t>. Edward Elgar Publishing.</w:t>
      </w:r>
      <w:r w:rsidRPr="006D0D2E">
        <w:rPr>
          <w:rFonts w:ascii="Times New Roman" w:hAnsi="Times New Roman"/>
          <w:sz w:val="24"/>
          <w:szCs w:val="24"/>
        </w:rPr>
        <w:t xml:space="preserve"> </w:t>
      </w:r>
      <w:r w:rsidRPr="006D0D2E">
        <w:rPr>
          <w:rFonts w:ascii="Times New Roman" w:eastAsia="Times New Roman" w:hAnsi="Times New Roman"/>
          <w:sz w:val="24"/>
          <w:szCs w:val="24"/>
        </w:rPr>
        <w:t>https://www.elgaronline.com/view/nlm-book/9781800377479/b-9781800377486.pestel.analysis.xml</w:t>
      </w:r>
    </w:p>
    <w:p w:rsidR="00777B63" w:rsidRPr="006D0D2E" w:rsidRDefault="0025223B" w:rsidP="006D0D2E">
      <w:pPr>
        <w:pStyle w:val="NormalWeb"/>
        <w:spacing w:before="0" w:beforeAutospacing="0" w:after="0" w:afterAutospacing="0" w:line="480" w:lineRule="auto"/>
        <w:ind w:left="720" w:hanging="720"/>
        <w:contextualSpacing/>
      </w:pPr>
      <w:r w:rsidRPr="006D0D2E">
        <w:t xml:space="preserve">MBA Skool Team. 2021. </w:t>
      </w:r>
      <w:r w:rsidRPr="006D0D2E">
        <w:rPr>
          <w:rStyle w:val="Accentuat"/>
        </w:rPr>
        <w:t>Hilton PESTLE analysis | PESTEL analysis of Hilton | MBA Skool</w:t>
      </w:r>
      <w:r w:rsidRPr="006D0D2E">
        <w:t>. MBA Skool. Retrieved February 6, 2022, from https://www.mbaskool.com/pestle-analysis/companies/18162-hilton.html</w:t>
      </w:r>
    </w:p>
    <w:p w:rsidR="00777B63" w:rsidRPr="006D0D2E" w:rsidRDefault="0025223B" w:rsidP="006D0D2E">
      <w:pPr>
        <w:shd w:val="clear" w:color="auto" w:fill="FFFFFF"/>
        <w:spacing w:after="0" w:line="480" w:lineRule="auto"/>
        <w:ind w:left="720" w:hanging="720"/>
        <w:contextualSpacing/>
        <w:rPr>
          <w:rStyle w:val="Hyperlink"/>
          <w:rFonts w:ascii="Times New Roman" w:hAnsi="Times New Roman"/>
          <w:sz w:val="24"/>
          <w:szCs w:val="24"/>
        </w:rPr>
      </w:pPr>
      <w:r w:rsidRPr="006D0D2E">
        <w:rPr>
          <w:rFonts w:ascii="Times New Roman" w:hAnsi="Times New Roman"/>
          <w:sz w:val="24"/>
          <w:szCs w:val="24"/>
        </w:rPr>
        <w:t xml:space="preserve">Personio GmbH. 2022. </w:t>
      </w:r>
      <w:r w:rsidRPr="006D0D2E">
        <w:rPr>
          <w:rStyle w:val="Accentuat"/>
          <w:rFonts w:ascii="Times New Roman" w:hAnsi="Times New Roman"/>
          <w:sz w:val="24"/>
          <w:szCs w:val="24"/>
        </w:rPr>
        <w:t>The employee life cycle: Success in 6 stages</w:t>
      </w:r>
      <w:r w:rsidRPr="006D0D2E">
        <w:rPr>
          <w:rFonts w:ascii="Times New Roman" w:hAnsi="Times New Roman"/>
          <w:sz w:val="24"/>
          <w:szCs w:val="24"/>
        </w:rPr>
        <w:t>. Personio. Retrieved February 5, 2022, from https://www.personio.com/hr-lexicon/employee-life-cycle-model-uk/</w:t>
      </w:r>
    </w:p>
    <w:p w:rsidR="00777B63" w:rsidRPr="006D0D2E" w:rsidRDefault="0025223B" w:rsidP="006D0D2E">
      <w:pPr>
        <w:shd w:val="clear" w:color="auto" w:fill="FFFFFF"/>
        <w:spacing w:after="0" w:line="480" w:lineRule="auto"/>
        <w:ind w:left="720" w:hanging="720"/>
        <w:contextualSpacing/>
        <w:rPr>
          <w:rStyle w:val="selectable"/>
          <w:rFonts w:ascii="Times New Roman" w:hAnsi="Times New Roman"/>
          <w:color w:val="000000"/>
          <w:sz w:val="24"/>
          <w:szCs w:val="24"/>
        </w:rPr>
      </w:pPr>
      <w:r w:rsidRPr="006D0D2E">
        <w:rPr>
          <w:rStyle w:val="selectable"/>
          <w:rFonts w:ascii="Times New Roman" w:hAnsi="Times New Roman"/>
          <w:color w:val="000000"/>
          <w:sz w:val="24"/>
          <w:szCs w:val="24"/>
        </w:rPr>
        <w:t xml:space="preserve">Reuters Staff, 2020. </w:t>
      </w:r>
      <w:r w:rsidRPr="006D0D2E">
        <w:rPr>
          <w:rStyle w:val="selectable"/>
          <w:rFonts w:ascii="Times New Roman" w:hAnsi="Times New Roman"/>
          <w:i/>
          <w:iCs/>
          <w:color w:val="000000"/>
          <w:sz w:val="24"/>
          <w:szCs w:val="24"/>
        </w:rPr>
        <w:t>Hilton to cut 2,100 corporate jobs globally</w:t>
      </w:r>
      <w:r w:rsidRPr="006D0D2E">
        <w:rPr>
          <w:rStyle w:val="selectable"/>
          <w:rFonts w:ascii="Times New Roman" w:hAnsi="Times New Roman"/>
          <w:color w:val="000000"/>
          <w:sz w:val="24"/>
          <w:szCs w:val="24"/>
        </w:rPr>
        <w:t>. [online] Reuters.com. Available at: &lt;https://www.reuters.com/article/us-health-coronavirus-hilton-wrldwide-idUSKBN23N2LF&gt; [Accessed 5 February 2022].</w:t>
      </w:r>
    </w:p>
    <w:p w:rsidR="00AA19B0" w:rsidRPr="006D0D2E" w:rsidRDefault="0025223B" w:rsidP="006D0D2E">
      <w:pPr>
        <w:shd w:val="clear" w:color="auto" w:fill="FFFFFF"/>
        <w:spacing w:after="0" w:line="480" w:lineRule="auto"/>
        <w:ind w:left="720" w:hanging="720"/>
        <w:contextualSpacing/>
        <w:rPr>
          <w:rStyle w:val="selectable"/>
          <w:rFonts w:ascii="Times New Roman" w:hAnsi="Times New Roman"/>
          <w:color w:val="000000"/>
          <w:sz w:val="24"/>
          <w:szCs w:val="24"/>
        </w:rPr>
      </w:pPr>
      <w:r w:rsidRPr="006D0D2E">
        <w:rPr>
          <w:rStyle w:val="selectable"/>
          <w:rFonts w:ascii="Times New Roman" w:hAnsi="Times New Roman"/>
          <w:color w:val="000000"/>
          <w:sz w:val="24"/>
          <w:szCs w:val="24"/>
        </w:rPr>
        <w:t xml:space="preserve">Rivera, J., 2022. </w:t>
      </w:r>
      <w:r w:rsidRPr="006D0D2E">
        <w:rPr>
          <w:rStyle w:val="selectable"/>
          <w:rFonts w:ascii="Times New Roman" w:hAnsi="Times New Roman"/>
          <w:i/>
          <w:iCs/>
          <w:color w:val="000000"/>
          <w:sz w:val="24"/>
          <w:szCs w:val="24"/>
        </w:rPr>
        <w:t>Furloughed Hilton workers offered access to other jobs during the coronavirus pandemic</w:t>
      </w:r>
      <w:r w:rsidRPr="006D0D2E">
        <w:rPr>
          <w:rStyle w:val="selectable"/>
          <w:rFonts w:ascii="Times New Roman" w:hAnsi="Times New Roman"/>
          <w:color w:val="000000"/>
          <w:sz w:val="24"/>
          <w:szCs w:val="24"/>
        </w:rPr>
        <w:t>. [online] Usatoday.com. Available at: &lt;https://www.usatoday.com/story/money/2020/03/23/hilton-employees-furloughs-coronavirus-covid-19-jobs/2893323001/&gt; [Accessed 5 February 2022].</w:t>
      </w:r>
    </w:p>
    <w:p w:rsidR="00777B63" w:rsidRPr="006D0D2E" w:rsidRDefault="0025223B" w:rsidP="006D0D2E">
      <w:pPr>
        <w:spacing w:after="0" w:line="480" w:lineRule="auto"/>
        <w:ind w:left="720" w:hanging="720"/>
        <w:contextualSpacing/>
        <w:rPr>
          <w:rFonts w:ascii="Times New Roman" w:eastAsia="Times New Roman" w:hAnsi="Times New Roman"/>
          <w:sz w:val="24"/>
          <w:szCs w:val="24"/>
        </w:rPr>
      </w:pPr>
      <w:r w:rsidRPr="00D64798">
        <w:rPr>
          <w:rFonts w:ascii="Times New Roman" w:eastAsia="Times New Roman" w:hAnsi="Times New Roman"/>
          <w:sz w:val="24"/>
          <w:szCs w:val="24"/>
        </w:rPr>
        <w:t>Shin, H., Sharma, A., Nicolau, J. L., &amp; Ka</w:t>
      </w:r>
      <w:r w:rsidRPr="006D0D2E">
        <w:rPr>
          <w:rFonts w:ascii="Times New Roman" w:eastAsia="Times New Roman" w:hAnsi="Times New Roman"/>
          <w:sz w:val="24"/>
          <w:szCs w:val="24"/>
        </w:rPr>
        <w:t>ng, J. 2021</w:t>
      </w:r>
      <w:r w:rsidRPr="00D64798">
        <w:rPr>
          <w:rFonts w:ascii="Times New Roman" w:eastAsia="Times New Roman" w:hAnsi="Times New Roman"/>
          <w:sz w:val="24"/>
          <w:szCs w:val="24"/>
        </w:rPr>
        <w:t xml:space="preserve">. The impact of hotel CSR for strategic philanthropy on booking behavior and hotel performance during the COVID-19 pandemic. </w:t>
      </w:r>
      <w:r w:rsidRPr="00D64798">
        <w:rPr>
          <w:rFonts w:ascii="Times New Roman" w:eastAsia="Times New Roman" w:hAnsi="Times New Roman"/>
          <w:i/>
          <w:iCs/>
          <w:sz w:val="24"/>
          <w:szCs w:val="24"/>
        </w:rPr>
        <w:t>Tourism Management</w:t>
      </w:r>
      <w:r w:rsidRPr="00D64798">
        <w:rPr>
          <w:rFonts w:ascii="Times New Roman" w:eastAsia="Times New Roman" w:hAnsi="Times New Roman"/>
          <w:sz w:val="24"/>
          <w:szCs w:val="24"/>
        </w:rPr>
        <w:t xml:space="preserve">, </w:t>
      </w:r>
      <w:r w:rsidRPr="00D64798">
        <w:rPr>
          <w:rFonts w:ascii="Times New Roman" w:eastAsia="Times New Roman" w:hAnsi="Times New Roman"/>
          <w:i/>
          <w:iCs/>
          <w:sz w:val="24"/>
          <w:szCs w:val="24"/>
        </w:rPr>
        <w:t>85</w:t>
      </w:r>
      <w:r w:rsidRPr="00D64798">
        <w:rPr>
          <w:rFonts w:ascii="Times New Roman" w:eastAsia="Times New Roman" w:hAnsi="Times New Roman"/>
          <w:sz w:val="24"/>
          <w:szCs w:val="24"/>
        </w:rPr>
        <w:t>, 104322.</w:t>
      </w:r>
      <w:r w:rsidRPr="006D0D2E">
        <w:rPr>
          <w:rFonts w:ascii="Times New Roman" w:hAnsi="Times New Roman"/>
          <w:sz w:val="24"/>
          <w:szCs w:val="24"/>
        </w:rPr>
        <w:t xml:space="preserve"> https://doi.org/10.1016/j.tourman.2021.104322</w:t>
      </w:r>
    </w:p>
    <w:p w:rsidR="00777B63" w:rsidRPr="006D0D2E" w:rsidRDefault="00E318C4" w:rsidP="006D0D2E">
      <w:pPr>
        <w:spacing w:after="0" w:line="480" w:lineRule="auto"/>
        <w:ind w:left="720" w:hanging="720"/>
        <w:contextualSpacing/>
        <w:rPr>
          <w:rFonts w:ascii="Times New Roman" w:eastAsia="Times New Roman" w:hAnsi="Times New Roman"/>
          <w:sz w:val="24"/>
          <w:szCs w:val="24"/>
        </w:rPr>
      </w:pPr>
      <w:r>
        <w:rPr>
          <w:rFonts w:ascii="Times New Roman" w:eastAsia="Times New Roman" w:hAnsi="Times New Roman"/>
          <w:sz w:val="24"/>
          <w:szCs w:val="24"/>
        </w:rPr>
        <w:t>Slaoui, H. 2021</w:t>
      </w:r>
      <w:r w:rsidR="0025223B" w:rsidRPr="00D64798">
        <w:rPr>
          <w:rFonts w:ascii="Times New Roman" w:eastAsia="Times New Roman" w:hAnsi="Times New Roman"/>
          <w:sz w:val="24"/>
          <w:szCs w:val="24"/>
        </w:rPr>
        <w:t xml:space="preserve">. </w:t>
      </w:r>
      <w:r w:rsidR="0025223B" w:rsidRPr="00D64798">
        <w:rPr>
          <w:rFonts w:ascii="Times New Roman" w:eastAsia="Times New Roman" w:hAnsi="Times New Roman"/>
          <w:i/>
          <w:iCs/>
          <w:sz w:val="24"/>
          <w:szCs w:val="24"/>
        </w:rPr>
        <w:t>The Impact of Covid-19 on the Hospitality Industry and How to Recover from Such Global Pandemic</w:t>
      </w:r>
      <w:r w:rsidR="0025223B" w:rsidRPr="00D64798">
        <w:rPr>
          <w:rFonts w:ascii="Times New Roman" w:eastAsia="Times New Roman" w:hAnsi="Times New Roman"/>
          <w:sz w:val="24"/>
          <w:szCs w:val="24"/>
        </w:rPr>
        <w:t xml:space="preserve"> (Doctoral dissertation, HEC Montréal).</w:t>
      </w:r>
      <w:r w:rsidR="0025223B" w:rsidRPr="006D0D2E">
        <w:rPr>
          <w:rFonts w:ascii="Times New Roman" w:hAnsi="Times New Roman"/>
          <w:sz w:val="24"/>
          <w:szCs w:val="24"/>
        </w:rPr>
        <w:t xml:space="preserve"> </w:t>
      </w:r>
      <w:hyperlink r:id="rId9" w:history="1">
        <w:r w:rsidR="0025223B" w:rsidRPr="006D0D2E">
          <w:rPr>
            <w:rStyle w:val="Hyperlink"/>
            <w:rFonts w:ascii="Times New Roman" w:eastAsia="Times New Roman" w:hAnsi="Times New Roman"/>
            <w:color w:val="auto"/>
            <w:sz w:val="24"/>
            <w:szCs w:val="24"/>
            <w:u w:val="none"/>
          </w:rPr>
          <w:t>https://biblos.hec.ca/biblio/memoires/slaoui_hamza_m2021.pdf</w:t>
        </w:r>
      </w:hyperlink>
    </w:p>
    <w:p w:rsidR="00777B63" w:rsidRPr="006D0D2E" w:rsidRDefault="0025223B" w:rsidP="006D0D2E">
      <w:pPr>
        <w:spacing w:after="0" w:line="480" w:lineRule="auto"/>
        <w:ind w:left="720" w:hanging="720"/>
        <w:contextualSpacing/>
        <w:rPr>
          <w:rStyle w:val="selectable"/>
          <w:rFonts w:ascii="Times New Roman" w:hAnsi="Times New Roman"/>
          <w:color w:val="000000"/>
          <w:sz w:val="24"/>
          <w:szCs w:val="24"/>
        </w:rPr>
      </w:pPr>
      <w:r w:rsidRPr="006D0D2E">
        <w:rPr>
          <w:rStyle w:val="selectable"/>
          <w:rFonts w:ascii="Times New Roman" w:hAnsi="Times New Roman"/>
          <w:color w:val="000000"/>
          <w:sz w:val="24"/>
          <w:szCs w:val="24"/>
        </w:rPr>
        <w:t xml:space="preserve">Slattery, J. and Glennie, N., 2022. </w:t>
      </w:r>
      <w:r w:rsidRPr="006D0D2E">
        <w:rPr>
          <w:rStyle w:val="selectable"/>
          <w:rFonts w:ascii="Times New Roman" w:hAnsi="Times New Roman"/>
          <w:i/>
          <w:iCs/>
          <w:color w:val="000000"/>
          <w:sz w:val="24"/>
          <w:szCs w:val="24"/>
        </w:rPr>
        <w:t>Hilton Update on Corporate Response to COVID-19</w:t>
      </w:r>
      <w:r w:rsidRPr="006D0D2E">
        <w:rPr>
          <w:rStyle w:val="selectable"/>
          <w:rFonts w:ascii="Times New Roman" w:hAnsi="Times New Roman"/>
          <w:color w:val="000000"/>
          <w:sz w:val="24"/>
          <w:szCs w:val="24"/>
        </w:rPr>
        <w:t>. [online] Hilton Press Center. Available at: &lt;https://newsroom.hilton.com/corporate/news/hilton-update-on-corporate-response-to-covid19&gt; [Accessed 5 February 2022].</w:t>
      </w:r>
    </w:p>
    <w:p w:rsidR="00777B63" w:rsidRPr="006D0D2E" w:rsidRDefault="0025223B" w:rsidP="006D0D2E">
      <w:pPr>
        <w:spacing w:after="0" w:line="480" w:lineRule="auto"/>
        <w:ind w:left="720" w:hanging="720"/>
        <w:contextualSpacing/>
        <w:rPr>
          <w:rStyle w:val="doi"/>
          <w:rFonts w:ascii="Times New Roman" w:hAnsi="Times New Roman"/>
          <w:sz w:val="24"/>
          <w:szCs w:val="24"/>
        </w:rPr>
      </w:pPr>
      <w:r w:rsidRPr="006D0D2E">
        <w:rPr>
          <w:rFonts w:ascii="Times New Roman" w:eastAsia="Times New Roman" w:hAnsi="Times New Roman"/>
          <w:sz w:val="24"/>
          <w:szCs w:val="24"/>
        </w:rPr>
        <w:t xml:space="preserve">Sönmez, S., Apostolopoulos, Y., Lemke, M.K. and Hsieh, Y.C.J., 2020. Understanding the effects of COVID-19 on the health and safety of immigrant hospitality workers in the United States. </w:t>
      </w:r>
      <w:r w:rsidRPr="006D0D2E">
        <w:rPr>
          <w:rFonts w:ascii="Times New Roman" w:eastAsia="Times New Roman" w:hAnsi="Times New Roman"/>
          <w:i/>
          <w:iCs/>
          <w:sz w:val="24"/>
          <w:szCs w:val="24"/>
        </w:rPr>
        <w:t>Tourism management perspectives</w:t>
      </w:r>
      <w:r w:rsidRPr="006D0D2E">
        <w:rPr>
          <w:rFonts w:ascii="Times New Roman" w:eastAsia="Times New Roman" w:hAnsi="Times New Roman"/>
          <w:sz w:val="24"/>
          <w:szCs w:val="24"/>
        </w:rPr>
        <w:t xml:space="preserve">, </w:t>
      </w:r>
      <w:r w:rsidRPr="006D0D2E">
        <w:rPr>
          <w:rFonts w:ascii="Times New Roman" w:eastAsia="Times New Roman" w:hAnsi="Times New Roman"/>
          <w:i/>
          <w:iCs/>
          <w:sz w:val="24"/>
          <w:szCs w:val="24"/>
        </w:rPr>
        <w:t>35</w:t>
      </w:r>
      <w:r w:rsidRPr="006D0D2E">
        <w:rPr>
          <w:rFonts w:ascii="Times New Roman" w:eastAsia="Times New Roman" w:hAnsi="Times New Roman"/>
          <w:sz w:val="24"/>
          <w:szCs w:val="24"/>
        </w:rPr>
        <w:t>, p.100717.</w:t>
      </w:r>
      <w:r w:rsidRPr="006D0D2E">
        <w:rPr>
          <w:rFonts w:ascii="Times New Roman" w:hAnsi="Times New Roman"/>
          <w:sz w:val="24"/>
          <w:szCs w:val="24"/>
        </w:rPr>
        <w:t xml:space="preserve"> </w:t>
      </w:r>
      <w:r w:rsidRPr="006D0D2E">
        <w:rPr>
          <w:rStyle w:val="doi"/>
          <w:rFonts w:ascii="Times New Roman" w:hAnsi="Times New Roman"/>
          <w:sz w:val="24"/>
          <w:szCs w:val="24"/>
        </w:rPr>
        <w:t> </w:t>
      </w:r>
      <w:r w:rsidRPr="006D0D2E">
        <w:rPr>
          <w:rFonts w:ascii="Times New Roman" w:hAnsi="Times New Roman"/>
          <w:sz w:val="24"/>
          <w:szCs w:val="24"/>
        </w:rPr>
        <w:t>10.1016/j.tmp.2020.100717</w:t>
      </w:r>
    </w:p>
    <w:p w:rsidR="00777B63" w:rsidRPr="006D0D2E" w:rsidRDefault="0025223B" w:rsidP="006D0D2E">
      <w:pPr>
        <w:shd w:val="clear" w:color="auto" w:fill="FFFFFF"/>
        <w:spacing w:after="0" w:line="480" w:lineRule="auto"/>
        <w:ind w:left="720" w:hanging="720"/>
        <w:contextualSpacing/>
        <w:rPr>
          <w:rStyle w:val="Hyperlink"/>
          <w:rFonts w:ascii="Times New Roman" w:hAnsi="Times New Roman"/>
          <w:sz w:val="24"/>
          <w:szCs w:val="24"/>
        </w:rPr>
      </w:pPr>
      <w:r w:rsidRPr="006D0D2E">
        <w:rPr>
          <w:rFonts w:ascii="Times New Roman" w:hAnsi="Times New Roman"/>
          <w:sz w:val="24"/>
          <w:szCs w:val="24"/>
        </w:rPr>
        <w:t xml:space="preserve">Valinsky, J. 2020, June 16. </w:t>
      </w:r>
      <w:r w:rsidRPr="006D0D2E">
        <w:rPr>
          <w:rStyle w:val="Accentuat"/>
          <w:rFonts w:ascii="Times New Roman" w:hAnsi="Times New Roman"/>
          <w:sz w:val="24"/>
          <w:szCs w:val="24"/>
        </w:rPr>
        <w:t>Hilton lays off 22% of its corporate staff</w:t>
      </w:r>
      <w:r w:rsidRPr="006D0D2E">
        <w:rPr>
          <w:rFonts w:ascii="Times New Roman" w:hAnsi="Times New Roman"/>
          <w:sz w:val="24"/>
          <w:szCs w:val="24"/>
        </w:rPr>
        <w:t>. CNN. Retrieved February 5, 2022, from https://edition.cnn.com/2020/06/16/business/hilton-layoffs-coronavirus/index.html</w:t>
      </w:r>
    </w:p>
    <w:p w:rsidR="00777B63" w:rsidRPr="006D0D2E" w:rsidRDefault="0025223B" w:rsidP="006D0D2E">
      <w:pPr>
        <w:shd w:val="clear" w:color="auto" w:fill="FFFFFF"/>
        <w:spacing w:after="0" w:line="480" w:lineRule="auto"/>
        <w:ind w:left="720" w:hanging="720"/>
        <w:contextualSpacing/>
        <w:rPr>
          <w:rStyle w:val="selectable"/>
          <w:rFonts w:ascii="Times New Roman" w:hAnsi="Times New Roman"/>
          <w:color w:val="000000"/>
          <w:sz w:val="24"/>
          <w:szCs w:val="24"/>
        </w:rPr>
      </w:pPr>
      <w:r w:rsidRPr="006D0D2E">
        <w:rPr>
          <w:rStyle w:val="selectable"/>
          <w:rFonts w:ascii="Times New Roman" w:hAnsi="Times New Roman"/>
          <w:color w:val="000000"/>
          <w:sz w:val="24"/>
          <w:szCs w:val="24"/>
        </w:rPr>
        <w:t xml:space="preserve">Wood, D., 2021. </w:t>
      </w:r>
      <w:r w:rsidRPr="006D0D2E">
        <w:rPr>
          <w:rStyle w:val="selectable"/>
          <w:rFonts w:ascii="Times New Roman" w:hAnsi="Times New Roman"/>
          <w:i/>
          <w:iCs/>
          <w:color w:val="000000"/>
          <w:sz w:val="24"/>
          <w:szCs w:val="24"/>
        </w:rPr>
        <w:t>Hilton CEO Discusses Impact of COVID-19, Plans for Future</w:t>
      </w:r>
      <w:r w:rsidRPr="006D0D2E">
        <w:rPr>
          <w:rStyle w:val="selectable"/>
          <w:rFonts w:ascii="Times New Roman" w:hAnsi="Times New Roman"/>
          <w:color w:val="000000"/>
          <w:sz w:val="24"/>
          <w:szCs w:val="24"/>
        </w:rPr>
        <w:t>. [online] TravelPulse. Available at: &lt;https://www.travelpulse.com/news/hotels-and-resorts/hilton-ceo-discusses-impact-of-covid-19-plans-for-future.html&gt; [Accessed 5 February 2022].</w:t>
      </w:r>
    </w:p>
    <w:sectPr w:rsidR="00777B63" w:rsidRPr="006D0D2E" w:rsidSect="006D4FAA">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E07B0" w:rsidRDefault="00CE07B0">
      <w:pPr>
        <w:spacing w:after="0" w:line="240" w:lineRule="auto"/>
      </w:pPr>
      <w:r>
        <w:separator/>
      </w:r>
    </w:p>
  </w:endnote>
  <w:endnote w:type="continuationSeparator" w:id="0">
    <w:p w:rsidR="00CE07B0" w:rsidRDefault="00CE0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1"/>
    <w:family w:val="roman"/>
    <w:pitch w:val="variable"/>
    <w:sig w:usb0="0000A003" w:usb1="00000000" w:usb2="00000000" w:usb3="00000000" w:csb0="00000001" w:csb1="00000000"/>
  </w:font>
  <w:font w:name="Liberation Sans">
    <w:altName w:val="Arial"/>
    <w:charset w:val="CC"/>
    <w:family w:val="swiss"/>
    <w:notTrueType/>
    <w:pitch w:val="variable"/>
    <w:sig w:usb0="00000201" w:usb1="00000000" w:usb2="00000000" w:usb3="00000000" w:csb0="00000004" w:csb1="00000000"/>
  </w:font>
  <w:font w:name="Droid Sans Fallback">
    <w:charset w:val="80"/>
    <w:family w:val="auto"/>
    <w:pitch w:val="variable"/>
  </w:font>
  <w:font w:name="FreeSans">
    <w:altName w:val="MS Mincho"/>
    <w:charset w:val="80"/>
    <w:family w:val="auto"/>
    <w:pitch w:val="variable"/>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E07B0" w:rsidRDefault="00CE07B0">
      <w:pPr>
        <w:spacing w:after="0" w:line="240" w:lineRule="auto"/>
      </w:pPr>
      <w:r>
        <w:separator/>
      </w:r>
    </w:p>
  </w:footnote>
  <w:footnote w:type="continuationSeparator" w:id="0">
    <w:p w:rsidR="00CE07B0" w:rsidRDefault="00CE07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35F12" w:rsidRPr="00850960" w:rsidRDefault="0025223B" w:rsidP="00FF79B3">
    <w:pPr>
      <w:spacing w:after="0" w:line="480" w:lineRule="auto"/>
      <w:contextualSpacing/>
      <w:jc w:val="right"/>
      <w:rPr>
        <w:rFonts w:ascii="Times New Roman" w:hAnsi="Times New Roman"/>
        <w:sz w:val="24"/>
        <w:szCs w:val="24"/>
        <w:lang w:val="en-GB"/>
      </w:rPr>
    </w:pPr>
    <w:r>
      <w:rPr>
        <w:rFonts w:ascii="Times New Roman" w:hAnsi="Times New Roman"/>
        <w:sz w:val="24"/>
        <w:szCs w:val="24"/>
        <w:lang w:val="en-GB"/>
      </w:rPr>
      <w:t>Personnel Resourcing and Development</w:t>
    </w:r>
    <w:r w:rsidRPr="00850960">
      <w:rPr>
        <w:rFonts w:ascii="Times New Roman" w:hAnsi="Times New Roman"/>
        <w:sz w:val="24"/>
        <w:szCs w:val="24"/>
        <w:lang w:val="en-GB"/>
      </w:rPr>
      <w:t xml:space="preserve">     </w:t>
    </w:r>
    <w:r w:rsidRPr="00850960">
      <w:rPr>
        <w:rFonts w:ascii="Times New Roman" w:hAnsi="Times New Roman"/>
        <w:sz w:val="24"/>
        <w:szCs w:val="24"/>
        <w:lang w:val="en-GB"/>
      </w:rPr>
      <w:fldChar w:fldCharType="begin"/>
    </w:r>
    <w:r w:rsidRPr="00850960">
      <w:rPr>
        <w:rFonts w:ascii="Times New Roman" w:hAnsi="Times New Roman"/>
        <w:sz w:val="24"/>
        <w:szCs w:val="24"/>
        <w:lang w:val="en-GB"/>
      </w:rPr>
      <w:instrText xml:space="preserve"> PAGE   \* MERGEFORMAT </w:instrText>
    </w:r>
    <w:r w:rsidRPr="00850960">
      <w:rPr>
        <w:rFonts w:ascii="Times New Roman" w:hAnsi="Times New Roman"/>
        <w:sz w:val="24"/>
        <w:szCs w:val="24"/>
        <w:lang w:val="en-GB"/>
      </w:rPr>
      <w:fldChar w:fldCharType="separate"/>
    </w:r>
    <w:r w:rsidR="00E318C4">
      <w:rPr>
        <w:rFonts w:ascii="Times New Roman" w:hAnsi="Times New Roman"/>
        <w:noProof/>
        <w:sz w:val="24"/>
        <w:szCs w:val="24"/>
        <w:lang w:val="en-GB"/>
      </w:rPr>
      <w:t>1</w:t>
    </w:r>
    <w:r w:rsidRPr="00850960">
      <w:rPr>
        <w:rFonts w:ascii="Times New Roman" w:hAnsi="Times New Roman"/>
        <w:sz w:val="24"/>
        <w:szCs w:val="24"/>
        <w:lang w:val="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E55D8"/>
    <w:multiLevelType w:val="hybridMultilevel"/>
    <w:tmpl w:val="0F1058AC"/>
    <w:lvl w:ilvl="0" w:tplc="4022E46A">
      <w:start w:val="1"/>
      <w:numFmt w:val="bullet"/>
      <w:lvlText w:val=""/>
      <w:lvlJc w:val="left"/>
      <w:pPr>
        <w:ind w:left="720" w:hanging="360"/>
      </w:pPr>
      <w:rPr>
        <w:rFonts w:ascii="Symbol" w:hAnsi="Symbol" w:hint="default"/>
      </w:rPr>
    </w:lvl>
    <w:lvl w:ilvl="1" w:tplc="5AF005FE" w:tentative="1">
      <w:start w:val="1"/>
      <w:numFmt w:val="bullet"/>
      <w:lvlText w:val="o"/>
      <w:lvlJc w:val="left"/>
      <w:pPr>
        <w:ind w:left="1440" w:hanging="360"/>
      </w:pPr>
      <w:rPr>
        <w:rFonts w:ascii="Courier New" w:hAnsi="Courier New" w:cs="Courier New" w:hint="default"/>
      </w:rPr>
    </w:lvl>
    <w:lvl w:ilvl="2" w:tplc="33244170" w:tentative="1">
      <w:start w:val="1"/>
      <w:numFmt w:val="bullet"/>
      <w:lvlText w:val=""/>
      <w:lvlJc w:val="left"/>
      <w:pPr>
        <w:ind w:left="2160" w:hanging="360"/>
      </w:pPr>
      <w:rPr>
        <w:rFonts w:ascii="Wingdings" w:hAnsi="Wingdings" w:hint="default"/>
      </w:rPr>
    </w:lvl>
    <w:lvl w:ilvl="3" w:tplc="B66E27FC" w:tentative="1">
      <w:start w:val="1"/>
      <w:numFmt w:val="bullet"/>
      <w:lvlText w:val=""/>
      <w:lvlJc w:val="left"/>
      <w:pPr>
        <w:ind w:left="2880" w:hanging="360"/>
      </w:pPr>
      <w:rPr>
        <w:rFonts w:ascii="Symbol" w:hAnsi="Symbol" w:hint="default"/>
      </w:rPr>
    </w:lvl>
    <w:lvl w:ilvl="4" w:tplc="70AABA1C" w:tentative="1">
      <w:start w:val="1"/>
      <w:numFmt w:val="bullet"/>
      <w:lvlText w:val="o"/>
      <w:lvlJc w:val="left"/>
      <w:pPr>
        <w:ind w:left="3600" w:hanging="360"/>
      </w:pPr>
      <w:rPr>
        <w:rFonts w:ascii="Courier New" w:hAnsi="Courier New" w:cs="Courier New" w:hint="default"/>
      </w:rPr>
    </w:lvl>
    <w:lvl w:ilvl="5" w:tplc="65888BCA" w:tentative="1">
      <w:start w:val="1"/>
      <w:numFmt w:val="bullet"/>
      <w:lvlText w:val=""/>
      <w:lvlJc w:val="left"/>
      <w:pPr>
        <w:ind w:left="4320" w:hanging="360"/>
      </w:pPr>
      <w:rPr>
        <w:rFonts w:ascii="Wingdings" w:hAnsi="Wingdings" w:hint="default"/>
      </w:rPr>
    </w:lvl>
    <w:lvl w:ilvl="6" w:tplc="669E40CC" w:tentative="1">
      <w:start w:val="1"/>
      <w:numFmt w:val="bullet"/>
      <w:lvlText w:val=""/>
      <w:lvlJc w:val="left"/>
      <w:pPr>
        <w:ind w:left="5040" w:hanging="360"/>
      </w:pPr>
      <w:rPr>
        <w:rFonts w:ascii="Symbol" w:hAnsi="Symbol" w:hint="default"/>
      </w:rPr>
    </w:lvl>
    <w:lvl w:ilvl="7" w:tplc="348AF930" w:tentative="1">
      <w:start w:val="1"/>
      <w:numFmt w:val="bullet"/>
      <w:lvlText w:val="o"/>
      <w:lvlJc w:val="left"/>
      <w:pPr>
        <w:ind w:left="5760" w:hanging="360"/>
      </w:pPr>
      <w:rPr>
        <w:rFonts w:ascii="Courier New" w:hAnsi="Courier New" w:cs="Courier New" w:hint="default"/>
      </w:rPr>
    </w:lvl>
    <w:lvl w:ilvl="8" w:tplc="39AE4F50" w:tentative="1">
      <w:start w:val="1"/>
      <w:numFmt w:val="bullet"/>
      <w:lvlText w:val=""/>
      <w:lvlJc w:val="left"/>
      <w:pPr>
        <w:ind w:left="6480" w:hanging="360"/>
      </w:pPr>
      <w:rPr>
        <w:rFonts w:ascii="Wingdings" w:hAnsi="Wingdings" w:hint="default"/>
      </w:rPr>
    </w:lvl>
  </w:abstractNum>
  <w:abstractNum w:abstractNumId="1" w15:restartNumberingAfterBreak="0">
    <w:nsid w:val="1101137F"/>
    <w:multiLevelType w:val="hybridMultilevel"/>
    <w:tmpl w:val="0E2877FE"/>
    <w:lvl w:ilvl="0" w:tplc="38A43942">
      <w:start w:val="1"/>
      <w:numFmt w:val="decimal"/>
      <w:lvlText w:val="%1."/>
      <w:lvlJc w:val="left"/>
      <w:pPr>
        <w:ind w:left="720" w:hanging="360"/>
      </w:pPr>
      <w:rPr>
        <w:rFonts w:hint="default"/>
      </w:rPr>
    </w:lvl>
    <w:lvl w:ilvl="1" w:tplc="FEBC40D2" w:tentative="1">
      <w:start w:val="1"/>
      <w:numFmt w:val="lowerLetter"/>
      <w:lvlText w:val="%2."/>
      <w:lvlJc w:val="left"/>
      <w:pPr>
        <w:ind w:left="1440" w:hanging="360"/>
      </w:pPr>
    </w:lvl>
    <w:lvl w:ilvl="2" w:tplc="26FA9B42" w:tentative="1">
      <w:start w:val="1"/>
      <w:numFmt w:val="lowerRoman"/>
      <w:lvlText w:val="%3."/>
      <w:lvlJc w:val="right"/>
      <w:pPr>
        <w:ind w:left="2160" w:hanging="180"/>
      </w:pPr>
    </w:lvl>
    <w:lvl w:ilvl="3" w:tplc="C9123546" w:tentative="1">
      <w:start w:val="1"/>
      <w:numFmt w:val="decimal"/>
      <w:lvlText w:val="%4."/>
      <w:lvlJc w:val="left"/>
      <w:pPr>
        <w:ind w:left="2880" w:hanging="360"/>
      </w:pPr>
    </w:lvl>
    <w:lvl w:ilvl="4" w:tplc="505A1124" w:tentative="1">
      <w:start w:val="1"/>
      <w:numFmt w:val="lowerLetter"/>
      <w:lvlText w:val="%5."/>
      <w:lvlJc w:val="left"/>
      <w:pPr>
        <w:ind w:left="3600" w:hanging="360"/>
      </w:pPr>
    </w:lvl>
    <w:lvl w:ilvl="5" w:tplc="ECCE3B06" w:tentative="1">
      <w:start w:val="1"/>
      <w:numFmt w:val="lowerRoman"/>
      <w:lvlText w:val="%6."/>
      <w:lvlJc w:val="right"/>
      <w:pPr>
        <w:ind w:left="4320" w:hanging="180"/>
      </w:pPr>
    </w:lvl>
    <w:lvl w:ilvl="6" w:tplc="C59A588E" w:tentative="1">
      <w:start w:val="1"/>
      <w:numFmt w:val="decimal"/>
      <w:lvlText w:val="%7."/>
      <w:lvlJc w:val="left"/>
      <w:pPr>
        <w:ind w:left="5040" w:hanging="360"/>
      </w:pPr>
    </w:lvl>
    <w:lvl w:ilvl="7" w:tplc="AE06BA48" w:tentative="1">
      <w:start w:val="1"/>
      <w:numFmt w:val="lowerLetter"/>
      <w:lvlText w:val="%8."/>
      <w:lvlJc w:val="left"/>
      <w:pPr>
        <w:ind w:left="5760" w:hanging="360"/>
      </w:pPr>
    </w:lvl>
    <w:lvl w:ilvl="8" w:tplc="FB6E6158" w:tentative="1">
      <w:start w:val="1"/>
      <w:numFmt w:val="lowerRoman"/>
      <w:lvlText w:val="%9."/>
      <w:lvlJc w:val="right"/>
      <w:pPr>
        <w:ind w:left="6480" w:hanging="180"/>
      </w:pPr>
    </w:lvl>
  </w:abstractNum>
  <w:abstractNum w:abstractNumId="2" w15:restartNumberingAfterBreak="0">
    <w:nsid w:val="2E0F3BB1"/>
    <w:multiLevelType w:val="hybridMultilevel"/>
    <w:tmpl w:val="AE88449C"/>
    <w:lvl w:ilvl="0" w:tplc="7D8AA70C">
      <w:start w:val="1"/>
      <w:numFmt w:val="decimal"/>
      <w:lvlText w:val="%1."/>
      <w:lvlJc w:val="left"/>
      <w:pPr>
        <w:ind w:left="720" w:hanging="360"/>
      </w:pPr>
      <w:rPr>
        <w:rFonts w:hint="default"/>
      </w:rPr>
    </w:lvl>
    <w:lvl w:ilvl="1" w:tplc="EE720CFE" w:tentative="1">
      <w:start w:val="1"/>
      <w:numFmt w:val="lowerLetter"/>
      <w:lvlText w:val="%2."/>
      <w:lvlJc w:val="left"/>
      <w:pPr>
        <w:ind w:left="1440" w:hanging="360"/>
      </w:pPr>
    </w:lvl>
    <w:lvl w:ilvl="2" w:tplc="A8F67B52" w:tentative="1">
      <w:start w:val="1"/>
      <w:numFmt w:val="lowerRoman"/>
      <w:lvlText w:val="%3."/>
      <w:lvlJc w:val="right"/>
      <w:pPr>
        <w:ind w:left="2160" w:hanging="180"/>
      </w:pPr>
    </w:lvl>
    <w:lvl w:ilvl="3" w:tplc="77323260" w:tentative="1">
      <w:start w:val="1"/>
      <w:numFmt w:val="decimal"/>
      <w:lvlText w:val="%4."/>
      <w:lvlJc w:val="left"/>
      <w:pPr>
        <w:ind w:left="2880" w:hanging="360"/>
      </w:pPr>
    </w:lvl>
    <w:lvl w:ilvl="4" w:tplc="D76AB830" w:tentative="1">
      <w:start w:val="1"/>
      <w:numFmt w:val="lowerLetter"/>
      <w:lvlText w:val="%5."/>
      <w:lvlJc w:val="left"/>
      <w:pPr>
        <w:ind w:left="3600" w:hanging="360"/>
      </w:pPr>
    </w:lvl>
    <w:lvl w:ilvl="5" w:tplc="ACFAA66C" w:tentative="1">
      <w:start w:val="1"/>
      <w:numFmt w:val="lowerRoman"/>
      <w:lvlText w:val="%6."/>
      <w:lvlJc w:val="right"/>
      <w:pPr>
        <w:ind w:left="4320" w:hanging="180"/>
      </w:pPr>
    </w:lvl>
    <w:lvl w:ilvl="6" w:tplc="2A08DF16" w:tentative="1">
      <w:start w:val="1"/>
      <w:numFmt w:val="decimal"/>
      <w:lvlText w:val="%7."/>
      <w:lvlJc w:val="left"/>
      <w:pPr>
        <w:ind w:left="5040" w:hanging="360"/>
      </w:pPr>
    </w:lvl>
    <w:lvl w:ilvl="7" w:tplc="0340F104" w:tentative="1">
      <w:start w:val="1"/>
      <w:numFmt w:val="lowerLetter"/>
      <w:lvlText w:val="%8."/>
      <w:lvlJc w:val="left"/>
      <w:pPr>
        <w:ind w:left="5760" w:hanging="360"/>
      </w:pPr>
    </w:lvl>
    <w:lvl w:ilvl="8" w:tplc="A5E03524" w:tentative="1">
      <w:start w:val="1"/>
      <w:numFmt w:val="lowerRoman"/>
      <w:lvlText w:val="%9."/>
      <w:lvlJc w:val="right"/>
      <w:pPr>
        <w:ind w:left="6480" w:hanging="180"/>
      </w:pPr>
    </w:lvl>
  </w:abstractNum>
  <w:abstractNum w:abstractNumId="3" w15:restartNumberingAfterBreak="0">
    <w:nsid w:val="58B55A50"/>
    <w:multiLevelType w:val="hybridMultilevel"/>
    <w:tmpl w:val="A40CD890"/>
    <w:lvl w:ilvl="0" w:tplc="17EE6B34">
      <w:start w:val="1"/>
      <w:numFmt w:val="decimal"/>
      <w:lvlText w:val="%1."/>
      <w:lvlJc w:val="left"/>
      <w:pPr>
        <w:ind w:left="720" w:hanging="360"/>
      </w:pPr>
    </w:lvl>
    <w:lvl w:ilvl="1" w:tplc="023AE23E">
      <w:start w:val="1"/>
      <w:numFmt w:val="lowerLetter"/>
      <w:lvlText w:val="%2."/>
      <w:lvlJc w:val="left"/>
      <w:pPr>
        <w:ind w:left="1440" w:hanging="360"/>
      </w:pPr>
    </w:lvl>
    <w:lvl w:ilvl="2" w:tplc="EE0C0242">
      <w:start w:val="1"/>
      <w:numFmt w:val="lowerRoman"/>
      <w:lvlText w:val="%3."/>
      <w:lvlJc w:val="right"/>
      <w:pPr>
        <w:ind w:left="2160" w:hanging="180"/>
      </w:pPr>
    </w:lvl>
    <w:lvl w:ilvl="3" w:tplc="F142FB8E">
      <w:start w:val="1"/>
      <w:numFmt w:val="decimal"/>
      <w:lvlText w:val="%4."/>
      <w:lvlJc w:val="left"/>
      <w:pPr>
        <w:ind w:left="2880" w:hanging="360"/>
      </w:pPr>
    </w:lvl>
    <w:lvl w:ilvl="4" w:tplc="3C2496A0">
      <w:start w:val="1"/>
      <w:numFmt w:val="lowerLetter"/>
      <w:lvlText w:val="%5."/>
      <w:lvlJc w:val="left"/>
      <w:pPr>
        <w:ind w:left="3600" w:hanging="360"/>
      </w:pPr>
    </w:lvl>
    <w:lvl w:ilvl="5" w:tplc="004CC3AC">
      <w:start w:val="1"/>
      <w:numFmt w:val="lowerRoman"/>
      <w:lvlText w:val="%6."/>
      <w:lvlJc w:val="right"/>
      <w:pPr>
        <w:ind w:left="4320" w:hanging="180"/>
      </w:pPr>
    </w:lvl>
    <w:lvl w:ilvl="6" w:tplc="43D4669A">
      <w:start w:val="1"/>
      <w:numFmt w:val="decimal"/>
      <w:lvlText w:val="%7."/>
      <w:lvlJc w:val="left"/>
      <w:pPr>
        <w:ind w:left="5040" w:hanging="360"/>
      </w:pPr>
    </w:lvl>
    <w:lvl w:ilvl="7" w:tplc="A19412A8">
      <w:start w:val="1"/>
      <w:numFmt w:val="lowerLetter"/>
      <w:lvlText w:val="%8."/>
      <w:lvlJc w:val="left"/>
      <w:pPr>
        <w:ind w:left="5760" w:hanging="360"/>
      </w:pPr>
    </w:lvl>
    <w:lvl w:ilvl="8" w:tplc="04242846">
      <w:start w:val="1"/>
      <w:numFmt w:val="lowerRoman"/>
      <w:lvlText w:val="%9."/>
      <w:lvlJc w:val="right"/>
      <w:pPr>
        <w:ind w:left="6480" w:hanging="180"/>
      </w:pPr>
    </w:lvl>
  </w:abstractNum>
  <w:abstractNum w:abstractNumId="4" w15:restartNumberingAfterBreak="0">
    <w:nsid w:val="6E1A2704"/>
    <w:multiLevelType w:val="hybridMultilevel"/>
    <w:tmpl w:val="9EEA0966"/>
    <w:lvl w:ilvl="0" w:tplc="F0B4E570">
      <w:start w:val="1"/>
      <w:numFmt w:val="decimal"/>
      <w:lvlText w:val="%1."/>
      <w:lvlJc w:val="left"/>
      <w:pPr>
        <w:ind w:left="720" w:hanging="360"/>
      </w:pPr>
      <w:rPr>
        <w:rFonts w:hint="default"/>
      </w:rPr>
    </w:lvl>
    <w:lvl w:ilvl="1" w:tplc="8BEA2424" w:tentative="1">
      <w:start w:val="1"/>
      <w:numFmt w:val="lowerLetter"/>
      <w:lvlText w:val="%2."/>
      <w:lvlJc w:val="left"/>
      <w:pPr>
        <w:ind w:left="1440" w:hanging="360"/>
      </w:pPr>
    </w:lvl>
    <w:lvl w:ilvl="2" w:tplc="DA381E26" w:tentative="1">
      <w:start w:val="1"/>
      <w:numFmt w:val="lowerRoman"/>
      <w:lvlText w:val="%3."/>
      <w:lvlJc w:val="right"/>
      <w:pPr>
        <w:ind w:left="2160" w:hanging="180"/>
      </w:pPr>
    </w:lvl>
    <w:lvl w:ilvl="3" w:tplc="EBF25D9A" w:tentative="1">
      <w:start w:val="1"/>
      <w:numFmt w:val="decimal"/>
      <w:lvlText w:val="%4."/>
      <w:lvlJc w:val="left"/>
      <w:pPr>
        <w:ind w:left="2880" w:hanging="360"/>
      </w:pPr>
    </w:lvl>
    <w:lvl w:ilvl="4" w:tplc="5A42F3EA" w:tentative="1">
      <w:start w:val="1"/>
      <w:numFmt w:val="lowerLetter"/>
      <w:lvlText w:val="%5."/>
      <w:lvlJc w:val="left"/>
      <w:pPr>
        <w:ind w:left="3600" w:hanging="360"/>
      </w:pPr>
    </w:lvl>
    <w:lvl w:ilvl="5" w:tplc="15D87592" w:tentative="1">
      <w:start w:val="1"/>
      <w:numFmt w:val="lowerRoman"/>
      <w:lvlText w:val="%6."/>
      <w:lvlJc w:val="right"/>
      <w:pPr>
        <w:ind w:left="4320" w:hanging="180"/>
      </w:pPr>
    </w:lvl>
    <w:lvl w:ilvl="6" w:tplc="E36074FC" w:tentative="1">
      <w:start w:val="1"/>
      <w:numFmt w:val="decimal"/>
      <w:lvlText w:val="%7."/>
      <w:lvlJc w:val="left"/>
      <w:pPr>
        <w:ind w:left="5040" w:hanging="360"/>
      </w:pPr>
    </w:lvl>
    <w:lvl w:ilvl="7" w:tplc="87903BFC" w:tentative="1">
      <w:start w:val="1"/>
      <w:numFmt w:val="lowerLetter"/>
      <w:lvlText w:val="%8."/>
      <w:lvlJc w:val="left"/>
      <w:pPr>
        <w:ind w:left="5760" w:hanging="360"/>
      </w:pPr>
    </w:lvl>
    <w:lvl w:ilvl="8" w:tplc="B45CABCC" w:tentative="1">
      <w:start w:val="1"/>
      <w:numFmt w:val="lowerRoman"/>
      <w:lvlText w:val="%9."/>
      <w:lvlJc w:val="right"/>
      <w:pPr>
        <w:ind w:left="6480" w:hanging="180"/>
      </w:pPr>
    </w:lvl>
  </w:abstractNum>
  <w:abstractNum w:abstractNumId="5" w15:restartNumberingAfterBreak="0">
    <w:nsid w:val="70D43A78"/>
    <w:multiLevelType w:val="hybridMultilevel"/>
    <w:tmpl w:val="269EEC02"/>
    <w:lvl w:ilvl="0" w:tplc="7194DF96">
      <w:start w:val="1"/>
      <w:numFmt w:val="bullet"/>
      <w:lvlText w:val=""/>
      <w:lvlJc w:val="left"/>
      <w:pPr>
        <w:ind w:left="1440" w:hanging="360"/>
      </w:pPr>
      <w:rPr>
        <w:rFonts w:ascii="Wingdings" w:hAnsi="Wingdings" w:hint="default"/>
        <w:color w:val="auto"/>
      </w:rPr>
    </w:lvl>
    <w:lvl w:ilvl="1" w:tplc="357E8998" w:tentative="1">
      <w:start w:val="1"/>
      <w:numFmt w:val="bullet"/>
      <w:lvlText w:val="o"/>
      <w:lvlJc w:val="left"/>
      <w:pPr>
        <w:ind w:left="2160" w:hanging="360"/>
      </w:pPr>
      <w:rPr>
        <w:rFonts w:ascii="Courier New" w:hAnsi="Courier New" w:cs="Courier New" w:hint="default"/>
      </w:rPr>
    </w:lvl>
    <w:lvl w:ilvl="2" w:tplc="FD36A858" w:tentative="1">
      <w:start w:val="1"/>
      <w:numFmt w:val="bullet"/>
      <w:lvlText w:val=""/>
      <w:lvlJc w:val="left"/>
      <w:pPr>
        <w:ind w:left="2880" w:hanging="360"/>
      </w:pPr>
      <w:rPr>
        <w:rFonts w:ascii="Wingdings" w:hAnsi="Wingdings" w:hint="default"/>
      </w:rPr>
    </w:lvl>
    <w:lvl w:ilvl="3" w:tplc="EB0A6EF2" w:tentative="1">
      <w:start w:val="1"/>
      <w:numFmt w:val="bullet"/>
      <w:lvlText w:val=""/>
      <w:lvlJc w:val="left"/>
      <w:pPr>
        <w:ind w:left="3600" w:hanging="360"/>
      </w:pPr>
      <w:rPr>
        <w:rFonts w:ascii="Symbol" w:hAnsi="Symbol" w:hint="default"/>
      </w:rPr>
    </w:lvl>
    <w:lvl w:ilvl="4" w:tplc="D4B01904" w:tentative="1">
      <w:start w:val="1"/>
      <w:numFmt w:val="bullet"/>
      <w:lvlText w:val="o"/>
      <w:lvlJc w:val="left"/>
      <w:pPr>
        <w:ind w:left="4320" w:hanging="360"/>
      </w:pPr>
      <w:rPr>
        <w:rFonts w:ascii="Courier New" w:hAnsi="Courier New" w:cs="Courier New" w:hint="default"/>
      </w:rPr>
    </w:lvl>
    <w:lvl w:ilvl="5" w:tplc="37784178" w:tentative="1">
      <w:start w:val="1"/>
      <w:numFmt w:val="bullet"/>
      <w:lvlText w:val=""/>
      <w:lvlJc w:val="left"/>
      <w:pPr>
        <w:ind w:left="5040" w:hanging="360"/>
      </w:pPr>
      <w:rPr>
        <w:rFonts w:ascii="Wingdings" w:hAnsi="Wingdings" w:hint="default"/>
      </w:rPr>
    </w:lvl>
    <w:lvl w:ilvl="6" w:tplc="EDEE622C" w:tentative="1">
      <w:start w:val="1"/>
      <w:numFmt w:val="bullet"/>
      <w:lvlText w:val=""/>
      <w:lvlJc w:val="left"/>
      <w:pPr>
        <w:ind w:left="5760" w:hanging="360"/>
      </w:pPr>
      <w:rPr>
        <w:rFonts w:ascii="Symbol" w:hAnsi="Symbol" w:hint="default"/>
      </w:rPr>
    </w:lvl>
    <w:lvl w:ilvl="7" w:tplc="A01CCD60" w:tentative="1">
      <w:start w:val="1"/>
      <w:numFmt w:val="bullet"/>
      <w:lvlText w:val="o"/>
      <w:lvlJc w:val="left"/>
      <w:pPr>
        <w:ind w:left="6480" w:hanging="360"/>
      </w:pPr>
      <w:rPr>
        <w:rFonts w:ascii="Courier New" w:hAnsi="Courier New" w:cs="Courier New" w:hint="default"/>
      </w:rPr>
    </w:lvl>
    <w:lvl w:ilvl="8" w:tplc="80E66C1A" w:tentative="1">
      <w:start w:val="1"/>
      <w:numFmt w:val="bullet"/>
      <w:lvlText w:val=""/>
      <w:lvlJc w:val="left"/>
      <w:pPr>
        <w:ind w:left="7200" w:hanging="360"/>
      </w:pPr>
      <w:rPr>
        <w:rFonts w:ascii="Wingdings" w:hAnsi="Wingdings" w:hint="default"/>
      </w:rPr>
    </w:lvl>
  </w:abstractNum>
  <w:abstractNum w:abstractNumId="6" w15:restartNumberingAfterBreak="0">
    <w:nsid w:val="7B8623A6"/>
    <w:multiLevelType w:val="hybridMultilevel"/>
    <w:tmpl w:val="A822BEDC"/>
    <w:lvl w:ilvl="0" w:tplc="ED50BB64">
      <w:start w:val="1"/>
      <w:numFmt w:val="bullet"/>
      <w:lvlText w:val=""/>
      <w:lvlJc w:val="left"/>
      <w:pPr>
        <w:ind w:left="1440" w:hanging="360"/>
      </w:pPr>
      <w:rPr>
        <w:rFonts w:ascii="Symbol" w:hAnsi="Symbol" w:hint="default"/>
      </w:rPr>
    </w:lvl>
    <w:lvl w:ilvl="1" w:tplc="9C96BA56" w:tentative="1">
      <w:start w:val="1"/>
      <w:numFmt w:val="bullet"/>
      <w:lvlText w:val="o"/>
      <w:lvlJc w:val="left"/>
      <w:pPr>
        <w:ind w:left="2160" w:hanging="360"/>
      </w:pPr>
      <w:rPr>
        <w:rFonts w:ascii="Courier New" w:hAnsi="Courier New" w:cs="Courier New" w:hint="default"/>
      </w:rPr>
    </w:lvl>
    <w:lvl w:ilvl="2" w:tplc="17CEC2CC" w:tentative="1">
      <w:start w:val="1"/>
      <w:numFmt w:val="bullet"/>
      <w:lvlText w:val=""/>
      <w:lvlJc w:val="left"/>
      <w:pPr>
        <w:ind w:left="2880" w:hanging="360"/>
      </w:pPr>
      <w:rPr>
        <w:rFonts w:ascii="Wingdings" w:hAnsi="Wingdings" w:hint="default"/>
      </w:rPr>
    </w:lvl>
    <w:lvl w:ilvl="3" w:tplc="8F60CCD8" w:tentative="1">
      <w:start w:val="1"/>
      <w:numFmt w:val="bullet"/>
      <w:lvlText w:val=""/>
      <w:lvlJc w:val="left"/>
      <w:pPr>
        <w:ind w:left="3600" w:hanging="360"/>
      </w:pPr>
      <w:rPr>
        <w:rFonts w:ascii="Symbol" w:hAnsi="Symbol" w:hint="default"/>
      </w:rPr>
    </w:lvl>
    <w:lvl w:ilvl="4" w:tplc="237A6C2E" w:tentative="1">
      <w:start w:val="1"/>
      <w:numFmt w:val="bullet"/>
      <w:lvlText w:val="o"/>
      <w:lvlJc w:val="left"/>
      <w:pPr>
        <w:ind w:left="4320" w:hanging="360"/>
      </w:pPr>
      <w:rPr>
        <w:rFonts w:ascii="Courier New" w:hAnsi="Courier New" w:cs="Courier New" w:hint="default"/>
      </w:rPr>
    </w:lvl>
    <w:lvl w:ilvl="5" w:tplc="B23E9850" w:tentative="1">
      <w:start w:val="1"/>
      <w:numFmt w:val="bullet"/>
      <w:lvlText w:val=""/>
      <w:lvlJc w:val="left"/>
      <w:pPr>
        <w:ind w:left="5040" w:hanging="360"/>
      </w:pPr>
      <w:rPr>
        <w:rFonts w:ascii="Wingdings" w:hAnsi="Wingdings" w:hint="default"/>
      </w:rPr>
    </w:lvl>
    <w:lvl w:ilvl="6" w:tplc="D096B248" w:tentative="1">
      <w:start w:val="1"/>
      <w:numFmt w:val="bullet"/>
      <w:lvlText w:val=""/>
      <w:lvlJc w:val="left"/>
      <w:pPr>
        <w:ind w:left="5760" w:hanging="360"/>
      </w:pPr>
      <w:rPr>
        <w:rFonts w:ascii="Symbol" w:hAnsi="Symbol" w:hint="default"/>
      </w:rPr>
    </w:lvl>
    <w:lvl w:ilvl="7" w:tplc="1848D17E" w:tentative="1">
      <w:start w:val="1"/>
      <w:numFmt w:val="bullet"/>
      <w:lvlText w:val="o"/>
      <w:lvlJc w:val="left"/>
      <w:pPr>
        <w:ind w:left="6480" w:hanging="360"/>
      </w:pPr>
      <w:rPr>
        <w:rFonts w:ascii="Courier New" w:hAnsi="Courier New" w:cs="Courier New" w:hint="default"/>
      </w:rPr>
    </w:lvl>
    <w:lvl w:ilvl="8" w:tplc="46522B52" w:tentative="1">
      <w:start w:val="1"/>
      <w:numFmt w:val="bullet"/>
      <w:lvlText w:val=""/>
      <w:lvlJc w:val="left"/>
      <w:pPr>
        <w:ind w:left="7200" w:hanging="360"/>
      </w:pPr>
      <w:rPr>
        <w:rFonts w:ascii="Wingdings" w:hAnsi="Wingdings" w:hint="default"/>
      </w:rPr>
    </w:lvl>
  </w:abstractNum>
  <w:abstractNum w:abstractNumId="7" w15:restartNumberingAfterBreak="0">
    <w:nsid w:val="7CF91DFA"/>
    <w:multiLevelType w:val="hybridMultilevel"/>
    <w:tmpl w:val="AC2A48BA"/>
    <w:lvl w:ilvl="0" w:tplc="DAE8ABD6">
      <w:start w:val="1"/>
      <w:numFmt w:val="decimal"/>
      <w:lvlText w:val="%1."/>
      <w:lvlJc w:val="left"/>
      <w:pPr>
        <w:ind w:left="720" w:hanging="360"/>
      </w:pPr>
      <w:rPr>
        <w:rFonts w:hint="default"/>
      </w:rPr>
    </w:lvl>
    <w:lvl w:ilvl="1" w:tplc="E3C0F2A0" w:tentative="1">
      <w:start w:val="1"/>
      <w:numFmt w:val="lowerLetter"/>
      <w:lvlText w:val="%2."/>
      <w:lvlJc w:val="left"/>
      <w:pPr>
        <w:ind w:left="1440" w:hanging="360"/>
      </w:pPr>
    </w:lvl>
    <w:lvl w:ilvl="2" w:tplc="A26C7A74" w:tentative="1">
      <w:start w:val="1"/>
      <w:numFmt w:val="lowerRoman"/>
      <w:lvlText w:val="%3."/>
      <w:lvlJc w:val="right"/>
      <w:pPr>
        <w:ind w:left="2160" w:hanging="180"/>
      </w:pPr>
    </w:lvl>
    <w:lvl w:ilvl="3" w:tplc="377C011E" w:tentative="1">
      <w:start w:val="1"/>
      <w:numFmt w:val="decimal"/>
      <w:lvlText w:val="%4."/>
      <w:lvlJc w:val="left"/>
      <w:pPr>
        <w:ind w:left="2880" w:hanging="360"/>
      </w:pPr>
    </w:lvl>
    <w:lvl w:ilvl="4" w:tplc="3804833A" w:tentative="1">
      <w:start w:val="1"/>
      <w:numFmt w:val="lowerLetter"/>
      <w:lvlText w:val="%5."/>
      <w:lvlJc w:val="left"/>
      <w:pPr>
        <w:ind w:left="3600" w:hanging="360"/>
      </w:pPr>
    </w:lvl>
    <w:lvl w:ilvl="5" w:tplc="B65A48D8" w:tentative="1">
      <w:start w:val="1"/>
      <w:numFmt w:val="lowerRoman"/>
      <w:lvlText w:val="%6."/>
      <w:lvlJc w:val="right"/>
      <w:pPr>
        <w:ind w:left="4320" w:hanging="180"/>
      </w:pPr>
    </w:lvl>
    <w:lvl w:ilvl="6" w:tplc="19F63B1A" w:tentative="1">
      <w:start w:val="1"/>
      <w:numFmt w:val="decimal"/>
      <w:lvlText w:val="%7."/>
      <w:lvlJc w:val="left"/>
      <w:pPr>
        <w:ind w:left="5040" w:hanging="360"/>
      </w:pPr>
    </w:lvl>
    <w:lvl w:ilvl="7" w:tplc="E26E2CE0" w:tentative="1">
      <w:start w:val="1"/>
      <w:numFmt w:val="lowerLetter"/>
      <w:lvlText w:val="%8."/>
      <w:lvlJc w:val="left"/>
      <w:pPr>
        <w:ind w:left="5760" w:hanging="360"/>
      </w:pPr>
    </w:lvl>
    <w:lvl w:ilvl="8" w:tplc="0D689B30"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7"/>
  </w:num>
  <w:num w:numId="5">
    <w:abstractNumId w:val="2"/>
  </w:num>
  <w:num w:numId="6">
    <w:abstractNumId w:val="4"/>
  </w:num>
  <w:num w:numId="7">
    <w:abstractNumId w:val="6"/>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7KwNDY0MTMyNbUwNjVR0lEKTi0uzszPAykwqwUAZ+UALCwAAAA="/>
  </w:docVars>
  <w:rsids>
    <w:rsidRoot w:val="006F7D05"/>
    <w:rsid w:val="00001C01"/>
    <w:rsid w:val="000044C2"/>
    <w:rsid w:val="0001634F"/>
    <w:rsid w:val="00017CA2"/>
    <w:rsid w:val="00021D1B"/>
    <w:rsid w:val="00033DB9"/>
    <w:rsid w:val="00035F12"/>
    <w:rsid w:val="000364E1"/>
    <w:rsid w:val="00044F8E"/>
    <w:rsid w:val="00050387"/>
    <w:rsid w:val="00051904"/>
    <w:rsid w:val="00052C1A"/>
    <w:rsid w:val="00054D76"/>
    <w:rsid w:val="00066506"/>
    <w:rsid w:val="000751F9"/>
    <w:rsid w:val="00076BC6"/>
    <w:rsid w:val="0009052C"/>
    <w:rsid w:val="00092B7A"/>
    <w:rsid w:val="00095026"/>
    <w:rsid w:val="00097760"/>
    <w:rsid w:val="000A22FC"/>
    <w:rsid w:val="000A27BB"/>
    <w:rsid w:val="000A2EB6"/>
    <w:rsid w:val="000A4812"/>
    <w:rsid w:val="000A7C9C"/>
    <w:rsid w:val="000C07F7"/>
    <w:rsid w:val="000C175D"/>
    <w:rsid w:val="000C19F5"/>
    <w:rsid w:val="000C21F2"/>
    <w:rsid w:val="000C2C72"/>
    <w:rsid w:val="000C3057"/>
    <w:rsid w:val="000C4026"/>
    <w:rsid w:val="000D75A1"/>
    <w:rsid w:val="000E03AF"/>
    <w:rsid w:val="000E4796"/>
    <w:rsid w:val="000E7268"/>
    <w:rsid w:val="000F23CD"/>
    <w:rsid w:val="000F2900"/>
    <w:rsid w:val="000F3AB2"/>
    <w:rsid w:val="000F590A"/>
    <w:rsid w:val="000F6D2E"/>
    <w:rsid w:val="00100EA7"/>
    <w:rsid w:val="001026C2"/>
    <w:rsid w:val="00102F06"/>
    <w:rsid w:val="00102FD8"/>
    <w:rsid w:val="001042DA"/>
    <w:rsid w:val="001043D9"/>
    <w:rsid w:val="0010764B"/>
    <w:rsid w:val="00107764"/>
    <w:rsid w:val="00110F2E"/>
    <w:rsid w:val="00112520"/>
    <w:rsid w:val="001176B3"/>
    <w:rsid w:val="0012075B"/>
    <w:rsid w:val="001236AD"/>
    <w:rsid w:val="00126FAD"/>
    <w:rsid w:val="00132EAD"/>
    <w:rsid w:val="00133B23"/>
    <w:rsid w:val="00137E37"/>
    <w:rsid w:val="001404ED"/>
    <w:rsid w:val="00141261"/>
    <w:rsid w:val="00142420"/>
    <w:rsid w:val="00143F79"/>
    <w:rsid w:val="0015086B"/>
    <w:rsid w:val="0015115F"/>
    <w:rsid w:val="00156BED"/>
    <w:rsid w:val="001675C3"/>
    <w:rsid w:val="001676F5"/>
    <w:rsid w:val="0018526B"/>
    <w:rsid w:val="00185B77"/>
    <w:rsid w:val="001868E3"/>
    <w:rsid w:val="00190F75"/>
    <w:rsid w:val="001932E8"/>
    <w:rsid w:val="001962E4"/>
    <w:rsid w:val="00197ACD"/>
    <w:rsid w:val="001A7352"/>
    <w:rsid w:val="001B0123"/>
    <w:rsid w:val="001B7E82"/>
    <w:rsid w:val="001C0200"/>
    <w:rsid w:val="001C46B8"/>
    <w:rsid w:val="001C5B8C"/>
    <w:rsid w:val="001C6FA8"/>
    <w:rsid w:val="001D4BF6"/>
    <w:rsid w:val="001D5410"/>
    <w:rsid w:val="001D5B98"/>
    <w:rsid w:val="001E3BAE"/>
    <w:rsid w:val="001E4142"/>
    <w:rsid w:val="001E5319"/>
    <w:rsid w:val="001E62BA"/>
    <w:rsid w:val="001F4982"/>
    <w:rsid w:val="001F7B94"/>
    <w:rsid w:val="002002EE"/>
    <w:rsid w:val="00202620"/>
    <w:rsid w:val="00204D1D"/>
    <w:rsid w:val="00210796"/>
    <w:rsid w:val="00211436"/>
    <w:rsid w:val="0021356A"/>
    <w:rsid w:val="0021382B"/>
    <w:rsid w:val="002216D1"/>
    <w:rsid w:val="00222A2C"/>
    <w:rsid w:val="002247AB"/>
    <w:rsid w:val="00225242"/>
    <w:rsid w:val="002300B9"/>
    <w:rsid w:val="00230E09"/>
    <w:rsid w:val="00232122"/>
    <w:rsid w:val="00233E6B"/>
    <w:rsid w:val="00244E16"/>
    <w:rsid w:val="00245AE7"/>
    <w:rsid w:val="0025223B"/>
    <w:rsid w:val="00253F18"/>
    <w:rsid w:val="0026323D"/>
    <w:rsid w:val="002648A2"/>
    <w:rsid w:val="00265112"/>
    <w:rsid w:val="002667C7"/>
    <w:rsid w:val="002668EA"/>
    <w:rsid w:val="00266944"/>
    <w:rsid w:val="00274D2B"/>
    <w:rsid w:val="00293E69"/>
    <w:rsid w:val="002A217B"/>
    <w:rsid w:val="002A2D70"/>
    <w:rsid w:val="002A44C0"/>
    <w:rsid w:val="002A610B"/>
    <w:rsid w:val="002A6FBC"/>
    <w:rsid w:val="002B1FEA"/>
    <w:rsid w:val="002B3F38"/>
    <w:rsid w:val="002C36CF"/>
    <w:rsid w:val="002C42ED"/>
    <w:rsid w:val="002D16A3"/>
    <w:rsid w:val="002D3953"/>
    <w:rsid w:val="002D489C"/>
    <w:rsid w:val="002D7DE2"/>
    <w:rsid w:val="002E5F30"/>
    <w:rsid w:val="002E74A6"/>
    <w:rsid w:val="00307319"/>
    <w:rsid w:val="003125E8"/>
    <w:rsid w:val="0031476C"/>
    <w:rsid w:val="003255ED"/>
    <w:rsid w:val="0033298F"/>
    <w:rsid w:val="00337A90"/>
    <w:rsid w:val="003447A7"/>
    <w:rsid w:val="003469E5"/>
    <w:rsid w:val="00346F77"/>
    <w:rsid w:val="00350342"/>
    <w:rsid w:val="003544C3"/>
    <w:rsid w:val="00355B25"/>
    <w:rsid w:val="00360806"/>
    <w:rsid w:val="00360CDD"/>
    <w:rsid w:val="00360EEB"/>
    <w:rsid w:val="00362BAF"/>
    <w:rsid w:val="0036648C"/>
    <w:rsid w:val="00367A59"/>
    <w:rsid w:val="00374D8B"/>
    <w:rsid w:val="003853D2"/>
    <w:rsid w:val="003907C1"/>
    <w:rsid w:val="00391D47"/>
    <w:rsid w:val="00393899"/>
    <w:rsid w:val="0039443B"/>
    <w:rsid w:val="003A0711"/>
    <w:rsid w:val="003B16CF"/>
    <w:rsid w:val="003B2FE5"/>
    <w:rsid w:val="003B7EF4"/>
    <w:rsid w:val="003D4F53"/>
    <w:rsid w:val="003E1785"/>
    <w:rsid w:val="003F4C02"/>
    <w:rsid w:val="00401C8D"/>
    <w:rsid w:val="00402E2A"/>
    <w:rsid w:val="00403F17"/>
    <w:rsid w:val="00405638"/>
    <w:rsid w:val="004171F2"/>
    <w:rsid w:val="00420E63"/>
    <w:rsid w:val="00423F5F"/>
    <w:rsid w:val="00424AA1"/>
    <w:rsid w:val="00426A97"/>
    <w:rsid w:val="00426D7C"/>
    <w:rsid w:val="004275D9"/>
    <w:rsid w:val="00436339"/>
    <w:rsid w:val="00436BB6"/>
    <w:rsid w:val="004432ED"/>
    <w:rsid w:val="00443723"/>
    <w:rsid w:val="00443BE0"/>
    <w:rsid w:val="004465B3"/>
    <w:rsid w:val="00447BA3"/>
    <w:rsid w:val="00450209"/>
    <w:rsid w:val="00450442"/>
    <w:rsid w:val="00457800"/>
    <w:rsid w:val="00462E28"/>
    <w:rsid w:val="0046383D"/>
    <w:rsid w:val="0046595B"/>
    <w:rsid w:val="00465FEB"/>
    <w:rsid w:val="0047344F"/>
    <w:rsid w:val="004739DB"/>
    <w:rsid w:val="00477034"/>
    <w:rsid w:val="00483070"/>
    <w:rsid w:val="00484D1A"/>
    <w:rsid w:val="00485816"/>
    <w:rsid w:val="004871F4"/>
    <w:rsid w:val="00491467"/>
    <w:rsid w:val="00491DF1"/>
    <w:rsid w:val="00493047"/>
    <w:rsid w:val="0049387D"/>
    <w:rsid w:val="00494777"/>
    <w:rsid w:val="0049584A"/>
    <w:rsid w:val="004C17A4"/>
    <w:rsid w:val="004D59FB"/>
    <w:rsid w:val="004D723D"/>
    <w:rsid w:val="004E27B3"/>
    <w:rsid w:val="004E32C9"/>
    <w:rsid w:val="004E3608"/>
    <w:rsid w:val="00503689"/>
    <w:rsid w:val="00504BBF"/>
    <w:rsid w:val="0051438F"/>
    <w:rsid w:val="00520D5D"/>
    <w:rsid w:val="005275A8"/>
    <w:rsid w:val="005359C7"/>
    <w:rsid w:val="00535BBC"/>
    <w:rsid w:val="00537AEC"/>
    <w:rsid w:val="00551831"/>
    <w:rsid w:val="00554A83"/>
    <w:rsid w:val="005552F0"/>
    <w:rsid w:val="00560E50"/>
    <w:rsid w:val="005631DB"/>
    <w:rsid w:val="0056751C"/>
    <w:rsid w:val="005705C5"/>
    <w:rsid w:val="00575E4F"/>
    <w:rsid w:val="005776BD"/>
    <w:rsid w:val="005803E1"/>
    <w:rsid w:val="00596851"/>
    <w:rsid w:val="005A305F"/>
    <w:rsid w:val="005A5D86"/>
    <w:rsid w:val="005B1C5F"/>
    <w:rsid w:val="005C1714"/>
    <w:rsid w:val="005C37FF"/>
    <w:rsid w:val="005C4F39"/>
    <w:rsid w:val="005C7FBD"/>
    <w:rsid w:val="005D0EA2"/>
    <w:rsid w:val="005D4AEA"/>
    <w:rsid w:val="005D53C2"/>
    <w:rsid w:val="005E0921"/>
    <w:rsid w:val="005E47C3"/>
    <w:rsid w:val="005E4C29"/>
    <w:rsid w:val="005E799E"/>
    <w:rsid w:val="005F2280"/>
    <w:rsid w:val="005F3440"/>
    <w:rsid w:val="005F51F9"/>
    <w:rsid w:val="005F6C31"/>
    <w:rsid w:val="00602886"/>
    <w:rsid w:val="00604061"/>
    <w:rsid w:val="00604BE2"/>
    <w:rsid w:val="0061174D"/>
    <w:rsid w:val="00614D57"/>
    <w:rsid w:val="0062229F"/>
    <w:rsid w:val="00627120"/>
    <w:rsid w:val="0062760B"/>
    <w:rsid w:val="00631226"/>
    <w:rsid w:val="006373DC"/>
    <w:rsid w:val="006441B1"/>
    <w:rsid w:val="00644236"/>
    <w:rsid w:val="0064641F"/>
    <w:rsid w:val="006518DA"/>
    <w:rsid w:val="006524D5"/>
    <w:rsid w:val="0065701C"/>
    <w:rsid w:val="00657296"/>
    <w:rsid w:val="00661AE5"/>
    <w:rsid w:val="00666BDF"/>
    <w:rsid w:val="006762BF"/>
    <w:rsid w:val="00677810"/>
    <w:rsid w:val="00684105"/>
    <w:rsid w:val="00685518"/>
    <w:rsid w:val="00686EBD"/>
    <w:rsid w:val="006A6803"/>
    <w:rsid w:val="006A76A4"/>
    <w:rsid w:val="006B0313"/>
    <w:rsid w:val="006B1BD4"/>
    <w:rsid w:val="006B1FBA"/>
    <w:rsid w:val="006C0F84"/>
    <w:rsid w:val="006C2EEF"/>
    <w:rsid w:val="006C3C69"/>
    <w:rsid w:val="006C4727"/>
    <w:rsid w:val="006C6F14"/>
    <w:rsid w:val="006D0D2E"/>
    <w:rsid w:val="006D3E40"/>
    <w:rsid w:val="006D4FAA"/>
    <w:rsid w:val="006E6842"/>
    <w:rsid w:val="006F4E22"/>
    <w:rsid w:val="006F7D05"/>
    <w:rsid w:val="0070256B"/>
    <w:rsid w:val="00704BE7"/>
    <w:rsid w:val="007069F4"/>
    <w:rsid w:val="007105F6"/>
    <w:rsid w:val="00712992"/>
    <w:rsid w:val="00714B16"/>
    <w:rsid w:val="00716D90"/>
    <w:rsid w:val="00720591"/>
    <w:rsid w:val="00722346"/>
    <w:rsid w:val="0072417B"/>
    <w:rsid w:val="00724848"/>
    <w:rsid w:val="00735864"/>
    <w:rsid w:val="007374C6"/>
    <w:rsid w:val="00742AD0"/>
    <w:rsid w:val="0076206A"/>
    <w:rsid w:val="007628A9"/>
    <w:rsid w:val="007739E2"/>
    <w:rsid w:val="00776FF2"/>
    <w:rsid w:val="00777B63"/>
    <w:rsid w:val="007844E3"/>
    <w:rsid w:val="00786198"/>
    <w:rsid w:val="007865CF"/>
    <w:rsid w:val="00786764"/>
    <w:rsid w:val="00793B29"/>
    <w:rsid w:val="00796003"/>
    <w:rsid w:val="007A26C1"/>
    <w:rsid w:val="007A2D40"/>
    <w:rsid w:val="007A40B5"/>
    <w:rsid w:val="007B1D11"/>
    <w:rsid w:val="007B3C04"/>
    <w:rsid w:val="007B3EE9"/>
    <w:rsid w:val="007B4AE8"/>
    <w:rsid w:val="007C0143"/>
    <w:rsid w:val="007C2D65"/>
    <w:rsid w:val="007C62EE"/>
    <w:rsid w:val="007D2204"/>
    <w:rsid w:val="007D5A9F"/>
    <w:rsid w:val="007D7423"/>
    <w:rsid w:val="007E245A"/>
    <w:rsid w:val="007F0E5B"/>
    <w:rsid w:val="007F7B6D"/>
    <w:rsid w:val="008027DC"/>
    <w:rsid w:val="008066FF"/>
    <w:rsid w:val="00806AA0"/>
    <w:rsid w:val="00807A6B"/>
    <w:rsid w:val="00810C83"/>
    <w:rsid w:val="008110FC"/>
    <w:rsid w:val="00816A5C"/>
    <w:rsid w:val="00822A75"/>
    <w:rsid w:val="00823382"/>
    <w:rsid w:val="0082513F"/>
    <w:rsid w:val="008253C9"/>
    <w:rsid w:val="00836961"/>
    <w:rsid w:val="00836A06"/>
    <w:rsid w:val="008374BA"/>
    <w:rsid w:val="0084051A"/>
    <w:rsid w:val="0084536C"/>
    <w:rsid w:val="0084618E"/>
    <w:rsid w:val="00850960"/>
    <w:rsid w:val="00851C5B"/>
    <w:rsid w:val="0085334E"/>
    <w:rsid w:val="00861415"/>
    <w:rsid w:val="00866B0B"/>
    <w:rsid w:val="00867181"/>
    <w:rsid w:val="0087415A"/>
    <w:rsid w:val="00874880"/>
    <w:rsid w:val="00875F45"/>
    <w:rsid w:val="008777B4"/>
    <w:rsid w:val="0088138E"/>
    <w:rsid w:val="00883123"/>
    <w:rsid w:val="008937B9"/>
    <w:rsid w:val="0089672B"/>
    <w:rsid w:val="008A37A0"/>
    <w:rsid w:val="008B309C"/>
    <w:rsid w:val="008B4B19"/>
    <w:rsid w:val="008C134E"/>
    <w:rsid w:val="008D00E5"/>
    <w:rsid w:val="008D2EF0"/>
    <w:rsid w:val="008D308C"/>
    <w:rsid w:val="008E1D34"/>
    <w:rsid w:val="008E3F08"/>
    <w:rsid w:val="008E41D8"/>
    <w:rsid w:val="008E5754"/>
    <w:rsid w:val="008E5EF3"/>
    <w:rsid w:val="008F618F"/>
    <w:rsid w:val="008F69C9"/>
    <w:rsid w:val="008F7937"/>
    <w:rsid w:val="008F799B"/>
    <w:rsid w:val="009009F4"/>
    <w:rsid w:val="00903C56"/>
    <w:rsid w:val="00914BA4"/>
    <w:rsid w:val="00920B3D"/>
    <w:rsid w:val="009441A0"/>
    <w:rsid w:val="009453CA"/>
    <w:rsid w:val="009524B7"/>
    <w:rsid w:val="00960963"/>
    <w:rsid w:val="00963004"/>
    <w:rsid w:val="00967200"/>
    <w:rsid w:val="00975E23"/>
    <w:rsid w:val="0098105D"/>
    <w:rsid w:val="0098386C"/>
    <w:rsid w:val="009A16B0"/>
    <w:rsid w:val="009B0B57"/>
    <w:rsid w:val="009B40A5"/>
    <w:rsid w:val="009D023B"/>
    <w:rsid w:val="009D10B4"/>
    <w:rsid w:val="009D3E50"/>
    <w:rsid w:val="009D58BF"/>
    <w:rsid w:val="009D7F2A"/>
    <w:rsid w:val="009E0AFB"/>
    <w:rsid w:val="009F0681"/>
    <w:rsid w:val="009F5AC7"/>
    <w:rsid w:val="00A00EE7"/>
    <w:rsid w:val="00A038E1"/>
    <w:rsid w:val="00A120B2"/>
    <w:rsid w:val="00A16BF4"/>
    <w:rsid w:val="00A2030A"/>
    <w:rsid w:val="00A2152B"/>
    <w:rsid w:val="00A227EB"/>
    <w:rsid w:val="00A320E1"/>
    <w:rsid w:val="00A32A37"/>
    <w:rsid w:val="00A32FCD"/>
    <w:rsid w:val="00A33B33"/>
    <w:rsid w:val="00A3698F"/>
    <w:rsid w:val="00A424F2"/>
    <w:rsid w:val="00A431E8"/>
    <w:rsid w:val="00A442E5"/>
    <w:rsid w:val="00A446E3"/>
    <w:rsid w:val="00A4644A"/>
    <w:rsid w:val="00A479A2"/>
    <w:rsid w:val="00A5158E"/>
    <w:rsid w:val="00A532E4"/>
    <w:rsid w:val="00A605E8"/>
    <w:rsid w:val="00A61DD0"/>
    <w:rsid w:val="00A630DB"/>
    <w:rsid w:val="00A6312C"/>
    <w:rsid w:val="00A75D92"/>
    <w:rsid w:val="00A765C9"/>
    <w:rsid w:val="00A8403C"/>
    <w:rsid w:val="00A84B6C"/>
    <w:rsid w:val="00A9314A"/>
    <w:rsid w:val="00A94A17"/>
    <w:rsid w:val="00A94A97"/>
    <w:rsid w:val="00AA19B0"/>
    <w:rsid w:val="00AA1FBB"/>
    <w:rsid w:val="00AA21B9"/>
    <w:rsid w:val="00AA6986"/>
    <w:rsid w:val="00AA79D1"/>
    <w:rsid w:val="00AB114F"/>
    <w:rsid w:val="00AB6224"/>
    <w:rsid w:val="00AB6EB8"/>
    <w:rsid w:val="00AC2414"/>
    <w:rsid w:val="00AC6D79"/>
    <w:rsid w:val="00AD29DB"/>
    <w:rsid w:val="00AD3650"/>
    <w:rsid w:val="00AD5FE5"/>
    <w:rsid w:val="00AD6281"/>
    <w:rsid w:val="00AD67E8"/>
    <w:rsid w:val="00AD6EBC"/>
    <w:rsid w:val="00AE45A3"/>
    <w:rsid w:val="00AE73D9"/>
    <w:rsid w:val="00AF06B2"/>
    <w:rsid w:val="00AF6F76"/>
    <w:rsid w:val="00B12F43"/>
    <w:rsid w:val="00B14E08"/>
    <w:rsid w:val="00B1580B"/>
    <w:rsid w:val="00B15D79"/>
    <w:rsid w:val="00B20DFA"/>
    <w:rsid w:val="00B22E69"/>
    <w:rsid w:val="00B305C9"/>
    <w:rsid w:val="00B318EA"/>
    <w:rsid w:val="00B32113"/>
    <w:rsid w:val="00B34616"/>
    <w:rsid w:val="00B36E8C"/>
    <w:rsid w:val="00B36EFA"/>
    <w:rsid w:val="00B42BE6"/>
    <w:rsid w:val="00B4513F"/>
    <w:rsid w:val="00B50CF6"/>
    <w:rsid w:val="00B55198"/>
    <w:rsid w:val="00B61F57"/>
    <w:rsid w:val="00B64853"/>
    <w:rsid w:val="00B7111F"/>
    <w:rsid w:val="00B71134"/>
    <w:rsid w:val="00B80C05"/>
    <w:rsid w:val="00B853AD"/>
    <w:rsid w:val="00B92B60"/>
    <w:rsid w:val="00B94915"/>
    <w:rsid w:val="00B9618A"/>
    <w:rsid w:val="00B96E48"/>
    <w:rsid w:val="00BA3BAA"/>
    <w:rsid w:val="00BA74BD"/>
    <w:rsid w:val="00BB1C21"/>
    <w:rsid w:val="00BB1F7B"/>
    <w:rsid w:val="00BB21A6"/>
    <w:rsid w:val="00BB3139"/>
    <w:rsid w:val="00BB7C52"/>
    <w:rsid w:val="00BE0254"/>
    <w:rsid w:val="00BE1ADB"/>
    <w:rsid w:val="00BE34F2"/>
    <w:rsid w:val="00BE3942"/>
    <w:rsid w:val="00BE7B56"/>
    <w:rsid w:val="00BF477A"/>
    <w:rsid w:val="00C01E5A"/>
    <w:rsid w:val="00C03B5E"/>
    <w:rsid w:val="00C05312"/>
    <w:rsid w:val="00C1473B"/>
    <w:rsid w:val="00C14FA4"/>
    <w:rsid w:val="00C152A1"/>
    <w:rsid w:val="00C2456E"/>
    <w:rsid w:val="00C27A85"/>
    <w:rsid w:val="00C308D2"/>
    <w:rsid w:val="00C41938"/>
    <w:rsid w:val="00C4463B"/>
    <w:rsid w:val="00C46A95"/>
    <w:rsid w:val="00C46B48"/>
    <w:rsid w:val="00C539AA"/>
    <w:rsid w:val="00C66A56"/>
    <w:rsid w:val="00C737C8"/>
    <w:rsid w:val="00C749AE"/>
    <w:rsid w:val="00C854F0"/>
    <w:rsid w:val="00C861D4"/>
    <w:rsid w:val="00C90D25"/>
    <w:rsid w:val="00C91873"/>
    <w:rsid w:val="00CA0DF6"/>
    <w:rsid w:val="00CA30C0"/>
    <w:rsid w:val="00CA31A8"/>
    <w:rsid w:val="00CA64CE"/>
    <w:rsid w:val="00CB55F7"/>
    <w:rsid w:val="00CB788D"/>
    <w:rsid w:val="00CC0475"/>
    <w:rsid w:val="00CD38C6"/>
    <w:rsid w:val="00CD5125"/>
    <w:rsid w:val="00CD5BF6"/>
    <w:rsid w:val="00CD6246"/>
    <w:rsid w:val="00CE07B0"/>
    <w:rsid w:val="00CE38A8"/>
    <w:rsid w:val="00CF0158"/>
    <w:rsid w:val="00CF6FC0"/>
    <w:rsid w:val="00D03809"/>
    <w:rsid w:val="00D07B14"/>
    <w:rsid w:val="00D1220D"/>
    <w:rsid w:val="00D206BD"/>
    <w:rsid w:val="00D23818"/>
    <w:rsid w:val="00D33843"/>
    <w:rsid w:val="00D470CA"/>
    <w:rsid w:val="00D5175E"/>
    <w:rsid w:val="00D57229"/>
    <w:rsid w:val="00D613FB"/>
    <w:rsid w:val="00D64798"/>
    <w:rsid w:val="00D66077"/>
    <w:rsid w:val="00D67A06"/>
    <w:rsid w:val="00D70628"/>
    <w:rsid w:val="00D75E65"/>
    <w:rsid w:val="00D76BA8"/>
    <w:rsid w:val="00D84585"/>
    <w:rsid w:val="00D85F04"/>
    <w:rsid w:val="00D95A8B"/>
    <w:rsid w:val="00DA4BEE"/>
    <w:rsid w:val="00DA65CF"/>
    <w:rsid w:val="00DB2DCA"/>
    <w:rsid w:val="00DB3504"/>
    <w:rsid w:val="00DB3E50"/>
    <w:rsid w:val="00DC3D0B"/>
    <w:rsid w:val="00DC7553"/>
    <w:rsid w:val="00DE63EA"/>
    <w:rsid w:val="00DF46AB"/>
    <w:rsid w:val="00DF6B7A"/>
    <w:rsid w:val="00DF718B"/>
    <w:rsid w:val="00E07092"/>
    <w:rsid w:val="00E076A3"/>
    <w:rsid w:val="00E13553"/>
    <w:rsid w:val="00E144F4"/>
    <w:rsid w:val="00E2236C"/>
    <w:rsid w:val="00E267BB"/>
    <w:rsid w:val="00E318C4"/>
    <w:rsid w:val="00E3404C"/>
    <w:rsid w:val="00E34E21"/>
    <w:rsid w:val="00E531FD"/>
    <w:rsid w:val="00E65DA9"/>
    <w:rsid w:val="00E66719"/>
    <w:rsid w:val="00E66CC0"/>
    <w:rsid w:val="00E710C5"/>
    <w:rsid w:val="00E77D1C"/>
    <w:rsid w:val="00E8095E"/>
    <w:rsid w:val="00E82253"/>
    <w:rsid w:val="00E93DB6"/>
    <w:rsid w:val="00EA0C74"/>
    <w:rsid w:val="00EA1311"/>
    <w:rsid w:val="00EA4CEE"/>
    <w:rsid w:val="00EB0FB7"/>
    <w:rsid w:val="00EB2230"/>
    <w:rsid w:val="00EB3A41"/>
    <w:rsid w:val="00EB6A07"/>
    <w:rsid w:val="00EC260E"/>
    <w:rsid w:val="00ED0902"/>
    <w:rsid w:val="00ED20F8"/>
    <w:rsid w:val="00ED79CD"/>
    <w:rsid w:val="00EE1435"/>
    <w:rsid w:val="00EE22A8"/>
    <w:rsid w:val="00EE5621"/>
    <w:rsid w:val="00EE760E"/>
    <w:rsid w:val="00EF0C39"/>
    <w:rsid w:val="00EF3129"/>
    <w:rsid w:val="00EF4F97"/>
    <w:rsid w:val="00EF70D2"/>
    <w:rsid w:val="00F05547"/>
    <w:rsid w:val="00F07E29"/>
    <w:rsid w:val="00F10576"/>
    <w:rsid w:val="00F134EE"/>
    <w:rsid w:val="00F16B00"/>
    <w:rsid w:val="00F16E6F"/>
    <w:rsid w:val="00F202A0"/>
    <w:rsid w:val="00F2137C"/>
    <w:rsid w:val="00F24660"/>
    <w:rsid w:val="00F27EA0"/>
    <w:rsid w:val="00F3026A"/>
    <w:rsid w:val="00F32A60"/>
    <w:rsid w:val="00F341E9"/>
    <w:rsid w:val="00F40D80"/>
    <w:rsid w:val="00F43765"/>
    <w:rsid w:val="00F45DF1"/>
    <w:rsid w:val="00F460AC"/>
    <w:rsid w:val="00F50B56"/>
    <w:rsid w:val="00F54461"/>
    <w:rsid w:val="00F565C5"/>
    <w:rsid w:val="00F62667"/>
    <w:rsid w:val="00F67172"/>
    <w:rsid w:val="00F67640"/>
    <w:rsid w:val="00F73B3A"/>
    <w:rsid w:val="00F73E74"/>
    <w:rsid w:val="00F7583C"/>
    <w:rsid w:val="00F766AF"/>
    <w:rsid w:val="00F76799"/>
    <w:rsid w:val="00F77E1F"/>
    <w:rsid w:val="00F77E54"/>
    <w:rsid w:val="00F81B99"/>
    <w:rsid w:val="00F82CF5"/>
    <w:rsid w:val="00F8310C"/>
    <w:rsid w:val="00F832E6"/>
    <w:rsid w:val="00F83C3D"/>
    <w:rsid w:val="00F86C98"/>
    <w:rsid w:val="00F90357"/>
    <w:rsid w:val="00F96F60"/>
    <w:rsid w:val="00FA1CC6"/>
    <w:rsid w:val="00FA476C"/>
    <w:rsid w:val="00FA68A6"/>
    <w:rsid w:val="00FA6D8D"/>
    <w:rsid w:val="00FB4C55"/>
    <w:rsid w:val="00FB75E3"/>
    <w:rsid w:val="00FB7B0C"/>
    <w:rsid w:val="00FC3359"/>
    <w:rsid w:val="00FC6A39"/>
    <w:rsid w:val="00FC7DEA"/>
    <w:rsid w:val="00FD3780"/>
    <w:rsid w:val="00FD5D58"/>
    <w:rsid w:val="00FD6A71"/>
    <w:rsid w:val="00FD6E9A"/>
    <w:rsid w:val="00FD794A"/>
    <w:rsid w:val="00FF5A9E"/>
    <w:rsid w:val="00FF79B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38AA0"/>
  <w15:docId w15:val="{0E1FD466-70DC-DB4D-8895-91A7C8D1A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0EE7"/>
    <w:pPr>
      <w:spacing w:after="200" w:line="276" w:lineRule="auto"/>
    </w:pPr>
    <w:rPr>
      <w:sz w:val="22"/>
      <w:szCs w:val="22"/>
      <w:lang w:val="en-US" w:eastAsia="en-US"/>
    </w:rPr>
  </w:style>
  <w:style w:type="paragraph" w:styleId="Titlu1">
    <w:name w:val="heading 1"/>
    <w:basedOn w:val="Normal"/>
    <w:next w:val="Normal"/>
    <w:link w:val="Titlu1Caracter"/>
    <w:uiPriority w:val="9"/>
    <w:qFormat/>
    <w:rsid w:val="00BE0254"/>
    <w:pPr>
      <w:keepNext/>
      <w:spacing w:before="240" w:after="60"/>
      <w:outlineLvl w:val="0"/>
    </w:pPr>
    <w:rPr>
      <w:rFonts w:ascii="Calibri Light" w:eastAsia="Times New Roman" w:hAnsi="Calibri Light"/>
      <w:b/>
      <w:bCs/>
      <w:kern w:val="32"/>
      <w:sz w:val="32"/>
      <w:szCs w:val="32"/>
    </w:rPr>
  </w:style>
  <w:style w:type="paragraph" w:styleId="Titlu2">
    <w:name w:val="heading 2"/>
    <w:basedOn w:val="Normal"/>
    <w:next w:val="Normal"/>
    <w:link w:val="Titlu2Caracter"/>
    <w:uiPriority w:val="9"/>
    <w:unhideWhenUsed/>
    <w:qFormat/>
    <w:rsid w:val="006D0D2E"/>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6D0D2E"/>
    <w:pPr>
      <w:keepNext/>
      <w:keepLines/>
      <w:spacing w:before="200" w:after="0"/>
      <w:outlineLvl w:val="2"/>
    </w:pPr>
    <w:rPr>
      <w:rFonts w:asciiTheme="majorHAnsi" w:eastAsiaTheme="majorEastAsia" w:hAnsiTheme="majorHAnsi" w:cstheme="majorBidi"/>
      <w:b/>
      <w:bCs/>
      <w:color w:val="5B9BD5" w:themeColor="accent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nhideWhenUsed/>
    <w:rsid w:val="00A00EE7"/>
    <w:pPr>
      <w:tabs>
        <w:tab w:val="center" w:pos="4680"/>
        <w:tab w:val="right" w:pos="9360"/>
      </w:tabs>
      <w:spacing w:after="0" w:line="240" w:lineRule="auto"/>
    </w:pPr>
  </w:style>
  <w:style w:type="character" w:customStyle="1" w:styleId="AntetCaracter">
    <w:name w:val="Antet Caracter"/>
    <w:link w:val="Antet"/>
    <w:rsid w:val="00A630DB"/>
    <w:rPr>
      <w:sz w:val="22"/>
      <w:szCs w:val="22"/>
      <w:lang w:val="en-US" w:eastAsia="en-US"/>
    </w:rPr>
  </w:style>
  <w:style w:type="paragraph" w:styleId="Subsol">
    <w:name w:val="footer"/>
    <w:basedOn w:val="Normal"/>
    <w:link w:val="SubsolCaracter"/>
    <w:unhideWhenUsed/>
    <w:rsid w:val="00A00EE7"/>
    <w:pPr>
      <w:tabs>
        <w:tab w:val="center" w:pos="4680"/>
        <w:tab w:val="right" w:pos="9360"/>
      </w:tabs>
      <w:spacing w:after="0" w:line="240" w:lineRule="auto"/>
    </w:pPr>
  </w:style>
  <w:style w:type="character" w:customStyle="1" w:styleId="SubsolCaracter">
    <w:name w:val="Subsol Caracter"/>
    <w:link w:val="Subsol"/>
    <w:rsid w:val="00A630DB"/>
    <w:rPr>
      <w:sz w:val="22"/>
      <w:szCs w:val="22"/>
      <w:lang w:val="en-US" w:eastAsia="en-US"/>
    </w:rPr>
  </w:style>
  <w:style w:type="paragraph" w:styleId="TextnBalon">
    <w:name w:val="Balloon Text"/>
    <w:basedOn w:val="Normal"/>
    <w:link w:val="TextnBalonCaracter"/>
    <w:unhideWhenUsed/>
    <w:rsid w:val="00A00EE7"/>
    <w:pPr>
      <w:spacing w:after="0" w:line="240" w:lineRule="auto"/>
    </w:pPr>
    <w:rPr>
      <w:rFonts w:ascii="Tahoma" w:hAnsi="Tahoma"/>
      <w:sz w:val="16"/>
      <w:szCs w:val="16"/>
    </w:rPr>
  </w:style>
  <w:style w:type="character" w:customStyle="1" w:styleId="TextnBalonCaracter">
    <w:name w:val="Text în Balon Caracter"/>
    <w:link w:val="TextnBalon"/>
    <w:rsid w:val="006C6F14"/>
    <w:rPr>
      <w:rFonts w:ascii="Tahoma" w:hAnsi="Tahoma" w:cs="Tahoma"/>
      <w:sz w:val="16"/>
      <w:szCs w:val="16"/>
      <w:lang w:val="en-US" w:eastAsia="en-US"/>
    </w:rPr>
  </w:style>
  <w:style w:type="character" w:styleId="Referincomentariu">
    <w:name w:val="annotation reference"/>
    <w:uiPriority w:val="99"/>
    <w:semiHidden/>
    <w:unhideWhenUsed/>
    <w:rsid w:val="00401C8D"/>
    <w:rPr>
      <w:sz w:val="16"/>
      <w:szCs w:val="16"/>
    </w:rPr>
  </w:style>
  <w:style w:type="paragraph" w:styleId="Textcomentariu">
    <w:name w:val="annotation text"/>
    <w:basedOn w:val="Normal"/>
    <w:link w:val="TextcomentariuCaracter"/>
    <w:uiPriority w:val="99"/>
    <w:semiHidden/>
    <w:unhideWhenUsed/>
    <w:rsid w:val="00401C8D"/>
    <w:rPr>
      <w:sz w:val="20"/>
      <w:szCs w:val="20"/>
    </w:rPr>
  </w:style>
  <w:style w:type="character" w:customStyle="1" w:styleId="TextcomentariuCaracter">
    <w:name w:val="Text comentariu Caracter"/>
    <w:link w:val="Textcomentariu"/>
    <w:uiPriority w:val="99"/>
    <w:semiHidden/>
    <w:rsid w:val="00401C8D"/>
    <w:rPr>
      <w:lang w:val="en-US" w:eastAsia="en-US"/>
    </w:rPr>
  </w:style>
  <w:style w:type="paragraph" w:styleId="SubiectComentariu">
    <w:name w:val="annotation subject"/>
    <w:basedOn w:val="Textcomentariu"/>
    <w:next w:val="Textcomentariu"/>
    <w:link w:val="SubiectComentariuCaracter"/>
    <w:uiPriority w:val="99"/>
    <w:semiHidden/>
    <w:unhideWhenUsed/>
    <w:rsid w:val="00401C8D"/>
    <w:rPr>
      <w:b/>
      <w:bCs/>
    </w:rPr>
  </w:style>
  <w:style w:type="character" w:customStyle="1" w:styleId="SubiectComentariuCaracter">
    <w:name w:val="Subiect Comentariu Caracter"/>
    <w:link w:val="SubiectComentariu"/>
    <w:uiPriority w:val="99"/>
    <w:semiHidden/>
    <w:rsid w:val="00401C8D"/>
    <w:rPr>
      <w:b/>
      <w:bCs/>
      <w:lang w:val="en-US" w:eastAsia="en-US"/>
    </w:rPr>
  </w:style>
  <w:style w:type="character" w:customStyle="1" w:styleId="3">
    <w:name w:val="Основной шрифт абзаца3"/>
    <w:rsid w:val="00A00EE7"/>
  </w:style>
  <w:style w:type="character" w:customStyle="1" w:styleId="2">
    <w:name w:val="Основной шрифт абзаца2"/>
    <w:rsid w:val="00A00EE7"/>
  </w:style>
  <w:style w:type="character" w:customStyle="1" w:styleId="1">
    <w:name w:val="Основной шрифт абзаца1"/>
    <w:rsid w:val="00A00EE7"/>
  </w:style>
  <w:style w:type="character" w:customStyle="1" w:styleId="a">
    <w:name w:val="Текст концевой сноски Знак"/>
    <w:rsid w:val="00A00EE7"/>
    <w:rPr>
      <w:sz w:val="20"/>
      <w:szCs w:val="20"/>
    </w:rPr>
  </w:style>
  <w:style w:type="character" w:customStyle="1" w:styleId="a0">
    <w:name w:val="Символы концевой сноски"/>
    <w:rsid w:val="00A00EE7"/>
    <w:rPr>
      <w:vertAlign w:val="superscript"/>
    </w:rPr>
  </w:style>
  <w:style w:type="character" w:customStyle="1" w:styleId="a1">
    <w:name w:val="Текст сноски Знак"/>
    <w:rsid w:val="00A00EE7"/>
    <w:rPr>
      <w:sz w:val="20"/>
      <w:szCs w:val="20"/>
    </w:rPr>
  </w:style>
  <w:style w:type="character" w:customStyle="1" w:styleId="a2">
    <w:name w:val="Символ сноски"/>
    <w:rsid w:val="00A00EE7"/>
    <w:rPr>
      <w:vertAlign w:val="superscript"/>
    </w:rPr>
  </w:style>
  <w:style w:type="character" w:styleId="Hyperlink">
    <w:name w:val="Hyperlink"/>
    <w:uiPriority w:val="99"/>
    <w:rsid w:val="00A00EE7"/>
    <w:rPr>
      <w:color w:val="0000FF"/>
      <w:u w:val="single"/>
    </w:rPr>
  </w:style>
  <w:style w:type="paragraph" w:customStyle="1" w:styleId="10">
    <w:name w:val="Заголовок1"/>
    <w:basedOn w:val="Normal"/>
    <w:next w:val="Corptext"/>
    <w:rsid w:val="00A00EE7"/>
    <w:pPr>
      <w:keepNext/>
      <w:suppressAutoHyphens/>
      <w:spacing w:before="240" w:after="120"/>
    </w:pPr>
    <w:rPr>
      <w:rFonts w:ascii="Arial" w:eastAsia="Microsoft YaHei" w:hAnsi="Arial" w:cs="Mangal"/>
      <w:sz w:val="28"/>
      <w:szCs w:val="28"/>
      <w:lang w:eastAsia="ar-SA"/>
    </w:rPr>
  </w:style>
  <w:style w:type="paragraph" w:styleId="Corptext">
    <w:name w:val="Body Text"/>
    <w:basedOn w:val="Normal"/>
    <w:link w:val="CorptextCaracter"/>
    <w:rsid w:val="00A00EE7"/>
    <w:pPr>
      <w:suppressAutoHyphens/>
      <w:spacing w:after="120"/>
    </w:pPr>
    <w:rPr>
      <w:lang w:eastAsia="ar-SA"/>
    </w:rPr>
  </w:style>
  <w:style w:type="character" w:customStyle="1" w:styleId="CorptextCaracter">
    <w:name w:val="Corp text Caracter"/>
    <w:link w:val="Corptext"/>
    <w:rsid w:val="00A00EE7"/>
    <w:rPr>
      <w:rFonts w:cs="Calibri"/>
      <w:sz w:val="22"/>
      <w:szCs w:val="22"/>
      <w:lang w:val="en-US" w:eastAsia="ar-SA"/>
    </w:rPr>
  </w:style>
  <w:style w:type="paragraph" w:styleId="List">
    <w:name w:val="List"/>
    <w:basedOn w:val="Corptext"/>
    <w:rsid w:val="00A00EE7"/>
    <w:rPr>
      <w:rFonts w:cs="Mangal"/>
    </w:rPr>
  </w:style>
  <w:style w:type="paragraph" w:customStyle="1" w:styleId="30">
    <w:name w:val="Название3"/>
    <w:basedOn w:val="Normal"/>
    <w:rsid w:val="00A00EE7"/>
    <w:pPr>
      <w:suppressLineNumbers/>
      <w:suppressAutoHyphens/>
      <w:spacing w:before="120" w:after="120"/>
    </w:pPr>
    <w:rPr>
      <w:rFonts w:cs="Mangal"/>
      <w:i/>
      <w:iCs/>
      <w:sz w:val="24"/>
      <w:szCs w:val="24"/>
      <w:lang w:eastAsia="ar-SA"/>
    </w:rPr>
  </w:style>
  <w:style w:type="paragraph" w:customStyle="1" w:styleId="31">
    <w:name w:val="Указатель3"/>
    <w:basedOn w:val="Normal"/>
    <w:rsid w:val="00A00EE7"/>
    <w:pPr>
      <w:suppressLineNumbers/>
      <w:suppressAutoHyphens/>
    </w:pPr>
    <w:rPr>
      <w:rFonts w:cs="Mangal"/>
      <w:lang w:eastAsia="ar-SA"/>
    </w:rPr>
  </w:style>
  <w:style w:type="paragraph" w:customStyle="1" w:styleId="20">
    <w:name w:val="Название2"/>
    <w:basedOn w:val="Normal"/>
    <w:rsid w:val="00A00EE7"/>
    <w:pPr>
      <w:suppressLineNumbers/>
      <w:suppressAutoHyphens/>
      <w:spacing w:before="120" w:after="120"/>
    </w:pPr>
    <w:rPr>
      <w:rFonts w:cs="Mangal"/>
      <w:i/>
      <w:iCs/>
      <w:sz w:val="24"/>
      <w:szCs w:val="24"/>
      <w:lang w:eastAsia="ar-SA"/>
    </w:rPr>
  </w:style>
  <w:style w:type="paragraph" w:customStyle="1" w:styleId="21">
    <w:name w:val="Указатель2"/>
    <w:basedOn w:val="Normal"/>
    <w:rsid w:val="00A00EE7"/>
    <w:pPr>
      <w:suppressLineNumbers/>
      <w:suppressAutoHyphens/>
    </w:pPr>
    <w:rPr>
      <w:rFonts w:cs="Mangal"/>
      <w:lang w:eastAsia="ar-SA"/>
    </w:rPr>
  </w:style>
  <w:style w:type="paragraph" w:customStyle="1" w:styleId="11">
    <w:name w:val="Название1"/>
    <w:basedOn w:val="Normal"/>
    <w:rsid w:val="00A00EE7"/>
    <w:pPr>
      <w:suppressLineNumbers/>
      <w:suppressAutoHyphens/>
      <w:spacing w:before="120" w:after="120"/>
    </w:pPr>
    <w:rPr>
      <w:rFonts w:cs="Mangal"/>
      <w:i/>
      <w:iCs/>
      <w:sz w:val="24"/>
      <w:szCs w:val="24"/>
      <w:lang w:eastAsia="ar-SA"/>
    </w:rPr>
  </w:style>
  <w:style w:type="paragraph" w:customStyle="1" w:styleId="12">
    <w:name w:val="Указатель1"/>
    <w:basedOn w:val="Normal"/>
    <w:rsid w:val="00A00EE7"/>
    <w:pPr>
      <w:suppressLineNumbers/>
      <w:suppressAutoHyphens/>
    </w:pPr>
    <w:rPr>
      <w:rFonts w:cs="Mangal"/>
      <w:lang w:eastAsia="ar-SA"/>
    </w:rPr>
  </w:style>
  <w:style w:type="paragraph" w:customStyle="1" w:styleId="Heading">
    <w:name w:val="Heading"/>
    <w:basedOn w:val="Normal"/>
    <w:next w:val="Corptext"/>
    <w:rsid w:val="00A00EE7"/>
    <w:pPr>
      <w:keepNext/>
      <w:suppressAutoHyphens/>
      <w:spacing w:before="240" w:after="120"/>
    </w:pPr>
    <w:rPr>
      <w:rFonts w:ascii="Liberation Sans" w:eastAsia="Droid Sans Fallback" w:hAnsi="Liberation Sans" w:cs="FreeSans"/>
      <w:sz w:val="28"/>
      <w:szCs w:val="28"/>
      <w:lang w:eastAsia="ar-SA"/>
    </w:rPr>
  </w:style>
  <w:style w:type="paragraph" w:customStyle="1" w:styleId="13">
    <w:name w:val="Название объекта1"/>
    <w:basedOn w:val="Normal"/>
    <w:rsid w:val="00A00EE7"/>
    <w:pPr>
      <w:suppressLineNumbers/>
      <w:suppressAutoHyphens/>
      <w:spacing w:before="120" w:after="120"/>
    </w:pPr>
    <w:rPr>
      <w:rFonts w:cs="FreeSans"/>
      <w:i/>
      <w:iCs/>
      <w:sz w:val="24"/>
      <w:szCs w:val="24"/>
      <w:lang w:eastAsia="ar-SA"/>
    </w:rPr>
  </w:style>
  <w:style w:type="paragraph" w:customStyle="1" w:styleId="Index">
    <w:name w:val="Index"/>
    <w:basedOn w:val="Normal"/>
    <w:rsid w:val="00A00EE7"/>
    <w:pPr>
      <w:suppressLineNumbers/>
      <w:suppressAutoHyphens/>
    </w:pPr>
    <w:rPr>
      <w:rFonts w:cs="FreeSans"/>
      <w:lang w:eastAsia="ar-SA"/>
    </w:rPr>
  </w:style>
  <w:style w:type="paragraph" w:styleId="Textnotdefinal">
    <w:name w:val="endnote text"/>
    <w:basedOn w:val="Normal"/>
    <w:link w:val="TextnotdefinalCaracter"/>
    <w:rsid w:val="00A00EE7"/>
    <w:pPr>
      <w:suppressAutoHyphens/>
      <w:spacing w:after="0" w:line="240" w:lineRule="auto"/>
    </w:pPr>
    <w:rPr>
      <w:sz w:val="20"/>
      <w:szCs w:val="20"/>
      <w:lang w:eastAsia="ar-SA"/>
    </w:rPr>
  </w:style>
  <w:style w:type="character" w:customStyle="1" w:styleId="TextnotdefinalCaracter">
    <w:name w:val="Text notă de final Caracter"/>
    <w:link w:val="Textnotdefinal"/>
    <w:rsid w:val="00A00EE7"/>
    <w:rPr>
      <w:rFonts w:cs="Calibri"/>
      <w:lang w:val="en-US" w:eastAsia="ar-SA"/>
    </w:rPr>
  </w:style>
  <w:style w:type="paragraph" w:styleId="Textnotdesubsol">
    <w:name w:val="footnote text"/>
    <w:basedOn w:val="Normal"/>
    <w:link w:val="TextnotdesubsolCaracter"/>
    <w:rsid w:val="00A00EE7"/>
    <w:pPr>
      <w:suppressAutoHyphens/>
      <w:spacing w:after="0" w:line="240" w:lineRule="auto"/>
    </w:pPr>
    <w:rPr>
      <w:sz w:val="20"/>
      <w:szCs w:val="20"/>
      <w:lang w:eastAsia="ar-SA"/>
    </w:rPr>
  </w:style>
  <w:style w:type="character" w:customStyle="1" w:styleId="TextnotdesubsolCaracter">
    <w:name w:val="Text notă de subsol Caracter"/>
    <w:link w:val="Textnotdesubsol"/>
    <w:rsid w:val="00A00EE7"/>
    <w:rPr>
      <w:rFonts w:cs="Calibri"/>
      <w:lang w:val="en-US" w:eastAsia="ar-SA"/>
    </w:rPr>
  </w:style>
  <w:style w:type="paragraph" w:styleId="NormalWeb">
    <w:name w:val="Normal (Web)"/>
    <w:basedOn w:val="Normal"/>
    <w:uiPriority w:val="99"/>
    <w:unhideWhenUsed/>
    <w:rsid w:val="00A00EE7"/>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selectable">
    <w:name w:val="selectable"/>
    <w:rsid w:val="00A00EE7"/>
  </w:style>
  <w:style w:type="character" w:customStyle="1" w:styleId="apple-converted-space">
    <w:name w:val="apple-converted-space"/>
    <w:rsid w:val="0049387D"/>
  </w:style>
  <w:style w:type="paragraph" w:styleId="Listparagraf">
    <w:name w:val="List Paragraph"/>
    <w:basedOn w:val="Normal"/>
    <w:uiPriority w:val="99"/>
    <w:qFormat/>
    <w:rsid w:val="007865CF"/>
    <w:pPr>
      <w:ind w:left="720"/>
      <w:contextualSpacing/>
    </w:pPr>
  </w:style>
  <w:style w:type="paragraph" w:styleId="Revizuire">
    <w:name w:val="Revision"/>
    <w:hidden/>
    <w:uiPriority w:val="99"/>
    <w:semiHidden/>
    <w:rsid w:val="009524B7"/>
    <w:rPr>
      <w:sz w:val="22"/>
      <w:szCs w:val="22"/>
      <w:lang w:val="en-US" w:eastAsia="en-US"/>
    </w:rPr>
  </w:style>
  <w:style w:type="character" w:customStyle="1" w:styleId="Titlu1Caracter">
    <w:name w:val="Titlu 1 Caracter"/>
    <w:link w:val="Titlu1"/>
    <w:uiPriority w:val="9"/>
    <w:rsid w:val="00BE0254"/>
    <w:rPr>
      <w:rFonts w:ascii="Calibri Light" w:eastAsia="Times New Roman" w:hAnsi="Calibri Light" w:cs="Times New Roman"/>
      <w:b/>
      <w:bCs/>
      <w:kern w:val="32"/>
      <w:sz w:val="32"/>
      <w:szCs w:val="32"/>
      <w:lang w:val="en-US" w:eastAsia="en-US"/>
    </w:rPr>
  </w:style>
  <w:style w:type="paragraph" w:styleId="Titlucuprins">
    <w:name w:val="TOC Heading"/>
    <w:basedOn w:val="Titlu1"/>
    <w:next w:val="Normal"/>
    <w:uiPriority w:val="39"/>
    <w:unhideWhenUsed/>
    <w:qFormat/>
    <w:rsid w:val="00BE0254"/>
    <w:pPr>
      <w:keepLines/>
      <w:spacing w:after="0" w:line="259" w:lineRule="auto"/>
      <w:outlineLvl w:val="9"/>
    </w:pPr>
    <w:rPr>
      <w:b w:val="0"/>
      <w:bCs w:val="0"/>
      <w:color w:val="2E74B5"/>
      <w:kern w:val="0"/>
      <w:lang w:val="ru-RU" w:eastAsia="ru-RU"/>
    </w:rPr>
  </w:style>
  <w:style w:type="paragraph" w:styleId="Cuprins1">
    <w:name w:val="toc 1"/>
    <w:basedOn w:val="Normal"/>
    <w:next w:val="Normal"/>
    <w:autoRedefine/>
    <w:uiPriority w:val="39"/>
    <w:unhideWhenUsed/>
    <w:rsid w:val="00BE0254"/>
  </w:style>
  <w:style w:type="paragraph" w:styleId="Cuprins2">
    <w:name w:val="toc 2"/>
    <w:basedOn w:val="Normal"/>
    <w:next w:val="Normal"/>
    <w:autoRedefine/>
    <w:uiPriority w:val="39"/>
    <w:unhideWhenUsed/>
    <w:rsid w:val="00F24660"/>
    <w:pPr>
      <w:ind w:left="220"/>
    </w:pPr>
  </w:style>
  <w:style w:type="paragraph" w:styleId="PreformatatHTML">
    <w:name w:val="HTML Preformatted"/>
    <w:basedOn w:val="Normal"/>
    <w:link w:val="PreformatatHTMLCaracter"/>
    <w:uiPriority w:val="99"/>
    <w:unhideWhenUsed/>
    <w:rsid w:val="006271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SimSun" w:eastAsia="SimSun" w:hAnsi="SimSun" w:cs="SimSun"/>
      <w:sz w:val="24"/>
      <w:szCs w:val="24"/>
      <w:lang w:eastAsia="zh-CN"/>
    </w:rPr>
  </w:style>
  <w:style w:type="character" w:customStyle="1" w:styleId="PreformatatHTMLCaracter">
    <w:name w:val="Preformatat HTML Caracter"/>
    <w:basedOn w:val="Fontdeparagrafimplicit"/>
    <w:link w:val="PreformatatHTML"/>
    <w:uiPriority w:val="99"/>
    <w:rsid w:val="00627120"/>
    <w:rPr>
      <w:rFonts w:ascii="SimSun" w:eastAsia="SimSun" w:hAnsi="SimSun" w:cs="SimSun"/>
      <w:sz w:val="24"/>
      <w:szCs w:val="24"/>
      <w:lang w:val="en-US" w:eastAsia="zh-CN"/>
    </w:rPr>
  </w:style>
  <w:style w:type="table" w:styleId="Tabelgril">
    <w:name w:val="Table Grid"/>
    <w:basedOn w:val="TabelNormal"/>
    <w:uiPriority w:val="59"/>
    <w:rsid w:val="003B2F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uprins3">
    <w:name w:val="toc 3"/>
    <w:basedOn w:val="Normal"/>
    <w:next w:val="Normal"/>
    <w:autoRedefine/>
    <w:uiPriority w:val="39"/>
    <w:unhideWhenUsed/>
    <w:rsid w:val="00102FD8"/>
    <w:pPr>
      <w:spacing w:after="100"/>
      <w:ind w:left="440"/>
    </w:pPr>
  </w:style>
  <w:style w:type="character" w:customStyle="1" w:styleId="doi">
    <w:name w:val="doi"/>
    <w:basedOn w:val="Fontdeparagrafimplicit"/>
    <w:rsid w:val="00A8403C"/>
  </w:style>
  <w:style w:type="character" w:styleId="Accentuat">
    <w:name w:val="Emphasis"/>
    <w:basedOn w:val="Fontdeparagrafimplicit"/>
    <w:uiPriority w:val="20"/>
    <w:qFormat/>
    <w:rsid w:val="00E144F4"/>
    <w:rPr>
      <w:i/>
      <w:iCs/>
    </w:rPr>
  </w:style>
  <w:style w:type="character" w:customStyle="1" w:styleId="Titlu2Caracter">
    <w:name w:val="Titlu 2 Caracter"/>
    <w:basedOn w:val="Fontdeparagrafimplicit"/>
    <w:link w:val="Titlu2"/>
    <w:uiPriority w:val="9"/>
    <w:rsid w:val="006D0D2E"/>
    <w:rPr>
      <w:rFonts w:asciiTheme="majorHAnsi" w:eastAsiaTheme="majorEastAsia" w:hAnsiTheme="majorHAnsi" w:cstheme="majorBidi"/>
      <w:b/>
      <w:bCs/>
      <w:color w:val="5B9BD5" w:themeColor="accent1"/>
      <w:sz w:val="26"/>
      <w:szCs w:val="26"/>
      <w:lang w:val="en-US" w:eastAsia="en-US"/>
    </w:rPr>
  </w:style>
  <w:style w:type="character" w:customStyle="1" w:styleId="Titlu3Caracter">
    <w:name w:val="Titlu 3 Caracter"/>
    <w:basedOn w:val="Fontdeparagrafimplicit"/>
    <w:link w:val="Titlu3"/>
    <w:uiPriority w:val="9"/>
    <w:rsid w:val="006D0D2E"/>
    <w:rPr>
      <w:rFonts w:asciiTheme="majorHAnsi" w:eastAsiaTheme="majorEastAsia" w:hAnsiTheme="majorHAnsi" w:cstheme="majorBidi"/>
      <w:b/>
      <w:bCs/>
      <w:color w:val="5B9BD5" w:themeColor="accent1"/>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hyperlink" Target="https://biblos.hec.ca/biblio/memoires/slaoui_hamza_m2021.pdf" TargetMode="Externa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F334A74-09BE-4B8A-8D52-8385888B772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2787</Words>
  <Characters>17575</Characters>
  <Application>Microsoft Office Word</Application>
  <DocSecurity>0</DocSecurity>
  <Lines>298</Lines>
  <Paragraphs>74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Daniela Dobre</cp:lastModifiedBy>
  <cp:revision>2</cp:revision>
  <cp:lastPrinted>2020-06-24T12:16:00Z</cp:lastPrinted>
  <dcterms:created xsi:type="dcterms:W3CDTF">2022-02-15T14:19:00Z</dcterms:created>
  <dcterms:modified xsi:type="dcterms:W3CDTF">2022-02-15T14:19:00Z</dcterms:modified>
</cp:coreProperties>
</file>