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7E8FE90" w14:textId="093A77DE" w:rsidR="008E4771" w:rsidRDefault="00091BA2">
      <w:r>
        <w:rPr>
          <w:noProof/>
          <w:lang w:val="en-GB" w:eastAsia="en-GB" w:bidi="ar-SA"/>
        </w:rPr>
        <w:drawing>
          <wp:anchor distT="0" distB="0" distL="114300" distR="114300" simplePos="0" relativeHeight="251658240" behindDoc="1" locked="0" layoutInCell="1" allowOverlap="1" wp14:anchorId="55360843" wp14:editId="542931DA">
            <wp:simplePos x="0" y="0"/>
            <wp:positionH relativeFrom="column">
              <wp:posOffset>495300</wp:posOffset>
            </wp:positionH>
            <wp:positionV relativeFrom="page">
              <wp:posOffset>679450</wp:posOffset>
            </wp:positionV>
            <wp:extent cx="4914900" cy="2743200"/>
            <wp:effectExtent l="0" t="0" r="0" b="0"/>
            <wp:wrapTight wrapText="bothSides">
              <wp:wrapPolygon edited="0">
                <wp:start x="0" y="0"/>
                <wp:lineTo x="0" y="21450"/>
                <wp:lineTo x="21516" y="21450"/>
                <wp:lineTo x="2151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4914900" cy="2743200"/>
                    </a:xfrm>
                    <a:prstGeom prst="rect">
                      <a:avLst/>
                    </a:prstGeom>
                  </pic:spPr>
                </pic:pic>
              </a:graphicData>
            </a:graphic>
            <wp14:sizeRelH relativeFrom="margin">
              <wp14:pctWidth>0</wp14:pctWidth>
            </wp14:sizeRelH>
            <wp14:sizeRelV relativeFrom="margin">
              <wp14:pctHeight>0</wp14:pctHeight>
            </wp14:sizeRelV>
          </wp:anchor>
        </w:drawing>
      </w:r>
    </w:p>
    <w:p w14:paraId="009078F6" w14:textId="211DA472" w:rsidR="008E4771" w:rsidRDefault="008E4771" w:rsidP="008E4771">
      <w:pPr>
        <w:jc w:val="center"/>
      </w:pPr>
    </w:p>
    <w:p w14:paraId="69C2F446" w14:textId="31142E27" w:rsidR="00091BA2" w:rsidRDefault="00091BA2" w:rsidP="00287F48">
      <w:pPr>
        <w:tabs>
          <w:tab w:val="left" w:pos="1682"/>
        </w:tabs>
      </w:pPr>
    </w:p>
    <w:p w14:paraId="2B80DF5D" w14:textId="77777777" w:rsidR="00091BA2" w:rsidRDefault="00091BA2" w:rsidP="008E4771">
      <w:pPr>
        <w:jc w:val="center"/>
      </w:pPr>
    </w:p>
    <w:p w14:paraId="7D3C8C1E" w14:textId="6C96201C" w:rsidR="008E4771" w:rsidRDefault="001E6358" w:rsidP="001E6358">
      <w:pPr>
        <w:spacing w:line="720" w:lineRule="auto"/>
        <w:jc w:val="center"/>
        <w:rPr>
          <w:b/>
          <w:bCs/>
          <w:sz w:val="32"/>
          <w:szCs w:val="36"/>
        </w:rPr>
      </w:pPr>
      <w:r w:rsidRPr="00091BA2">
        <w:rPr>
          <w:b/>
          <w:bCs/>
          <w:sz w:val="32"/>
          <w:szCs w:val="36"/>
        </w:rPr>
        <w:t>BMPL 4002</w:t>
      </w:r>
      <w:r>
        <w:rPr>
          <w:b/>
          <w:bCs/>
          <w:sz w:val="32"/>
          <w:szCs w:val="36"/>
        </w:rPr>
        <w:t xml:space="preserve">: </w:t>
      </w:r>
      <w:r w:rsidR="008E4771" w:rsidRPr="00091BA2">
        <w:rPr>
          <w:b/>
          <w:bCs/>
          <w:sz w:val="32"/>
          <w:szCs w:val="36"/>
        </w:rPr>
        <w:t>Preparing for Professional Police Practice</w:t>
      </w:r>
    </w:p>
    <w:p w14:paraId="6900E5A4" w14:textId="00232CF2" w:rsidR="00D70EDA" w:rsidRDefault="00D70EDA" w:rsidP="00D70EDA">
      <w:pPr>
        <w:spacing w:after="0" w:line="240" w:lineRule="auto"/>
        <w:jc w:val="center"/>
        <w:rPr>
          <w:b/>
          <w:bCs/>
          <w:sz w:val="32"/>
          <w:szCs w:val="36"/>
        </w:rPr>
      </w:pPr>
      <w:proofErr w:type="spellStart"/>
      <w:r>
        <w:rPr>
          <w:b/>
          <w:bCs/>
          <w:sz w:val="32"/>
          <w:szCs w:val="36"/>
        </w:rPr>
        <w:t>Dareema</w:t>
      </w:r>
      <w:proofErr w:type="spellEnd"/>
      <w:r>
        <w:rPr>
          <w:b/>
          <w:bCs/>
          <w:sz w:val="32"/>
          <w:szCs w:val="36"/>
        </w:rPr>
        <w:t xml:space="preserve"> </w:t>
      </w:r>
      <w:proofErr w:type="spellStart"/>
      <w:r>
        <w:rPr>
          <w:b/>
          <w:bCs/>
          <w:sz w:val="32"/>
          <w:szCs w:val="36"/>
        </w:rPr>
        <w:t>Rehman</w:t>
      </w:r>
      <w:proofErr w:type="spellEnd"/>
    </w:p>
    <w:p w14:paraId="6276BC50" w14:textId="523816A6" w:rsidR="00D70EDA" w:rsidRDefault="00D70EDA" w:rsidP="00D70EDA">
      <w:pPr>
        <w:spacing w:after="0" w:line="240" w:lineRule="auto"/>
        <w:jc w:val="center"/>
        <w:rPr>
          <w:b/>
          <w:bCs/>
          <w:sz w:val="32"/>
          <w:szCs w:val="36"/>
        </w:rPr>
      </w:pPr>
      <w:r w:rsidRPr="00D70EDA">
        <w:rPr>
          <w:b/>
          <w:bCs/>
          <w:sz w:val="32"/>
          <w:szCs w:val="36"/>
        </w:rPr>
        <w:t>2213395</w:t>
      </w:r>
    </w:p>
    <w:p w14:paraId="25BE1CAF" w14:textId="77777777" w:rsidR="00D70EDA" w:rsidRPr="00091BA2" w:rsidRDefault="00D70EDA" w:rsidP="00D70EDA">
      <w:pPr>
        <w:spacing w:after="0" w:line="240" w:lineRule="auto"/>
        <w:jc w:val="center"/>
        <w:rPr>
          <w:b/>
          <w:bCs/>
          <w:sz w:val="32"/>
          <w:szCs w:val="36"/>
        </w:rPr>
      </w:pPr>
    </w:p>
    <w:p w14:paraId="16F30FB7" w14:textId="386CE246" w:rsidR="001E6358" w:rsidRPr="00091BA2" w:rsidRDefault="001E6358" w:rsidP="00091BA2">
      <w:pPr>
        <w:spacing w:line="720" w:lineRule="auto"/>
        <w:jc w:val="center"/>
        <w:rPr>
          <w:b/>
          <w:bCs/>
          <w:sz w:val="32"/>
          <w:szCs w:val="36"/>
        </w:rPr>
      </w:pPr>
      <w:r>
        <w:rPr>
          <w:b/>
          <w:bCs/>
          <w:sz w:val="32"/>
          <w:szCs w:val="36"/>
        </w:rPr>
        <w:t>Essay</w:t>
      </w:r>
    </w:p>
    <w:p w14:paraId="2ACE8212" w14:textId="77777777" w:rsidR="008E4771" w:rsidRDefault="008E4771"/>
    <w:p w14:paraId="4EB5A843" w14:textId="77777777" w:rsidR="008E4771" w:rsidRDefault="008E4771"/>
    <w:p w14:paraId="4C902756" w14:textId="77777777" w:rsidR="008E4771" w:rsidRDefault="008E4771"/>
    <w:p w14:paraId="6AE6C2FA" w14:textId="77777777" w:rsidR="008E4771" w:rsidRDefault="008E4771"/>
    <w:p w14:paraId="015EC86C" w14:textId="77777777" w:rsidR="008E4771" w:rsidRDefault="008E4771"/>
    <w:p w14:paraId="62072CFD" w14:textId="7750671C" w:rsidR="00287F48" w:rsidRDefault="00EC2E1C" w:rsidP="001E6358">
      <w:r>
        <w:br w:type="page"/>
      </w:r>
    </w:p>
    <w:p w14:paraId="5B6EF5F9" w14:textId="597E6C22" w:rsidR="003C3AA8" w:rsidRDefault="00EC2E1C" w:rsidP="00EC2E1C">
      <w:pPr>
        <w:pStyle w:val="Heading1"/>
      </w:pPr>
      <w:r>
        <w:lastRenderedPageBreak/>
        <w:t>Introduction</w:t>
      </w:r>
    </w:p>
    <w:p w14:paraId="33F39F15" w14:textId="22AAB704" w:rsidR="00EC2E1C" w:rsidRDefault="003D0872" w:rsidP="00EC2E1C">
      <w:r w:rsidRPr="003D0872">
        <w:t>The concept of "policing by consent" holds that the police can only perform their duties with the cooperation and/or permission of the public. This is a crucial aspect of providing credibility to the police. The United Kingdom employs this arrangement as opposed to the prevalent military-run police forces in third-world nations</w:t>
      </w:r>
      <w:r w:rsidR="00244BF0">
        <w:t xml:space="preserve"> </w:t>
      </w:r>
      <w:r w:rsidR="00244BF0" w:rsidRPr="00244BF0">
        <w:rPr>
          <w:rFonts w:cs="Times New Roman"/>
          <w:color w:val="222222"/>
          <w:szCs w:val="24"/>
          <w:shd w:val="clear" w:color="auto" w:fill="FFFFFF"/>
        </w:rPr>
        <w:t>(Walker, 2018)</w:t>
      </w:r>
      <w:r w:rsidRPr="003D0872">
        <w:t>. This demonstrates the United Kingdom's liberal democracy. However, certain groups might argue otherwise. These locations believe that the police force is governed by the government rather than "policing by consent"</w:t>
      </w:r>
      <w:r w:rsidR="00244BF0">
        <w:t xml:space="preserve"> </w:t>
      </w:r>
      <w:r w:rsidR="00244BF0" w:rsidRPr="00244BF0">
        <w:rPr>
          <w:rFonts w:cs="Times New Roman"/>
          <w:color w:val="222222"/>
          <w:szCs w:val="24"/>
          <w:shd w:val="clear" w:color="auto" w:fill="FFFFFF"/>
        </w:rPr>
        <w:t>(Walker, 2018)</w:t>
      </w:r>
      <w:r w:rsidR="00244BF0">
        <w:rPr>
          <w:rFonts w:cs="Times New Roman"/>
          <w:color w:val="222222"/>
          <w:szCs w:val="24"/>
          <w:shd w:val="clear" w:color="auto" w:fill="FFFFFF"/>
        </w:rPr>
        <w:t xml:space="preserve">. </w:t>
      </w:r>
      <w:r w:rsidR="00244BF0">
        <w:t>The main thing that will be discussed in the paper is the importance of policing by consent in the UK. In the modern policing system, though the principles of policing by consent are often violated</w:t>
      </w:r>
      <w:r w:rsidR="00B64C7E">
        <w:t>, t</w:t>
      </w:r>
      <w:r w:rsidR="00244BF0">
        <w:t>hese principles have a great influence on the modern policing system and its activities</w:t>
      </w:r>
      <w:r w:rsidR="00B64C7E">
        <w:t xml:space="preserve"> </w:t>
      </w:r>
      <w:r w:rsidR="00B64C7E">
        <w:rPr>
          <w:rFonts w:cs="Times New Roman"/>
          <w:color w:val="222222"/>
          <w:szCs w:val="24"/>
          <w:shd w:val="clear" w:color="auto" w:fill="FFFFFF"/>
        </w:rPr>
        <w:t>(</w:t>
      </w:r>
      <w:proofErr w:type="spellStart"/>
      <w:r w:rsidR="00B64C7E">
        <w:rPr>
          <w:rFonts w:cs="Times New Roman"/>
          <w:color w:val="222222"/>
          <w:szCs w:val="24"/>
          <w:shd w:val="clear" w:color="auto" w:fill="FFFFFF"/>
        </w:rPr>
        <w:t>Cordner</w:t>
      </w:r>
      <w:proofErr w:type="spellEnd"/>
      <w:r w:rsidR="00B64C7E">
        <w:rPr>
          <w:rFonts w:cs="Times New Roman"/>
          <w:color w:val="222222"/>
          <w:szCs w:val="24"/>
          <w:shd w:val="clear" w:color="auto" w:fill="FFFFFF"/>
        </w:rPr>
        <w:t>, 2019)</w:t>
      </w:r>
      <w:r w:rsidR="00244BF0">
        <w:t>. The impacts will also be demonstrated in the body of the paper. Numerous relatable incidents must be used to discuss these parts. However, the history of the concept of “policing by consent” will also be mentioned here because it allows someone to understand the core concept.</w:t>
      </w:r>
    </w:p>
    <w:p w14:paraId="0A3BC682" w14:textId="77777777" w:rsidR="00287F48" w:rsidRPr="00244BF0" w:rsidRDefault="00287F48" w:rsidP="00EC2E1C">
      <w:pPr>
        <w:rPr>
          <w:rFonts w:cs="Times New Roman"/>
          <w:color w:val="222222"/>
          <w:szCs w:val="24"/>
          <w:shd w:val="clear" w:color="auto" w:fill="FFFFFF"/>
        </w:rPr>
      </w:pPr>
    </w:p>
    <w:p w14:paraId="21A54AAE" w14:textId="77777777" w:rsidR="001E6358" w:rsidRDefault="001E6358">
      <w:pPr>
        <w:spacing w:line="259" w:lineRule="auto"/>
        <w:jc w:val="left"/>
        <w:rPr>
          <w:b/>
          <w:bCs/>
          <w:sz w:val="32"/>
          <w:szCs w:val="36"/>
        </w:rPr>
      </w:pPr>
      <w:r>
        <w:rPr>
          <w:b/>
          <w:bCs/>
          <w:sz w:val="32"/>
          <w:szCs w:val="36"/>
        </w:rPr>
        <w:br w:type="page"/>
      </w:r>
      <w:bookmarkStart w:id="0" w:name="_GoBack"/>
      <w:bookmarkEnd w:id="0"/>
    </w:p>
    <w:p w14:paraId="2D59C6B7" w14:textId="2153A9C9" w:rsidR="00287F48" w:rsidRPr="00091BA2" w:rsidRDefault="00287F48" w:rsidP="00287F48">
      <w:pPr>
        <w:spacing w:line="276" w:lineRule="auto"/>
        <w:jc w:val="center"/>
        <w:rPr>
          <w:b/>
          <w:bCs/>
          <w:sz w:val="32"/>
          <w:szCs w:val="36"/>
        </w:rPr>
      </w:pPr>
      <w:r w:rsidRPr="00091BA2">
        <w:rPr>
          <w:b/>
          <w:bCs/>
          <w:sz w:val="32"/>
          <w:szCs w:val="36"/>
        </w:rPr>
        <w:lastRenderedPageBreak/>
        <w:t>The importance of ‘policing by consent’ and the impact it has upon a modern-day police service</w:t>
      </w:r>
    </w:p>
    <w:p w14:paraId="4B6402F8" w14:textId="77777777" w:rsidR="00244BF0" w:rsidRDefault="00244BF0"/>
    <w:p w14:paraId="218380D0" w14:textId="77777777" w:rsidR="00D80A73" w:rsidRDefault="00244BF0" w:rsidP="00D80A73">
      <w:pPr>
        <w:pStyle w:val="Heading1"/>
      </w:pPr>
      <w:r>
        <w:t xml:space="preserve">Background of </w:t>
      </w:r>
      <w:r w:rsidR="00D80A73">
        <w:t>“Policing by Consent”</w:t>
      </w:r>
    </w:p>
    <w:p w14:paraId="4D211321" w14:textId="5EDECC53" w:rsidR="00D80A73" w:rsidRPr="00D80A73" w:rsidRDefault="00D80A73" w:rsidP="00D80A73">
      <w:pPr>
        <w:rPr>
          <w:rFonts w:cs="Times New Roman"/>
          <w:color w:val="222222"/>
          <w:szCs w:val="24"/>
          <w:shd w:val="clear" w:color="auto" w:fill="FFFFFF"/>
        </w:rPr>
      </w:pPr>
      <w:r w:rsidRPr="00D80A73">
        <w:t>Generally speaking, policing by consent is defined by the strategy used by Robert Peel, who as Home Secretary founded the Metropolitan Police in 1829. This strategy is encapsulated in the now-famous and widely-reproduced "</w:t>
      </w:r>
      <w:proofErr w:type="spellStart"/>
      <w:r w:rsidRPr="00D80A73">
        <w:t>Peelian</w:t>
      </w:r>
      <w:proofErr w:type="spellEnd"/>
      <w:r w:rsidRPr="00D80A73">
        <w:t xml:space="preserve"> Principles," which are nine clear rules for preserving police legitimacy and effectiveness</w:t>
      </w:r>
      <w:r>
        <w:t xml:space="preserve"> </w:t>
      </w:r>
      <w:r w:rsidRPr="00244BF0">
        <w:rPr>
          <w:rFonts w:cs="Times New Roman"/>
          <w:color w:val="222222"/>
          <w:szCs w:val="24"/>
          <w:shd w:val="clear" w:color="auto" w:fill="FFFFFF"/>
        </w:rPr>
        <w:t xml:space="preserve">(Joyce &amp; </w:t>
      </w:r>
      <w:proofErr w:type="spellStart"/>
      <w:r w:rsidRPr="00244BF0">
        <w:rPr>
          <w:rFonts w:cs="Times New Roman"/>
          <w:color w:val="222222"/>
          <w:szCs w:val="24"/>
          <w:shd w:val="clear" w:color="auto" w:fill="FFFFFF"/>
        </w:rPr>
        <w:t>Laverick</w:t>
      </w:r>
      <w:proofErr w:type="spellEnd"/>
      <w:r w:rsidRPr="00244BF0">
        <w:rPr>
          <w:rFonts w:cs="Times New Roman"/>
          <w:color w:val="222222"/>
          <w:szCs w:val="24"/>
          <w:shd w:val="clear" w:color="auto" w:fill="FFFFFF"/>
        </w:rPr>
        <w:t>, 2021)</w:t>
      </w:r>
      <w:r w:rsidRPr="00D80A73">
        <w:t>. In actuality, it seems that Peel never wrote these ideas, not even while he was alive. As a summary of Peel's beliefs, the historian Charles Reith created the nine principles in 1948. Numerous politicians and police officers who use this list as their reference without fully understanding its origin have used Reith's summary as their guide</w:t>
      </w:r>
      <w:r w:rsidR="00615581">
        <w:t xml:space="preserve"> </w:t>
      </w:r>
      <w:r w:rsidR="00615581" w:rsidRPr="00244BF0">
        <w:rPr>
          <w:rFonts w:cs="Times New Roman"/>
          <w:color w:val="222222"/>
          <w:szCs w:val="24"/>
          <w:shd w:val="clear" w:color="auto" w:fill="FFFFFF"/>
        </w:rPr>
        <w:t>(Bowling, 2019)</w:t>
      </w:r>
      <w:r w:rsidRPr="00D80A73">
        <w:t>. Reith's summary was reprinted and repeated until its origins were concealed and his language was credited to Peel himself. These nine concepts have had, and continue to have, a significant influence on modern police despite their mysterious origins</w:t>
      </w:r>
      <w:r w:rsidR="00615581">
        <w:t xml:space="preserve"> </w:t>
      </w:r>
      <w:r w:rsidR="00615581" w:rsidRPr="00244BF0">
        <w:rPr>
          <w:rFonts w:cs="Times New Roman"/>
          <w:color w:val="222222"/>
          <w:szCs w:val="24"/>
          <w:shd w:val="clear" w:color="auto" w:fill="FFFFFF"/>
        </w:rPr>
        <w:t>(Farrow, 2020)</w:t>
      </w:r>
      <w:r w:rsidRPr="00D80A73">
        <w:t>.</w:t>
      </w:r>
    </w:p>
    <w:p w14:paraId="3C84D806" w14:textId="501DBA4B" w:rsidR="00D80A73" w:rsidRDefault="00D80A73" w:rsidP="00D80A73">
      <w:pPr>
        <w:pStyle w:val="Heading1"/>
      </w:pPr>
      <w:r>
        <w:t>The Importance of Policing by Consent</w:t>
      </w:r>
    </w:p>
    <w:p w14:paraId="09FA2555" w14:textId="2DBE1D90" w:rsidR="00D80A73" w:rsidRPr="00ED520B" w:rsidRDefault="00991FAD" w:rsidP="00D80A73">
      <w:pPr>
        <w:rPr>
          <w:rFonts w:cs="Times New Roman"/>
          <w:color w:val="222222"/>
          <w:szCs w:val="24"/>
          <w:shd w:val="clear" w:color="auto" w:fill="FFFFFF"/>
        </w:rPr>
      </w:pPr>
      <w:r>
        <w:t xml:space="preserve">Policing by consent ensures the approval of the public and their engagement with the force. If there is no approval from the public it may cause a situation of disorder in society. </w:t>
      </w:r>
      <w:r w:rsidR="00521AD8">
        <w:t>The people would not obey the force. Respect for policing will lessen in their mind. The main aim of policing will not be fulfilled. However, policing by consent provides some benefits to society</w:t>
      </w:r>
      <w:r w:rsidR="00ED520B">
        <w:t xml:space="preserve"> </w:t>
      </w:r>
      <w:r w:rsidR="00ED520B">
        <w:rPr>
          <w:rFonts w:cs="Times New Roman"/>
          <w:color w:val="222222"/>
          <w:szCs w:val="24"/>
          <w:shd w:val="clear" w:color="auto" w:fill="FFFFFF"/>
        </w:rPr>
        <w:t>(</w:t>
      </w:r>
      <w:proofErr w:type="spellStart"/>
      <w:r w:rsidR="00ED520B">
        <w:rPr>
          <w:rFonts w:cs="Times New Roman"/>
          <w:color w:val="222222"/>
          <w:szCs w:val="24"/>
          <w:shd w:val="clear" w:color="auto" w:fill="FFFFFF"/>
        </w:rPr>
        <w:t>Torrible</w:t>
      </w:r>
      <w:proofErr w:type="spellEnd"/>
      <w:r w:rsidR="00ED520B">
        <w:rPr>
          <w:rFonts w:cs="Times New Roman"/>
          <w:color w:val="222222"/>
          <w:szCs w:val="24"/>
          <w:shd w:val="clear" w:color="auto" w:fill="FFFFFF"/>
        </w:rPr>
        <w:t>, 2022)</w:t>
      </w:r>
      <w:r w:rsidR="00521AD8">
        <w:t xml:space="preserve">. These benefits include a rising safety level for the public, reduction of harmful </w:t>
      </w:r>
      <w:proofErr w:type="spellStart"/>
      <w:r w:rsidR="00521AD8">
        <w:t>behaviour</w:t>
      </w:r>
      <w:proofErr w:type="spellEnd"/>
      <w:r w:rsidR="00521AD8">
        <w:t xml:space="preserve"> and disorder in society, </w:t>
      </w:r>
      <w:r w:rsidR="0012387B" w:rsidRPr="0012387B">
        <w:t>an improvement in community opinions of the police, belief, and trust</w:t>
      </w:r>
      <w:r w:rsidR="0012387B">
        <w:t xml:space="preserve">, and finally, </w:t>
      </w:r>
      <w:r w:rsidR="0012387B" w:rsidRPr="0012387B">
        <w:t>a reflect in the attitudes of police officers and an increase in work satisfaction</w:t>
      </w:r>
      <w:r w:rsidR="0012387B">
        <w:t>.</w:t>
      </w:r>
    </w:p>
    <w:p w14:paraId="3719EA21" w14:textId="237A0DC7" w:rsidR="00603AF0" w:rsidRPr="00ED520B" w:rsidRDefault="0012387B" w:rsidP="00D80A73">
      <w:pPr>
        <w:rPr>
          <w:rFonts w:cs="Times New Roman"/>
          <w:color w:val="222222"/>
          <w:szCs w:val="24"/>
          <w:shd w:val="clear" w:color="auto" w:fill="FFFFFF"/>
        </w:rPr>
      </w:pPr>
      <w:r>
        <w:t>If the situation occurred during COVID-19 pandemic is observed very consciously, there will be found a good understanding about the importance of policing by consent and</w:t>
      </w:r>
      <w:r w:rsidR="00F74139">
        <w:t xml:space="preserve"> how it affects the public thought. </w:t>
      </w:r>
      <w:r w:rsidR="00F74139" w:rsidRPr="00F74139">
        <w:t xml:space="preserve">Police were given exceptional powers in March of </w:t>
      </w:r>
      <w:r w:rsidR="00F74139">
        <w:t>2020</w:t>
      </w:r>
      <w:r w:rsidR="00ED520B">
        <w:t xml:space="preserve"> </w:t>
      </w:r>
      <w:r w:rsidR="00ED520B">
        <w:rPr>
          <w:rFonts w:cs="Times New Roman"/>
          <w:color w:val="222222"/>
          <w:szCs w:val="24"/>
          <w:shd w:val="clear" w:color="auto" w:fill="FFFFFF"/>
        </w:rPr>
        <w:t>(Wood &amp; Gardiner, 2021)</w:t>
      </w:r>
      <w:r w:rsidR="00F74139" w:rsidRPr="00F74139">
        <w:t>. They were able to ensure that people stayed at home, save for really necessary reasons, thanks to hastily drafted restrictions.</w:t>
      </w:r>
      <w:r w:rsidR="00F74139">
        <w:t xml:space="preserve"> </w:t>
      </w:r>
      <w:r w:rsidR="00F74139" w:rsidRPr="00F74139">
        <w:t xml:space="preserve">People in every state agreed to have significant restrictions placed on their liberties, and in doing so, they acknowledged that it was the responsibility of law enforcement to implement the lockdown. Repeatedly, people </w:t>
      </w:r>
      <w:r w:rsidR="00F74139" w:rsidRPr="00F74139">
        <w:lastRenderedPageBreak/>
        <w:t xml:space="preserve">have witnessed </w:t>
      </w:r>
      <w:proofErr w:type="spellStart"/>
      <w:r w:rsidR="00F74139" w:rsidRPr="00F74139">
        <w:t>Priti</w:t>
      </w:r>
      <w:proofErr w:type="spellEnd"/>
      <w:r w:rsidR="00F74139" w:rsidRPr="00F74139">
        <w:t xml:space="preserve"> Patel take the stage and </w:t>
      </w:r>
      <w:proofErr w:type="spellStart"/>
      <w:r w:rsidR="00F74139" w:rsidRPr="00F74139">
        <w:t>emphasise</w:t>
      </w:r>
      <w:proofErr w:type="spellEnd"/>
      <w:r w:rsidR="00F74139" w:rsidRPr="00F74139">
        <w:t xml:space="preserve"> the long and illustrious history of consent-based policing in the United Kingdom. A smorgasbord of complicated regulations, along with a variety of well-publicized failed attempts to enforce "the rules," has sown a deeper distrust, which has the potential to erode the foundations upon which British policing is built.</w:t>
      </w:r>
      <w:r w:rsidR="00F74139">
        <w:t xml:space="preserve"> </w:t>
      </w:r>
      <w:r w:rsidR="00F74139" w:rsidRPr="00F74139">
        <w:t>The phrase "policing by consent" is now most frequently used when a significant legal change takes effect and the police are subject to matching demands and obligations as a result</w:t>
      </w:r>
      <w:r w:rsidR="00ED520B">
        <w:t xml:space="preserve"> </w:t>
      </w:r>
      <w:r w:rsidR="00ED520B">
        <w:rPr>
          <w:rFonts w:cs="Times New Roman"/>
          <w:color w:val="222222"/>
          <w:szCs w:val="24"/>
          <w:shd w:val="clear" w:color="auto" w:fill="FFFFFF"/>
        </w:rPr>
        <w:t>(Hills et al., 2020)</w:t>
      </w:r>
      <w:r w:rsidR="00F74139" w:rsidRPr="00F74139">
        <w:t>.</w:t>
      </w:r>
      <w:r w:rsidR="00F74139">
        <w:t xml:space="preserve"> </w:t>
      </w:r>
      <w:r w:rsidR="00603AF0" w:rsidRPr="00603AF0">
        <w:t>A prominent example of such a change are the new laws the government passed in reaction to the Covid-19 outbreak. In response to the public health emergency, a sizable majority of Londoners approved of new rules and the police's implementation of them to stop the virus's spread</w:t>
      </w:r>
      <w:r w:rsidR="00B64C7E">
        <w:t xml:space="preserve"> </w:t>
      </w:r>
      <w:r w:rsidR="00B64C7E">
        <w:rPr>
          <w:rFonts w:cs="Times New Roman"/>
          <w:color w:val="222222"/>
          <w:szCs w:val="24"/>
          <w:shd w:val="clear" w:color="auto" w:fill="FFFFFF"/>
        </w:rPr>
        <w:t>(Jackson et al., 2019)</w:t>
      </w:r>
      <w:r w:rsidR="00603AF0" w:rsidRPr="00603AF0">
        <w:t>. According to a survey conducted in April, 68% of London residents backed the police's strategy for enforcing the Coronavirus "lockdown" at least in part.</w:t>
      </w:r>
      <w:r w:rsidR="00603AF0">
        <w:t xml:space="preserve"> </w:t>
      </w:r>
      <w:r w:rsidR="00603AF0" w:rsidRPr="00603AF0">
        <w:t>Cooperation with these standards appeared high. The Metropolitan Police issued less than one thousand Fixed Penalty Notices for breaking lockdown rules during the two-month emergency law</w:t>
      </w:r>
      <w:r w:rsidR="00ED520B">
        <w:t xml:space="preserve"> </w:t>
      </w:r>
      <w:r w:rsidR="00ED520B">
        <w:rPr>
          <w:rFonts w:cs="Times New Roman"/>
          <w:color w:val="222222"/>
          <w:szCs w:val="24"/>
          <w:shd w:val="clear" w:color="auto" w:fill="FFFFFF"/>
        </w:rPr>
        <w:t>(Hills et al., 2020)</w:t>
      </w:r>
      <w:r w:rsidR="00603AF0" w:rsidRPr="00603AF0">
        <w:t>. During the early stages of the lockdown, most UK citizens complied with all lockdown limits, and no conflicts or arguments arose from police enforcement of Covid-19 restrictions, according to Nuffield Foundation research.</w:t>
      </w:r>
    </w:p>
    <w:p w14:paraId="0B9C4A8E" w14:textId="4FDF3D75" w:rsidR="008E4771" w:rsidRPr="00287F48" w:rsidRDefault="00603AF0" w:rsidP="00287F48">
      <w:pPr>
        <w:rPr>
          <w:rFonts w:cs="Times New Roman"/>
          <w:color w:val="222222"/>
          <w:szCs w:val="24"/>
          <w:shd w:val="clear" w:color="auto" w:fill="FFFFFF"/>
        </w:rPr>
      </w:pPr>
      <w:r>
        <w:t xml:space="preserve">The death of George Floyd is also an example to mention when discussing policing by consent. </w:t>
      </w:r>
      <w:r w:rsidRPr="00603AF0">
        <w:t>The top police officials in the UK have issued a joint statement over George Floyd's passing.</w:t>
      </w:r>
      <w:r>
        <w:t xml:space="preserve"> </w:t>
      </w:r>
      <w:r w:rsidRPr="00603AF0">
        <w:t>In the UK, there is a good rapport between both the police and the general populace, although there is always room for improvement. Every day, officers and workers around the nation work to improve these connections and address issues</w:t>
      </w:r>
      <w:r w:rsidR="00ED520B">
        <w:t xml:space="preserve"> </w:t>
      </w:r>
      <w:r w:rsidR="00B64C7E">
        <w:rPr>
          <w:rFonts w:cs="Times New Roman"/>
          <w:color w:val="222222"/>
          <w:szCs w:val="24"/>
          <w:shd w:val="clear" w:color="auto" w:fill="FFFFFF"/>
        </w:rPr>
        <w:t>(Hills et al., 2020)</w:t>
      </w:r>
      <w:r w:rsidRPr="00603AF0">
        <w:t xml:space="preserve">. </w:t>
      </w:r>
      <w:r w:rsidR="003B6F76">
        <w:t>The force</w:t>
      </w:r>
      <w:r w:rsidRPr="00603AF0">
        <w:t xml:space="preserve"> can only create trust and contribute to people's safety by closely cooperating with our communities.</w:t>
      </w:r>
      <w:r w:rsidR="003B6F76">
        <w:t xml:space="preserve"> This type of incident makes people think that policing by consent does not exist in reality. But the outcome of such thinking must cause social disorder that is very antisocial.</w:t>
      </w:r>
    </w:p>
    <w:p w14:paraId="69039A59" w14:textId="07957453" w:rsidR="003B6F76" w:rsidRDefault="003B6F76" w:rsidP="003B6F76">
      <w:pPr>
        <w:pStyle w:val="Heading1"/>
      </w:pPr>
      <w:r>
        <w:t>Impacts of Policing by Consent on Modern-Day Police Service</w:t>
      </w:r>
    </w:p>
    <w:p w14:paraId="6B285ECF" w14:textId="3E6B8341" w:rsidR="00B64C7E" w:rsidRPr="00091BA2" w:rsidRDefault="002F1153" w:rsidP="00091BA2">
      <w:pPr>
        <w:rPr>
          <w:rFonts w:cs="Times New Roman"/>
          <w:color w:val="222222"/>
          <w:szCs w:val="24"/>
          <w:shd w:val="clear" w:color="auto" w:fill="FFFFFF"/>
        </w:rPr>
      </w:pPr>
      <w:r>
        <w:t xml:space="preserve">"Policing by consent" has been the basic </w:t>
      </w:r>
      <w:proofErr w:type="spellStart"/>
      <w:r>
        <w:t>organising</w:t>
      </w:r>
      <w:proofErr w:type="spellEnd"/>
      <w:r>
        <w:t xml:space="preserve"> principle of British policing for nearly two centuries. This suggests that the legitimacy of the police depends on the public's trust, as opposed to imposing order alone through force</w:t>
      </w:r>
      <w:r w:rsidR="00B64C7E">
        <w:t xml:space="preserve"> </w:t>
      </w:r>
      <w:r w:rsidR="00B64C7E">
        <w:rPr>
          <w:rFonts w:cs="Times New Roman"/>
          <w:color w:val="222222"/>
          <w:szCs w:val="24"/>
          <w:shd w:val="clear" w:color="auto" w:fill="FFFFFF"/>
        </w:rPr>
        <w:t>(</w:t>
      </w:r>
      <w:proofErr w:type="spellStart"/>
      <w:r w:rsidR="00B64C7E">
        <w:rPr>
          <w:rFonts w:cs="Times New Roman"/>
          <w:color w:val="222222"/>
          <w:szCs w:val="24"/>
          <w:shd w:val="clear" w:color="auto" w:fill="FFFFFF"/>
        </w:rPr>
        <w:t>Queirós</w:t>
      </w:r>
      <w:proofErr w:type="spellEnd"/>
      <w:r w:rsidR="00B64C7E">
        <w:rPr>
          <w:rFonts w:cs="Times New Roman"/>
          <w:color w:val="222222"/>
          <w:szCs w:val="24"/>
          <w:shd w:val="clear" w:color="auto" w:fill="FFFFFF"/>
        </w:rPr>
        <w:t xml:space="preserve"> et al., 2020)</w:t>
      </w:r>
      <w:r>
        <w:t xml:space="preserve">. Those who are accustomed to witnessing police brutality and having police authority enforced against them may find it difficult to trust that their permission matters. At moments when police violence makes headlines, whether as a result of extreme brutality against persons, the suppression of </w:t>
      </w:r>
      <w:r>
        <w:lastRenderedPageBreak/>
        <w:t>riots and public unrest, or the release of damaging new statistics, the police are condemned for disrespecting public consent and faced with calls to restore it</w:t>
      </w:r>
      <w:r w:rsidR="00B64C7E">
        <w:t xml:space="preserve"> </w:t>
      </w:r>
      <w:r w:rsidR="00B64C7E">
        <w:rPr>
          <w:rFonts w:cs="Times New Roman"/>
          <w:color w:val="222222"/>
          <w:szCs w:val="24"/>
          <w:shd w:val="clear" w:color="auto" w:fill="FFFFFF"/>
        </w:rPr>
        <w:t>(</w:t>
      </w:r>
      <w:proofErr w:type="spellStart"/>
      <w:r w:rsidR="00B64C7E">
        <w:rPr>
          <w:rFonts w:cs="Times New Roman"/>
          <w:color w:val="222222"/>
          <w:szCs w:val="24"/>
          <w:shd w:val="clear" w:color="auto" w:fill="FFFFFF"/>
        </w:rPr>
        <w:t>Schaap</w:t>
      </w:r>
      <w:proofErr w:type="spellEnd"/>
      <w:r w:rsidR="00B64C7E">
        <w:rPr>
          <w:rFonts w:cs="Times New Roman"/>
          <w:color w:val="222222"/>
          <w:szCs w:val="24"/>
          <w:shd w:val="clear" w:color="auto" w:fill="FFFFFF"/>
        </w:rPr>
        <w:t>, 2021)</w:t>
      </w:r>
      <w:r>
        <w:t>. In contrast, a typical critique from activists and liberals is that if there is a lack of agreement, the police still can resort to the use of aggressive force and punitive compulsion. According to this viewpoint, consent is a myth, a euphemism that conceals the brutal reality. There is substance to the assertion that state control could possibly be sustained through brute force alone if the populace ceased to consent to it. Focusing on this imagined extreme, however, obscures the reality that this is not the existing state of affairs. Consent-based policing is therefore viewed by some as the police's ideal norm, and by others as an impossibility</w:t>
      </w:r>
      <w:r w:rsidR="00B64C7E">
        <w:t xml:space="preserve"> </w:t>
      </w:r>
      <w:r w:rsidR="00B64C7E">
        <w:rPr>
          <w:rFonts w:cs="Times New Roman"/>
          <w:color w:val="222222"/>
          <w:szCs w:val="24"/>
          <w:shd w:val="clear" w:color="auto" w:fill="FFFFFF"/>
        </w:rPr>
        <w:t>(Loftus, 2019)</w:t>
      </w:r>
      <w:r>
        <w:t>. Both of these criticisms are invalid. In truth, the public's agreement to police is essential to the maintenance of the state's authority. Understanding what this 'permission' entails and how it is obtained is crucial.</w:t>
      </w:r>
    </w:p>
    <w:p w14:paraId="104CB5A8" w14:textId="77777777" w:rsidR="00B64C7E" w:rsidRDefault="00B64C7E">
      <w:pPr>
        <w:spacing w:line="259" w:lineRule="auto"/>
        <w:jc w:val="left"/>
        <w:rPr>
          <w:rFonts w:eastAsiaTheme="majorEastAsia" w:cstheme="majorBidi"/>
          <w:b/>
          <w:color w:val="000000" w:themeColor="text1"/>
          <w:sz w:val="28"/>
          <w:szCs w:val="40"/>
          <w:u w:val="single"/>
        </w:rPr>
      </w:pPr>
      <w:r>
        <w:br w:type="page"/>
      </w:r>
    </w:p>
    <w:p w14:paraId="75A1781B" w14:textId="06CA0C76" w:rsidR="002F1153" w:rsidRDefault="002F1153" w:rsidP="002F1153">
      <w:pPr>
        <w:pStyle w:val="Heading1"/>
      </w:pPr>
      <w:r>
        <w:lastRenderedPageBreak/>
        <w:t>Limitations of “Policing by Consent”</w:t>
      </w:r>
    </w:p>
    <w:p w14:paraId="7C1A1E4F" w14:textId="7CA6642B" w:rsidR="0051743C" w:rsidRPr="00B64C7E" w:rsidRDefault="002F1153" w:rsidP="0051743C">
      <w:pPr>
        <w:rPr>
          <w:rFonts w:cs="Times New Roman"/>
          <w:color w:val="222222"/>
          <w:szCs w:val="24"/>
          <w:shd w:val="clear" w:color="auto" w:fill="FFFFFF"/>
        </w:rPr>
      </w:pPr>
      <w:r>
        <w:t xml:space="preserve">There could be some problems in establishing policing by consent in a country. </w:t>
      </w:r>
      <w:r w:rsidR="0051743C">
        <w:t xml:space="preserve">The political barrier is the most harmful factor in this case. Again, sometimes it requires not waiting for the process of establishing policing by social consent to save people from offenses and other dangers. </w:t>
      </w:r>
      <w:r w:rsidR="0051743C" w:rsidRPr="0051743C">
        <w:t xml:space="preserve">Groups involved in politics, lobbying, socialism, and activism may feel as though they are being arbitrarily policed. These </w:t>
      </w:r>
      <w:proofErr w:type="spellStart"/>
      <w:r w:rsidR="0051743C" w:rsidRPr="0051743C">
        <w:t>organisations</w:t>
      </w:r>
      <w:proofErr w:type="spellEnd"/>
      <w:r w:rsidR="0051743C" w:rsidRPr="0051743C">
        <w:t xml:space="preserve"> usually use a goal-oriented approach. They are free to voice their ideas, etc. They cannot carry out an act if it is illegal or violates human rights. Because of their overly </w:t>
      </w:r>
      <w:proofErr w:type="spellStart"/>
      <w:r w:rsidR="0051743C" w:rsidRPr="0051743C">
        <w:t>idealised</w:t>
      </w:r>
      <w:proofErr w:type="spellEnd"/>
      <w:r w:rsidR="0051743C" w:rsidRPr="0051743C">
        <w:t xml:space="preserve"> moral compass, many of these </w:t>
      </w:r>
      <w:proofErr w:type="spellStart"/>
      <w:r w:rsidR="0051743C" w:rsidRPr="0051743C">
        <w:t>organisations</w:t>
      </w:r>
      <w:proofErr w:type="spellEnd"/>
      <w:r w:rsidR="0051743C" w:rsidRPr="0051743C">
        <w:t xml:space="preserve"> feel compelled to ignore this</w:t>
      </w:r>
      <w:r w:rsidR="00B64C7E">
        <w:t xml:space="preserve"> </w:t>
      </w:r>
      <w:r w:rsidR="00B64C7E">
        <w:rPr>
          <w:rFonts w:cs="Times New Roman"/>
          <w:color w:val="222222"/>
          <w:szCs w:val="24"/>
          <w:shd w:val="clear" w:color="auto" w:fill="FFFFFF"/>
        </w:rPr>
        <w:t>(Brown et al., 2019)</w:t>
      </w:r>
      <w:r w:rsidR="0051743C" w:rsidRPr="0051743C">
        <w:t xml:space="preserve">. Unfortunately, the police become involved when they violate others' rights or commit crimes, which leads to conflict. Both sides are adamant that what they're doing is legitimate, and many of these groups have whole groups of individuals who share this belief, which influences how the police react to them. When police are required to stand between these </w:t>
      </w:r>
      <w:proofErr w:type="spellStart"/>
      <w:r w:rsidR="0051743C" w:rsidRPr="0051743C">
        <w:t>organisations</w:t>
      </w:r>
      <w:proofErr w:type="spellEnd"/>
      <w:r w:rsidR="0051743C" w:rsidRPr="0051743C">
        <w:t xml:space="preserve"> and those they might want to harm, protest against, etc., these difficulties are amplified. In these situations, the police will be seen as standing in the way of justice or assisting the organization's enemies</w:t>
      </w:r>
      <w:r w:rsidR="00B64C7E">
        <w:t xml:space="preserve"> </w:t>
      </w:r>
      <w:r w:rsidR="00B64C7E">
        <w:rPr>
          <w:rFonts w:cs="Times New Roman"/>
          <w:color w:val="222222"/>
          <w:szCs w:val="24"/>
          <w:shd w:val="clear" w:color="auto" w:fill="FFFFFF"/>
        </w:rPr>
        <w:t>(Mitchell &amp; Huey, 2018)</w:t>
      </w:r>
      <w:r w:rsidR="0051743C" w:rsidRPr="0051743C">
        <w:t xml:space="preserve">. Though it's uncommon in English and Welsh policing, this may be the case. These </w:t>
      </w:r>
      <w:proofErr w:type="spellStart"/>
      <w:r w:rsidR="0051743C" w:rsidRPr="0051743C">
        <w:t>organisations</w:t>
      </w:r>
      <w:proofErr w:type="spellEnd"/>
      <w:r w:rsidR="0051743C" w:rsidRPr="0051743C">
        <w:t xml:space="preserve"> do not want to be policed, which could result in violent incidents and altercations if they lose faith in the police's authority over them. People who are committed to their cause see the police as an impediment or an adversary.</w:t>
      </w:r>
    </w:p>
    <w:p w14:paraId="44EDCF30" w14:textId="247D75BA" w:rsidR="00EC2E1C" w:rsidRDefault="00EC2E1C" w:rsidP="0051743C">
      <w:pPr>
        <w:pStyle w:val="Heading1"/>
      </w:pPr>
      <w:r>
        <w:t>Conclusion</w:t>
      </w:r>
    </w:p>
    <w:p w14:paraId="6BEF9D78" w14:textId="42A47130" w:rsidR="00EC2E1C" w:rsidRDefault="0051743C">
      <w:r>
        <w:t xml:space="preserve">Police play a </w:t>
      </w:r>
      <w:r w:rsidR="00ED520B">
        <w:t xml:space="preserve">significant role in the United Kingdom. The culture of this country helps the society establish a good relationship and cooperation with the police. The police service in the modern day must be maintained following the principles of policing by consent. Without the practical application of this concept social harmony will not be ensured. Though the tasks and responsibilities are now different from the origin of police service, the key idea of this service must hold similar for the betterment of the public. The main way of being successful in the aim of police service is by ensuring the cooperation and engagement of the public.  </w:t>
      </w:r>
      <w:r w:rsidR="00EC2E1C">
        <w:br w:type="page"/>
      </w:r>
    </w:p>
    <w:p w14:paraId="36D4B55A" w14:textId="750DCCD2" w:rsidR="00287F48" w:rsidRPr="00EC2E1C" w:rsidRDefault="00EC2E1C" w:rsidP="00287F48">
      <w:pPr>
        <w:pStyle w:val="Heading1"/>
      </w:pPr>
      <w:r>
        <w:lastRenderedPageBreak/>
        <w:t>References</w:t>
      </w:r>
    </w:p>
    <w:p w14:paraId="193E0AE0" w14:textId="77777777" w:rsidR="00287F48" w:rsidRPr="00244BF0" w:rsidRDefault="00287F48" w:rsidP="00EC2E1C">
      <w:pPr>
        <w:rPr>
          <w:rFonts w:cs="Times New Roman"/>
          <w:color w:val="222222"/>
          <w:szCs w:val="24"/>
          <w:shd w:val="clear" w:color="auto" w:fill="FFFFFF"/>
        </w:rPr>
      </w:pPr>
      <w:r w:rsidRPr="00244BF0">
        <w:rPr>
          <w:rFonts w:cs="Times New Roman"/>
          <w:color w:val="222222"/>
          <w:szCs w:val="24"/>
          <w:shd w:val="clear" w:color="auto" w:fill="FFFFFF"/>
        </w:rPr>
        <w:t>Bowling, B., 2019. </w:t>
      </w:r>
      <w:r w:rsidRPr="00244BF0">
        <w:rPr>
          <w:rFonts w:cs="Times New Roman"/>
          <w:i/>
          <w:iCs/>
          <w:color w:val="222222"/>
          <w:szCs w:val="24"/>
          <w:shd w:val="clear" w:color="auto" w:fill="FFFFFF"/>
        </w:rPr>
        <w:t>The politics of the police</w:t>
      </w:r>
      <w:r w:rsidRPr="00244BF0">
        <w:rPr>
          <w:rFonts w:cs="Times New Roman"/>
          <w:color w:val="222222"/>
          <w:szCs w:val="24"/>
          <w:shd w:val="clear" w:color="auto" w:fill="FFFFFF"/>
        </w:rPr>
        <w:t>. Oxford University Press, USA.</w:t>
      </w:r>
    </w:p>
    <w:p w14:paraId="7C33EA4B" w14:textId="77777777" w:rsidR="00287F48" w:rsidRPr="00244BF0" w:rsidRDefault="00287F48" w:rsidP="00EC2E1C">
      <w:pPr>
        <w:rPr>
          <w:rFonts w:cs="Times New Roman"/>
          <w:color w:val="222222"/>
          <w:szCs w:val="24"/>
          <w:shd w:val="clear" w:color="auto" w:fill="FFFFFF"/>
        </w:rPr>
      </w:pPr>
      <w:r w:rsidRPr="00244BF0">
        <w:rPr>
          <w:rFonts w:cs="Times New Roman"/>
          <w:color w:val="222222"/>
          <w:szCs w:val="24"/>
          <w:shd w:val="clear" w:color="auto" w:fill="FFFFFF"/>
        </w:rPr>
        <w:t xml:space="preserve">Brown, J., Fleming, J., </w:t>
      </w:r>
      <w:proofErr w:type="spellStart"/>
      <w:r w:rsidRPr="00244BF0">
        <w:rPr>
          <w:rFonts w:cs="Times New Roman"/>
          <w:color w:val="222222"/>
          <w:szCs w:val="24"/>
          <w:shd w:val="clear" w:color="auto" w:fill="FFFFFF"/>
        </w:rPr>
        <w:t>Silvestri</w:t>
      </w:r>
      <w:proofErr w:type="spellEnd"/>
      <w:r w:rsidRPr="00244BF0">
        <w:rPr>
          <w:rFonts w:cs="Times New Roman"/>
          <w:color w:val="222222"/>
          <w:szCs w:val="24"/>
          <w:shd w:val="clear" w:color="auto" w:fill="FFFFFF"/>
        </w:rPr>
        <w:t xml:space="preserve">, M., Linton, K. and </w:t>
      </w:r>
      <w:proofErr w:type="spellStart"/>
      <w:r w:rsidRPr="00244BF0">
        <w:rPr>
          <w:rFonts w:cs="Times New Roman"/>
          <w:color w:val="222222"/>
          <w:szCs w:val="24"/>
          <w:shd w:val="clear" w:color="auto" w:fill="FFFFFF"/>
        </w:rPr>
        <w:t>Gouseti</w:t>
      </w:r>
      <w:proofErr w:type="spellEnd"/>
      <w:r w:rsidRPr="00244BF0">
        <w:rPr>
          <w:rFonts w:cs="Times New Roman"/>
          <w:color w:val="222222"/>
          <w:szCs w:val="24"/>
          <w:shd w:val="clear" w:color="auto" w:fill="FFFFFF"/>
        </w:rPr>
        <w:t>, I., 2019. Implications of police occupational culture in discriminatory experiences of senior women in police forces in England and Wales. </w:t>
      </w:r>
      <w:r w:rsidRPr="00244BF0">
        <w:rPr>
          <w:rFonts w:cs="Times New Roman"/>
          <w:i/>
          <w:iCs/>
          <w:color w:val="222222"/>
          <w:szCs w:val="24"/>
          <w:shd w:val="clear" w:color="auto" w:fill="FFFFFF"/>
        </w:rPr>
        <w:t>Policing and society</w:t>
      </w:r>
      <w:r w:rsidRPr="00244BF0">
        <w:rPr>
          <w:rFonts w:cs="Times New Roman"/>
          <w:color w:val="222222"/>
          <w:szCs w:val="24"/>
          <w:shd w:val="clear" w:color="auto" w:fill="FFFFFF"/>
        </w:rPr>
        <w:t>, </w:t>
      </w:r>
      <w:r w:rsidRPr="00244BF0">
        <w:rPr>
          <w:rFonts w:cs="Times New Roman"/>
          <w:i/>
          <w:iCs/>
          <w:color w:val="222222"/>
          <w:szCs w:val="24"/>
          <w:shd w:val="clear" w:color="auto" w:fill="FFFFFF"/>
        </w:rPr>
        <w:t>29</w:t>
      </w:r>
      <w:r w:rsidRPr="00244BF0">
        <w:rPr>
          <w:rFonts w:cs="Times New Roman"/>
          <w:color w:val="222222"/>
          <w:szCs w:val="24"/>
          <w:shd w:val="clear" w:color="auto" w:fill="FFFFFF"/>
        </w:rPr>
        <w:t>(2), pp.121-136.</w:t>
      </w:r>
    </w:p>
    <w:p w14:paraId="6EB044EA" w14:textId="77777777" w:rsidR="00287F48" w:rsidRPr="00244BF0" w:rsidRDefault="00287F48" w:rsidP="00EC2E1C">
      <w:pPr>
        <w:rPr>
          <w:rFonts w:cs="Times New Roman"/>
          <w:color w:val="222222"/>
          <w:szCs w:val="24"/>
          <w:shd w:val="clear" w:color="auto" w:fill="FFFFFF"/>
        </w:rPr>
      </w:pPr>
      <w:proofErr w:type="spellStart"/>
      <w:r w:rsidRPr="00244BF0">
        <w:rPr>
          <w:rFonts w:cs="Times New Roman"/>
          <w:color w:val="222222"/>
          <w:szCs w:val="24"/>
          <w:shd w:val="clear" w:color="auto" w:fill="FFFFFF"/>
        </w:rPr>
        <w:t>Cordner</w:t>
      </w:r>
      <w:proofErr w:type="spellEnd"/>
      <w:r w:rsidRPr="00244BF0">
        <w:rPr>
          <w:rFonts w:cs="Times New Roman"/>
          <w:color w:val="222222"/>
          <w:szCs w:val="24"/>
          <w:shd w:val="clear" w:color="auto" w:fill="FFFFFF"/>
        </w:rPr>
        <w:t>, G.W., 2019. </w:t>
      </w:r>
      <w:r w:rsidRPr="00244BF0">
        <w:rPr>
          <w:rFonts w:cs="Times New Roman"/>
          <w:i/>
          <w:iCs/>
          <w:color w:val="222222"/>
          <w:szCs w:val="24"/>
          <w:shd w:val="clear" w:color="auto" w:fill="FFFFFF"/>
        </w:rPr>
        <w:t>Police administration</w:t>
      </w:r>
      <w:r w:rsidRPr="00244BF0">
        <w:rPr>
          <w:rFonts w:cs="Times New Roman"/>
          <w:color w:val="222222"/>
          <w:szCs w:val="24"/>
          <w:shd w:val="clear" w:color="auto" w:fill="FFFFFF"/>
        </w:rPr>
        <w:t>. Routledge.</w:t>
      </w:r>
    </w:p>
    <w:p w14:paraId="7B50C701" w14:textId="77777777" w:rsidR="00287F48" w:rsidRPr="00244BF0" w:rsidRDefault="00287F48" w:rsidP="00EC2E1C">
      <w:pPr>
        <w:rPr>
          <w:rFonts w:cs="Times New Roman"/>
          <w:color w:val="222222"/>
          <w:szCs w:val="24"/>
          <w:shd w:val="clear" w:color="auto" w:fill="FFFFFF"/>
        </w:rPr>
      </w:pPr>
      <w:r w:rsidRPr="00244BF0">
        <w:rPr>
          <w:rFonts w:cs="Times New Roman"/>
          <w:color w:val="222222"/>
          <w:szCs w:val="24"/>
          <w:shd w:val="clear" w:color="auto" w:fill="FFFFFF"/>
        </w:rPr>
        <w:t>Farrow, K., 2020. Policing the pandemic in the UK using the principles of procedural justice. </w:t>
      </w:r>
      <w:r w:rsidRPr="00244BF0">
        <w:rPr>
          <w:rFonts w:cs="Times New Roman"/>
          <w:i/>
          <w:iCs/>
          <w:color w:val="222222"/>
          <w:szCs w:val="24"/>
          <w:shd w:val="clear" w:color="auto" w:fill="FFFFFF"/>
        </w:rPr>
        <w:t>Policing: a journal of policy and practice</w:t>
      </w:r>
      <w:r w:rsidRPr="00244BF0">
        <w:rPr>
          <w:rFonts w:cs="Times New Roman"/>
          <w:color w:val="222222"/>
          <w:szCs w:val="24"/>
          <w:shd w:val="clear" w:color="auto" w:fill="FFFFFF"/>
        </w:rPr>
        <w:t>, </w:t>
      </w:r>
      <w:r w:rsidRPr="00244BF0">
        <w:rPr>
          <w:rFonts w:cs="Times New Roman"/>
          <w:i/>
          <w:iCs/>
          <w:color w:val="222222"/>
          <w:szCs w:val="24"/>
          <w:shd w:val="clear" w:color="auto" w:fill="FFFFFF"/>
        </w:rPr>
        <w:t>14</w:t>
      </w:r>
      <w:r w:rsidRPr="00244BF0">
        <w:rPr>
          <w:rFonts w:cs="Times New Roman"/>
          <w:color w:val="222222"/>
          <w:szCs w:val="24"/>
          <w:shd w:val="clear" w:color="auto" w:fill="FFFFFF"/>
        </w:rPr>
        <w:t>(3), pp.587-592.</w:t>
      </w:r>
    </w:p>
    <w:p w14:paraId="64EF7742" w14:textId="77777777" w:rsidR="00287F48" w:rsidRPr="00244BF0" w:rsidRDefault="00287F48" w:rsidP="00EC2E1C">
      <w:pPr>
        <w:rPr>
          <w:rFonts w:cs="Times New Roman"/>
          <w:color w:val="222222"/>
          <w:szCs w:val="24"/>
          <w:shd w:val="clear" w:color="auto" w:fill="FFFFFF"/>
        </w:rPr>
      </w:pPr>
      <w:r w:rsidRPr="00244BF0">
        <w:rPr>
          <w:rFonts w:cs="Times New Roman"/>
          <w:color w:val="222222"/>
          <w:szCs w:val="24"/>
          <w:shd w:val="clear" w:color="auto" w:fill="FFFFFF"/>
        </w:rPr>
        <w:t xml:space="preserve">Hendy, R., 2021. The Myth of ‘Routinely </w:t>
      </w:r>
      <w:proofErr w:type="spellStart"/>
      <w:r w:rsidRPr="00244BF0">
        <w:rPr>
          <w:rFonts w:cs="Times New Roman"/>
          <w:color w:val="222222"/>
          <w:szCs w:val="24"/>
          <w:shd w:val="clear" w:color="auto" w:fill="FFFFFF"/>
        </w:rPr>
        <w:t>Unarmed’Policing</w:t>
      </w:r>
      <w:proofErr w:type="spellEnd"/>
      <w:r w:rsidRPr="00244BF0">
        <w:rPr>
          <w:rFonts w:cs="Times New Roman"/>
          <w:color w:val="222222"/>
          <w:szCs w:val="24"/>
          <w:shd w:val="clear" w:color="auto" w:fill="FFFFFF"/>
        </w:rPr>
        <w:t>. In </w:t>
      </w:r>
      <w:r w:rsidRPr="00244BF0">
        <w:rPr>
          <w:rFonts w:cs="Times New Roman"/>
          <w:i/>
          <w:iCs/>
          <w:color w:val="222222"/>
          <w:szCs w:val="24"/>
          <w:shd w:val="clear" w:color="auto" w:fill="FFFFFF"/>
        </w:rPr>
        <w:t>Policing &amp; Firearms</w:t>
      </w:r>
      <w:r w:rsidRPr="00244BF0">
        <w:rPr>
          <w:rFonts w:cs="Times New Roman"/>
          <w:color w:val="222222"/>
          <w:szCs w:val="24"/>
          <w:shd w:val="clear" w:color="auto" w:fill="FFFFFF"/>
        </w:rPr>
        <w:t> (pp. 169-191). Springer, Cham.</w:t>
      </w:r>
    </w:p>
    <w:p w14:paraId="51BF0F98" w14:textId="77777777" w:rsidR="00287F48" w:rsidRPr="00244BF0" w:rsidRDefault="00287F48" w:rsidP="00EC2E1C">
      <w:pPr>
        <w:rPr>
          <w:rFonts w:cs="Times New Roman"/>
          <w:color w:val="222222"/>
          <w:szCs w:val="24"/>
          <w:shd w:val="clear" w:color="auto" w:fill="FFFFFF"/>
        </w:rPr>
      </w:pPr>
      <w:r w:rsidRPr="00244BF0">
        <w:rPr>
          <w:rFonts w:cs="Times New Roman"/>
          <w:color w:val="222222"/>
          <w:szCs w:val="24"/>
          <w:shd w:val="clear" w:color="auto" w:fill="FFFFFF"/>
        </w:rPr>
        <w:t xml:space="preserve">Hills, P.J., </w:t>
      </w:r>
      <w:proofErr w:type="spellStart"/>
      <w:r w:rsidRPr="00244BF0">
        <w:rPr>
          <w:rFonts w:cs="Times New Roman"/>
          <w:color w:val="222222"/>
          <w:szCs w:val="24"/>
          <w:shd w:val="clear" w:color="auto" w:fill="FFFFFF"/>
        </w:rPr>
        <w:t>Seib</w:t>
      </w:r>
      <w:proofErr w:type="spellEnd"/>
      <w:r w:rsidRPr="00244BF0">
        <w:rPr>
          <w:rFonts w:cs="Times New Roman"/>
          <w:color w:val="222222"/>
          <w:szCs w:val="24"/>
          <w:shd w:val="clear" w:color="auto" w:fill="FFFFFF"/>
        </w:rPr>
        <w:t xml:space="preserve">, E., </w:t>
      </w:r>
      <w:proofErr w:type="spellStart"/>
      <w:r w:rsidRPr="00244BF0">
        <w:rPr>
          <w:rFonts w:cs="Times New Roman"/>
          <w:color w:val="222222"/>
          <w:szCs w:val="24"/>
          <w:shd w:val="clear" w:color="auto" w:fill="FFFFFF"/>
        </w:rPr>
        <w:t>Pleva</w:t>
      </w:r>
      <w:proofErr w:type="spellEnd"/>
      <w:r w:rsidRPr="00244BF0">
        <w:rPr>
          <w:rFonts w:cs="Times New Roman"/>
          <w:color w:val="222222"/>
          <w:szCs w:val="24"/>
          <w:shd w:val="clear" w:color="auto" w:fill="FFFFFF"/>
        </w:rPr>
        <w:t xml:space="preserve">, M., </w:t>
      </w:r>
      <w:proofErr w:type="spellStart"/>
      <w:r w:rsidRPr="00244BF0">
        <w:rPr>
          <w:rFonts w:cs="Times New Roman"/>
          <w:color w:val="222222"/>
          <w:szCs w:val="24"/>
          <w:shd w:val="clear" w:color="auto" w:fill="FFFFFF"/>
        </w:rPr>
        <w:t>Smythe</w:t>
      </w:r>
      <w:proofErr w:type="spellEnd"/>
      <w:r w:rsidRPr="00244BF0">
        <w:rPr>
          <w:rFonts w:cs="Times New Roman"/>
          <w:color w:val="222222"/>
          <w:szCs w:val="24"/>
          <w:shd w:val="clear" w:color="auto" w:fill="FFFFFF"/>
        </w:rPr>
        <w:t xml:space="preserve">, J., Gosling, M.R. and Cole, T., 2020. Consent, </w:t>
      </w:r>
      <w:proofErr w:type="spellStart"/>
      <w:r w:rsidRPr="00244BF0">
        <w:rPr>
          <w:rFonts w:cs="Times New Roman"/>
          <w:color w:val="222222"/>
          <w:szCs w:val="24"/>
          <w:shd w:val="clear" w:color="auto" w:fill="FFFFFF"/>
        </w:rPr>
        <w:t>wantedness</w:t>
      </w:r>
      <w:proofErr w:type="spellEnd"/>
      <w:r w:rsidRPr="00244BF0">
        <w:rPr>
          <w:rFonts w:cs="Times New Roman"/>
          <w:color w:val="222222"/>
          <w:szCs w:val="24"/>
          <w:shd w:val="clear" w:color="auto" w:fill="FFFFFF"/>
        </w:rPr>
        <w:t>, and pleasure: Three dimensions affecting the perceived stress of and judgements of rape in sexual encounters. </w:t>
      </w:r>
      <w:r w:rsidRPr="00244BF0">
        <w:rPr>
          <w:rFonts w:cs="Times New Roman"/>
          <w:i/>
          <w:iCs/>
          <w:color w:val="222222"/>
          <w:szCs w:val="24"/>
          <w:shd w:val="clear" w:color="auto" w:fill="FFFFFF"/>
        </w:rPr>
        <w:t>Journal of Experimental Psychology: Applied</w:t>
      </w:r>
      <w:r w:rsidRPr="00244BF0">
        <w:rPr>
          <w:rFonts w:cs="Times New Roman"/>
          <w:color w:val="222222"/>
          <w:szCs w:val="24"/>
          <w:shd w:val="clear" w:color="auto" w:fill="FFFFFF"/>
        </w:rPr>
        <w:t>, </w:t>
      </w:r>
      <w:r w:rsidRPr="00244BF0">
        <w:rPr>
          <w:rFonts w:cs="Times New Roman"/>
          <w:i/>
          <w:iCs/>
          <w:color w:val="222222"/>
          <w:szCs w:val="24"/>
          <w:shd w:val="clear" w:color="auto" w:fill="FFFFFF"/>
        </w:rPr>
        <w:t>26</w:t>
      </w:r>
      <w:r w:rsidRPr="00244BF0">
        <w:rPr>
          <w:rFonts w:cs="Times New Roman"/>
          <w:color w:val="222222"/>
          <w:szCs w:val="24"/>
          <w:shd w:val="clear" w:color="auto" w:fill="FFFFFF"/>
        </w:rPr>
        <w:t>(1), p.171.</w:t>
      </w:r>
    </w:p>
    <w:p w14:paraId="29C61449" w14:textId="77777777" w:rsidR="00287F48" w:rsidRPr="00244BF0" w:rsidRDefault="00287F48" w:rsidP="00EC2E1C">
      <w:pPr>
        <w:rPr>
          <w:rFonts w:cs="Times New Roman"/>
          <w:color w:val="222222"/>
          <w:szCs w:val="24"/>
          <w:shd w:val="clear" w:color="auto" w:fill="FFFFFF"/>
        </w:rPr>
      </w:pPr>
      <w:r w:rsidRPr="00244BF0">
        <w:rPr>
          <w:rFonts w:cs="Times New Roman"/>
          <w:color w:val="222222"/>
          <w:szCs w:val="24"/>
          <w:shd w:val="clear" w:color="auto" w:fill="FFFFFF"/>
        </w:rPr>
        <w:t>Jackson, W., Gilmore, J. and Monk, H., 2019. Policing unacceptable protest in England and Wales: A case study of the policing of anti-fracking protests. </w:t>
      </w:r>
      <w:r w:rsidRPr="00244BF0">
        <w:rPr>
          <w:rFonts w:cs="Times New Roman"/>
          <w:i/>
          <w:iCs/>
          <w:color w:val="222222"/>
          <w:szCs w:val="24"/>
          <w:shd w:val="clear" w:color="auto" w:fill="FFFFFF"/>
        </w:rPr>
        <w:t>Critical Social Policy</w:t>
      </w:r>
      <w:r w:rsidRPr="00244BF0">
        <w:rPr>
          <w:rFonts w:cs="Times New Roman"/>
          <w:color w:val="222222"/>
          <w:szCs w:val="24"/>
          <w:shd w:val="clear" w:color="auto" w:fill="FFFFFF"/>
        </w:rPr>
        <w:t>, </w:t>
      </w:r>
      <w:r w:rsidRPr="00244BF0">
        <w:rPr>
          <w:rFonts w:cs="Times New Roman"/>
          <w:i/>
          <w:iCs/>
          <w:color w:val="222222"/>
          <w:szCs w:val="24"/>
          <w:shd w:val="clear" w:color="auto" w:fill="FFFFFF"/>
        </w:rPr>
        <w:t>39</w:t>
      </w:r>
      <w:r w:rsidRPr="00244BF0">
        <w:rPr>
          <w:rFonts w:cs="Times New Roman"/>
          <w:color w:val="222222"/>
          <w:szCs w:val="24"/>
          <w:shd w:val="clear" w:color="auto" w:fill="FFFFFF"/>
        </w:rPr>
        <w:t>(1), pp.23-43.</w:t>
      </w:r>
    </w:p>
    <w:p w14:paraId="2F04F4BC" w14:textId="77777777" w:rsidR="00287F48" w:rsidRPr="00244BF0" w:rsidRDefault="00287F48" w:rsidP="00EC2E1C">
      <w:pPr>
        <w:rPr>
          <w:rFonts w:cs="Times New Roman"/>
          <w:color w:val="222222"/>
          <w:szCs w:val="24"/>
          <w:shd w:val="clear" w:color="auto" w:fill="FFFFFF"/>
        </w:rPr>
      </w:pPr>
      <w:r w:rsidRPr="00244BF0">
        <w:rPr>
          <w:rFonts w:cs="Times New Roman"/>
          <w:color w:val="222222"/>
          <w:szCs w:val="24"/>
          <w:shd w:val="clear" w:color="auto" w:fill="FFFFFF"/>
        </w:rPr>
        <w:t xml:space="preserve">Joyce, P. and </w:t>
      </w:r>
      <w:proofErr w:type="spellStart"/>
      <w:r w:rsidRPr="00244BF0">
        <w:rPr>
          <w:rFonts w:cs="Times New Roman"/>
          <w:color w:val="222222"/>
          <w:szCs w:val="24"/>
          <w:shd w:val="clear" w:color="auto" w:fill="FFFFFF"/>
        </w:rPr>
        <w:t>Laverick</w:t>
      </w:r>
      <w:proofErr w:type="spellEnd"/>
      <w:r w:rsidRPr="00244BF0">
        <w:rPr>
          <w:rFonts w:cs="Times New Roman"/>
          <w:color w:val="222222"/>
          <w:szCs w:val="24"/>
          <w:shd w:val="clear" w:color="auto" w:fill="FFFFFF"/>
        </w:rPr>
        <w:t>, W., 2021. </w:t>
      </w:r>
      <w:r w:rsidRPr="00244BF0">
        <w:rPr>
          <w:rFonts w:cs="Times New Roman"/>
          <w:i/>
          <w:iCs/>
          <w:color w:val="222222"/>
          <w:szCs w:val="24"/>
          <w:shd w:val="clear" w:color="auto" w:fill="FFFFFF"/>
        </w:rPr>
        <w:t>Policing: Development and contemporary practice</w:t>
      </w:r>
      <w:r w:rsidRPr="00244BF0">
        <w:rPr>
          <w:rFonts w:cs="Times New Roman"/>
          <w:color w:val="222222"/>
          <w:szCs w:val="24"/>
          <w:shd w:val="clear" w:color="auto" w:fill="FFFFFF"/>
        </w:rPr>
        <w:t>. Sage.</w:t>
      </w:r>
    </w:p>
    <w:p w14:paraId="6C2D9D52" w14:textId="77777777" w:rsidR="00287F48" w:rsidRPr="00244BF0" w:rsidRDefault="00287F48" w:rsidP="00EC2E1C">
      <w:pPr>
        <w:rPr>
          <w:rFonts w:cs="Times New Roman"/>
          <w:color w:val="222222"/>
          <w:szCs w:val="24"/>
          <w:shd w:val="clear" w:color="auto" w:fill="FFFFFF"/>
        </w:rPr>
      </w:pPr>
      <w:r w:rsidRPr="00244BF0">
        <w:rPr>
          <w:rFonts w:cs="Times New Roman"/>
          <w:color w:val="222222"/>
          <w:szCs w:val="24"/>
          <w:shd w:val="clear" w:color="auto" w:fill="FFFFFF"/>
        </w:rPr>
        <w:t>Loftus, B., 2019. Normalizing covert surveillance: the subterranean world of policing. </w:t>
      </w:r>
      <w:r w:rsidRPr="00244BF0">
        <w:rPr>
          <w:rFonts w:cs="Times New Roman"/>
          <w:i/>
          <w:iCs/>
          <w:color w:val="222222"/>
          <w:szCs w:val="24"/>
          <w:shd w:val="clear" w:color="auto" w:fill="FFFFFF"/>
        </w:rPr>
        <w:t>The British Journal of Sociology</w:t>
      </w:r>
      <w:r w:rsidRPr="00244BF0">
        <w:rPr>
          <w:rFonts w:cs="Times New Roman"/>
          <w:color w:val="222222"/>
          <w:szCs w:val="24"/>
          <w:shd w:val="clear" w:color="auto" w:fill="FFFFFF"/>
        </w:rPr>
        <w:t>, </w:t>
      </w:r>
      <w:r w:rsidRPr="00244BF0">
        <w:rPr>
          <w:rFonts w:cs="Times New Roman"/>
          <w:i/>
          <w:iCs/>
          <w:color w:val="222222"/>
          <w:szCs w:val="24"/>
          <w:shd w:val="clear" w:color="auto" w:fill="FFFFFF"/>
        </w:rPr>
        <w:t>70</w:t>
      </w:r>
      <w:r w:rsidRPr="00244BF0">
        <w:rPr>
          <w:rFonts w:cs="Times New Roman"/>
          <w:color w:val="222222"/>
          <w:szCs w:val="24"/>
          <w:shd w:val="clear" w:color="auto" w:fill="FFFFFF"/>
        </w:rPr>
        <w:t>(5), pp.2070-2091.</w:t>
      </w:r>
    </w:p>
    <w:p w14:paraId="2CF94881" w14:textId="77777777" w:rsidR="00287F48" w:rsidRPr="00244BF0" w:rsidRDefault="00287F48" w:rsidP="00EC2E1C">
      <w:pPr>
        <w:rPr>
          <w:rFonts w:cs="Times New Roman"/>
          <w:color w:val="222222"/>
          <w:szCs w:val="24"/>
          <w:shd w:val="clear" w:color="auto" w:fill="FFFFFF"/>
        </w:rPr>
      </w:pPr>
      <w:r w:rsidRPr="00244BF0">
        <w:rPr>
          <w:rFonts w:cs="Times New Roman"/>
          <w:color w:val="222222"/>
          <w:szCs w:val="24"/>
          <w:shd w:val="clear" w:color="auto" w:fill="FFFFFF"/>
        </w:rPr>
        <w:t>Mitchell, R. and Huey, L. eds., 2018. </w:t>
      </w:r>
      <w:r w:rsidRPr="00244BF0">
        <w:rPr>
          <w:rFonts w:cs="Times New Roman"/>
          <w:i/>
          <w:iCs/>
          <w:color w:val="222222"/>
          <w:szCs w:val="24"/>
          <w:shd w:val="clear" w:color="auto" w:fill="FFFFFF"/>
        </w:rPr>
        <w:t>Evidence based policing: An introduction</w:t>
      </w:r>
      <w:r w:rsidRPr="00244BF0">
        <w:rPr>
          <w:rFonts w:cs="Times New Roman"/>
          <w:color w:val="222222"/>
          <w:szCs w:val="24"/>
          <w:shd w:val="clear" w:color="auto" w:fill="FFFFFF"/>
        </w:rPr>
        <w:t>. Policy Press.</w:t>
      </w:r>
    </w:p>
    <w:p w14:paraId="725F3E20" w14:textId="77777777" w:rsidR="00287F48" w:rsidRPr="00244BF0" w:rsidRDefault="00287F48" w:rsidP="00EC2E1C">
      <w:pPr>
        <w:rPr>
          <w:rFonts w:cs="Times New Roman"/>
          <w:color w:val="222222"/>
          <w:szCs w:val="24"/>
          <w:shd w:val="clear" w:color="auto" w:fill="FFFFFF"/>
        </w:rPr>
      </w:pPr>
      <w:proofErr w:type="spellStart"/>
      <w:r w:rsidRPr="00244BF0">
        <w:rPr>
          <w:rFonts w:cs="Times New Roman"/>
          <w:color w:val="222222"/>
          <w:szCs w:val="24"/>
          <w:shd w:val="clear" w:color="auto" w:fill="FFFFFF"/>
        </w:rPr>
        <w:t>Queirós</w:t>
      </w:r>
      <w:proofErr w:type="spellEnd"/>
      <w:r w:rsidRPr="00244BF0">
        <w:rPr>
          <w:rFonts w:cs="Times New Roman"/>
          <w:color w:val="222222"/>
          <w:szCs w:val="24"/>
          <w:shd w:val="clear" w:color="auto" w:fill="FFFFFF"/>
        </w:rPr>
        <w:t xml:space="preserve">, C., </w:t>
      </w:r>
      <w:proofErr w:type="spellStart"/>
      <w:r w:rsidRPr="00244BF0">
        <w:rPr>
          <w:rFonts w:cs="Times New Roman"/>
          <w:color w:val="222222"/>
          <w:szCs w:val="24"/>
          <w:shd w:val="clear" w:color="auto" w:fill="FFFFFF"/>
        </w:rPr>
        <w:t>Passos</w:t>
      </w:r>
      <w:proofErr w:type="spellEnd"/>
      <w:r w:rsidRPr="00244BF0">
        <w:rPr>
          <w:rFonts w:cs="Times New Roman"/>
          <w:color w:val="222222"/>
          <w:szCs w:val="24"/>
          <w:shd w:val="clear" w:color="auto" w:fill="FFFFFF"/>
        </w:rPr>
        <w:t xml:space="preserve">, F., </w:t>
      </w:r>
      <w:proofErr w:type="spellStart"/>
      <w:r w:rsidRPr="00244BF0">
        <w:rPr>
          <w:rFonts w:cs="Times New Roman"/>
          <w:color w:val="222222"/>
          <w:szCs w:val="24"/>
          <w:shd w:val="clear" w:color="auto" w:fill="FFFFFF"/>
        </w:rPr>
        <w:t>Bártolo</w:t>
      </w:r>
      <w:proofErr w:type="spellEnd"/>
      <w:r w:rsidRPr="00244BF0">
        <w:rPr>
          <w:rFonts w:cs="Times New Roman"/>
          <w:color w:val="222222"/>
          <w:szCs w:val="24"/>
          <w:shd w:val="clear" w:color="auto" w:fill="FFFFFF"/>
        </w:rPr>
        <w:t xml:space="preserve">, A., </w:t>
      </w:r>
      <w:proofErr w:type="spellStart"/>
      <w:r w:rsidRPr="00244BF0">
        <w:rPr>
          <w:rFonts w:cs="Times New Roman"/>
          <w:color w:val="222222"/>
          <w:szCs w:val="24"/>
          <w:shd w:val="clear" w:color="auto" w:fill="FFFFFF"/>
        </w:rPr>
        <w:t>Faria</w:t>
      </w:r>
      <w:proofErr w:type="spellEnd"/>
      <w:r w:rsidRPr="00244BF0">
        <w:rPr>
          <w:rFonts w:cs="Times New Roman"/>
          <w:color w:val="222222"/>
          <w:szCs w:val="24"/>
          <w:shd w:val="clear" w:color="auto" w:fill="FFFFFF"/>
        </w:rPr>
        <w:t>, S., Fonseca, S.M., Marques, A.J., Silva, C.F. and Pereira, A., 2020. Job stress, burnout and coping in police officers: relationships and psychometric properties of the organizational police stress questionnaire. </w:t>
      </w:r>
      <w:r w:rsidRPr="00244BF0">
        <w:rPr>
          <w:rFonts w:cs="Times New Roman"/>
          <w:i/>
          <w:iCs/>
          <w:color w:val="222222"/>
          <w:szCs w:val="24"/>
          <w:shd w:val="clear" w:color="auto" w:fill="FFFFFF"/>
        </w:rPr>
        <w:t>International journal of environmental research and public health</w:t>
      </w:r>
      <w:r w:rsidRPr="00244BF0">
        <w:rPr>
          <w:rFonts w:cs="Times New Roman"/>
          <w:color w:val="222222"/>
          <w:szCs w:val="24"/>
          <w:shd w:val="clear" w:color="auto" w:fill="FFFFFF"/>
        </w:rPr>
        <w:t>, </w:t>
      </w:r>
      <w:r w:rsidRPr="00244BF0">
        <w:rPr>
          <w:rFonts w:cs="Times New Roman"/>
          <w:i/>
          <w:iCs/>
          <w:color w:val="222222"/>
          <w:szCs w:val="24"/>
          <w:shd w:val="clear" w:color="auto" w:fill="FFFFFF"/>
        </w:rPr>
        <w:t>17</w:t>
      </w:r>
      <w:r w:rsidRPr="00244BF0">
        <w:rPr>
          <w:rFonts w:cs="Times New Roman"/>
          <w:color w:val="222222"/>
          <w:szCs w:val="24"/>
          <w:shd w:val="clear" w:color="auto" w:fill="FFFFFF"/>
        </w:rPr>
        <w:t>(18), p.6718.</w:t>
      </w:r>
    </w:p>
    <w:p w14:paraId="4ADF337B" w14:textId="77777777" w:rsidR="00287F48" w:rsidRPr="00244BF0" w:rsidRDefault="00287F48" w:rsidP="00EC2E1C">
      <w:pPr>
        <w:rPr>
          <w:rFonts w:cs="Times New Roman"/>
          <w:color w:val="222222"/>
          <w:szCs w:val="24"/>
          <w:shd w:val="clear" w:color="auto" w:fill="FFFFFF"/>
        </w:rPr>
      </w:pPr>
      <w:proofErr w:type="spellStart"/>
      <w:r w:rsidRPr="00244BF0">
        <w:rPr>
          <w:rFonts w:cs="Times New Roman"/>
          <w:color w:val="222222"/>
          <w:szCs w:val="24"/>
          <w:shd w:val="clear" w:color="auto" w:fill="FFFFFF"/>
        </w:rPr>
        <w:t>Schaap</w:t>
      </w:r>
      <w:proofErr w:type="spellEnd"/>
      <w:r w:rsidRPr="00244BF0">
        <w:rPr>
          <w:rFonts w:cs="Times New Roman"/>
          <w:color w:val="222222"/>
          <w:szCs w:val="24"/>
          <w:shd w:val="clear" w:color="auto" w:fill="FFFFFF"/>
        </w:rPr>
        <w:t>, D., 2021. Police trust-building strategies. A socio-institutional, comparative approach. </w:t>
      </w:r>
      <w:r w:rsidRPr="00244BF0">
        <w:rPr>
          <w:rFonts w:cs="Times New Roman"/>
          <w:i/>
          <w:iCs/>
          <w:color w:val="222222"/>
          <w:szCs w:val="24"/>
          <w:shd w:val="clear" w:color="auto" w:fill="FFFFFF"/>
        </w:rPr>
        <w:t>Policing and Society</w:t>
      </w:r>
      <w:r w:rsidRPr="00244BF0">
        <w:rPr>
          <w:rFonts w:cs="Times New Roman"/>
          <w:color w:val="222222"/>
          <w:szCs w:val="24"/>
          <w:shd w:val="clear" w:color="auto" w:fill="FFFFFF"/>
        </w:rPr>
        <w:t>, </w:t>
      </w:r>
      <w:r w:rsidRPr="00244BF0">
        <w:rPr>
          <w:rFonts w:cs="Times New Roman"/>
          <w:i/>
          <w:iCs/>
          <w:color w:val="222222"/>
          <w:szCs w:val="24"/>
          <w:shd w:val="clear" w:color="auto" w:fill="FFFFFF"/>
        </w:rPr>
        <w:t>31</w:t>
      </w:r>
      <w:r w:rsidRPr="00244BF0">
        <w:rPr>
          <w:rFonts w:cs="Times New Roman"/>
          <w:color w:val="222222"/>
          <w:szCs w:val="24"/>
          <w:shd w:val="clear" w:color="auto" w:fill="FFFFFF"/>
        </w:rPr>
        <w:t>(3), pp.304-320.</w:t>
      </w:r>
    </w:p>
    <w:p w14:paraId="6FC6D836" w14:textId="77777777" w:rsidR="00287F48" w:rsidRPr="00244BF0" w:rsidRDefault="00287F48" w:rsidP="00EC2E1C">
      <w:pPr>
        <w:rPr>
          <w:rFonts w:cs="Times New Roman"/>
          <w:color w:val="222222"/>
          <w:szCs w:val="24"/>
          <w:shd w:val="clear" w:color="auto" w:fill="FFFFFF"/>
        </w:rPr>
      </w:pPr>
      <w:proofErr w:type="spellStart"/>
      <w:r w:rsidRPr="00244BF0">
        <w:rPr>
          <w:rFonts w:cs="Times New Roman"/>
          <w:color w:val="222222"/>
          <w:szCs w:val="24"/>
          <w:shd w:val="clear" w:color="auto" w:fill="FFFFFF"/>
        </w:rPr>
        <w:t>Torrible</w:t>
      </w:r>
      <w:proofErr w:type="spellEnd"/>
      <w:r w:rsidRPr="00244BF0">
        <w:rPr>
          <w:rFonts w:cs="Times New Roman"/>
          <w:color w:val="222222"/>
          <w:szCs w:val="24"/>
          <w:shd w:val="clear" w:color="auto" w:fill="FFFFFF"/>
        </w:rPr>
        <w:t>, C., 2022. Trust in the police and policing by consent in turbulent times. </w:t>
      </w:r>
      <w:r w:rsidRPr="00244BF0">
        <w:rPr>
          <w:rFonts w:cs="Times New Roman"/>
          <w:i/>
          <w:iCs/>
          <w:color w:val="222222"/>
          <w:szCs w:val="24"/>
          <w:shd w:val="clear" w:color="auto" w:fill="FFFFFF"/>
        </w:rPr>
        <w:t>Safer Communities</w:t>
      </w:r>
      <w:r w:rsidRPr="00244BF0">
        <w:rPr>
          <w:rFonts w:cs="Times New Roman"/>
          <w:color w:val="222222"/>
          <w:szCs w:val="24"/>
          <w:shd w:val="clear" w:color="auto" w:fill="FFFFFF"/>
        </w:rPr>
        <w:t>, (ahead-of-print).</w:t>
      </w:r>
    </w:p>
    <w:p w14:paraId="3A618A5A" w14:textId="77777777" w:rsidR="00287F48" w:rsidRPr="00244BF0" w:rsidRDefault="00287F48" w:rsidP="00EC2E1C">
      <w:pPr>
        <w:rPr>
          <w:rFonts w:cs="Times New Roman"/>
          <w:color w:val="222222"/>
          <w:szCs w:val="24"/>
          <w:shd w:val="clear" w:color="auto" w:fill="FFFFFF"/>
        </w:rPr>
      </w:pPr>
      <w:r w:rsidRPr="00244BF0">
        <w:rPr>
          <w:rFonts w:cs="Times New Roman"/>
          <w:color w:val="222222"/>
          <w:szCs w:val="24"/>
          <w:shd w:val="clear" w:color="auto" w:fill="FFFFFF"/>
        </w:rPr>
        <w:lastRenderedPageBreak/>
        <w:t>Walker, S., 2018. Not dead yet: the national police crisis, a new conversation about policing, and the prospects for accountability-related police reform. </w:t>
      </w:r>
      <w:r w:rsidRPr="00244BF0">
        <w:rPr>
          <w:rFonts w:cs="Times New Roman"/>
          <w:i/>
          <w:iCs/>
          <w:color w:val="222222"/>
          <w:szCs w:val="24"/>
          <w:shd w:val="clear" w:color="auto" w:fill="FFFFFF"/>
        </w:rPr>
        <w:t>U. Ill. L. Rev.</w:t>
      </w:r>
      <w:r w:rsidRPr="00244BF0">
        <w:rPr>
          <w:rFonts w:cs="Times New Roman"/>
          <w:color w:val="222222"/>
          <w:szCs w:val="24"/>
          <w:shd w:val="clear" w:color="auto" w:fill="FFFFFF"/>
        </w:rPr>
        <w:t>, p.1777.</w:t>
      </w:r>
    </w:p>
    <w:p w14:paraId="4B05668D" w14:textId="77777777" w:rsidR="00287F48" w:rsidRPr="00244BF0" w:rsidRDefault="00287F48" w:rsidP="00EC2E1C">
      <w:pPr>
        <w:rPr>
          <w:rFonts w:cs="Times New Roman"/>
          <w:color w:val="222222"/>
          <w:szCs w:val="24"/>
          <w:shd w:val="clear" w:color="auto" w:fill="FFFFFF"/>
        </w:rPr>
      </w:pPr>
      <w:r w:rsidRPr="00244BF0">
        <w:rPr>
          <w:rFonts w:cs="Times New Roman"/>
          <w:color w:val="222222"/>
          <w:szCs w:val="24"/>
          <w:shd w:val="clear" w:color="auto" w:fill="FFFFFF"/>
        </w:rPr>
        <w:t>Wood, S. and Gardiner, S., 2021. Policing UK airports and schedule 7 of the terrorism act 2000: The young passengers’ perception of security measures. </w:t>
      </w:r>
      <w:r w:rsidRPr="00244BF0">
        <w:rPr>
          <w:rFonts w:cs="Times New Roman"/>
          <w:i/>
          <w:iCs/>
          <w:color w:val="222222"/>
          <w:szCs w:val="24"/>
          <w:shd w:val="clear" w:color="auto" w:fill="FFFFFF"/>
        </w:rPr>
        <w:t>Terrorism and political violence</w:t>
      </w:r>
      <w:r w:rsidRPr="00244BF0">
        <w:rPr>
          <w:rFonts w:cs="Times New Roman"/>
          <w:color w:val="222222"/>
          <w:szCs w:val="24"/>
          <w:shd w:val="clear" w:color="auto" w:fill="FFFFFF"/>
        </w:rPr>
        <w:t>, </w:t>
      </w:r>
      <w:r w:rsidRPr="00244BF0">
        <w:rPr>
          <w:rFonts w:cs="Times New Roman"/>
          <w:i/>
          <w:iCs/>
          <w:color w:val="222222"/>
          <w:szCs w:val="24"/>
          <w:shd w:val="clear" w:color="auto" w:fill="FFFFFF"/>
        </w:rPr>
        <w:t>33</w:t>
      </w:r>
      <w:r w:rsidRPr="00244BF0">
        <w:rPr>
          <w:rFonts w:cs="Times New Roman"/>
          <w:color w:val="222222"/>
          <w:szCs w:val="24"/>
          <w:shd w:val="clear" w:color="auto" w:fill="FFFFFF"/>
        </w:rPr>
        <w:t>(8), pp.1621-1642.</w:t>
      </w:r>
    </w:p>
    <w:sectPr w:rsidR="00287F48" w:rsidRPr="00244BF0" w:rsidSect="00EC2E1C">
      <w:footerReference w:type="default" r:id="rId9"/>
      <w:type w:val="continuous"/>
      <w:pgSz w:w="11906" w:h="16838" w:code="9"/>
      <w:pgMar w:top="1440" w:right="1440" w:bottom="1440" w:left="1440" w:header="720" w:footer="720" w:gutter="0"/>
      <w:cols w:space="720"/>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C371199" w14:textId="77777777" w:rsidR="007A2B04" w:rsidRDefault="007A2B04" w:rsidP="00E60FDB">
      <w:pPr>
        <w:spacing w:after="0" w:line="240" w:lineRule="auto"/>
      </w:pPr>
      <w:r>
        <w:separator/>
      </w:r>
    </w:p>
  </w:endnote>
  <w:endnote w:type="continuationSeparator" w:id="0">
    <w:p w14:paraId="403115CB" w14:textId="77777777" w:rsidR="007A2B04" w:rsidRDefault="007A2B04" w:rsidP="00E60F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62137621"/>
      <w:docPartObj>
        <w:docPartGallery w:val="Page Numbers (Bottom of Page)"/>
        <w:docPartUnique/>
      </w:docPartObj>
    </w:sdtPr>
    <w:sdtEndPr>
      <w:rPr>
        <w:color w:val="7F7F7F" w:themeColor="background1" w:themeShade="7F"/>
        <w:spacing w:val="60"/>
      </w:rPr>
    </w:sdtEndPr>
    <w:sdtContent>
      <w:p w14:paraId="21BA8EBA" w14:textId="65B33264" w:rsidR="00E60FDB" w:rsidRDefault="00E60FDB">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D70EDA" w:rsidRPr="00D70EDA">
          <w:rPr>
            <w:b/>
            <w:bCs/>
            <w:noProof/>
          </w:rPr>
          <w:t>1</w:t>
        </w:r>
        <w:r>
          <w:rPr>
            <w:b/>
            <w:bCs/>
            <w:noProof/>
          </w:rPr>
          <w:fldChar w:fldCharType="end"/>
        </w:r>
        <w:r>
          <w:rPr>
            <w:b/>
            <w:bCs/>
          </w:rPr>
          <w:t xml:space="preserve"> | </w:t>
        </w:r>
        <w:r>
          <w:rPr>
            <w:color w:val="7F7F7F" w:themeColor="background1" w:themeShade="7F"/>
            <w:spacing w:val="60"/>
          </w:rPr>
          <w:t>Page</w:t>
        </w:r>
      </w:p>
    </w:sdtContent>
  </w:sdt>
  <w:p w14:paraId="693C1CB5" w14:textId="77777777" w:rsidR="00E60FDB" w:rsidRDefault="00E60FD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92AE496" w14:textId="77777777" w:rsidR="007A2B04" w:rsidRDefault="007A2B04" w:rsidP="00E60FDB">
      <w:pPr>
        <w:spacing w:after="0" w:line="240" w:lineRule="auto"/>
      </w:pPr>
      <w:r>
        <w:separator/>
      </w:r>
    </w:p>
  </w:footnote>
  <w:footnote w:type="continuationSeparator" w:id="0">
    <w:p w14:paraId="21FD0D73" w14:textId="77777777" w:rsidR="007A2B04" w:rsidRDefault="007A2B04" w:rsidP="00E60FD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NDKytDQzNrA0NjEyNjdV0lEKTi0uzszPAykwqgUAhlbpxywAAAA="/>
  </w:docVars>
  <w:rsids>
    <w:rsidRoot w:val="00670322"/>
    <w:rsid w:val="00091BA2"/>
    <w:rsid w:val="0012387B"/>
    <w:rsid w:val="001E6358"/>
    <w:rsid w:val="00244BF0"/>
    <w:rsid w:val="00287F48"/>
    <w:rsid w:val="002F1153"/>
    <w:rsid w:val="003515FE"/>
    <w:rsid w:val="003B6F76"/>
    <w:rsid w:val="003C3AA8"/>
    <w:rsid w:val="003D0872"/>
    <w:rsid w:val="0051743C"/>
    <w:rsid w:val="00521AD8"/>
    <w:rsid w:val="00603AF0"/>
    <w:rsid w:val="00615581"/>
    <w:rsid w:val="006437D8"/>
    <w:rsid w:val="00670322"/>
    <w:rsid w:val="007A2B04"/>
    <w:rsid w:val="008E4771"/>
    <w:rsid w:val="00991FAD"/>
    <w:rsid w:val="00A23F26"/>
    <w:rsid w:val="00A91D1D"/>
    <w:rsid w:val="00B64C7E"/>
    <w:rsid w:val="00D70EDA"/>
    <w:rsid w:val="00D80A73"/>
    <w:rsid w:val="00E60FDB"/>
    <w:rsid w:val="00E839CA"/>
    <w:rsid w:val="00EC2E1C"/>
    <w:rsid w:val="00ED520B"/>
    <w:rsid w:val="00F7413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DF2F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E6358"/>
    <w:pPr>
      <w:spacing w:line="360" w:lineRule="auto"/>
      <w:jc w:val="both"/>
    </w:pPr>
    <w:rPr>
      <w:rFonts w:ascii="Times New Roman" w:hAnsi="Times New Roman" w:cs="Vrinda"/>
      <w:sz w:val="24"/>
    </w:rPr>
  </w:style>
  <w:style w:type="paragraph" w:styleId="Heading1">
    <w:name w:val="heading 1"/>
    <w:basedOn w:val="Normal"/>
    <w:next w:val="Normal"/>
    <w:link w:val="Heading1Char"/>
    <w:uiPriority w:val="9"/>
    <w:qFormat/>
    <w:rsid w:val="00EC2E1C"/>
    <w:pPr>
      <w:keepNext/>
      <w:keepLines/>
      <w:spacing w:before="240" w:after="0"/>
      <w:outlineLvl w:val="0"/>
    </w:pPr>
    <w:rPr>
      <w:rFonts w:eastAsiaTheme="majorEastAsia" w:cstheme="majorBidi"/>
      <w:b/>
      <w:color w:val="000000" w:themeColor="text1"/>
      <w:sz w:val="28"/>
      <w:szCs w:val="40"/>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2E1C"/>
    <w:rPr>
      <w:rFonts w:ascii="Times New Roman" w:eastAsiaTheme="majorEastAsia" w:hAnsi="Times New Roman" w:cstheme="majorBidi"/>
      <w:b/>
      <w:color w:val="000000" w:themeColor="text1"/>
      <w:sz w:val="28"/>
      <w:szCs w:val="40"/>
      <w:u w:val="single"/>
    </w:rPr>
  </w:style>
  <w:style w:type="paragraph" w:styleId="TOCHeading">
    <w:name w:val="TOC Heading"/>
    <w:basedOn w:val="Heading1"/>
    <w:next w:val="Normal"/>
    <w:uiPriority w:val="39"/>
    <w:unhideWhenUsed/>
    <w:qFormat/>
    <w:rsid w:val="00EC2E1C"/>
    <w:pPr>
      <w:spacing w:line="259" w:lineRule="auto"/>
      <w:jc w:val="left"/>
      <w:outlineLvl w:val="9"/>
    </w:pPr>
    <w:rPr>
      <w:rFonts w:asciiTheme="majorHAnsi" w:hAnsiTheme="majorHAnsi"/>
      <w:b w:val="0"/>
      <w:color w:val="2F5496" w:themeColor="accent1" w:themeShade="BF"/>
      <w:sz w:val="32"/>
      <w:szCs w:val="32"/>
      <w:u w:val="none"/>
      <w:lang w:bidi="ar-SA"/>
    </w:rPr>
  </w:style>
  <w:style w:type="paragraph" w:styleId="TOC1">
    <w:name w:val="toc 1"/>
    <w:basedOn w:val="Normal"/>
    <w:next w:val="Normal"/>
    <w:autoRedefine/>
    <w:uiPriority w:val="39"/>
    <w:unhideWhenUsed/>
    <w:rsid w:val="00EC2E1C"/>
    <w:pPr>
      <w:spacing w:after="100"/>
    </w:pPr>
  </w:style>
  <w:style w:type="character" w:styleId="Hyperlink">
    <w:name w:val="Hyperlink"/>
    <w:basedOn w:val="DefaultParagraphFont"/>
    <w:uiPriority w:val="99"/>
    <w:unhideWhenUsed/>
    <w:rsid w:val="00EC2E1C"/>
    <w:rPr>
      <w:color w:val="0563C1" w:themeColor="hyperlink"/>
      <w:u w:val="single"/>
    </w:rPr>
  </w:style>
  <w:style w:type="paragraph" w:styleId="Header">
    <w:name w:val="header"/>
    <w:basedOn w:val="Normal"/>
    <w:link w:val="HeaderChar"/>
    <w:uiPriority w:val="99"/>
    <w:unhideWhenUsed/>
    <w:rsid w:val="00E60FDB"/>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0FDB"/>
    <w:rPr>
      <w:rFonts w:ascii="Times New Roman" w:hAnsi="Times New Roman" w:cs="Vrinda"/>
      <w:sz w:val="24"/>
    </w:rPr>
  </w:style>
  <w:style w:type="paragraph" w:styleId="Footer">
    <w:name w:val="footer"/>
    <w:basedOn w:val="Normal"/>
    <w:link w:val="FooterChar"/>
    <w:uiPriority w:val="99"/>
    <w:unhideWhenUsed/>
    <w:rsid w:val="00E60F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0FDB"/>
    <w:rPr>
      <w:rFonts w:ascii="Times New Roman" w:hAnsi="Times New Roman" w:cs="Vrinda"/>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E6358"/>
    <w:pPr>
      <w:spacing w:line="360" w:lineRule="auto"/>
      <w:jc w:val="both"/>
    </w:pPr>
    <w:rPr>
      <w:rFonts w:ascii="Times New Roman" w:hAnsi="Times New Roman" w:cs="Vrinda"/>
      <w:sz w:val="24"/>
    </w:rPr>
  </w:style>
  <w:style w:type="paragraph" w:styleId="Heading1">
    <w:name w:val="heading 1"/>
    <w:basedOn w:val="Normal"/>
    <w:next w:val="Normal"/>
    <w:link w:val="Heading1Char"/>
    <w:uiPriority w:val="9"/>
    <w:qFormat/>
    <w:rsid w:val="00EC2E1C"/>
    <w:pPr>
      <w:keepNext/>
      <w:keepLines/>
      <w:spacing w:before="240" w:after="0"/>
      <w:outlineLvl w:val="0"/>
    </w:pPr>
    <w:rPr>
      <w:rFonts w:eastAsiaTheme="majorEastAsia" w:cstheme="majorBidi"/>
      <w:b/>
      <w:color w:val="000000" w:themeColor="text1"/>
      <w:sz w:val="28"/>
      <w:szCs w:val="40"/>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2E1C"/>
    <w:rPr>
      <w:rFonts w:ascii="Times New Roman" w:eastAsiaTheme="majorEastAsia" w:hAnsi="Times New Roman" w:cstheme="majorBidi"/>
      <w:b/>
      <w:color w:val="000000" w:themeColor="text1"/>
      <w:sz w:val="28"/>
      <w:szCs w:val="40"/>
      <w:u w:val="single"/>
    </w:rPr>
  </w:style>
  <w:style w:type="paragraph" w:styleId="TOCHeading">
    <w:name w:val="TOC Heading"/>
    <w:basedOn w:val="Heading1"/>
    <w:next w:val="Normal"/>
    <w:uiPriority w:val="39"/>
    <w:unhideWhenUsed/>
    <w:qFormat/>
    <w:rsid w:val="00EC2E1C"/>
    <w:pPr>
      <w:spacing w:line="259" w:lineRule="auto"/>
      <w:jc w:val="left"/>
      <w:outlineLvl w:val="9"/>
    </w:pPr>
    <w:rPr>
      <w:rFonts w:asciiTheme="majorHAnsi" w:hAnsiTheme="majorHAnsi"/>
      <w:b w:val="0"/>
      <w:color w:val="2F5496" w:themeColor="accent1" w:themeShade="BF"/>
      <w:sz w:val="32"/>
      <w:szCs w:val="32"/>
      <w:u w:val="none"/>
      <w:lang w:bidi="ar-SA"/>
    </w:rPr>
  </w:style>
  <w:style w:type="paragraph" w:styleId="TOC1">
    <w:name w:val="toc 1"/>
    <w:basedOn w:val="Normal"/>
    <w:next w:val="Normal"/>
    <w:autoRedefine/>
    <w:uiPriority w:val="39"/>
    <w:unhideWhenUsed/>
    <w:rsid w:val="00EC2E1C"/>
    <w:pPr>
      <w:spacing w:after="100"/>
    </w:pPr>
  </w:style>
  <w:style w:type="character" w:styleId="Hyperlink">
    <w:name w:val="Hyperlink"/>
    <w:basedOn w:val="DefaultParagraphFont"/>
    <w:uiPriority w:val="99"/>
    <w:unhideWhenUsed/>
    <w:rsid w:val="00EC2E1C"/>
    <w:rPr>
      <w:color w:val="0563C1" w:themeColor="hyperlink"/>
      <w:u w:val="single"/>
    </w:rPr>
  </w:style>
  <w:style w:type="paragraph" w:styleId="Header">
    <w:name w:val="header"/>
    <w:basedOn w:val="Normal"/>
    <w:link w:val="HeaderChar"/>
    <w:uiPriority w:val="99"/>
    <w:unhideWhenUsed/>
    <w:rsid w:val="00E60FDB"/>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0FDB"/>
    <w:rPr>
      <w:rFonts w:ascii="Times New Roman" w:hAnsi="Times New Roman" w:cs="Vrinda"/>
      <w:sz w:val="24"/>
    </w:rPr>
  </w:style>
  <w:style w:type="paragraph" w:styleId="Footer">
    <w:name w:val="footer"/>
    <w:basedOn w:val="Normal"/>
    <w:link w:val="FooterChar"/>
    <w:uiPriority w:val="99"/>
    <w:unhideWhenUsed/>
    <w:rsid w:val="00E60F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0FDB"/>
    <w:rPr>
      <w:rFonts w:ascii="Times New Roman" w:hAnsi="Times New Roman" w:cs="Vrinda"/>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5369643">
      <w:bodyDiv w:val="1"/>
      <w:marLeft w:val="0"/>
      <w:marRight w:val="0"/>
      <w:marTop w:val="0"/>
      <w:marBottom w:val="0"/>
      <w:divBdr>
        <w:top w:val="none" w:sz="0" w:space="0" w:color="auto"/>
        <w:left w:val="none" w:sz="0" w:space="0" w:color="auto"/>
        <w:bottom w:val="none" w:sz="0" w:space="0" w:color="auto"/>
        <w:right w:val="none" w:sz="0" w:space="0" w:color="auto"/>
      </w:divBdr>
    </w:div>
    <w:div w:id="498227795">
      <w:bodyDiv w:val="1"/>
      <w:marLeft w:val="0"/>
      <w:marRight w:val="0"/>
      <w:marTop w:val="0"/>
      <w:marBottom w:val="0"/>
      <w:divBdr>
        <w:top w:val="none" w:sz="0" w:space="0" w:color="auto"/>
        <w:left w:val="none" w:sz="0" w:space="0" w:color="auto"/>
        <w:bottom w:val="none" w:sz="0" w:space="0" w:color="auto"/>
        <w:right w:val="none" w:sz="0" w:space="0" w:color="auto"/>
      </w:divBdr>
    </w:div>
    <w:div w:id="637538749">
      <w:bodyDiv w:val="1"/>
      <w:marLeft w:val="0"/>
      <w:marRight w:val="0"/>
      <w:marTop w:val="0"/>
      <w:marBottom w:val="0"/>
      <w:divBdr>
        <w:top w:val="none" w:sz="0" w:space="0" w:color="auto"/>
        <w:left w:val="none" w:sz="0" w:space="0" w:color="auto"/>
        <w:bottom w:val="none" w:sz="0" w:space="0" w:color="auto"/>
        <w:right w:val="none" w:sz="0" w:space="0" w:color="auto"/>
      </w:divBdr>
    </w:div>
    <w:div w:id="1004163964">
      <w:bodyDiv w:val="1"/>
      <w:marLeft w:val="0"/>
      <w:marRight w:val="0"/>
      <w:marTop w:val="0"/>
      <w:marBottom w:val="0"/>
      <w:divBdr>
        <w:top w:val="none" w:sz="0" w:space="0" w:color="auto"/>
        <w:left w:val="none" w:sz="0" w:space="0" w:color="auto"/>
        <w:bottom w:val="none" w:sz="0" w:space="0" w:color="auto"/>
        <w:right w:val="none" w:sz="0" w:space="0" w:color="auto"/>
      </w:divBdr>
    </w:div>
    <w:div w:id="1315840924">
      <w:bodyDiv w:val="1"/>
      <w:marLeft w:val="0"/>
      <w:marRight w:val="0"/>
      <w:marTop w:val="0"/>
      <w:marBottom w:val="0"/>
      <w:divBdr>
        <w:top w:val="none" w:sz="0" w:space="0" w:color="auto"/>
        <w:left w:val="none" w:sz="0" w:space="0" w:color="auto"/>
        <w:bottom w:val="none" w:sz="0" w:space="0" w:color="auto"/>
        <w:right w:val="none" w:sz="0" w:space="0" w:color="auto"/>
      </w:divBdr>
    </w:div>
    <w:div w:id="1369066866">
      <w:bodyDiv w:val="1"/>
      <w:marLeft w:val="0"/>
      <w:marRight w:val="0"/>
      <w:marTop w:val="0"/>
      <w:marBottom w:val="0"/>
      <w:divBdr>
        <w:top w:val="none" w:sz="0" w:space="0" w:color="auto"/>
        <w:left w:val="none" w:sz="0" w:space="0" w:color="auto"/>
        <w:bottom w:val="none" w:sz="0" w:space="0" w:color="auto"/>
        <w:right w:val="none" w:sz="0" w:space="0" w:color="auto"/>
      </w:divBdr>
    </w:div>
    <w:div w:id="1414398514">
      <w:bodyDiv w:val="1"/>
      <w:marLeft w:val="0"/>
      <w:marRight w:val="0"/>
      <w:marTop w:val="0"/>
      <w:marBottom w:val="0"/>
      <w:divBdr>
        <w:top w:val="none" w:sz="0" w:space="0" w:color="auto"/>
        <w:left w:val="none" w:sz="0" w:space="0" w:color="auto"/>
        <w:bottom w:val="none" w:sz="0" w:space="0" w:color="auto"/>
        <w:right w:val="none" w:sz="0" w:space="0" w:color="auto"/>
      </w:divBdr>
    </w:div>
    <w:div w:id="1570572133">
      <w:bodyDiv w:val="1"/>
      <w:marLeft w:val="0"/>
      <w:marRight w:val="0"/>
      <w:marTop w:val="0"/>
      <w:marBottom w:val="0"/>
      <w:divBdr>
        <w:top w:val="none" w:sz="0" w:space="0" w:color="auto"/>
        <w:left w:val="none" w:sz="0" w:space="0" w:color="auto"/>
        <w:bottom w:val="none" w:sz="0" w:space="0" w:color="auto"/>
        <w:right w:val="none" w:sz="0" w:space="0" w:color="auto"/>
      </w:divBdr>
    </w:div>
    <w:div w:id="1780946414">
      <w:bodyDiv w:val="1"/>
      <w:marLeft w:val="0"/>
      <w:marRight w:val="0"/>
      <w:marTop w:val="0"/>
      <w:marBottom w:val="0"/>
      <w:divBdr>
        <w:top w:val="none" w:sz="0" w:space="0" w:color="auto"/>
        <w:left w:val="none" w:sz="0" w:space="0" w:color="auto"/>
        <w:bottom w:val="none" w:sz="0" w:space="0" w:color="auto"/>
        <w:right w:val="none" w:sz="0" w:space="0" w:color="auto"/>
      </w:divBdr>
    </w:div>
    <w:div w:id="1785270471">
      <w:bodyDiv w:val="1"/>
      <w:marLeft w:val="0"/>
      <w:marRight w:val="0"/>
      <w:marTop w:val="0"/>
      <w:marBottom w:val="0"/>
      <w:divBdr>
        <w:top w:val="none" w:sz="0" w:space="0" w:color="auto"/>
        <w:left w:val="none" w:sz="0" w:space="0" w:color="auto"/>
        <w:bottom w:val="none" w:sz="0" w:space="0" w:color="auto"/>
        <w:right w:val="none" w:sz="0" w:space="0" w:color="auto"/>
      </w:divBdr>
    </w:div>
    <w:div w:id="1921206571">
      <w:bodyDiv w:val="1"/>
      <w:marLeft w:val="0"/>
      <w:marRight w:val="0"/>
      <w:marTop w:val="0"/>
      <w:marBottom w:val="0"/>
      <w:divBdr>
        <w:top w:val="none" w:sz="0" w:space="0" w:color="auto"/>
        <w:left w:val="none" w:sz="0" w:space="0" w:color="auto"/>
        <w:bottom w:val="none" w:sz="0" w:space="0" w:color="auto"/>
        <w:right w:val="none" w:sz="0" w:space="0" w:color="auto"/>
      </w:divBdr>
    </w:div>
    <w:div w:id="2118333132">
      <w:bodyDiv w:val="1"/>
      <w:marLeft w:val="0"/>
      <w:marRight w:val="0"/>
      <w:marTop w:val="0"/>
      <w:marBottom w:val="0"/>
      <w:divBdr>
        <w:top w:val="none" w:sz="0" w:space="0" w:color="auto"/>
        <w:left w:val="none" w:sz="0" w:space="0" w:color="auto"/>
        <w:bottom w:val="none" w:sz="0" w:space="0" w:color="auto"/>
        <w:right w:val="none" w:sz="0" w:space="0" w:color="auto"/>
      </w:divBdr>
    </w:div>
    <w:div w:id="2145152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FB1FDE7-7395-4BE5-9432-AB67F535FB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1846</Words>
  <Characters>10527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12349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2022-11-07T13:42:00Z</dcterms:created>
  <dcterms:modified xsi:type="dcterms:W3CDTF">2022-11-10T14:14:00Z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91d0cebe0840acfc7fb3fee6cd7f30a3d22eec11e503c7aa6b23be05c5adcd4c</vt:lpwstr>
  </property>
</Properties>
</file>