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B676A" w14:textId="0C18B37F" w:rsidR="16368919" w:rsidRDefault="16368919" w:rsidP="17A38BC5">
      <w:pPr>
        <w:spacing w:line="360" w:lineRule="auto"/>
      </w:pPr>
      <w:r w:rsidRPr="17A38BC5">
        <w:t>ECEY5006</w:t>
      </w:r>
      <w:r w:rsidR="0645F6F5" w:rsidRPr="17A38BC5">
        <w:t xml:space="preserve"> Leadership and teamwork in the early years</w:t>
      </w:r>
    </w:p>
    <w:p w14:paraId="4A194688" w14:textId="77777777" w:rsidR="00EF2891" w:rsidRDefault="00EF2891" w:rsidP="00EF2891">
      <w:pPr>
        <w:spacing w:line="360" w:lineRule="auto"/>
      </w:pPr>
      <w:r>
        <w:t>• I acknowledge the use of AI to inform me to undertake my work. I used AI to</w:t>
      </w:r>
    </w:p>
    <w:p w14:paraId="46B3AA4B" w14:textId="77777777" w:rsidR="00EF2891" w:rsidRDefault="00EF2891" w:rsidP="00EF2891">
      <w:pPr>
        <w:spacing w:line="360" w:lineRule="auto"/>
      </w:pPr>
      <w:r>
        <w:t>attempt to find out about different theorists although this wasn’t used within</w:t>
      </w:r>
    </w:p>
    <w:p w14:paraId="7598E5BF" w14:textId="77777777" w:rsidR="00EF2891" w:rsidRDefault="00EF2891" w:rsidP="00EF2891">
      <w:pPr>
        <w:spacing w:line="360" w:lineRule="auto"/>
      </w:pPr>
      <w:r>
        <w:t>my paper.</w:t>
      </w:r>
    </w:p>
    <w:p w14:paraId="05B2BCD0" w14:textId="77777777" w:rsidR="00EF2891" w:rsidRDefault="00EF2891" w:rsidP="00EF2891">
      <w:pPr>
        <w:spacing w:line="360" w:lineRule="auto"/>
      </w:pPr>
      <w:r>
        <w:t>• I can confirm that I have not presented any AI generated text as my own.</w:t>
      </w:r>
    </w:p>
    <w:p w14:paraId="350224BF" w14:textId="77777777" w:rsidR="00EF2891" w:rsidRDefault="00EF2891" w:rsidP="00EF2891">
      <w:pPr>
        <w:spacing w:line="360" w:lineRule="auto"/>
      </w:pPr>
      <w:r>
        <w:t>• I confirm that I have copies of my drafts, notes, and other resources I used</w:t>
      </w:r>
    </w:p>
    <w:p w14:paraId="2E487B2B" w14:textId="77777777" w:rsidR="00EF2891" w:rsidRDefault="00EF2891" w:rsidP="00EF2891">
      <w:pPr>
        <w:spacing w:line="360" w:lineRule="auto"/>
      </w:pPr>
      <w:r>
        <w:t>before, and after the use of AI tools which I may be asked to provide as</w:t>
      </w:r>
    </w:p>
    <w:p w14:paraId="589845C2" w14:textId="2DA9FAE9" w:rsidR="00EF2891" w:rsidRDefault="00EF2891" w:rsidP="00EF2891">
      <w:pPr>
        <w:spacing w:line="360" w:lineRule="auto"/>
      </w:pPr>
      <w:r>
        <w:t>evidence</w:t>
      </w:r>
    </w:p>
    <w:p w14:paraId="6FE3CCDD" w14:textId="77777777" w:rsidR="00EF2891" w:rsidRDefault="00EF2891" w:rsidP="00EF2891">
      <w:pPr>
        <w:spacing w:line="360" w:lineRule="auto"/>
      </w:pPr>
    </w:p>
    <w:p w14:paraId="0D672F32" w14:textId="77777777" w:rsidR="00EF2891" w:rsidRDefault="00EF2891" w:rsidP="00EF2891">
      <w:pPr>
        <w:spacing w:line="360" w:lineRule="auto"/>
      </w:pPr>
    </w:p>
    <w:p w14:paraId="384998CA" w14:textId="77777777" w:rsidR="00EF2891" w:rsidRDefault="00EF2891" w:rsidP="00EF2891">
      <w:pPr>
        <w:spacing w:line="360" w:lineRule="auto"/>
      </w:pPr>
    </w:p>
    <w:p w14:paraId="4F7F55B2" w14:textId="77777777" w:rsidR="00EF2891" w:rsidRDefault="00EF2891" w:rsidP="00EF2891">
      <w:pPr>
        <w:spacing w:line="360" w:lineRule="auto"/>
      </w:pPr>
    </w:p>
    <w:p w14:paraId="31846A39" w14:textId="77777777" w:rsidR="00EF2891" w:rsidRDefault="00EF2891" w:rsidP="00EF2891">
      <w:pPr>
        <w:spacing w:line="360" w:lineRule="auto"/>
      </w:pPr>
    </w:p>
    <w:p w14:paraId="542146C2" w14:textId="77777777" w:rsidR="00EF2891" w:rsidRDefault="00EF2891" w:rsidP="00EF2891">
      <w:pPr>
        <w:spacing w:line="360" w:lineRule="auto"/>
      </w:pPr>
    </w:p>
    <w:p w14:paraId="0F56F6FE" w14:textId="77777777" w:rsidR="00EF2891" w:rsidRDefault="00EF2891" w:rsidP="00EF2891">
      <w:pPr>
        <w:spacing w:line="360" w:lineRule="auto"/>
      </w:pPr>
    </w:p>
    <w:p w14:paraId="4E99D29C" w14:textId="77777777" w:rsidR="00EF2891" w:rsidRDefault="00EF2891" w:rsidP="00EF2891">
      <w:pPr>
        <w:spacing w:line="360" w:lineRule="auto"/>
      </w:pPr>
    </w:p>
    <w:p w14:paraId="4F7E4730" w14:textId="77777777" w:rsidR="00EF2891" w:rsidRDefault="00EF2891" w:rsidP="00EF2891">
      <w:pPr>
        <w:spacing w:line="360" w:lineRule="auto"/>
      </w:pPr>
    </w:p>
    <w:p w14:paraId="0A979C31" w14:textId="77777777" w:rsidR="00EF2891" w:rsidRDefault="00EF2891" w:rsidP="00EF2891">
      <w:pPr>
        <w:spacing w:line="360" w:lineRule="auto"/>
      </w:pPr>
    </w:p>
    <w:p w14:paraId="0C37477D" w14:textId="77777777" w:rsidR="00EF2891" w:rsidRDefault="00EF2891" w:rsidP="00EF2891">
      <w:pPr>
        <w:spacing w:line="360" w:lineRule="auto"/>
      </w:pPr>
    </w:p>
    <w:p w14:paraId="006083E6" w14:textId="77777777" w:rsidR="00EF2891" w:rsidRDefault="00EF2891" w:rsidP="00EF2891">
      <w:pPr>
        <w:spacing w:line="360" w:lineRule="auto"/>
      </w:pPr>
    </w:p>
    <w:p w14:paraId="44E84064" w14:textId="77777777" w:rsidR="00EF2891" w:rsidRDefault="00EF2891" w:rsidP="00EF2891">
      <w:pPr>
        <w:spacing w:line="360" w:lineRule="auto"/>
      </w:pPr>
    </w:p>
    <w:p w14:paraId="66CA1223" w14:textId="77777777" w:rsidR="00EF2891" w:rsidRDefault="00EF2891" w:rsidP="00EF2891">
      <w:pPr>
        <w:spacing w:line="360" w:lineRule="auto"/>
      </w:pPr>
    </w:p>
    <w:p w14:paraId="74507B12" w14:textId="77777777" w:rsidR="00EF2891" w:rsidRDefault="00EF2891" w:rsidP="00EF2891">
      <w:pPr>
        <w:spacing w:line="360" w:lineRule="auto"/>
      </w:pPr>
    </w:p>
    <w:p w14:paraId="46DAE3E9" w14:textId="77777777" w:rsidR="00EF2891" w:rsidRDefault="00EF2891" w:rsidP="00EF2891">
      <w:pPr>
        <w:spacing w:line="360" w:lineRule="auto"/>
      </w:pPr>
    </w:p>
    <w:p w14:paraId="76CC3F72" w14:textId="132A26D7" w:rsidR="0645F6F5" w:rsidRDefault="0645F6F5" w:rsidP="17A38BC5">
      <w:pPr>
        <w:spacing w:line="360" w:lineRule="auto"/>
        <w:rPr>
          <w:rFonts w:ascii="Arial" w:eastAsia="Arial" w:hAnsi="Arial" w:cs="Arial"/>
          <w:color w:val="000000" w:themeColor="text1"/>
        </w:rPr>
      </w:pPr>
      <w:r w:rsidRPr="17A38BC5">
        <w:rPr>
          <w:rFonts w:ascii="Arial" w:eastAsia="Arial" w:hAnsi="Arial" w:cs="Arial"/>
          <w:b/>
          <w:bCs/>
          <w:color w:val="000000" w:themeColor="text1"/>
        </w:rPr>
        <w:lastRenderedPageBreak/>
        <w:t>Meeting Members and Agenda</w:t>
      </w:r>
    </w:p>
    <w:p w14:paraId="4115E59D" w14:textId="0E12C513" w:rsidR="0645F6F5" w:rsidRDefault="0645F6F5" w:rsidP="17A38BC5">
      <w:pPr>
        <w:spacing w:line="360" w:lineRule="auto"/>
        <w:rPr>
          <w:rFonts w:ascii="Arial" w:eastAsia="Arial" w:hAnsi="Arial" w:cs="Arial"/>
          <w:color w:val="000000" w:themeColor="text1"/>
        </w:rPr>
      </w:pPr>
      <w:r w:rsidRPr="17A38BC5">
        <w:rPr>
          <w:rFonts w:ascii="Arial" w:eastAsia="Arial" w:hAnsi="Arial" w:cs="Arial"/>
          <w:color w:val="000000" w:themeColor="text1"/>
        </w:rPr>
        <w:t xml:space="preserve">School Setting </w:t>
      </w:r>
    </w:p>
    <w:p w14:paraId="3644D8A0" w14:textId="5B7AE624" w:rsidR="0645F6F5" w:rsidRDefault="0645F6F5" w:rsidP="17A38BC5">
      <w:pPr>
        <w:spacing w:line="360" w:lineRule="auto"/>
        <w:rPr>
          <w:rFonts w:ascii="Arial" w:eastAsia="Arial" w:hAnsi="Arial" w:cs="Arial"/>
          <w:color w:val="000000" w:themeColor="text1"/>
        </w:rPr>
      </w:pPr>
      <w:r w:rsidRPr="17A38BC5">
        <w:rPr>
          <w:rFonts w:ascii="Arial" w:eastAsia="Arial" w:hAnsi="Arial" w:cs="Arial"/>
          <w:b/>
          <w:bCs/>
          <w:color w:val="000000" w:themeColor="text1"/>
        </w:rPr>
        <w:t>Members in attendance:</w:t>
      </w:r>
    </w:p>
    <w:p w14:paraId="00E5F9C9" w14:textId="46871765" w:rsidR="0645F6F5" w:rsidRDefault="0645F6F5" w:rsidP="17A38BC5">
      <w:pPr>
        <w:spacing w:line="360" w:lineRule="auto"/>
        <w:rPr>
          <w:rFonts w:ascii="Arial" w:eastAsia="Arial" w:hAnsi="Arial" w:cs="Arial"/>
          <w:color w:val="000000" w:themeColor="text1"/>
        </w:rPr>
      </w:pPr>
      <w:r w:rsidRPr="17A38BC5">
        <w:rPr>
          <w:rFonts w:ascii="Arial" w:eastAsia="Arial" w:hAnsi="Arial" w:cs="Arial"/>
          <w:color w:val="000000" w:themeColor="text1"/>
        </w:rPr>
        <w:t xml:space="preserve">Kaitlin Dennis – Safeguarding lead </w:t>
      </w:r>
    </w:p>
    <w:p w14:paraId="68D8956A" w14:textId="56800CD9" w:rsidR="0645F6F5" w:rsidRDefault="0645F6F5" w:rsidP="17A38BC5">
      <w:pPr>
        <w:spacing w:line="360" w:lineRule="auto"/>
        <w:rPr>
          <w:rFonts w:ascii="Arial" w:eastAsia="Arial" w:hAnsi="Arial" w:cs="Arial"/>
          <w:color w:val="000000" w:themeColor="text1"/>
        </w:rPr>
      </w:pPr>
      <w:r w:rsidRPr="17A38BC5">
        <w:rPr>
          <w:rFonts w:ascii="Arial" w:eastAsia="Arial" w:hAnsi="Arial" w:cs="Arial"/>
          <w:color w:val="000000" w:themeColor="text1"/>
        </w:rPr>
        <w:t xml:space="preserve">Jordan MacDonald – Nursery lead </w:t>
      </w:r>
    </w:p>
    <w:p w14:paraId="5981DDB6" w14:textId="7A0DC504" w:rsidR="0645F6F5" w:rsidRDefault="0645F6F5" w:rsidP="17A38BC5">
      <w:pPr>
        <w:spacing w:line="360" w:lineRule="auto"/>
        <w:rPr>
          <w:rFonts w:ascii="Arial" w:eastAsia="Arial" w:hAnsi="Arial" w:cs="Arial"/>
          <w:color w:val="000000" w:themeColor="text1"/>
        </w:rPr>
      </w:pPr>
      <w:r w:rsidRPr="17A38BC5">
        <w:rPr>
          <w:rFonts w:ascii="Arial" w:eastAsia="Arial" w:hAnsi="Arial" w:cs="Arial"/>
          <w:color w:val="000000" w:themeColor="text1"/>
          <w:lang w:val="pt-BR"/>
        </w:rPr>
        <w:t xml:space="preserve">Cristiane Ribeiro de Freitas - Additional learning needs coordinator </w:t>
      </w:r>
    </w:p>
    <w:p w14:paraId="7A0C35E3" w14:textId="70A3A847" w:rsidR="0645F6F5" w:rsidRDefault="0645F6F5" w:rsidP="17A38BC5">
      <w:pPr>
        <w:spacing w:line="360" w:lineRule="auto"/>
        <w:rPr>
          <w:rFonts w:ascii="Arial" w:eastAsia="Arial" w:hAnsi="Arial" w:cs="Arial"/>
          <w:color w:val="000000" w:themeColor="text1"/>
        </w:rPr>
      </w:pPr>
      <w:r w:rsidRPr="17A38BC5">
        <w:rPr>
          <w:rFonts w:ascii="Arial" w:eastAsia="Arial" w:hAnsi="Arial" w:cs="Arial"/>
          <w:color w:val="000000" w:themeColor="text1"/>
        </w:rPr>
        <w:t xml:space="preserve">Lauren Hobbs – Family liaison </w:t>
      </w:r>
    </w:p>
    <w:p w14:paraId="1891C495" w14:textId="7C452C8F" w:rsidR="0645F6F5" w:rsidRDefault="0645F6F5" w:rsidP="17A38BC5">
      <w:pPr>
        <w:spacing w:line="360" w:lineRule="auto"/>
        <w:rPr>
          <w:rFonts w:ascii="Arial" w:eastAsia="Arial" w:hAnsi="Arial" w:cs="Arial"/>
          <w:color w:val="000000" w:themeColor="text1"/>
        </w:rPr>
      </w:pPr>
      <w:r w:rsidRPr="17A38BC5">
        <w:rPr>
          <w:rFonts w:ascii="Arial" w:eastAsia="Arial" w:hAnsi="Arial" w:cs="Arial"/>
          <w:color w:val="000000" w:themeColor="text1"/>
        </w:rPr>
        <w:t xml:space="preserve">Amira – English additional language lead </w:t>
      </w:r>
    </w:p>
    <w:p w14:paraId="7F7738DF" w14:textId="4E459272" w:rsidR="0645F6F5" w:rsidRDefault="0645F6F5" w:rsidP="17A38BC5">
      <w:pPr>
        <w:spacing w:line="360" w:lineRule="auto"/>
        <w:rPr>
          <w:rFonts w:ascii="Arial" w:eastAsia="Arial" w:hAnsi="Arial" w:cs="Arial"/>
          <w:color w:val="000000" w:themeColor="text1"/>
        </w:rPr>
      </w:pPr>
      <w:r w:rsidRPr="17A38BC5">
        <w:rPr>
          <w:rFonts w:ascii="Arial" w:eastAsia="Arial" w:hAnsi="Arial" w:cs="Arial"/>
          <w:color w:val="000000" w:themeColor="text1"/>
        </w:rPr>
        <w:t xml:space="preserve"> </w:t>
      </w:r>
    </w:p>
    <w:p w14:paraId="232037D6" w14:textId="45CAE3EF" w:rsidR="0645F6F5" w:rsidRDefault="0645F6F5" w:rsidP="17A38BC5">
      <w:pPr>
        <w:spacing w:line="360" w:lineRule="auto"/>
        <w:rPr>
          <w:rFonts w:ascii="Arial" w:eastAsia="Arial" w:hAnsi="Arial" w:cs="Arial"/>
          <w:color w:val="000000" w:themeColor="text1"/>
        </w:rPr>
      </w:pPr>
      <w:r w:rsidRPr="17A38BC5">
        <w:rPr>
          <w:rFonts w:ascii="Arial" w:eastAsia="Arial" w:hAnsi="Arial" w:cs="Arial"/>
          <w:b/>
          <w:bCs/>
          <w:color w:val="000000" w:themeColor="text1"/>
        </w:rPr>
        <w:t>Agenda for Team Meeting 24 November 2025 8:00pm</w:t>
      </w:r>
    </w:p>
    <w:p w14:paraId="620A8113" w14:textId="44D6F2A7" w:rsidR="0645F6F5" w:rsidRDefault="0645F6F5" w:rsidP="17A38BC5">
      <w:pPr>
        <w:pStyle w:val="ListParagraph"/>
        <w:numPr>
          <w:ilvl w:val="0"/>
          <w:numId w:val="1"/>
        </w:numPr>
        <w:spacing w:after="0" w:line="360" w:lineRule="auto"/>
        <w:rPr>
          <w:rFonts w:ascii="Arial" w:eastAsia="Arial" w:hAnsi="Arial" w:cs="Arial"/>
          <w:color w:val="000000" w:themeColor="text1"/>
        </w:rPr>
      </w:pPr>
      <w:r w:rsidRPr="17A38BC5">
        <w:rPr>
          <w:rFonts w:ascii="Arial" w:eastAsia="Arial" w:hAnsi="Arial" w:cs="Arial"/>
          <w:color w:val="000000" w:themeColor="text1"/>
        </w:rPr>
        <w:t>Kaitlin - Safeguarding – current policies and training</w:t>
      </w:r>
    </w:p>
    <w:p w14:paraId="0F14D727" w14:textId="68C7EB08" w:rsidR="0645F6F5" w:rsidRDefault="0645F6F5" w:rsidP="17A38BC5">
      <w:pPr>
        <w:pStyle w:val="ListParagraph"/>
        <w:numPr>
          <w:ilvl w:val="0"/>
          <w:numId w:val="1"/>
        </w:numPr>
        <w:spacing w:after="0" w:line="360" w:lineRule="auto"/>
        <w:rPr>
          <w:rFonts w:ascii="Arial" w:eastAsia="Arial" w:hAnsi="Arial" w:cs="Arial"/>
          <w:color w:val="000000" w:themeColor="text1"/>
        </w:rPr>
      </w:pPr>
      <w:r w:rsidRPr="17A38BC5">
        <w:rPr>
          <w:rFonts w:ascii="Arial" w:eastAsia="Arial" w:hAnsi="Arial" w:cs="Arial"/>
          <w:color w:val="000000" w:themeColor="text1"/>
          <w:lang w:val="pt-BR"/>
        </w:rPr>
        <w:t>Jordan – Nursery lead – New staff member and training update</w:t>
      </w:r>
    </w:p>
    <w:p w14:paraId="7BF12763" w14:textId="69186C23" w:rsidR="0645F6F5" w:rsidRDefault="0645F6F5" w:rsidP="17A38BC5">
      <w:pPr>
        <w:pStyle w:val="ListParagraph"/>
        <w:numPr>
          <w:ilvl w:val="0"/>
          <w:numId w:val="1"/>
        </w:numPr>
        <w:spacing w:after="0" w:line="360" w:lineRule="auto"/>
        <w:rPr>
          <w:rFonts w:ascii="Arial" w:eastAsia="Arial" w:hAnsi="Arial" w:cs="Arial"/>
          <w:color w:val="000000" w:themeColor="text1"/>
        </w:rPr>
      </w:pPr>
      <w:r w:rsidRPr="17A38BC5">
        <w:rPr>
          <w:rFonts w:ascii="Arial" w:eastAsia="Arial" w:hAnsi="Arial" w:cs="Arial"/>
          <w:color w:val="000000" w:themeColor="text1"/>
        </w:rPr>
        <w:t xml:space="preserve">Cristine - ALNco – reinforcement of ALN observations </w:t>
      </w:r>
    </w:p>
    <w:p w14:paraId="1B39ACE2" w14:textId="2F44EDAB" w:rsidR="0645F6F5" w:rsidRDefault="0645F6F5" w:rsidP="17A38BC5">
      <w:pPr>
        <w:pStyle w:val="ListParagraph"/>
        <w:numPr>
          <w:ilvl w:val="0"/>
          <w:numId w:val="1"/>
        </w:numPr>
        <w:spacing w:after="0" w:line="360" w:lineRule="auto"/>
        <w:rPr>
          <w:rFonts w:ascii="Arial" w:eastAsia="Arial" w:hAnsi="Arial" w:cs="Arial"/>
          <w:color w:val="000000" w:themeColor="text1"/>
        </w:rPr>
      </w:pPr>
      <w:r w:rsidRPr="17A38BC5">
        <w:rPr>
          <w:rFonts w:ascii="Arial" w:eastAsia="Arial" w:hAnsi="Arial" w:cs="Arial"/>
          <w:color w:val="000000" w:themeColor="text1"/>
        </w:rPr>
        <w:t>Amira – EAL – Changes in policy for EAL</w:t>
      </w:r>
    </w:p>
    <w:p w14:paraId="43A94CC5" w14:textId="35B7C467" w:rsidR="0645F6F5" w:rsidRDefault="0645F6F5" w:rsidP="17A38BC5">
      <w:pPr>
        <w:pStyle w:val="ListParagraph"/>
        <w:numPr>
          <w:ilvl w:val="0"/>
          <w:numId w:val="1"/>
        </w:numPr>
        <w:spacing w:after="0" w:line="360" w:lineRule="auto"/>
        <w:rPr>
          <w:rFonts w:ascii="Arial" w:eastAsia="Arial" w:hAnsi="Arial" w:cs="Arial"/>
          <w:color w:val="000000" w:themeColor="text1"/>
        </w:rPr>
      </w:pPr>
      <w:r w:rsidRPr="17A38BC5">
        <w:rPr>
          <w:rFonts w:ascii="Arial" w:eastAsia="Arial" w:hAnsi="Arial" w:cs="Arial"/>
          <w:color w:val="000000" w:themeColor="text1"/>
          <w:lang w:val="pt-BR"/>
        </w:rPr>
        <w:t>Lauren – Family liason – parental engagement</w:t>
      </w:r>
    </w:p>
    <w:p w14:paraId="56368AF4" w14:textId="0AC32F92" w:rsidR="0645F6F5" w:rsidRDefault="0645F6F5" w:rsidP="17A38BC5">
      <w:pPr>
        <w:pStyle w:val="ListParagraph"/>
        <w:numPr>
          <w:ilvl w:val="0"/>
          <w:numId w:val="1"/>
        </w:numPr>
        <w:spacing w:after="0" w:line="360" w:lineRule="auto"/>
        <w:rPr>
          <w:rFonts w:ascii="Arial" w:eastAsia="Arial" w:hAnsi="Arial" w:cs="Arial"/>
          <w:color w:val="000000" w:themeColor="text1"/>
        </w:rPr>
      </w:pPr>
      <w:r w:rsidRPr="17A38BC5">
        <w:rPr>
          <w:rFonts w:ascii="Arial" w:eastAsia="Arial" w:hAnsi="Arial" w:cs="Arial"/>
          <w:color w:val="000000" w:themeColor="text1"/>
        </w:rPr>
        <w:t>A.O.B (Any Other Business)</w:t>
      </w:r>
    </w:p>
    <w:p w14:paraId="22BD1BE9" w14:textId="77777777" w:rsidR="00EF2891" w:rsidRDefault="00EF2891" w:rsidP="00EF2891">
      <w:pPr>
        <w:spacing w:after="0" w:line="360" w:lineRule="auto"/>
        <w:rPr>
          <w:rFonts w:ascii="Arial" w:eastAsia="Arial" w:hAnsi="Arial" w:cs="Arial"/>
          <w:color w:val="000000" w:themeColor="text1"/>
        </w:rPr>
      </w:pPr>
    </w:p>
    <w:p w14:paraId="22FD2DA3" w14:textId="77777777" w:rsidR="00EF2891" w:rsidRDefault="00EF2891" w:rsidP="00EF2891">
      <w:pPr>
        <w:spacing w:after="0" w:line="360" w:lineRule="auto"/>
        <w:rPr>
          <w:rFonts w:ascii="Arial" w:eastAsia="Arial" w:hAnsi="Arial" w:cs="Arial"/>
          <w:color w:val="000000" w:themeColor="text1"/>
        </w:rPr>
      </w:pPr>
    </w:p>
    <w:p w14:paraId="71624197" w14:textId="77777777" w:rsidR="00EF2891" w:rsidRDefault="00EF2891" w:rsidP="00EF2891">
      <w:pPr>
        <w:spacing w:after="0" w:line="360" w:lineRule="auto"/>
        <w:rPr>
          <w:rFonts w:ascii="Arial" w:eastAsia="Arial" w:hAnsi="Arial" w:cs="Arial"/>
          <w:color w:val="000000" w:themeColor="text1"/>
        </w:rPr>
      </w:pPr>
    </w:p>
    <w:p w14:paraId="4D5C75FA" w14:textId="77777777" w:rsidR="00EF2891" w:rsidRDefault="00EF2891" w:rsidP="00EF2891">
      <w:pPr>
        <w:spacing w:after="0" w:line="360" w:lineRule="auto"/>
        <w:rPr>
          <w:rFonts w:ascii="Arial" w:eastAsia="Arial" w:hAnsi="Arial" w:cs="Arial"/>
          <w:color w:val="000000" w:themeColor="text1"/>
        </w:rPr>
      </w:pPr>
    </w:p>
    <w:p w14:paraId="3DC20387" w14:textId="77777777" w:rsidR="00EF2891" w:rsidRDefault="00EF2891" w:rsidP="00EF2891">
      <w:pPr>
        <w:spacing w:after="0" w:line="360" w:lineRule="auto"/>
        <w:rPr>
          <w:rFonts w:ascii="Arial" w:eastAsia="Arial" w:hAnsi="Arial" w:cs="Arial"/>
          <w:color w:val="000000" w:themeColor="text1"/>
        </w:rPr>
      </w:pPr>
    </w:p>
    <w:p w14:paraId="52CAF066" w14:textId="77777777" w:rsidR="00EF2891" w:rsidRDefault="00EF2891" w:rsidP="00EF2891">
      <w:pPr>
        <w:spacing w:after="0" w:line="360" w:lineRule="auto"/>
        <w:rPr>
          <w:rFonts w:ascii="Arial" w:eastAsia="Arial" w:hAnsi="Arial" w:cs="Arial"/>
          <w:color w:val="000000" w:themeColor="text1"/>
        </w:rPr>
      </w:pPr>
    </w:p>
    <w:p w14:paraId="0581324C" w14:textId="77777777" w:rsidR="00EF2891" w:rsidRDefault="00EF2891" w:rsidP="00EF2891">
      <w:pPr>
        <w:spacing w:after="0" w:line="360" w:lineRule="auto"/>
        <w:rPr>
          <w:rFonts w:ascii="Arial" w:eastAsia="Arial" w:hAnsi="Arial" w:cs="Arial"/>
          <w:color w:val="000000" w:themeColor="text1"/>
        </w:rPr>
      </w:pPr>
    </w:p>
    <w:p w14:paraId="0B74998F" w14:textId="77777777" w:rsidR="00EF2891" w:rsidRDefault="00EF2891" w:rsidP="00EF2891">
      <w:pPr>
        <w:spacing w:after="0" w:line="360" w:lineRule="auto"/>
        <w:rPr>
          <w:rFonts w:ascii="Arial" w:eastAsia="Arial" w:hAnsi="Arial" w:cs="Arial"/>
          <w:color w:val="000000" w:themeColor="text1"/>
        </w:rPr>
      </w:pPr>
    </w:p>
    <w:p w14:paraId="44B8E4F0" w14:textId="77777777" w:rsidR="00EF2891" w:rsidRDefault="00EF2891" w:rsidP="00EF2891">
      <w:pPr>
        <w:spacing w:after="0" w:line="360" w:lineRule="auto"/>
        <w:rPr>
          <w:rFonts w:ascii="Arial" w:eastAsia="Arial" w:hAnsi="Arial" w:cs="Arial"/>
          <w:color w:val="000000" w:themeColor="text1"/>
        </w:rPr>
      </w:pPr>
    </w:p>
    <w:p w14:paraId="4D12466C" w14:textId="77777777" w:rsidR="00EF2891" w:rsidRDefault="00EF2891" w:rsidP="00EF2891">
      <w:pPr>
        <w:spacing w:after="0" w:line="360" w:lineRule="auto"/>
        <w:rPr>
          <w:rFonts w:ascii="Arial" w:eastAsia="Arial" w:hAnsi="Arial" w:cs="Arial"/>
          <w:color w:val="000000" w:themeColor="text1"/>
        </w:rPr>
      </w:pPr>
    </w:p>
    <w:p w14:paraId="7D273A86" w14:textId="77777777" w:rsidR="00EF2891" w:rsidRDefault="00EF2891" w:rsidP="00EF2891">
      <w:pPr>
        <w:spacing w:after="0" w:line="360" w:lineRule="auto"/>
        <w:rPr>
          <w:rFonts w:ascii="Arial" w:eastAsia="Arial" w:hAnsi="Arial" w:cs="Arial"/>
          <w:color w:val="000000" w:themeColor="text1"/>
        </w:rPr>
      </w:pPr>
    </w:p>
    <w:p w14:paraId="5B48A632" w14:textId="77777777" w:rsidR="00EF2891" w:rsidRDefault="00EF2891" w:rsidP="00EF2891">
      <w:pPr>
        <w:spacing w:after="0" w:line="360" w:lineRule="auto"/>
        <w:rPr>
          <w:rFonts w:ascii="Arial" w:eastAsia="Arial" w:hAnsi="Arial" w:cs="Arial"/>
          <w:color w:val="000000" w:themeColor="text1"/>
        </w:rPr>
      </w:pPr>
    </w:p>
    <w:p w14:paraId="5882327F" w14:textId="77777777" w:rsidR="00EF2891" w:rsidRDefault="00EF2891" w:rsidP="00EF2891">
      <w:pPr>
        <w:spacing w:after="0" w:line="360" w:lineRule="auto"/>
        <w:rPr>
          <w:rFonts w:ascii="Arial" w:eastAsia="Arial" w:hAnsi="Arial" w:cs="Arial"/>
          <w:color w:val="000000" w:themeColor="text1"/>
        </w:rPr>
      </w:pPr>
    </w:p>
    <w:p w14:paraId="6FEBCFBC" w14:textId="77777777" w:rsidR="00EF2891" w:rsidRPr="00EF2891" w:rsidRDefault="00EF2891" w:rsidP="00EF2891">
      <w:pPr>
        <w:spacing w:after="0" w:line="360" w:lineRule="auto"/>
        <w:rPr>
          <w:rFonts w:ascii="Arial" w:eastAsia="Arial" w:hAnsi="Arial" w:cs="Arial"/>
          <w:color w:val="000000" w:themeColor="text1"/>
        </w:rPr>
      </w:pPr>
    </w:p>
    <w:p w14:paraId="2DF51CB9" w14:textId="533CDC6E" w:rsidR="17A38BC5" w:rsidRDefault="00EF2891" w:rsidP="00EF2891">
      <w:pPr>
        <w:spacing w:after="0" w:line="360" w:lineRule="auto"/>
        <w:rPr>
          <w:rFonts w:ascii="Arial" w:eastAsia="Arial" w:hAnsi="Arial" w:cs="Arial"/>
          <w:color w:val="000000" w:themeColor="text1"/>
          <w:u w:val="single"/>
        </w:rPr>
      </w:pPr>
      <w:r>
        <w:rPr>
          <w:rFonts w:ascii="Arial" w:eastAsia="Arial" w:hAnsi="Arial" w:cs="Arial"/>
          <w:color w:val="000000" w:themeColor="text1"/>
          <w:u w:val="single"/>
        </w:rPr>
        <w:lastRenderedPageBreak/>
        <w:t>Script</w:t>
      </w:r>
    </w:p>
    <w:p w14:paraId="2D2509D9" w14:textId="77777777" w:rsidR="00EF2891" w:rsidRDefault="00EF2891" w:rsidP="00EF2891">
      <w:pPr>
        <w:rPr>
          <w:rFonts w:ascii="Arial" w:hAnsi="Arial" w:cs="Arial"/>
        </w:rPr>
      </w:pPr>
      <w:r>
        <w:rPr>
          <w:rFonts w:ascii="Arial" w:hAnsi="Arial" w:cs="Arial"/>
        </w:rPr>
        <w:t>Family liaison officer</w:t>
      </w:r>
    </w:p>
    <w:p w14:paraId="00F78D1F" w14:textId="77777777" w:rsidR="00EF2891" w:rsidRDefault="00EF2891" w:rsidP="00EF2891">
      <w:pPr>
        <w:rPr>
          <w:rFonts w:ascii="Arial" w:hAnsi="Arial" w:cs="Arial"/>
        </w:rPr>
      </w:pPr>
      <w:r>
        <w:rPr>
          <w:rFonts w:ascii="Arial" w:hAnsi="Arial" w:cs="Arial"/>
        </w:rPr>
        <w:t xml:space="preserve">  My name is lauren and I am the family liaison officer. My role is to support children and their families and work as a part of a multi-agency team (Education Scotland, 2024). Due to low numbers in our recent coffee morning, I suggest that we run a series of parent support groups and potentially pre-bookable </w:t>
      </w:r>
      <w:proofErr w:type="gramStart"/>
      <w:r>
        <w:rPr>
          <w:rFonts w:ascii="Arial" w:hAnsi="Arial" w:cs="Arial"/>
        </w:rPr>
        <w:t>drop in</w:t>
      </w:r>
      <w:proofErr w:type="gramEnd"/>
      <w:r>
        <w:rPr>
          <w:rFonts w:ascii="Arial" w:hAnsi="Arial" w:cs="Arial"/>
        </w:rPr>
        <w:t xml:space="preserve"> sessions with myself to ensure parents </w:t>
      </w:r>
      <w:proofErr w:type="gramStart"/>
      <w:r>
        <w:rPr>
          <w:rFonts w:ascii="Arial" w:hAnsi="Arial" w:cs="Arial"/>
        </w:rPr>
        <w:t>are able to</w:t>
      </w:r>
      <w:proofErr w:type="gramEnd"/>
      <w:r>
        <w:rPr>
          <w:rFonts w:ascii="Arial" w:hAnsi="Arial" w:cs="Arial"/>
        </w:rPr>
        <w:t xml:space="preserve"> air any concerns they may have. According to Rusthall </w:t>
      </w:r>
      <w:proofErr w:type="spellStart"/>
      <w:r>
        <w:rPr>
          <w:rFonts w:ascii="Arial" w:hAnsi="Arial" w:cs="Arial"/>
        </w:rPr>
        <w:t>st</w:t>
      </w:r>
      <w:proofErr w:type="spellEnd"/>
      <w:r>
        <w:rPr>
          <w:rFonts w:ascii="Arial" w:hAnsi="Arial" w:cs="Arial"/>
        </w:rPr>
        <w:t xml:space="preserve"> Paul’s primary school (2024) this may encourage parents to want to be present in their children’s education, social and emotional development. They also suggest that this would also give parents the opportunity to raise any concerns or issues that could have an impact on how they parent their children. I also think it would be beneficial for Amira and myself to have a meeting as I feel there may be some language communication barriers; by removing potential barriers we can give parents a sense of being included in their child’s education and give them a safe space.</w:t>
      </w:r>
    </w:p>
    <w:p w14:paraId="33ED9616" w14:textId="77777777" w:rsidR="00EF2891" w:rsidRDefault="00EF2891" w:rsidP="00EF2891">
      <w:r>
        <w:rPr>
          <w:rFonts w:ascii="Arial" w:hAnsi="Arial" w:cs="Arial"/>
        </w:rPr>
        <w:t xml:space="preserve">  I also feel that inviting parents in prior to children starting in our school as well as at the start of each academic year this could help children transition more effectively (Rusthall </w:t>
      </w:r>
      <w:proofErr w:type="spellStart"/>
      <w:r>
        <w:rPr>
          <w:rFonts w:ascii="Arial" w:hAnsi="Arial" w:cs="Arial"/>
        </w:rPr>
        <w:t>st</w:t>
      </w:r>
      <w:proofErr w:type="spellEnd"/>
      <w:r>
        <w:rPr>
          <w:rFonts w:ascii="Arial" w:hAnsi="Arial" w:cs="Arial"/>
        </w:rPr>
        <w:t xml:space="preserve"> Paul’s primary school, 2024). According to </w:t>
      </w:r>
      <w:r>
        <w:rPr>
          <w:rFonts w:ascii="Arial" w:hAnsi="Arial" w:cs="Arial"/>
          <w:color w:val="000000"/>
        </w:rPr>
        <w:t xml:space="preserve">‌Hasegawa (2023) parent involvement is important to academic success. They also suggest that it is evident that families that have more family engagement have better attendance, a higher level of self-esteem, have better overall behaviour and have higher grades at school. </w:t>
      </w:r>
      <w:proofErr w:type="spellStart"/>
      <w:r>
        <w:rPr>
          <w:rFonts w:ascii="Arial" w:hAnsi="Arial" w:cs="Arial"/>
          <w:color w:val="000000"/>
        </w:rPr>
        <w:t>Zaoura</w:t>
      </w:r>
      <w:proofErr w:type="spellEnd"/>
      <w:r>
        <w:rPr>
          <w:rFonts w:ascii="Arial" w:hAnsi="Arial" w:cs="Arial"/>
          <w:color w:val="000000"/>
        </w:rPr>
        <w:t xml:space="preserve"> and Aubrey (2010) suggests that parental engagement enhances the children’s learning, development and progress. They also state that in recent studies in Cyprus there is an emphasis on parental involvement and that it </w:t>
      </w:r>
      <w:proofErr w:type="gramStart"/>
      <w:r>
        <w:rPr>
          <w:rFonts w:ascii="Arial" w:hAnsi="Arial" w:cs="Arial"/>
          <w:color w:val="000000"/>
        </w:rPr>
        <w:t>opens up</w:t>
      </w:r>
      <w:proofErr w:type="gramEnd"/>
      <w:r>
        <w:rPr>
          <w:rFonts w:ascii="Arial" w:hAnsi="Arial" w:cs="Arial"/>
          <w:color w:val="000000"/>
        </w:rPr>
        <w:t xml:space="preserve"> opportunities for cultivation and relationships that are important to enable children to excel.</w:t>
      </w:r>
    </w:p>
    <w:p w14:paraId="3CA389D5" w14:textId="77777777" w:rsidR="00EF2891" w:rsidRDefault="00EF2891" w:rsidP="00EF2891">
      <w:r>
        <w:rPr>
          <w:rFonts w:ascii="Arial" w:hAnsi="Arial" w:cs="Arial"/>
          <w:color w:val="000000"/>
        </w:rPr>
        <w:t xml:space="preserve">  According to Welsh government (2023) engaging with the community can develop a sense of </w:t>
      </w:r>
      <w:proofErr w:type="spellStart"/>
      <w:r>
        <w:rPr>
          <w:rFonts w:ascii="Arial" w:hAnsi="Arial" w:cs="Arial"/>
          <w:color w:val="000000"/>
        </w:rPr>
        <w:t>cynefin</w:t>
      </w:r>
      <w:proofErr w:type="spellEnd"/>
      <w:r>
        <w:rPr>
          <w:rFonts w:ascii="Arial" w:hAnsi="Arial" w:cs="Arial"/>
          <w:color w:val="000000"/>
        </w:rPr>
        <w:t xml:space="preserve">. According to National day nurseries association (2022) the Welsh word </w:t>
      </w:r>
      <w:proofErr w:type="spellStart"/>
      <w:r>
        <w:rPr>
          <w:rFonts w:ascii="Arial" w:hAnsi="Arial" w:cs="Arial"/>
          <w:color w:val="000000"/>
        </w:rPr>
        <w:t>Cynefin</w:t>
      </w:r>
      <w:proofErr w:type="spellEnd"/>
      <w:r>
        <w:rPr>
          <w:rFonts w:ascii="Arial" w:hAnsi="Arial" w:cs="Arial"/>
          <w:color w:val="000000"/>
        </w:rPr>
        <w:t xml:space="preserve"> means a sense of home and belonging but has a deeper meaning.  Welsh government (2023) suggest that increasing engagement can reinforce children’s learning experiences and enrich the curriculum. They also suggest that this can help parents to gain resources to support their children, this may be gaining access to social care initiatives, help to challenge poverty or help parents to be able to gain help from early on in their child’s learning journey. ‌Wolfendale (1992; cited in Siraj and Hallet, 2014) suggests that parents are the children’s main educators </w:t>
      </w:r>
      <w:bookmarkStart w:id="0" w:name="_Hlk213697352"/>
      <w:r>
        <w:rPr>
          <w:rFonts w:ascii="Arial" w:hAnsi="Arial" w:cs="Arial"/>
          <w:color w:val="000000"/>
        </w:rPr>
        <w:t xml:space="preserve">this is also supported by Sylva </w:t>
      </w:r>
      <w:r>
        <w:rPr>
          <w:rFonts w:ascii="Arial" w:hAnsi="Arial" w:cs="Arial"/>
          <w:i/>
          <w:iCs/>
          <w:color w:val="000000"/>
        </w:rPr>
        <w:t>et al.</w:t>
      </w:r>
      <w:r>
        <w:rPr>
          <w:rFonts w:ascii="Arial" w:hAnsi="Arial" w:cs="Arial"/>
          <w:color w:val="000000"/>
        </w:rPr>
        <w:t xml:space="preserve"> (2004; cited in Siraj and Hallet, 2014).  They suggest that when parents are their children’s prime educator It has positive effects as the home environment impacts on their learning. </w:t>
      </w:r>
    </w:p>
    <w:p w14:paraId="68EB8C6D" w14:textId="77777777" w:rsidR="00EF2891" w:rsidRDefault="00EF2891" w:rsidP="00EF2891">
      <w:r>
        <w:rPr>
          <w:rFonts w:ascii="Arial" w:hAnsi="Arial" w:cs="Arial"/>
        </w:rPr>
        <w:t xml:space="preserve">Atkinson </w:t>
      </w:r>
      <w:r>
        <w:rPr>
          <w:rFonts w:ascii="Arial" w:hAnsi="Arial" w:cs="Arial"/>
          <w:i/>
          <w:iCs/>
        </w:rPr>
        <w:t>et al.</w:t>
      </w:r>
      <w:r>
        <w:rPr>
          <w:rFonts w:ascii="Arial" w:hAnsi="Arial" w:cs="Arial"/>
        </w:rPr>
        <w:t xml:space="preserve"> (cited in </w:t>
      </w:r>
      <w:r>
        <w:rPr>
          <w:rFonts w:ascii="Arial" w:hAnsi="Arial" w:cs="Arial"/>
          <w:i/>
          <w:iCs/>
        </w:rPr>
        <w:t>Aubrey</w:t>
      </w:r>
      <w:r>
        <w:rPr>
          <w:rFonts w:ascii="Arial" w:hAnsi="Arial" w:cs="Arial"/>
        </w:rPr>
        <w:t xml:space="preserve">, 2011) states that most models place importance on professionals and did not place the same emphasis on the child’s family. </w:t>
      </w:r>
    </w:p>
    <w:p w14:paraId="2F77243D" w14:textId="77777777" w:rsidR="00EF2891" w:rsidRDefault="00EF2891" w:rsidP="00EF2891">
      <w:r>
        <w:rPr>
          <w:rFonts w:ascii="Arial" w:hAnsi="Arial" w:cs="Arial"/>
        </w:rPr>
        <w:lastRenderedPageBreak/>
        <w:t xml:space="preserve">According to Watson </w:t>
      </w:r>
      <w:r>
        <w:rPr>
          <w:rFonts w:ascii="Arial" w:hAnsi="Arial" w:cs="Arial"/>
          <w:i/>
          <w:iCs/>
        </w:rPr>
        <w:t xml:space="preserve">et al </w:t>
      </w:r>
      <w:r>
        <w:rPr>
          <w:rFonts w:ascii="Arial" w:hAnsi="Arial" w:cs="Arial"/>
        </w:rPr>
        <w:t>(cited in Aubrey, 2011) when multi-agencies work as part of a team, they can gain a more inclusive approach when parents and families were involved and help to distribute an integrated programme where they are viewed as equals.</w:t>
      </w:r>
    </w:p>
    <w:p w14:paraId="08B60E8E" w14:textId="77777777" w:rsidR="00EF2891" w:rsidRDefault="00EF2891" w:rsidP="00EF2891">
      <w:pPr>
        <w:rPr>
          <w:rFonts w:ascii="Arial" w:hAnsi="Arial" w:cs="Arial"/>
        </w:rPr>
      </w:pPr>
      <w:r>
        <w:rPr>
          <w:rFonts w:ascii="Arial" w:hAnsi="Arial" w:cs="Arial"/>
        </w:rPr>
        <w:t>Welsh Government (2023) state that there are three strategies to give parental support and to engage them within their child’s learning. The first strategy is person-centred; this ensures parents feel heard and valued. The second approach is strength based; this is when families share their knowledge and skills. The third is trauma informed, this is when the school acknowledge the effects of the trauma and support the family with helping them heal with any way they can. As we have many bilingual families within our school, we invite parents in to share their skills and cultures within assemblies. This would support the school’s overall diversity.</w:t>
      </w:r>
    </w:p>
    <w:p w14:paraId="4B59219F" w14:textId="77777777" w:rsidR="00EF2891" w:rsidRDefault="00EF2891" w:rsidP="00EF2891">
      <w:pPr>
        <w:rPr>
          <w:rFonts w:ascii="Arial" w:hAnsi="Arial" w:cs="Arial"/>
          <w:color w:val="000000"/>
        </w:rPr>
      </w:pPr>
      <w:r>
        <w:rPr>
          <w:rFonts w:ascii="Arial" w:hAnsi="Arial" w:cs="Arial"/>
          <w:color w:val="000000"/>
        </w:rPr>
        <w:t xml:space="preserve">Estyn (2024) states that engaging with parents tends to be mainly mothers and very little to no involvement of fathers. They suggest strategically including fathers by ensuring they had two phone numbers on each child’s records and contacted them accordingly as they would with mothers. It is also stated that schools should have the parent’s communication preferences on file whether it be by phone or email. Rodd (2013, cited in </w:t>
      </w:r>
      <w:proofErr w:type="spellStart"/>
      <w:r>
        <w:rPr>
          <w:rFonts w:ascii="Arial" w:hAnsi="Arial" w:cs="Arial"/>
          <w:color w:val="000000"/>
        </w:rPr>
        <w:t>Gov.wales</w:t>
      </w:r>
      <w:proofErr w:type="spellEnd"/>
      <w:r>
        <w:rPr>
          <w:rFonts w:ascii="Arial" w:hAnsi="Arial" w:cs="Arial"/>
          <w:color w:val="000000"/>
        </w:rPr>
        <w:t>, 2025) believes that communication is of the highest importance within early childhood and education and this is vital to being able to lead successfully. Although we already have two contact numbers for each child we could potentially add a second email address so that both care givers get the weekly newsletter.</w:t>
      </w:r>
    </w:p>
    <w:p w14:paraId="356BA7E7" w14:textId="77777777" w:rsidR="00EF2891" w:rsidRDefault="00EF2891" w:rsidP="00EF2891">
      <w:pPr>
        <w:rPr>
          <w:rFonts w:ascii="Arial" w:eastAsia="MS PGothic" w:hAnsi="Arial" w:cs="Arial"/>
          <w:color w:val="000000"/>
          <w:lang w:eastAsia="en-GB"/>
        </w:rPr>
      </w:pPr>
      <w:r>
        <w:rPr>
          <w:rFonts w:ascii="Arial" w:eastAsia="MS PGothic" w:hAnsi="Arial" w:cs="Arial"/>
          <w:color w:val="000000"/>
          <w:lang w:eastAsia="en-GB"/>
        </w:rPr>
        <w:t xml:space="preserve">Welsh Government (2022) suggest that to be an effective leader it is vital to have good communication and listening skills. This enables everyone to be on the same page </w:t>
      </w:r>
      <w:proofErr w:type="gramStart"/>
      <w:r>
        <w:rPr>
          <w:rFonts w:ascii="Arial" w:eastAsia="MS PGothic" w:hAnsi="Arial" w:cs="Arial"/>
          <w:color w:val="000000"/>
          <w:lang w:eastAsia="en-GB"/>
        </w:rPr>
        <w:t>and also</w:t>
      </w:r>
      <w:proofErr w:type="gramEnd"/>
      <w:r>
        <w:rPr>
          <w:rFonts w:ascii="Arial" w:eastAsia="MS PGothic" w:hAnsi="Arial" w:cs="Arial"/>
          <w:color w:val="000000"/>
          <w:lang w:eastAsia="en-GB"/>
        </w:rPr>
        <w:t xml:space="preserve"> ensures everyone is kept up to date. They also suggest that practitioners should also be open to new ideas and work together with multi agencies, communities and families and ensure their involvement when appropriate. I think including our new staff member Sam as previously mentioned by Jordan in these meetings maybe greatly beneficial.</w:t>
      </w:r>
    </w:p>
    <w:p w14:paraId="7E152C45" w14:textId="77777777" w:rsidR="00EF2891" w:rsidRDefault="00EF2891" w:rsidP="00EF2891">
      <w:proofErr w:type="spellStart"/>
      <w:r>
        <w:rPr>
          <w:rFonts w:ascii="Arial" w:hAnsi="Arial" w:cs="Arial"/>
        </w:rPr>
        <w:t>Butvilas</w:t>
      </w:r>
      <w:proofErr w:type="spellEnd"/>
      <w:r>
        <w:rPr>
          <w:rFonts w:ascii="Arial" w:hAnsi="Arial" w:cs="Arial"/>
        </w:rPr>
        <w:t xml:space="preserve"> and Kolodziejski </w:t>
      </w:r>
      <w:r>
        <w:rPr>
          <w:rFonts w:ascii="Arial" w:hAnsi="Arial" w:cs="Arial"/>
          <w:color w:val="000000"/>
        </w:rPr>
        <w:t xml:space="preserve">(2021) states that within the Reggio Emilia approach, parents play a vital role within the early years. They also state that a parent’s perceptions are of great value and should have an impact on the child’s educational opportunities. When having these parent support groups, it gives the parents a chance to have an input in their child’s education. </w:t>
      </w:r>
    </w:p>
    <w:p w14:paraId="0D504DBA" w14:textId="77777777" w:rsidR="00EF2891" w:rsidRDefault="00EF2891" w:rsidP="00EF2891">
      <w:pPr>
        <w:rPr>
          <w:rFonts w:ascii="Arial" w:hAnsi="Arial" w:cs="Arial"/>
          <w:color w:val="000000"/>
        </w:rPr>
      </w:pPr>
      <w:r>
        <w:rPr>
          <w:rFonts w:ascii="Arial" w:hAnsi="Arial" w:cs="Arial"/>
          <w:color w:val="000000"/>
        </w:rPr>
        <w:t xml:space="preserve">Hornby (2011) states that there has been a vast amount of research around parental involvement and how it supports academic and social results for </w:t>
      </w:r>
      <w:proofErr w:type="gramStart"/>
      <w:r>
        <w:rPr>
          <w:rFonts w:ascii="Arial" w:hAnsi="Arial" w:cs="Arial"/>
          <w:color w:val="000000"/>
        </w:rPr>
        <w:t>children as a whole</w:t>
      </w:r>
      <w:proofErr w:type="gramEnd"/>
      <w:r>
        <w:rPr>
          <w:rFonts w:ascii="Arial" w:hAnsi="Arial" w:cs="Arial"/>
          <w:color w:val="000000"/>
        </w:rPr>
        <w:t>. They also state that the most successful schools are ones that have good parental involvement and encourage them to be a part of their child’s education.</w:t>
      </w:r>
    </w:p>
    <w:p w14:paraId="5CC29962" w14:textId="77777777" w:rsidR="00EF2891" w:rsidRDefault="00EF2891" w:rsidP="00EF2891">
      <w:pPr>
        <w:rPr>
          <w:rFonts w:ascii="Arial" w:hAnsi="Arial" w:cs="Arial"/>
          <w:color w:val="000000"/>
        </w:rPr>
      </w:pPr>
      <w:r>
        <w:rPr>
          <w:rFonts w:ascii="Arial" w:hAnsi="Arial" w:cs="Arial"/>
          <w:color w:val="000000"/>
        </w:rPr>
        <w:t>I feel with all of this in place and backed the research we could successfully engage parents in their children’s learning and have academic success as a result.</w:t>
      </w:r>
      <w:bookmarkEnd w:id="0"/>
    </w:p>
    <w:p w14:paraId="3B1F38BC" w14:textId="77777777" w:rsidR="00EF2891" w:rsidRPr="00EF2891" w:rsidRDefault="00EF2891" w:rsidP="00EF2891">
      <w:pPr>
        <w:spacing w:after="0" w:line="360" w:lineRule="auto"/>
        <w:rPr>
          <w:rFonts w:ascii="Arial" w:eastAsia="Arial" w:hAnsi="Arial" w:cs="Arial"/>
          <w:color w:val="000000" w:themeColor="text1"/>
          <w:u w:val="single"/>
        </w:rPr>
      </w:pPr>
    </w:p>
    <w:p w14:paraId="47EB8E02" w14:textId="050BB0B1" w:rsidR="16368919" w:rsidRDefault="16368919" w:rsidP="17A38BC5">
      <w:pPr>
        <w:spacing w:line="360" w:lineRule="auto"/>
        <w:rPr>
          <w:u w:val="single"/>
        </w:rPr>
      </w:pPr>
      <w:r w:rsidRPr="17A38BC5">
        <w:rPr>
          <w:u w:val="single"/>
        </w:rPr>
        <w:t>Group reference list</w:t>
      </w:r>
    </w:p>
    <w:p w14:paraId="4B4B5866" w14:textId="40E19511" w:rsidR="4FC90D04" w:rsidRDefault="4FC90D04" w:rsidP="17A38BC5">
      <w:pPr>
        <w:spacing w:before="240" w:after="240" w:line="360" w:lineRule="auto"/>
      </w:pPr>
      <w:r w:rsidRPr="17A38BC5">
        <w:t xml:space="preserve">Additional Learning Needs and Education Tribunal (Wales) Act 2018. Available at: </w:t>
      </w:r>
      <w:hyperlink r:id="rId7">
        <w:r w:rsidRPr="17A38BC5">
          <w:rPr>
            <w:rStyle w:val="Hyperlink"/>
          </w:rPr>
          <w:t>https://www.legislation.gov.uk/anaw/2018/2/section/10</w:t>
        </w:r>
      </w:hyperlink>
      <w:r w:rsidRPr="17A38BC5">
        <w:t xml:space="preserve"> (Accessed</w:t>
      </w:r>
      <w:r w:rsidR="18A0F5A2" w:rsidRPr="17A38BC5">
        <w:t>:</w:t>
      </w:r>
      <w:r w:rsidRPr="17A38BC5">
        <w:t xml:space="preserve"> 5 November 2025).</w:t>
      </w:r>
    </w:p>
    <w:p w14:paraId="56CA0B32" w14:textId="2831EE9C" w:rsidR="4FC90D04" w:rsidRDefault="4FC90D04" w:rsidP="17A38BC5">
      <w:pPr>
        <w:spacing w:before="240" w:after="240" w:line="360" w:lineRule="auto"/>
      </w:pPr>
      <w:r w:rsidRPr="17A38BC5">
        <w:t xml:space="preserve">Ann Craft Trust (2024) </w:t>
      </w:r>
      <w:r w:rsidRPr="17A38BC5">
        <w:rPr>
          <w:i/>
          <w:iCs/>
        </w:rPr>
        <w:t>‘Reporting &amp; Recording Safeguarding Issues’</w:t>
      </w:r>
      <w:r w:rsidRPr="17A38BC5">
        <w:t xml:space="preserve">, Ann Craft Trust. Available at: </w:t>
      </w:r>
      <w:hyperlink r:id="rId8">
        <w:r w:rsidRPr="17A38BC5">
          <w:rPr>
            <w:rStyle w:val="Hyperlink"/>
          </w:rPr>
          <w:t>https://www.anncrafttrust.org/safeguarding-checklist-reporting-recording/</w:t>
        </w:r>
      </w:hyperlink>
      <w:r w:rsidRPr="17A38BC5">
        <w:t xml:space="preserve">. </w:t>
      </w:r>
      <w:r w:rsidR="128932CB" w:rsidRPr="17A38BC5">
        <w:t>(</w:t>
      </w:r>
      <w:r w:rsidRPr="17A38BC5">
        <w:t xml:space="preserve">Accessed: </w:t>
      </w:r>
      <w:r w:rsidR="4FC160EC" w:rsidRPr="17A38BC5">
        <w:t xml:space="preserve">23 </w:t>
      </w:r>
      <w:r w:rsidRPr="17A38BC5">
        <w:t>November 202</w:t>
      </w:r>
      <w:r w:rsidR="5A61D9FA" w:rsidRPr="17A38BC5">
        <w:t>5)</w:t>
      </w:r>
      <w:r w:rsidRPr="17A38BC5">
        <w:t>.</w:t>
      </w:r>
    </w:p>
    <w:p w14:paraId="05585F12" w14:textId="3BA9F43E" w:rsidR="4FC90D04" w:rsidRDefault="4FC90D04" w:rsidP="17A38BC5">
      <w:pPr>
        <w:spacing w:before="240" w:after="240" w:line="360" w:lineRule="auto"/>
      </w:pPr>
      <w:r w:rsidRPr="17A38BC5">
        <w:t xml:space="preserve">Aubrey, C. (2011) </w:t>
      </w:r>
      <w:r w:rsidRPr="17A38BC5">
        <w:rPr>
          <w:i/>
          <w:iCs/>
        </w:rPr>
        <w:t>The Challenge of Leading Multi-Agency Teams.</w:t>
      </w:r>
      <w:r w:rsidRPr="17A38BC5">
        <w:t xml:space="preserve"> In: </w:t>
      </w:r>
      <w:r w:rsidRPr="17A38BC5">
        <w:rPr>
          <w:i/>
          <w:iCs/>
        </w:rPr>
        <w:t>Leading and Managing in the Early Years.</w:t>
      </w:r>
      <w:r w:rsidRPr="17A38BC5">
        <w:t xml:space="preserve"> 2nd edn, London: SAGE Publications Ltd. pp. 102–130. Available at: </w:t>
      </w:r>
      <w:hyperlink r:id="rId9">
        <w:r w:rsidRPr="17A38BC5">
          <w:rPr>
            <w:rStyle w:val="Hyperlink"/>
          </w:rPr>
          <w:t>https://doi.org/10.4135/9781473957688.n9</w:t>
        </w:r>
      </w:hyperlink>
      <w:r w:rsidRPr="17A38BC5">
        <w:t xml:space="preserve"> (</w:t>
      </w:r>
      <w:r w:rsidR="70A7A285" w:rsidRPr="17A38BC5">
        <w:t>A</w:t>
      </w:r>
      <w:r w:rsidRPr="17A38BC5">
        <w:t>ccessed on: 7 Nov</w:t>
      </w:r>
      <w:r w:rsidR="386C68E1" w:rsidRPr="17A38BC5">
        <w:t>ember</w:t>
      </w:r>
      <w:r w:rsidRPr="17A38BC5">
        <w:t xml:space="preserve"> 2025).</w:t>
      </w:r>
    </w:p>
    <w:p w14:paraId="5EBB3D6B" w14:textId="63BDBBEA" w:rsidR="4FC90D04" w:rsidRDefault="4FC90D04" w:rsidP="17A38BC5">
      <w:pPr>
        <w:spacing w:before="240" w:after="240" w:line="360" w:lineRule="auto"/>
      </w:pPr>
      <w:r w:rsidRPr="17A38BC5">
        <w:t xml:space="preserve">BCP Council (2025) Designated Safeguarding Lead (DSL) guidance. Available at: </w:t>
      </w:r>
      <w:hyperlink r:id="rId10">
        <w:r w:rsidRPr="17A38BC5">
          <w:rPr>
            <w:rStyle w:val="Hyperlink"/>
          </w:rPr>
          <w:t>https://www.bcpcouncil.gov.uk/children-young-people-and-families/information-for-early-years-and-childcare-professionals/early-years-safeguarding-information-for-professionals/designated-safeguarding-lead-dsl-guidance</w:t>
        </w:r>
      </w:hyperlink>
      <w:r w:rsidRPr="17A38BC5">
        <w:t xml:space="preserve">. </w:t>
      </w:r>
      <w:r w:rsidR="50DD3FF9" w:rsidRPr="17A38BC5">
        <w:t>(</w:t>
      </w:r>
      <w:r w:rsidRPr="17A38BC5">
        <w:t>Accessed:</w:t>
      </w:r>
      <w:r w:rsidR="210969A5" w:rsidRPr="17A38BC5">
        <w:t xml:space="preserve"> 23</w:t>
      </w:r>
      <w:r w:rsidRPr="17A38BC5">
        <w:t xml:space="preserve"> November 2025</w:t>
      </w:r>
      <w:r w:rsidR="4B546FD1" w:rsidRPr="17A38BC5">
        <w:t>)</w:t>
      </w:r>
      <w:r w:rsidRPr="17A38BC5">
        <w:t>.</w:t>
      </w:r>
    </w:p>
    <w:p w14:paraId="3ED89CDC" w14:textId="333740E4" w:rsidR="4FC90D04" w:rsidRDefault="4FC90D04" w:rsidP="17A38BC5">
      <w:pPr>
        <w:spacing w:before="240" w:after="240" w:line="360" w:lineRule="auto"/>
      </w:pPr>
      <w:r w:rsidRPr="17A38BC5">
        <w:t xml:space="preserve">Beaton, M.C., Codina, G.N., and Wharton, J.C. eds. (2021) </w:t>
      </w:r>
      <w:r w:rsidRPr="17A38BC5">
        <w:rPr>
          <w:i/>
          <w:iCs/>
        </w:rPr>
        <w:t>Leading on inclusion: the role of the SENCO.</w:t>
      </w:r>
      <w:r w:rsidRPr="17A38BC5">
        <w:t xml:space="preserve"> Abingdon, Oxon; Routledge. Available at: </w:t>
      </w:r>
      <w:hyperlink r:id="rId11">
        <w:r w:rsidRPr="17A38BC5">
          <w:rPr>
            <w:rStyle w:val="Hyperlink"/>
          </w:rPr>
          <w:t>https://doi.org/10.4324/9780367821463</w:t>
        </w:r>
      </w:hyperlink>
    </w:p>
    <w:p w14:paraId="2A2D98BD" w14:textId="63A4279C" w:rsidR="4FC90D04" w:rsidRDefault="4FC90D04" w:rsidP="17A38BC5">
      <w:pPr>
        <w:spacing w:before="240" w:after="240" w:line="360" w:lineRule="auto"/>
      </w:pPr>
      <w:r w:rsidRPr="17A38BC5">
        <w:t xml:space="preserve">Birth to 5 Matters (2021) Observation, Assessment and Planning – Birth to 5 Matters. Available at: </w:t>
      </w:r>
      <w:hyperlink r:id="rId12">
        <w:r w:rsidRPr="17A38BC5">
          <w:rPr>
            <w:rStyle w:val="Hyperlink"/>
          </w:rPr>
          <w:t>https://birthto5matters.org.uk/observation-assessment-and-planning/</w:t>
        </w:r>
      </w:hyperlink>
      <w:r w:rsidRPr="17A38BC5">
        <w:t xml:space="preserve"> (Accessed on 10 November 2025).</w:t>
      </w:r>
    </w:p>
    <w:p w14:paraId="13640B18" w14:textId="10046020" w:rsidR="4FC90D04" w:rsidRDefault="4FC90D04" w:rsidP="17A38BC5">
      <w:pPr>
        <w:spacing w:before="240" w:after="240" w:line="360" w:lineRule="auto"/>
      </w:pPr>
      <w:r w:rsidRPr="17A38BC5">
        <w:t xml:space="preserve">Bottrill, G. (2022) </w:t>
      </w:r>
      <w:r w:rsidRPr="17A38BC5">
        <w:rPr>
          <w:i/>
          <w:iCs/>
        </w:rPr>
        <w:t>Can I Go and Play Now?</w:t>
      </w:r>
      <w:r w:rsidRPr="17A38BC5">
        <w:t xml:space="preserve"> Sage Publications UK.</w:t>
      </w:r>
    </w:p>
    <w:p w14:paraId="3719AD22" w14:textId="1C436DE5" w:rsidR="4FC90D04" w:rsidRDefault="4FC90D04" w:rsidP="17A38BC5">
      <w:pPr>
        <w:spacing w:before="240" w:after="240" w:line="360" w:lineRule="auto"/>
      </w:pPr>
      <w:r w:rsidRPr="17A38BC5">
        <w:t xml:space="preserve">Bright, B. (2024) Changes to Early Years Foundation Stage (EYFS) safeguarding requirements: September 2025 - Foundation Years. Available at: </w:t>
      </w:r>
      <w:r w:rsidR="237F1821" w:rsidRPr="17A38BC5">
        <w:t>(Accessed: 23 November 2025)</w:t>
      </w:r>
    </w:p>
    <w:p w14:paraId="04C65A5B" w14:textId="4D5257B7" w:rsidR="72DF49F7" w:rsidRDefault="72DF49F7" w:rsidP="17A38BC5">
      <w:pPr>
        <w:spacing w:before="240" w:after="240" w:line="360" w:lineRule="auto"/>
      </w:pPr>
      <w:r w:rsidRPr="17A38BC5">
        <w:rPr>
          <w:color w:val="2C3E50"/>
        </w:rPr>
        <w:lastRenderedPageBreak/>
        <w:t xml:space="preserve">Bush, T., Bell, L. and Middlewood, D. (2019) </w:t>
      </w:r>
      <w:r w:rsidRPr="17A38BC5">
        <w:rPr>
          <w:i/>
          <w:iCs/>
          <w:color w:val="2C3E50"/>
        </w:rPr>
        <w:t>Principles of educational leadership and management</w:t>
      </w:r>
      <w:r w:rsidRPr="17A38BC5">
        <w:rPr>
          <w:color w:val="2C3E50"/>
        </w:rPr>
        <w:t>. 3rd edn. Sage</w:t>
      </w:r>
    </w:p>
    <w:p w14:paraId="6EE55339" w14:textId="12CFF495" w:rsidR="4FC90D04" w:rsidRDefault="4FC90D04" w:rsidP="17A38BC5">
      <w:pPr>
        <w:spacing w:before="240" w:after="240" w:line="360" w:lineRule="auto"/>
      </w:pPr>
      <w:r w:rsidRPr="17A38BC5">
        <w:t xml:space="preserve">Butvilas, T. and Kołodziejski, M. (2021) Creativity and Parental Involvement in Early Childhood Education in the Reggio Emilia Approach. Available at: </w:t>
      </w:r>
      <w:hyperlink r:id="rId13">
        <w:r w:rsidRPr="17A38BC5">
          <w:rPr>
            <w:rStyle w:val="Hyperlink"/>
          </w:rPr>
          <w:t>https://www.ceeol.com/search/article-detail?id=994420</w:t>
        </w:r>
      </w:hyperlink>
      <w:r w:rsidRPr="17A38BC5">
        <w:t xml:space="preserve"> (Accessed</w:t>
      </w:r>
      <w:r w:rsidR="2BB2BB2F" w:rsidRPr="17A38BC5">
        <w:t>:</w:t>
      </w:r>
      <w:r w:rsidRPr="17A38BC5">
        <w:t>16 Nov</w:t>
      </w:r>
      <w:r w:rsidR="7EBC251A" w:rsidRPr="17A38BC5">
        <w:t>ember</w:t>
      </w:r>
      <w:r w:rsidRPr="17A38BC5">
        <w:t xml:space="preserve"> 2025)</w:t>
      </w:r>
    </w:p>
    <w:p w14:paraId="218EDB5D" w14:textId="60DE86F2" w:rsidR="4FC90D04" w:rsidRDefault="4FC90D04" w:rsidP="17A38BC5">
      <w:pPr>
        <w:spacing w:before="240" w:after="240" w:line="360" w:lineRule="auto"/>
      </w:pPr>
      <w:r w:rsidRPr="17A38BC5">
        <w:t xml:space="preserve">Charlotte.edu (2023) Vol. 26 No. 3 (2023): </w:t>
      </w:r>
      <w:r w:rsidRPr="17A38BC5">
        <w:rPr>
          <w:i/>
          <w:iCs/>
        </w:rPr>
        <w:t>Engaging Multilingual Families | The Dialog</w:t>
      </w:r>
      <w:r w:rsidRPr="17A38BC5">
        <w:t xml:space="preserve">. Available at: </w:t>
      </w:r>
      <w:hyperlink r:id="rId14">
        <w:r w:rsidRPr="17A38BC5">
          <w:rPr>
            <w:rStyle w:val="Hyperlink"/>
          </w:rPr>
          <w:t>https://journals.charlotte.edu/dialog/issue/view/140</w:t>
        </w:r>
      </w:hyperlink>
      <w:r w:rsidRPr="17A38BC5">
        <w:t xml:space="preserve"> </w:t>
      </w:r>
      <w:r w:rsidR="4A0BC8AB" w:rsidRPr="17A38BC5">
        <w:t>(</w:t>
      </w:r>
      <w:r w:rsidRPr="17A38BC5">
        <w:t>Accessed</w:t>
      </w:r>
      <w:r w:rsidR="66D49B8E" w:rsidRPr="17A38BC5">
        <w:t>:</w:t>
      </w:r>
      <w:r w:rsidRPr="17A38BC5">
        <w:t xml:space="preserve"> 17 Nov</w:t>
      </w:r>
      <w:r w:rsidR="1A1C9858" w:rsidRPr="17A38BC5">
        <w:t>ember</w:t>
      </w:r>
      <w:r w:rsidRPr="17A38BC5">
        <w:t xml:space="preserve"> 202</w:t>
      </w:r>
      <w:r w:rsidR="0ECE86D7" w:rsidRPr="17A38BC5">
        <w:t>5)</w:t>
      </w:r>
      <w:r w:rsidRPr="17A38BC5">
        <w:t>.</w:t>
      </w:r>
    </w:p>
    <w:p w14:paraId="2688E04A" w14:textId="2713C86D" w:rsidR="4FC90D04" w:rsidRDefault="4FC90D04" w:rsidP="17A38BC5">
      <w:pPr>
        <w:spacing w:before="240" w:after="240" w:line="360" w:lineRule="auto"/>
      </w:pPr>
      <w:r w:rsidRPr="17A38BC5">
        <w:t xml:space="preserve">Corral-Granados, A., Martínez-Martínez, A.M., Sánchez-Muñoz, C., &amp; Navarro-Gómez, N. (2023) Early Years Staff Experiences in a ‘Culture of Learning’. </w:t>
      </w:r>
      <w:r w:rsidRPr="17A38BC5">
        <w:rPr>
          <w:i/>
          <w:iCs/>
        </w:rPr>
        <w:t>Education Sciences</w:t>
      </w:r>
      <w:r w:rsidRPr="17A38BC5">
        <w:t xml:space="preserve">, 13(5), 515. Available at: </w:t>
      </w:r>
      <w:hyperlink r:id="rId15">
        <w:r w:rsidRPr="17A38BC5">
          <w:rPr>
            <w:rStyle w:val="Hyperlink"/>
          </w:rPr>
          <w:t>https://doi.org/10.3390/educsci13050515</w:t>
        </w:r>
      </w:hyperlink>
      <w:r w:rsidR="129EBFA6" w:rsidRPr="17A38BC5">
        <w:t xml:space="preserve"> (Accessed: 17 November 2025).</w:t>
      </w:r>
    </w:p>
    <w:p w14:paraId="745CA308" w14:textId="6B85BF1B" w:rsidR="4FC90D04" w:rsidRDefault="4FC90D04" w:rsidP="17A38BC5">
      <w:pPr>
        <w:spacing w:before="240" w:after="240" w:line="360" w:lineRule="auto"/>
      </w:pPr>
      <w:r w:rsidRPr="17A38BC5">
        <w:t xml:space="preserve">Cottle, M. and Alexander, E. (2012) Government, research and practitioners’ perspectives. </w:t>
      </w:r>
      <w:r w:rsidRPr="17A38BC5">
        <w:rPr>
          <w:i/>
          <w:iCs/>
        </w:rPr>
        <w:t>British Educational Research Journal</w:t>
      </w:r>
      <w:r w:rsidRPr="17A38BC5">
        <w:t>, 38(4), pp. 635–654.</w:t>
      </w:r>
      <w:r w:rsidR="75B2007F" w:rsidRPr="17A38BC5">
        <w:t xml:space="preserve"> (Accessed: 20 November 2025).</w:t>
      </w:r>
    </w:p>
    <w:p w14:paraId="2C01D424" w14:textId="7F04755A" w:rsidR="4FC90D04" w:rsidRDefault="4FC90D04" w:rsidP="17A38BC5">
      <w:pPr>
        <w:spacing w:before="240" w:after="240" w:line="360" w:lineRule="auto"/>
      </w:pPr>
      <w:r w:rsidRPr="17A38BC5">
        <w:t xml:space="preserve">Cowne, E.A. (2019) </w:t>
      </w:r>
      <w:r w:rsidRPr="17A38BC5">
        <w:rPr>
          <w:i/>
          <w:iCs/>
        </w:rPr>
        <w:t>The SENCo handbook.</w:t>
      </w:r>
      <w:r w:rsidRPr="17A38BC5">
        <w:t xml:space="preserve"> 7th edn. London: Routledge.</w:t>
      </w:r>
    </w:p>
    <w:p w14:paraId="130D2269" w14:textId="27419AC3" w:rsidR="4FC90D04" w:rsidRDefault="4FC90D04" w:rsidP="17A38BC5">
      <w:pPr>
        <w:spacing w:before="240" w:after="240" w:line="360" w:lineRule="auto"/>
      </w:pPr>
      <w:r w:rsidRPr="17A38BC5">
        <w:t xml:space="preserve">Curriculum and Assessment (Wales) Act 2021 (2021) Available at: </w:t>
      </w:r>
      <w:hyperlink r:id="rId16">
        <w:r w:rsidRPr="17A38BC5">
          <w:rPr>
            <w:rStyle w:val="Hyperlink"/>
          </w:rPr>
          <w:t>https://www.legislation.gov.uk/asc/2021/4/contents/enacted</w:t>
        </w:r>
      </w:hyperlink>
      <w:r w:rsidR="23D2CF21" w:rsidRPr="17A38BC5">
        <w:t xml:space="preserve"> (Accessed: 20 November 2025)</w:t>
      </w:r>
    </w:p>
    <w:p w14:paraId="440D4D06" w14:textId="1EE93729" w:rsidR="4FC90D04" w:rsidRDefault="4FC90D04" w:rsidP="17A38BC5">
      <w:pPr>
        <w:spacing w:before="240" w:after="240" w:line="360" w:lineRule="auto"/>
      </w:pPr>
      <w:r w:rsidRPr="17A38BC5">
        <w:t xml:space="preserve">Department for Education (2014) </w:t>
      </w:r>
      <w:r w:rsidRPr="17A38BC5">
        <w:rPr>
          <w:i/>
          <w:iCs/>
        </w:rPr>
        <w:t>SEND code of practice: 0 to 25 years.</w:t>
      </w:r>
      <w:r w:rsidRPr="17A38BC5">
        <w:t xml:space="preserve"> Available at: </w:t>
      </w:r>
      <w:hyperlink r:id="rId17">
        <w:r w:rsidRPr="17A38BC5">
          <w:rPr>
            <w:rStyle w:val="Hyperlink"/>
          </w:rPr>
          <w:t>https://www.gov.uk/government/publications/send-code-of-practice-0-to-25</w:t>
        </w:r>
      </w:hyperlink>
      <w:r w:rsidR="40058CEA" w:rsidRPr="17A38BC5">
        <w:t xml:space="preserve"> (Accessed: 22 November 2025).</w:t>
      </w:r>
    </w:p>
    <w:p w14:paraId="325166B3" w14:textId="3D7E7338" w:rsidR="4FC90D04" w:rsidRDefault="4FC90D04" w:rsidP="17A38BC5">
      <w:pPr>
        <w:spacing w:before="240" w:after="240" w:line="360" w:lineRule="auto"/>
      </w:pPr>
      <w:r w:rsidRPr="17A38BC5">
        <w:t xml:space="preserve">Department for Education (2021) English as an Additional Language (EAL). Available at: </w:t>
      </w:r>
      <w:hyperlink r:id="rId18">
        <w:r w:rsidRPr="17A38BC5">
          <w:rPr>
            <w:rStyle w:val="Hyperlink"/>
          </w:rPr>
          <w:t>https://help-for-early-years-providers.education.gov.uk/support-for-practitioners/english-as-an-additional-language-eal</w:t>
        </w:r>
      </w:hyperlink>
      <w:r w:rsidR="50154D13" w:rsidRPr="17A38BC5">
        <w:t xml:space="preserve"> (Accessed: 22 November 2025).</w:t>
      </w:r>
    </w:p>
    <w:p w14:paraId="253D0BBE" w14:textId="6CB7E899" w:rsidR="4FC90D04" w:rsidRDefault="4FC90D04" w:rsidP="17A38BC5">
      <w:pPr>
        <w:spacing w:before="240" w:after="240" w:line="360" w:lineRule="auto"/>
      </w:pPr>
      <w:r w:rsidRPr="17A38BC5">
        <w:t xml:space="preserve">Department for Education (2023) </w:t>
      </w:r>
      <w:r w:rsidRPr="17A38BC5">
        <w:rPr>
          <w:i/>
          <w:iCs/>
        </w:rPr>
        <w:t>Working together to safeguard children: statutory guidance.</w:t>
      </w:r>
      <w:r w:rsidRPr="17A38BC5">
        <w:t xml:space="preserve"> Available at: </w:t>
      </w:r>
      <w:hyperlink r:id="rId19">
        <w:r w:rsidRPr="17A38BC5">
          <w:rPr>
            <w:rStyle w:val="Hyperlink"/>
          </w:rPr>
          <w:t>https://assets.publishing.service.gov.uk/media/6849a7b67cba25f610c7db3f/Working_together_to_safeguard_children_2023_-_statutory_guidance.pdf</w:t>
        </w:r>
      </w:hyperlink>
      <w:r w:rsidR="24D6DA74" w:rsidRPr="17A38BC5">
        <w:t xml:space="preserve"> (Accessed: 23 November 2025).</w:t>
      </w:r>
    </w:p>
    <w:p w14:paraId="6ED710A6" w14:textId="72A5E8C3" w:rsidR="4FC90D04" w:rsidRDefault="4FC90D04" w:rsidP="17A38BC5">
      <w:pPr>
        <w:spacing w:before="240" w:after="240" w:line="360" w:lineRule="auto"/>
      </w:pPr>
      <w:r w:rsidRPr="17A38BC5">
        <w:t xml:space="preserve">Department for Education (2024a) </w:t>
      </w:r>
      <w:r w:rsidRPr="17A38BC5">
        <w:rPr>
          <w:i/>
          <w:iCs/>
        </w:rPr>
        <w:t>Early Years Foundation Stage Statutory Framework.</w:t>
      </w:r>
      <w:r w:rsidRPr="17A38BC5">
        <w:t xml:space="preserve"> Available at: </w:t>
      </w:r>
      <w:hyperlink r:id="rId20">
        <w:r w:rsidRPr="17A38BC5">
          <w:rPr>
            <w:rStyle w:val="Hyperlink"/>
          </w:rPr>
          <w:t>https://www.gov.uk/government/publications/early-years-foundation-stage-framework--2</w:t>
        </w:r>
      </w:hyperlink>
      <w:r w:rsidR="211BD600" w:rsidRPr="17A38BC5">
        <w:t xml:space="preserve"> (Accessed: 19 November 2025).</w:t>
      </w:r>
    </w:p>
    <w:p w14:paraId="66438E64" w14:textId="03C62115" w:rsidR="4FC90D04" w:rsidRDefault="4FC90D04" w:rsidP="17A38BC5">
      <w:pPr>
        <w:spacing w:before="240" w:after="240" w:line="360" w:lineRule="auto"/>
      </w:pPr>
      <w:r w:rsidRPr="17A38BC5">
        <w:t xml:space="preserve">Department for Education (2024b) </w:t>
      </w:r>
      <w:r w:rsidRPr="17A38BC5">
        <w:rPr>
          <w:i/>
          <w:iCs/>
        </w:rPr>
        <w:t>Keeping Children Safe in Education.</w:t>
      </w:r>
      <w:r w:rsidRPr="17A38BC5">
        <w:t xml:space="preserve"> Available at: </w:t>
      </w:r>
      <w:hyperlink r:id="rId21">
        <w:r w:rsidRPr="17A38BC5">
          <w:rPr>
            <w:rStyle w:val="Hyperlink"/>
          </w:rPr>
          <w:t>https://www.gov.uk/government/publications/keeping-children-safe-in-education--2</w:t>
        </w:r>
      </w:hyperlink>
      <w:r w:rsidR="275AF942" w:rsidRPr="17A38BC5">
        <w:t xml:space="preserve"> (Accessed: 19 November 2025).</w:t>
      </w:r>
    </w:p>
    <w:p w14:paraId="5FD0FA4D" w14:textId="3434E82C" w:rsidR="4FC90D04" w:rsidRDefault="4FC90D04" w:rsidP="17A38BC5">
      <w:pPr>
        <w:spacing w:before="240" w:after="240" w:line="360" w:lineRule="auto"/>
      </w:pPr>
      <w:r w:rsidRPr="17A38BC5">
        <w:t xml:space="preserve">Department for Education (2025a) Early years qualification requirements and standards. Available at: </w:t>
      </w:r>
      <w:hyperlink r:id="rId22">
        <w:r w:rsidRPr="17A38BC5">
          <w:rPr>
            <w:rStyle w:val="Hyperlink"/>
          </w:rPr>
          <w:t>https://assets.publishing.service.gov.uk/media/68b07d05fef950b0909c17b1/early-years-qualification-requirements-and-standards.pdf</w:t>
        </w:r>
      </w:hyperlink>
    </w:p>
    <w:p w14:paraId="1A1B03E9" w14:textId="29505158" w:rsidR="4FC90D04" w:rsidRDefault="4FC90D04" w:rsidP="17A38BC5">
      <w:pPr>
        <w:spacing w:before="240" w:after="240" w:line="360" w:lineRule="auto"/>
      </w:pPr>
      <w:r w:rsidRPr="17A38BC5">
        <w:t xml:space="preserve">Department for Education (2025b) Early Years Foundation Stage statutory framework. Available at: </w:t>
      </w:r>
      <w:r w:rsidR="38AFE7FE" w:rsidRPr="17A38BC5">
        <w:t>(Accessed: 20 November 2025).</w:t>
      </w:r>
    </w:p>
    <w:p w14:paraId="1514938D" w14:textId="795D048D" w:rsidR="4FC90D04" w:rsidRDefault="4FC90D04" w:rsidP="17A38BC5">
      <w:pPr>
        <w:spacing w:before="240" w:after="240" w:line="360" w:lineRule="auto"/>
      </w:pPr>
      <w:r w:rsidRPr="17A38BC5">
        <w:t xml:space="preserve">Department of Education (2022) First aid in schools. Available at: </w:t>
      </w:r>
      <w:hyperlink r:id="rId23">
        <w:r w:rsidRPr="17A38BC5">
          <w:rPr>
            <w:rStyle w:val="Hyperlink"/>
          </w:rPr>
          <w:t>https://www.gov.uk/government/publications/first-aid-in-schools/first-aid-in-schools-early-years-and-further-education</w:t>
        </w:r>
      </w:hyperlink>
      <w:r w:rsidR="3E16020D" w:rsidRPr="17A38BC5">
        <w:t xml:space="preserve"> (Accessed: 19 November 2025).</w:t>
      </w:r>
    </w:p>
    <w:p w14:paraId="62FB6AF7" w14:textId="77AA9874" w:rsidR="4FC90D04" w:rsidRDefault="4FC90D04" w:rsidP="17A38BC5">
      <w:pPr>
        <w:spacing w:before="240" w:after="240" w:line="360" w:lineRule="auto"/>
      </w:pPr>
      <w:r w:rsidRPr="17A38BC5">
        <w:t xml:space="preserve">Department of Education (2025) </w:t>
      </w:r>
      <w:r w:rsidRPr="17A38BC5">
        <w:rPr>
          <w:i/>
          <w:iCs/>
        </w:rPr>
        <w:t>Early Years Foundation Stage statutory framework.</w:t>
      </w:r>
      <w:r w:rsidRPr="17A38BC5">
        <w:t xml:space="preserve"> Available at: </w:t>
      </w:r>
      <w:hyperlink r:id="rId24">
        <w:r w:rsidRPr="17A38BC5">
          <w:rPr>
            <w:rStyle w:val="Hyperlink"/>
          </w:rPr>
          <w:t>https://assets.publishing.service.gov.uk/media/68c024cb8c6d992f23edd79c/Early_years_foundation_stage_statutory_framework_-_for_group-and-school-based-providers.pdf.pdf</w:t>
        </w:r>
      </w:hyperlink>
      <w:r w:rsidR="32257911" w:rsidRPr="17A38BC5">
        <w:t xml:space="preserve"> (Accessed: 19 November 2025).</w:t>
      </w:r>
    </w:p>
    <w:p w14:paraId="0D1D50D6" w14:textId="54358885" w:rsidR="4FC90D04" w:rsidRDefault="4FC90D04" w:rsidP="17A38BC5">
      <w:pPr>
        <w:spacing w:before="240" w:after="240" w:line="360" w:lineRule="auto"/>
      </w:pPr>
      <w:r w:rsidRPr="17A38BC5">
        <w:t xml:space="preserve">Education Scotland (2024) The work and impact of family liaison officers. Available at: </w:t>
      </w:r>
      <w:hyperlink r:id="rId25">
        <w:r w:rsidRPr="17A38BC5">
          <w:rPr>
            <w:rStyle w:val="Hyperlink"/>
          </w:rPr>
          <w:t>https://education.gov.scot/resources/the-work-and-impact-of-family-liaison-officers/</w:t>
        </w:r>
      </w:hyperlink>
      <w:r w:rsidR="02844897" w:rsidRPr="17A38BC5">
        <w:t xml:space="preserve"> (Accessed: 20 November 2025).</w:t>
      </w:r>
    </w:p>
    <w:p w14:paraId="5F689D2B" w14:textId="44BC78A1" w:rsidR="4FC90D04" w:rsidRDefault="4FC90D04" w:rsidP="17A38BC5">
      <w:pPr>
        <w:spacing w:before="240" w:after="240" w:line="360" w:lineRule="auto"/>
      </w:pPr>
      <w:r w:rsidRPr="17A38BC5">
        <w:t xml:space="preserve">Educationsupport.org.uk (2025) </w:t>
      </w:r>
      <w:r w:rsidRPr="17A38BC5">
        <w:rPr>
          <w:i/>
          <w:iCs/>
        </w:rPr>
        <w:t>Ofsted inspections &amp; wellbeing.</w:t>
      </w:r>
      <w:r w:rsidRPr="17A38BC5">
        <w:t xml:space="preserve"> Available at: </w:t>
      </w:r>
      <w:hyperlink r:id="rId26">
        <w:r w:rsidRPr="17A38BC5">
          <w:rPr>
            <w:rStyle w:val="Hyperlink"/>
          </w:rPr>
          <w:t>https://www.educationsupport.org.uk/resources/for-individuals/guides/ofsted-</w:t>
        </w:r>
        <w:r w:rsidRPr="17A38BC5">
          <w:rPr>
            <w:rStyle w:val="Hyperlink"/>
          </w:rPr>
          <w:lastRenderedPageBreak/>
          <w:t>inspections-wellbeing-a-guide-for-school-business-managers/</w:t>
        </w:r>
      </w:hyperlink>
      <w:r w:rsidR="07EF72AD" w:rsidRPr="17A38BC5">
        <w:t xml:space="preserve"> (Accessed: 20 November 2025).</w:t>
      </w:r>
    </w:p>
    <w:p w14:paraId="7BDA8F1F" w14:textId="7EF96830" w:rsidR="60979B3A" w:rsidRDefault="60979B3A" w:rsidP="17A38BC5">
      <w:pPr>
        <w:spacing w:before="240" w:after="240" w:line="360" w:lineRule="auto"/>
      </w:pPr>
      <w:r w:rsidRPr="17A38BC5">
        <w:t xml:space="preserve">Inclusion School (2022). </w:t>
      </w:r>
      <w:r w:rsidR="4FC90D04" w:rsidRPr="17A38BC5">
        <w:t>English as an Additional Language Policy</w:t>
      </w:r>
      <w:r w:rsidR="2699DF12" w:rsidRPr="17A38BC5">
        <w:t>.</w:t>
      </w:r>
      <w:r w:rsidR="4FC90D04" w:rsidRPr="17A38BC5">
        <w:t xml:space="preserve"> Available at: </w:t>
      </w:r>
      <w:hyperlink r:id="rId27">
        <w:r w:rsidR="4FC90D04" w:rsidRPr="17A38BC5">
          <w:rPr>
            <w:rStyle w:val="Hyperlink"/>
          </w:rPr>
          <w:t>https://inclusionschool.org.uk/wp-content/uploads/2022/06/English-as-an-Additional-Language-Policy-1.pdf</w:t>
        </w:r>
      </w:hyperlink>
      <w:r w:rsidR="0745A7F0" w:rsidRPr="17A38BC5">
        <w:t xml:space="preserve"> </w:t>
      </w:r>
      <w:r w:rsidR="10E78008" w:rsidRPr="17A38BC5">
        <w:t>(Accessed: 22 November 2025).</w:t>
      </w:r>
    </w:p>
    <w:p w14:paraId="083813D4" w14:textId="4845D8B9" w:rsidR="4FC90D04" w:rsidRDefault="4FC90D04" w:rsidP="17A38BC5">
      <w:pPr>
        <w:spacing w:before="240" w:after="240" w:line="360" w:lineRule="auto"/>
      </w:pPr>
      <w:r w:rsidRPr="17A38BC5">
        <w:t xml:space="preserve">Equality Act 2010. Available at: </w:t>
      </w:r>
      <w:hyperlink r:id="rId28">
        <w:r w:rsidRPr="17A38BC5">
          <w:rPr>
            <w:rStyle w:val="Hyperlink"/>
          </w:rPr>
          <w:t>https://www.legislation.gov.uk/ukpga/2010/15/contents</w:t>
        </w:r>
      </w:hyperlink>
      <w:r w:rsidR="5D6FA7DC" w:rsidRPr="17A38BC5">
        <w:t xml:space="preserve"> (Accessed: 22 November 2025).</w:t>
      </w:r>
    </w:p>
    <w:p w14:paraId="7F3E6C70" w14:textId="0C3BE95E" w:rsidR="4FC90D04" w:rsidRDefault="4FC90D04" w:rsidP="17A38BC5">
      <w:pPr>
        <w:spacing w:before="240" w:after="240" w:line="360" w:lineRule="auto"/>
      </w:pPr>
      <w:r w:rsidRPr="17A38BC5">
        <w:t xml:space="preserve">Estyn (2024) Parental involvement with schools helps pupils achieve. Available at: </w:t>
      </w:r>
      <w:hyperlink r:id="rId29">
        <w:r w:rsidRPr="17A38BC5">
          <w:rPr>
            <w:rStyle w:val="Hyperlink"/>
          </w:rPr>
          <w:t>https://estyn.gov.wales/news/parental-involvement-with-schools-helps-pupils-achieve/</w:t>
        </w:r>
      </w:hyperlink>
      <w:r w:rsidR="57586290" w:rsidRPr="17A38BC5">
        <w:t xml:space="preserve"> (Accessed: 20 November 2025).</w:t>
      </w:r>
    </w:p>
    <w:p w14:paraId="0D61EADB" w14:textId="4B661C76" w:rsidR="4FC90D04" w:rsidRDefault="4FC90D04" w:rsidP="17A38BC5">
      <w:pPr>
        <w:spacing w:before="240" w:after="240" w:line="360" w:lineRule="auto"/>
      </w:pPr>
      <w:r w:rsidRPr="17A38BC5">
        <w:t xml:space="preserve">ESTYN (2024) </w:t>
      </w:r>
      <w:r w:rsidRPr="17A38BC5">
        <w:rPr>
          <w:i/>
          <w:iCs/>
        </w:rPr>
        <w:t>The additional learning needs system.</w:t>
      </w:r>
      <w:r w:rsidRPr="17A38BC5">
        <w:t xml:space="preserve"> Available at: </w:t>
      </w:r>
      <w:hyperlink r:id="rId30">
        <w:r w:rsidRPr="17A38BC5">
          <w:rPr>
            <w:rStyle w:val="Hyperlink"/>
          </w:rPr>
          <w:t>https://estyn.gov.wales/app/uploads/2024/12/The-additional-learning-needs-system.pdf</w:t>
        </w:r>
      </w:hyperlink>
      <w:r w:rsidR="4BB24701" w:rsidRPr="17A38BC5">
        <w:t xml:space="preserve"> (Accessed: 19 November 2025).</w:t>
      </w:r>
    </w:p>
    <w:p w14:paraId="62AC1DC1" w14:textId="66146024" w:rsidR="4FC90D04" w:rsidRDefault="4FC90D04" w:rsidP="17A38BC5">
      <w:pPr>
        <w:spacing w:before="240" w:after="240" w:line="360" w:lineRule="auto"/>
      </w:pPr>
      <w:r w:rsidRPr="17A38BC5">
        <w:t xml:space="preserve">Famly (2024) Responding to neglect in the Early Years. Available at: </w:t>
      </w:r>
      <w:hyperlink r:id="rId31">
        <w:r w:rsidRPr="17A38BC5">
          <w:rPr>
            <w:rStyle w:val="Hyperlink"/>
          </w:rPr>
          <w:t>https://www.famly.co/blog/neglect-early-years-child-safeguarding</w:t>
        </w:r>
      </w:hyperlink>
      <w:r w:rsidR="64D0D3FC" w:rsidRPr="17A38BC5">
        <w:t xml:space="preserve"> (Accessed: 23 November 2025).</w:t>
      </w:r>
    </w:p>
    <w:p w14:paraId="3B878055" w14:textId="39B27689" w:rsidR="4FC90D04" w:rsidRDefault="4FC90D04" w:rsidP="17A38BC5">
      <w:pPr>
        <w:spacing w:before="240" w:after="240" w:line="360" w:lineRule="auto"/>
      </w:pPr>
      <w:r w:rsidRPr="17A38BC5">
        <w:t xml:space="preserve">Finders, J., Wilson, E.M. &amp; Duncan, R.J. (2023) Language environments. </w:t>
      </w:r>
      <w:r w:rsidRPr="17A38BC5">
        <w:rPr>
          <w:i/>
          <w:iCs/>
        </w:rPr>
        <w:t>Frontiers in Psychology</w:t>
      </w:r>
      <w:r w:rsidRPr="17A38BC5">
        <w:t xml:space="preserve">, 14. </w:t>
      </w:r>
      <w:hyperlink r:id="rId32">
        <w:r w:rsidRPr="17A38BC5">
          <w:rPr>
            <w:rStyle w:val="Hyperlink"/>
          </w:rPr>
          <w:t>https://doi.org/10.3389/fpsyg.2023.1202819</w:t>
        </w:r>
      </w:hyperlink>
    </w:p>
    <w:p w14:paraId="2044E00D" w14:textId="6F0DABD1" w:rsidR="4FC90D04" w:rsidRDefault="4FC90D04" w:rsidP="17A38BC5">
      <w:pPr>
        <w:spacing w:before="240" w:after="240" w:line="360" w:lineRule="auto"/>
      </w:pPr>
      <w:r w:rsidRPr="17A38BC5">
        <w:t xml:space="preserve">Gamble, A. (2024) Additional Learning Needs (ALN) Wales. Available at: </w:t>
      </w:r>
      <w:hyperlink r:id="rId33">
        <w:r w:rsidRPr="17A38BC5">
          <w:rPr>
            <w:rStyle w:val="Hyperlink"/>
          </w:rPr>
          <w:t>https://www.corampacey.org.uk/additional-learning-needs-aln-wales-anghenion-dysgu-ychwanegol-ady-cymru/</w:t>
        </w:r>
      </w:hyperlink>
      <w:r w:rsidR="3FC905CC" w:rsidRPr="17A38BC5">
        <w:t xml:space="preserve"> (Accessed: 20 November 2025).</w:t>
      </w:r>
    </w:p>
    <w:p w14:paraId="4B798F31" w14:textId="1E8088B6" w:rsidR="4FC90D04" w:rsidRDefault="4FC90D04" w:rsidP="17A38BC5">
      <w:pPr>
        <w:spacing w:before="240" w:after="240" w:line="360" w:lineRule="auto"/>
      </w:pPr>
      <w:r w:rsidRPr="17A38BC5">
        <w:t xml:space="preserve">Glen, K. (2023) The role of self-efficacy. </w:t>
      </w:r>
      <w:r w:rsidRPr="17A38BC5">
        <w:rPr>
          <w:i/>
          <w:iCs/>
        </w:rPr>
        <w:t>He Kupu</w:t>
      </w:r>
      <w:r w:rsidRPr="17A38BC5">
        <w:t>, 7(4), 25–33.</w:t>
      </w:r>
    </w:p>
    <w:p w14:paraId="02178703" w14:textId="43D84C52" w:rsidR="4FC90D04" w:rsidRDefault="4FC90D04" w:rsidP="17A38BC5">
      <w:pPr>
        <w:spacing w:before="240" w:after="240" w:line="360" w:lineRule="auto"/>
      </w:pPr>
      <w:r w:rsidRPr="17A38BC5">
        <w:t xml:space="preserve">Google Translate (2025) Available at: </w:t>
      </w:r>
      <w:hyperlink r:id="rId34">
        <w:r w:rsidRPr="17A38BC5">
          <w:rPr>
            <w:rStyle w:val="Hyperlink"/>
          </w:rPr>
          <w:t>https://translate.google.com/</w:t>
        </w:r>
      </w:hyperlink>
    </w:p>
    <w:p w14:paraId="767AC22F" w14:textId="116BA381" w:rsidR="4FC90D04" w:rsidRDefault="4FC90D04" w:rsidP="17A38BC5">
      <w:pPr>
        <w:spacing w:before="240" w:after="240" w:line="360" w:lineRule="auto"/>
        <w:rPr>
          <w:color w:val="2C3E50"/>
          <w:highlight w:val="yellow"/>
        </w:rPr>
      </w:pPr>
      <w:r w:rsidRPr="17A38BC5">
        <w:t xml:space="preserve">Gov.wales (2025) View - Hwb. Available at: </w:t>
      </w:r>
      <w:hyperlink r:id="rId35">
        <w:r w:rsidRPr="17A38BC5">
          <w:rPr>
            <w:rStyle w:val="Hyperlink"/>
          </w:rPr>
          <w:t>https://hwb.gov.wales/playlists/view/43fc6029-edcc-40b1-b5af-b3ea3bfbd32c/en/123</w:t>
        </w:r>
      </w:hyperlink>
      <w:r w:rsidR="39AAA4E6" w:rsidRPr="17A38BC5">
        <w:t xml:space="preserve"> (Accessed: 22 November 2025).</w:t>
      </w:r>
    </w:p>
    <w:p w14:paraId="612C6D06" w14:textId="56C7B672" w:rsidR="4FC90D04" w:rsidRDefault="4FC90D04" w:rsidP="17A38BC5">
      <w:pPr>
        <w:spacing w:before="240" w:after="240" w:line="360" w:lineRule="auto"/>
        <w:rPr>
          <w:color w:val="2C3E50"/>
          <w:highlight w:val="yellow"/>
        </w:rPr>
      </w:pPr>
      <w:r w:rsidRPr="17A38BC5">
        <w:lastRenderedPageBreak/>
        <w:t xml:space="preserve">GOV.UK (2010) </w:t>
      </w:r>
      <w:r w:rsidRPr="17A38BC5">
        <w:rPr>
          <w:i/>
          <w:iCs/>
        </w:rPr>
        <w:t>Equality Act 2010.</w:t>
      </w:r>
      <w:r w:rsidRPr="17A38BC5">
        <w:t xml:space="preserve"> Available at: </w:t>
      </w:r>
      <w:hyperlink r:id="rId36">
        <w:r w:rsidRPr="17A38BC5">
          <w:rPr>
            <w:rStyle w:val="Hyperlink"/>
          </w:rPr>
          <w:t>https://www.legislation.gov.uk/ukpga/2010/15/contents</w:t>
        </w:r>
      </w:hyperlink>
      <w:r w:rsidR="0C053661" w:rsidRPr="17A38BC5">
        <w:t xml:space="preserve"> (Accessed: 22 November 2025).</w:t>
      </w:r>
    </w:p>
    <w:p w14:paraId="360F2B8C" w14:textId="37425762" w:rsidR="4FC90D04" w:rsidRDefault="4FC90D04" w:rsidP="17A38BC5">
      <w:pPr>
        <w:spacing w:before="240" w:after="240" w:line="360" w:lineRule="auto"/>
      </w:pPr>
      <w:r w:rsidRPr="17A38BC5">
        <w:t xml:space="preserve">Grammarly (2025) Available at: </w:t>
      </w:r>
      <w:hyperlink r:id="rId37">
        <w:r w:rsidRPr="17A38BC5">
          <w:rPr>
            <w:rStyle w:val="Hyperlink"/>
          </w:rPr>
          <w:t>https://www.grammarly.com</w:t>
        </w:r>
      </w:hyperlink>
    </w:p>
    <w:p w14:paraId="2DC5055E" w14:textId="726F697A" w:rsidR="4FC90D04" w:rsidRDefault="4FC90D04" w:rsidP="17A38BC5">
      <w:pPr>
        <w:spacing w:before="240" w:after="240" w:line="360" w:lineRule="auto"/>
      </w:pPr>
      <w:r w:rsidRPr="17A38BC5">
        <w:t xml:space="preserve">Hadfield, M. (2015) </w:t>
      </w:r>
      <w:r w:rsidRPr="17A38BC5">
        <w:rPr>
          <w:i/>
          <w:iCs/>
        </w:rPr>
        <w:t>Practice leadership in the early years.</w:t>
      </w:r>
      <w:r w:rsidRPr="17A38BC5">
        <w:t xml:space="preserve"> Maidenhead: Open University Press.</w:t>
      </w:r>
    </w:p>
    <w:p w14:paraId="20109D35" w14:textId="34312BA7" w:rsidR="4FC90D04" w:rsidRDefault="4FC90D04" w:rsidP="17A38BC5">
      <w:pPr>
        <w:spacing w:before="240" w:after="240" w:line="360" w:lineRule="auto"/>
      </w:pPr>
      <w:r w:rsidRPr="17A38BC5">
        <w:t xml:space="preserve">Harris, A. (2004) Distributed Leadership and School Improvement. </w:t>
      </w:r>
      <w:r w:rsidRPr="17A38BC5">
        <w:rPr>
          <w:i/>
          <w:iCs/>
        </w:rPr>
        <w:t>Educational Management</w:t>
      </w:r>
      <w:r w:rsidRPr="17A38BC5">
        <w:t>, 32(1), 11–24.</w:t>
      </w:r>
    </w:p>
    <w:p w14:paraId="090CB4C2" w14:textId="36148A5E" w:rsidR="4FC90D04" w:rsidRDefault="4FC90D04" w:rsidP="17A38BC5">
      <w:pPr>
        <w:spacing w:before="240" w:after="240" w:line="360" w:lineRule="auto"/>
        <w:rPr>
          <w:color w:val="2C3E50"/>
          <w:highlight w:val="yellow"/>
        </w:rPr>
      </w:pPr>
      <w:r w:rsidRPr="17A38BC5">
        <w:t xml:space="preserve">Hasegawa, V. (2023) Parental involvement and academic lives. Available at: </w:t>
      </w:r>
      <w:hyperlink r:id="rId38">
        <w:r w:rsidRPr="17A38BC5">
          <w:rPr>
            <w:rStyle w:val="Hyperlink"/>
          </w:rPr>
          <w:t>https://itslearning.com/blog/impact-parental-involvement-childrens-academic-lives</w:t>
        </w:r>
      </w:hyperlink>
      <w:r w:rsidR="51E8B39A" w:rsidRPr="17A38BC5">
        <w:t xml:space="preserve"> (Accessed: 22 November 2025).</w:t>
      </w:r>
    </w:p>
    <w:p w14:paraId="7786F7C2" w14:textId="68F00753" w:rsidR="4FC90D04" w:rsidRDefault="4FC90D04" w:rsidP="17A38BC5">
      <w:pPr>
        <w:spacing w:before="240" w:after="240" w:line="360" w:lineRule="auto"/>
      </w:pPr>
      <w:r w:rsidRPr="17A38BC5">
        <w:t xml:space="preserve">Hornby, G. (2011) </w:t>
      </w:r>
      <w:r w:rsidRPr="17A38BC5">
        <w:rPr>
          <w:i/>
          <w:iCs/>
        </w:rPr>
        <w:t>Parental Involvement in Childhood Education.</w:t>
      </w:r>
      <w:r w:rsidRPr="17A38BC5">
        <w:t xml:space="preserve"> Springer.</w:t>
      </w:r>
    </w:p>
    <w:p w14:paraId="2492C279" w14:textId="2F7B2883" w:rsidR="4FC90D04" w:rsidRDefault="4FC90D04" w:rsidP="17A38BC5">
      <w:pPr>
        <w:spacing w:before="240" w:after="240" w:line="360" w:lineRule="auto"/>
        <w:rPr>
          <w:color w:val="2C3E50"/>
          <w:highlight w:val="yellow"/>
        </w:rPr>
      </w:pPr>
      <w:r w:rsidRPr="17A38BC5">
        <w:t xml:space="preserve">Hutchinson, J. (2018) Educational Outcomes of Children with EAL. Available at: </w:t>
      </w:r>
      <w:hyperlink r:id="rId39">
        <w:r w:rsidRPr="17A38BC5">
          <w:rPr>
            <w:rStyle w:val="Hyperlink"/>
          </w:rPr>
          <w:t>https://epi.org.uk/wp-content/uploads/2018/02/EAL_Educational-Outcomes_EPI-1.pdf</w:t>
        </w:r>
      </w:hyperlink>
      <w:r w:rsidR="472A93AB" w:rsidRPr="17A38BC5">
        <w:t xml:space="preserve"> (Accessed: 23 November 2025).</w:t>
      </w:r>
    </w:p>
    <w:p w14:paraId="21CC5A27" w14:textId="3CA9FFE4" w:rsidR="4FC90D04" w:rsidRDefault="4FC90D04" w:rsidP="17A38BC5">
      <w:pPr>
        <w:spacing w:before="240" w:after="240" w:line="360" w:lineRule="auto"/>
      </w:pPr>
      <w:r w:rsidRPr="17A38BC5">
        <w:t xml:space="preserve">Ioanna Palaiologou (2019) </w:t>
      </w:r>
      <w:r w:rsidRPr="17A38BC5">
        <w:rPr>
          <w:i/>
          <w:iCs/>
        </w:rPr>
        <w:t>Child Observation.</w:t>
      </w:r>
      <w:r w:rsidRPr="17A38BC5">
        <w:t xml:space="preserve"> 4th edn.</w:t>
      </w:r>
    </w:p>
    <w:p w14:paraId="0C233AEB" w14:textId="26A4D598" w:rsidR="4FC90D04" w:rsidRDefault="4FC90D04" w:rsidP="17A38BC5">
      <w:pPr>
        <w:spacing w:before="240" w:after="240" w:line="360" w:lineRule="auto"/>
      </w:pPr>
      <w:r w:rsidRPr="17A38BC5">
        <w:t xml:space="preserve">Johnson, J. (2015) </w:t>
      </w:r>
      <w:r w:rsidRPr="17A38BC5">
        <w:rPr>
          <w:i/>
          <w:iCs/>
        </w:rPr>
        <w:t>How to be a great leader in early years.</w:t>
      </w:r>
      <w:r w:rsidRPr="17A38BC5">
        <w:t xml:space="preserve"> Jessica Kingsley.</w:t>
      </w:r>
    </w:p>
    <w:p w14:paraId="4B5061C6" w14:textId="0D7470D4" w:rsidR="4FC90D04" w:rsidRDefault="4FC90D04" w:rsidP="17A38BC5">
      <w:pPr>
        <w:spacing w:before="240" w:after="240" w:line="360" w:lineRule="auto"/>
        <w:rPr>
          <w:color w:val="2C3E50"/>
          <w:highlight w:val="yellow"/>
        </w:rPr>
      </w:pPr>
      <w:r w:rsidRPr="17A38BC5">
        <w:t xml:space="preserve">Lamb, B. (2022) Parental engagement and SEND. Available at: </w:t>
      </w:r>
      <w:hyperlink r:id="rId40">
        <w:r w:rsidRPr="17A38BC5">
          <w:rPr>
            <w:rStyle w:val="Hyperlink"/>
          </w:rPr>
          <w:t>https://www.researchgate.net/publication/367656415</w:t>
        </w:r>
      </w:hyperlink>
      <w:r w:rsidR="4384E36C" w:rsidRPr="17A38BC5">
        <w:t xml:space="preserve"> (Accessed: 22 November 2025).</w:t>
      </w:r>
    </w:p>
    <w:p w14:paraId="290B5863" w14:textId="5BEEE49F" w:rsidR="4FC90D04" w:rsidRDefault="4FC90D04" w:rsidP="17A38BC5">
      <w:pPr>
        <w:spacing w:before="240" w:after="240" w:line="360" w:lineRule="auto"/>
      </w:pPr>
      <w:r w:rsidRPr="17A38BC5">
        <w:t xml:space="preserve">Maslow, A.H. (1954) </w:t>
      </w:r>
      <w:r w:rsidRPr="17A38BC5">
        <w:rPr>
          <w:i/>
          <w:iCs/>
        </w:rPr>
        <w:t>Motivation and Personality.</w:t>
      </w:r>
      <w:r w:rsidRPr="17A38BC5">
        <w:t xml:space="preserve"> Harper &amp; Row.</w:t>
      </w:r>
    </w:p>
    <w:p w14:paraId="357F430B" w14:textId="0AC962C0" w:rsidR="4FC90D04" w:rsidRDefault="4FC90D04" w:rsidP="17A38BC5">
      <w:pPr>
        <w:spacing w:before="240" w:after="240" w:line="360" w:lineRule="auto"/>
      </w:pPr>
      <w:r w:rsidRPr="17A38BC5">
        <w:t xml:space="preserve">McFarlane-Edmond, P. &amp; Withers, C. (2023) </w:t>
      </w:r>
      <w:r w:rsidRPr="17A38BC5">
        <w:rPr>
          <w:i/>
          <w:iCs/>
        </w:rPr>
        <w:t>Effective Practice in the Early Years.</w:t>
      </w:r>
      <w:r w:rsidRPr="17A38BC5">
        <w:t xml:space="preserve"> SAGE.</w:t>
      </w:r>
    </w:p>
    <w:p w14:paraId="50E5F4C5" w14:textId="7A125B0B" w:rsidR="4FC90D04" w:rsidRDefault="4FC90D04" w:rsidP="17A38BC5">
      <w:pPr>
        <w:spacing w:before="240" w:after="240" w:line="360" w:lineRule="auto"/>
        <w:rPr>
          <w:color w:val="2C3E50"/>
          <w:highlight w:val="yellow"/>
        </w:rPr>
      </w:pPr>
      <w:r w:rsidRPr="17A38BC5">
        <w:t xml:space="preserve">NALDIC (2022) NALDIC 30 EAL Conference. Available at: </w:t>
      </w:r>
      <w:hyperlink r:id="rId41">
        <w:r w:rsidRPr="17A38BC5">
          <w:rPr>
            <w:rStyle w:val="Hyperlink"/>
          </w:rPr>
          <w:t>https://naldic.org.uk/eal-conference-2022-naldic-30/</w:t>
        </w:r>
      </w:hyperlink>
      <w:r w:rsidR="1F0E6F01" w:rsidRPr="17A38BC5">
        <w:t xml:space="preserve"> (Accessed: 22 November 2025).</w:t>
      </w:r>
    </w:p>
    <w:p w14:paraId="263C7C76" w14:textId="765B8299" w:rsidR="4FC90D04" w:rsidRDefault="4FC90D04" w:rsidP="17A38BC5">
      <w:pPr>
        <w:spacing w:before="240" w:after="240" w:line="360" w:lineRule="auto"/>
        <w:rPr>
          <w:color w:val="2C3E50"/>
          <w:highlight w:val="yellow"/>
        </w:rPr>
      </w:pPr>
      <w:r w:rsidRPr="17A38BC5">
        <w:lastRenderedPageBreak/>
        <w:t xml:space="preserve">National Day Nurseries Association (2022) Curriculum for Wales – Cynefin. Available at: </w:t>
      </w:r>
      <w:hyperlink r:id="rId42">
        <w:r w:rsidRPr="17A38BC5">
          <w:rPr>
            <w:rStyle w:val="Hyperlink"/>
          </w:rPr>
          <w:t>https://ndna.org.uk/wp-content/uploads/2022/07/Wales-Cynefin-Curriculum-for-Wales-Factsheet.pdf</w:t>
        </w:r>
      </w:hyperlink>
      <w:r w:rsidR="39AC7051" w:rsidRPr="17A38BC5">
        <w:t xml:space="preserve"> (Accessed: 20 November 2025).</w:t>
      </w:r>
    </w:p>
    <w:p w14:paraId="093BBA5E" w14:textId="4649ED74" w:rsidR="4FC90D04" w:rsidRDefault="4FC90D04" w:rsidP="17A38BC5">
      <w:pPr>
        <w:spacing w:before="240" w:after="240" w:line="360" w:lineRule="auto"/>
        <w:rPr>
          <w:color w:val="2C3E50"/>
          <w:highlight w:val="yellow"/>
        </w:rPr>
      </w:pPr>
      <w:r w:rsidRPr="17A38BC5">
        <w:t xml:space="preserve">NICE (2017) Child abuse and neglect guideline. Available at: </w:t>
      </w:r>
      <w:hyperlink r:id="rId43">
        <w:r w:rsidRPr="17A38BC5">
          <w:rPr>
            <w:rStyle w:val="Hyperlink"/>
          </w:rPr>
          <w:t>https://www.nice.org.uk/guidance/ng76</w:t>
        </w:r>
      </w:hyperlink>
      <w:r w:rsidR="4055CCA3" w:rsidRPr="17A38BC5">
        <w:t xml:space="preserve"> (Accessed: 23 November 2025).</w:t>
      </w:r>
    </w:p>
    <w:p w14:paraId="7A7D527E" w14:textId="25783FD9" w:rsidR="4FC90D04" w:rsidRDefault="4FC90D04" w:rsidP="17A38BC5">
      <w:pPr>
        <w:spacing w:before="240" w:after="240" w:line="360" w:lineRule="auto"/>
        <w:rPr>
          <w:color w:val="2C3E50"/>
          <w:highlight w:val="yellow"/>
        </w:rPr>
      </w:pPr>
      <w:r w:rsidRPr="17A38BC5">
        <w:t xml:space="preserve">NSPCC (2025) Recognising abuse in the early years. Available at: </w:t>
      </w:r>
      <w:hyperlink r:id="rId44">
        <w:r w:rsidRPr="17A38BC5">
          <w:rPr>
            <w:rStyle w:val="Hyperlink"/>
          </w:rPr>
          <w:t>https://learning.nspcc.org.uk/early-years/recognising-abuse-in-the-early-years</w:t>
        </w:r>
      </w:hyperlink>
      <w:r w:rsidR="4E8E602D" w:rsidRPr="17A38BC5">
        <w:t xml:space="preserve"> (Accessed: 23 November 2025).</w:t>
      </w:r>
    </w:p>
    <w:p w14:paraId="2D58E0E5" w14:textId="7742FA91" w:rsidR="4FC90D04" w:rsidRDefault="4FC90D04" w:rsidP="17A38BC5">
      <w:pPr>
        <w:spacing w:before="240" w:after="240" w:line="360" w:lineRule="auto"/>
        <w:rPr>
          <w:color w:val="2C3E50"/>
          <w:highlight w:val="yellow"/>
        </w:rPr>
      </w:pPr>
      <w:r w:rsidRPr="17A38BC5">
        <w:t xml:space="preserve">NSPCC (2025) Advice for families. Available at: </w:t>
      </w:r>
      <w:hyperlink r:id="rId45">
        <w:r w:rsidRPr="17A38BC5">
          <w:rPr>
            <w:rStyle w:val="Hyperlink"/>
          </w:rPr>
          <w:t>https://www.nspcc.org.uk/advice-for-families/</w:t>
        </w:r>
      </w:hyperlink>
      <w:r w:rsidR="24FDDF60" w:rsidRPr="17A38BC5">
        <w:t xml:space="preserve"> (Accessed: 23 November 2025).</w:t>
      </w:r>
    </w:p>
    <w:p w14:paraId="44D2AB38" w14:textId="60CA42F1" w:rsidR="4FC90D04" w:rsidRDefault="4FC90D04" w:rsidP="17A38BC5">
      <w:pPr>
        <w:spacing w:before="240" w:after="240" w:line="360" w:lineRule="auto"/>
      </w:pPr>
      <w:r w:rsidRPr="17A38BC5">
        <w:t xml:space="preserve">O’Sullivan, J. (2015) </w:t>
      </w:r>
      <w:r w:rsidRPr="17A38BC5">
        <w:rPr>
          <w:i/>
          <w:iCs/>
        </w:rPr>
        <w:t>Leadership skills in the early years.</w:t>
      </w:r>
      <w:r w:rsidRPr="17A38BC5">
        <w:t xml:space="preserve"> Network Continuum.</w:t>
      </w:r>
    </w:p>
    <w:p w14:paraId="6118CA4D" w14:textId="612FEE34" w:rsidR="4FC90D04" w:rsidRDefault="4FC90D04" w:rsidP="17A38BC5">
      <w:pPr>
        <w:spacing w:before="240" w:after="240" w:line="360" w:lineRule="auto"/>
      </w:pPr>
      <w:r w:rsidRPr="17A38BC5">
        <w:t xml:space="preserve">Palaiologou, I. and Male, T. (2019) Leadership in Early Childhood. </w:t>
      </w:r>
      <w:r w:rsidRPr="17A38BC5">
        <w:rPr>
          <w:i/>
          <w:iCs/>
        </w:rPr>
        <w:t>Contemporary Issues in Early Childhood</w:t>
      </w:r>
      <w:r w:rsidRPr="17A38BC5">
        <w:t>, 20(1), 23–34.</w:t>
      </w:r>
    </w:p>
    <w:p w14:paraId="6EF01A1D" w14:textId="608E000D" w:rsidR="4FC90D04" w:rsidRDefault="4FC90D04" w:rsidP="17A38BC5">
      <w:pPr>
        <w:spacing w:before="240" w:after="240" w:line="360" w:lineRule="auto"/>
      </w:pPr>
      <w:r w:rsidRPr="17A38BC5">
        <w:t xml:space="preserve">Pashmforoosh, R. et al. (2023) Virtual leadership learning communities. </w:t>
      </w:r>
      <w:r w:rsidRPr="17A38BC5">
        <w:rPr>
          <w:i/>
          <w:iCs/>
        </w:rPr>
        <w:t>Frontiers in Education</w:t>
      </w:r>
      <w:r w:rsidRPr="17A38BC5">
        <w:t>, 8.</w:t>
      </w:r>
    </w:p>
    <w:p w14:paraId="19FEC68A" w14:textId="05C4D2CC" w:rsidR="4FC90D04" w:rsidRDefault="4FC90D04" w:rsidP="17A38BC5">
      <w:pPr>
        <w:spacing w:before="240" w:after="240" w:line="360" w:lineRule="auto"/>
      </w:pPr>
      <w:r w:rsidRPr="17A38BC5">
        <w:t xml:space="preserve">Phillips, R. et al. (2023) Distributed Leadership. </w:t>
      </w:r>
      <w:r w:rsidRPr="17A38BC5">
        <w:rPr>
          <w:i/>
          <w:iCs/>
        </w:rPr>
        <w:t>International Journal of Science and Research</w:t>
      </w:r>
      <w:r w:rsidRPr="17A38BC5">
        <w:t>, 12(11).</w:t>
      </w:r>
    </w:p>
    <w:p w14:paraId="41F1BFAA" w14:textId="43884E38" w:rsidR="4FC90D04" w:rsidRDefault="4FC90D04" w:rsidP="17A38BC5">
      <w:pPr>
        <w:spacing w:before="240" w:after="240" w:line="360" w:lineRule="auto"/>
        <w:rPr>
          <w:color w:val="2C3E50"/>
          <w:highlight w:val="yellow"/>
        </w:rPr>
      </w:pPr>
      <w:r w:rsidRPr="17A38BC5">
        <w:t xml:space="preserve">Protheroe, C. (2025) Observing children (Wales). Available at: </w:t>
      </w:r>
      <w:hyperlink r:id="rId46">
        <w:r w:rsidRPr="17A38BC5">
          <w:rPr>
            <w:rStyle w:val="Hyperlink"/>
          </w:rPr>
          <w:t>https://www.corampacey.org.uk/observing-children-blog-wales/</w:t>
        </w:r>
      </w:hyperlink>
      <w:r w:rsidR="16D362DE" w:rsidRPr="17A38BC5">
        <w:t xml:space="preserve"> (Accessed: 19 November 2025).</w:t>
      </w:r>
    </w:p>
    <w:p w14:paraId="189737E6" w14:textId="1C382A83" w:rsidR="4FC90D04" w:rsidRDefault="4FC90D04" w:rsidP="17A38BC5">
      <w:pPr>
        <w:spacing w:before="240" w:after="240" w:line="360" w:lineRule="auto"/>
        <w:rPr>
          <w:color w:val="2C3E50"/>
          <w:highlight w:val="yellow"/>
        </w:rPr>
      </w:pPr>
      <w:r w:rsidRPr="17A38BC5">
        <w:t xml:space="preserve">PsychologyDiscussion.net (n.d.) Lewin’s Field Theory of Learning. Available at: </w:t>
      </w:r>
      <w:hyperlink r:id="rId47">
        <w:r w:rsidRPr="17A38BC5">
          <w:rPr>
            <w:rStyle w:val="Hyperlink"/>
          </w:rPr>
          <w:t>https://www.psychologydiscussion.net/learning/lewins-field-theory</w:t>
        </w:r>
      </w:hyperlink>
      <w:r w:rsidR="034DA236" w:rsidRPr="17A38BC5">
        <w:t xml:space="preserve"> (Accessed: 23 November 2025).</w:t>
      </w:r>
    </w:p>
    <w:p w14:paraId="5144C4BE" w14:textId="2BE51864" w:rsidR="4FC90D04" w:rsidRDefault="4FC90D04" w:rsidP="17A38BC5">
      <w:pPr>
        <w:spacing w:before="240" w:after="240" w:line="360" w:lineRule="auto"/>
      </w:pPr>
      <w:r w:rsidRPr="17A38BC5">
        <w:t xml:space="preserve">Rodd, J. (2013) </w:t>
      </w:r>
      <w:r w:rsidRPr="17A38BC5">
        <w:rPr>
          <w:i/>
          <w:iCs/>
        </w:rPr>
        <w:t>Leadership in Early Childhood</w:t>
      </w:r>
      <w:r w:rsidRPr="17A38BC5">
        <w:t xml:space="preserve"> (3rd and 4th editions). Maidenhead: Open University Press.</w:t>
      </w:r>
    </w:p>
    <w:p w14:paraId="2CEE1100" w14:textId="31A23D23" w:rsidR="4FC90D04" w:rsidRDefault="4FC90D04" w:rsidP="17A38BC5">
      <w:pPr>
        <w:spacing w:before="240" w:after="240" w:line="360" w:lineRule="auto"/>
        <w:rPr>
          <w:color w:val="2C3E50"/>
          <w:highlight w:val="yellow"/>
        </w:rPr>
      </w:pPr>
      <w:r w:rsidRPr="17A38BC5">
        <w:t xml:space="preserve">Royal College of General Practitioners (2024) Identification of abuse and neglect. Available at: </w:t>
      </w:r>
      <w:hyperlink r:id="rId48">
        <w:r w:rsidRPr="17A38BC5">
          <w:rPr>
            <w:rStyle w:val="Hyperlink"/>
          </w:rPr>
          <w:t>https://elearning.rcgp.org.uk/mod/book/view.php?id=15290&amp;chapterid=963</w:t>
        </w:r>
      </w:hyperlink>
      <w:r w:rsidR="1622A1CC" w:rsidRPr="17A38BC5">
        <w:t xml:space="preserve"> (Accessed: 23 November 2025).</w:t>
      </w:r>
    </w:p>
    <w:p w14:paraId="7D7643B0" w14:textId="4ED2D7FF" w:rsidR="17A38BC5" w:rsidRDefault="17A38BC5" w:rsidP="17A38BC5">
      <w:pPr>
        <w:spacing w:before="240" w:after="240" w:line="360" w:lineRule="auto"/>
      </w:pPr>
    </w:p>
    <w:p w14:paraId="39A9FF6C" w14:textId="55EC13B0" w:rsidR="4FC90D04" w:rsidRDefault="4FC90D04" w:rsidP="17A38BC5">
      <w:pPr>
        <w:spacing w:before="240" w:after="240" w:line="360" w:lineRule="auto"/>
        <w:rPr>
          <w:color w:val="2C3E50"/>
          <w:highlight w:val="yellow"/>
        </w:rPr>
      </w:pPr>
      <w:r w:rsidRPr="17A38BC5">
        <w:t xml:space="preserve">Rusthall St Paul’s CE Primary School (2024) Family Liaison Officer. Available at: </w:t>
      </w:r>
      <w:hyperlink r:id="rId49">
        <w:r w:rsidRPr="17A38BC5">
          <w:rPr>
            <w:rStyle w:val="Hyperlink"/>
          </w:rPr>
          <w:t>https://www.rusthall-cep.org.uk/401/family-liaison-officer</w:t>
        </w:r>
      </w:hyperlink>
      <w:r w:rsidR="4AC563F0" w:rsidRPr="17A38BC5">
        <w:t xml:space="preserve"> </w:t>
      </w:r>
      <w:r w:rsidR="7612E0C4" w:rsidRPr="17A38BC5">
        <w:t>(Accessed: 19 November 2025).</w:t>
      </w:r>
    </w:p>
    <w:p w14:paraId="53C4A7EE" w14:textId="1B81C120" w:rsidR="4FC90D04" w:rsidRDefault="4FC90D04" w:rsidP="17A38BC5">
      <w:pPr>
        <w:spacing w:before="240" w:after="240" w:line="360" w:lineRule="auto"/>
        <w:rPr>
          <w:color w:val="2C3E50"/>
          <w:highlight w:val="yellow"/>
        </w:rPr>
      </w:pPr>
      <w:r w:rsidRPr="17A38BC5">
        <w:t xml:space="preserve">Salamat, R. (2025) Parental Engagement of EAL Parents. Available at: </w:t>
      </w:r>
      <w:hyperlink r:id="rId50">
        <w:r w:rsidRPr="17A38BC5">
          <w:rPr>
            <w:rStyle w:val="Hyperlink"/>
          </w:rPr>
          <w:t>https://education.northtyneside.gov.uk/parental-engagement</w:t>
        </w:r>
      </w:hyperlink>
      <w:r w:rsidR="26772073" w:rsidRPr="17A38BC5">
        <w:t xml:space="preserve"> (Accessed: 22 November 2025).</w:t>
      </w:r>
    </w:p>
    <w:p w14:paraId="65AFE2DE" w14:textId="5E1B4C15" w:rsidR="4FC90D04" w:rsidRDefault="4FC90D04" w:rsidP="17A38BC5">
      <w:pPr>
        <w:spacing w:before="240" w:after="240" w:line="360" w:lineRule="auto"/>
      </w:pPr>
      <w:r w:rsidRPr="17A38BC5">
        <w:t xml:space="preserve">Schön, D.A. (1983) </w:t>
      </w:r>
      <w:r w:rsidRPr="17A38BC5">
        <w:rPr>
          <w:i/>
          <w:iCs/>
        </w:rPr>
        <w:t>The Reflective Practitioner.</w:t>
      </w:r>
      <w:r w:rsidRPr="17A38BC5">
        <w:t xml:space="preserve"> Basic Books.</w:t>
      </w:r>
    </w:p>
    <w:p w14:paraId="60CD2659" w14:textId="797BA2F2" w:rsidR="4FC90D04" w:rsidRDefault="4FC90D04" w:rsidP="17A38BC5">
      <w:pPr>
        <w:spacing w:before="240" w:after="240" w:line="360" w:lineRule="auto"/>
      </w:pPr>
      <w:r w:rsidRPr="17A38BC5">
        <w:t xml:space="preserve">Scott, C. (2019) </w:t>
      </w:r>
      <w:r w:rsidRPr="17A38BC5">
        <w:rPr>
          <w:i/>
          <w:iCs/>
        </w:rPr>
        <w:t>An English as an Additional Language (EAL) Programme.</w:t>
      </w:r>
      <w:r w:rsidRPr="17A38BC5">
        <w:t xml:space="preserve"> Routledge.</w:t>
      </w:r>
    </w:p>
    <w:p w14:paraId="21EC9551" w14:textId="0E965D3B" w:rsidR="4FC90D04" w:rsidRDefault="4FC90D04" w:rsidP="17A38BC5">
      <w:pPr>
        <w:spacing w:before="240" w:after="240" w:line="360" w:lineRule="auto"/>
      </w:pPr>
      <w:r w:rsidRPr="17A38BC5">
        <w:t xml:space="preserve">Sharman, C., Cross, W., &amp; Vennis, D. (2015) </w:t>
      </w:r>
      <w:r w:rsidRPr="17A38BC5">
        <w:rPr>
          <w:i/>
          <w:iCs/>
        </w:rPr>
        <w:t>Summative assessment in the early years.</w:t>
      </w:r>
      <w:r w:rsidRPr="17A38BC5">
        <w:t xml:space="preserve"> Bloomsbury.</w:t>
      </w:r>
    </w:p>
    <w:p w14:paraId="42650AA4" w14:textId="1AE46905" w:rsidR="4FC90D04" w:rsidRDefault="4FC90D04" w:rsidP="17A38BC5">
      <w:pPr>
        <w:spacing w:before="240" w:after="240" w:line="360" w:lineRule="auto"/>
      </w:pPr>
      <w:r w:rsidRPr="17A38BC5">
        <w:t xml:space="preserve">Siraj, I. &amp; Hallet, E. (2014) </w:t>
      </w:r>
      <w:r w:rsidRPr="17A38BC5">
        <w:rPr>
          <w:i/>
          <w:iCs/>
        </w:rPr>
        <w:t>Effective and Caring Leadership in the Early Years.</w:t>
      </w:r>
      <w:r w:rsidRPr="17A38BC5">
        <w:t xml:space="preserve"> SAGE.</w:t>
      </w:r>
    </w:p>
    <w:p w14:paraId="09BDB570" w14:textId="13C23F97" w:rsidR="4FC90D04" w:rsidRDefault="4FC90D04" w:rsidP="17A38BC5">
      <w:pPr>
        <w:spacing w:before="240" w:after="240" w:line="360" w:lineRule="auto"/>
        <w:rPr>
          <w:color w:val="2C3E50"/>
          <w:highlight w:val="yellow"/>
        </w:rPr>
      </w:pPr>
      <w:r w:rsidRPr="17A38BC5">
        <w:t xml:space="preserve">Social Care Wales (2025) Wales Safeguarding Procedures. Available at: </w:t>
      </w:r>
      <w:hyperlink r:id="rId51">
        <w:r w:rsidRPr="17A38BC5">
          <w:rPr>
            <w:rStyle w:val="Hyperlink"/>
          </w:rPr>
          <w:t>https://safeguarding.wales/en/</w:t>
        </w:r>
      </w:hyperlink>
      <w:r w:rsidR="2C35AB53" w:rsidRPr="17A38BC5">
        <w:t xml:space="preserve"> (Accessed: 23 November 2025).</w:t>
      </w:r>
    </w:p>
    <w:p w14:paraId="20BE17AA" w14:textId="60AD1F1C" w:rsidR="4FC90D04" w:rsidRDefault="4FC90D04" w:rsidP="17A38BC5">
      <w:pPr>
        <w:spacing w:before="240" w:after="240" w:line="360" w:lineRule="auto"/>
        <w:rPr>
          <w:color w:val="2C3E50"/>
          <w:highlight w:val="yellow"/>
        </w:rPr>
      </w:pPr>
      <w:r w:rsidRPr="17A38BC5">
        <w:t xml:space="preserve">Suwanda, S. &amp; Nugroho, B. (2022) McKinsey 7S model. Available at: </w:t>
      </w:r>
      <w:hyperlink r:id="rId52">
        <w:r w:rsidRPr="17A38BC5">
          <w:rPr>
            <w:rStyle w:val="Hyperlink"/>
          </w:rPr>
          <w:t>https://www.researchgate.net/publication/366160178</w:t>
        </w:r>
      </w:hyperlink>
      <w:r w:rsidR="7C274E58" w:rsidRPr="17A38BC5">
        <w:t xml:space="preserve"> (Accessed: 21 November 2025).</w:t>
      </w:r>
    </w:p>
    <w:p w14:paraId="082ABC66" w14:textId="63AC0F79" w:rsidR="4FC90D04" w:rsidRDefault="4FC90D04" w:rsidP="17A38BC5">
      <w:pPr>
        <w:spacing w:before="240" w:after="240" w:line="360" w:lineRule="auto"/>
        <w:rPr>
          <w:color w:val="2C3E50"/>
          <w:highlight w:val="yellow"/>
        </w:rPr>
      </w:pPr>
      <w:r w:rsidRPr="17A38BC5">
        <w:t xml:space="preserve">The Additional Learning Needs (Wales) Regulations 2021. Available at: </w:t>
      </w:r>
      <w:hyperlink r:id="rId53">
        <w:r w:rsidRPr="17A38BC5">
          <w:rPr>
            <w:rStyle w:val="Hyperlink"/>
          </w:rPr>
          <w:t>https://www.legislation.gov.uk/wsi/2021/401/contents</w:t>
        </w:r>
      </w:hyperlink>
      <w:r w:rsidR="17066B70" w:rsidRPr="17A38BC5">
        <w:t xml:space="preserve"> (Accessed: 19 November 2025).</w:t>
      </w:r>
    </w:p>
    <w:p w14:paraId="22F1E732" w14:textId="114ED321" w:rsidR="4FC90D04" w:rsidRDefault="4FC90D04" w:rsidP="17A38BC5">
      <w:pPr>
        <w:spacing w:before="240" w:after="240" w:line="360" w:lineRule="auto"/>
        <w:rPr>
          <w:color w:val="2C3E50"/>
          <w:highlight w:val="yellow"/>
        </w:rPr>
      </w:pPr>
      <w:r w:rsidRPr="17A38BC5">
        <w:t xml:space="preserve">The Bell Foundation (2024) Classroom guidance for EAL learners. Available at: </w:t>
      </w:r>
      <w:hyperlink r:id="rId54">
        <w:r w:rsidRPr="17A38BC5">
          <w:rPr>
            <w:rStyle w:val="Hyperlink"/>
          </w:rPr>
          <w:t>https://www.bell-foundation.org.uk/resources</w:t>
        </w:r>
      </w:hyperlink>
      <w:r w:rsidR="7263203E" w:rsidRPr="17A38BC5">
        <w:t xml:space="preserve"> (Accessed: 22 November 2025).</w:t>
      </w:r>
    </w:p>
    <w:p w14:paraId="579FFB8F" w14:textId="0E3E66DD" w:rsidR="17A38BC5" w:rsidRDefault="17A38BC5" w:rsidP="17A38BC5">
      <w:pPr>
        <w:spacing w:before="240" w:after="240" w:line="360" w:lineRule="auto"/>
      </w:pPr>
    </w:p>
    <w:p w14:paraId="6FBBA429" w14:textId="6020F55C" w:rsidR="4FC90D04" w:rsidRDefault="4FC90D04" w:rsidP="17A38BC5">
      <w:pPr>
        <w:spacing w:before="240" w:after="240" w:line="360" w:lineRule="auto"/>
        <w:rPr>
          <w:color w:val="2C3E50"/>
          <w:highlight w:val="yellow"/>
        </w:rPr>
      </w:pPr>
      <w:r w:rsidRPr="17A38BC5">
        <w:lastRenderedPageBreak/>
        <w:t xml:space="preserve">The Bell Foundation (2025) EAL Assessment Framework. Available at: </w:t>
      </w:r>
      <w:hyperlink r:id="rId55">
        <w:r w:rsidRPr="17A38BC5">
          <w:rPr>
            <w:rStyle w:val="Hyperlink"/>
          </w:rPr>
          <w:t>https://www.bell-foundation.org.uk/resources/eal-assessment-framework/</w:t>
        </w:r>
      </w:hyperlink>
      <w:r w:rsidR="10796F8F" w:rsidRPr="17A38BC5">
        <w:t xml:space="preserve"> (Accessed: 22 November 2025).</w:t>
      </w:r>
    </w:p>
    <w:p w14:paraId="307FB8CF" w14:textId="4595027B" w:rsidR="4FC90D04" w:rsidRDefault="4FC90D04" w:rsidP="17A38BC5">
      <w:pPr>
        <w:spacing w:before="240" w:after="240" w:line="360" w:lineRule="auto"/>
        <w:rPr>
          <w:color w:val="2C3E50"/>
          <w:highlight w:val="yellow"/>
        </w:rPr>
      </w:pPr>
      <w:r w:rsidRPr="17A38BC5">
        <w:t xml:space="preserve">The Safeguarding Company (2025) MyConcern software. Available at: </w:t>
      </w:r>
      <w:hyperlink r:id="rId56">
        <w:r w:rsidRPr="17A38BC5">
          <w:rPr>
            <w:rStyle w:val="Hyperlink"/>
          </w:rPr>
          <w:t>https://www.tes.com/for-schools/myconcern</w:t>
        </w:r>
      </w:hyperlink>
      <w:r w:rsidR="5C4590CE" w:rsidRPr="17A38BC5">
        <w:t xml:space="preserve"> (Accessed: 23 November 2025).</w:t>
      </w:r>
    </w:p>
    <w:p w14:paraId="03D2BE15" w14:textId="2EF948A7" w:rsidR="4FC90D04" w:rsidRDefault="4FC90D04" w:rsidP="17A38BC5">
      <w:pPr>
        <w:spacing w:before="240" w:after="240" w:line="360" w:lineRule="auto"/>
        <w:rPr>
          <w:color w:val="2C3E50"/>
          <w:highlight w:val="yellow"/>
        </w:rPr>
      </w:pPr>
      <w:r w:rsidRPr="17A38BC5">
        <w:t xml:space="preserve">UNICEF (1989) UNCRC. Available at: </w:t>
      </w:r>
      <w:hyperlink r:id="rId57">
        <w:r w:rsidRPr="17A38BC5">
          <w:rPr>
            <w:rStyle w:val="Hyperlink"/>
          </w:rPr>
          <w:t>https://www.unicef.org.uk/what-we-do/un-convention-child-rights/</w:t>
        </w:r>
      </w:hyperlink>
      <w:r w:rsidR="31CC91F1" w:rsidRPr="17A38BC5">
        <w:t xml:space="preserve"> (Accessed: 22 November 2025).</w:t>
      </w:r>
    </w:p>
    <w:p w14:paraId="253C92A6" w14:textId="6A35CE5D" w:rsidR="4FC90D04" w:rsidRDefault="4FC90D04" w:rsidP="17A38BC5">
      <w:pPr>
        <w:spacing w:before="240" w:after="240" w:line="360" w:lineRule="auto"/>
        <w:rPr>
          <w:color w:val="2C3E50"/>
          <w:highlight w:val="yellow"/>
        </w:rPr>
      </w:pPr>
      <w:r w:rsidRPr="17A38BC5">
        <w:t xml:space="preserve">Welsh Government (2015a) </w:t>
      </w:r>
      <w:r w:rsidRPr="17A38BC5">
        <w:rPr>
          <w:i/>
          <w:iCs/>
        </w:rPr>
        <w:t>Early Years Outcomes Framework.</w:t>
      </w:r>
      <w:r w:rsidRPr="17A38BC5">
        <w:t xml:space="preserve"> Available at: </w:t>
      </w:r>
      <w:hyperlink r:id="rId58">
        <w:r w:rsidRPr="17A38BC5">
          <w:rPr>
            <w:rStyle w:val="Hyperlink"/>
          </w:rPr>
          <w:t>https://www.gov.wales/sites/default/files/publications/2019-07/early-years-outcomes-framework.pdf</w:t>
        </w:r>
      </w:hyperlink>
      <w:r w:rsidR="4EC0F34B" w:rsidRPr="17A38BC5">
        <w:t xml:space="preserve"> (Accessed: 19 November 2025).</w:t>
      </w:r>
    </w:p>
    <w:p w14:paraId="3AAC7F5D" w14:textId="6866E403" w:rsidR="4FC90D04" w:rsidRDefault="4FC90D04" w:rsidP="17A38BC5">
      <w:pPr>
        <w:spacing w:before="240" w:after="240" w:line="360" w:lineRule="auto"/>
        <w:rPr>
          <w:color w:val="2C3E50"/>
          <w:highlight w:val="yellow"/>
        </w:rPr>
      </w:pPr>
      <w:r w:rsidRPr="17A38BC5">
        <w:t xml:space="preserve">Welsh Government (2015b) Well-being of Future Generations Act. Available at: </w:t>
      </w:r>
      <w:hyperlink r:id="rId59">
        <w:r w:rsidRPr="17A38BC5">
          <w:rPr>
            <w:rStyle w:val="Hyperlink"/>
          </w:rPr>
          <w:t>https://www.gov.wales/well-being-future-generations-act-essentials-html</w:t>
        </w:r>
      </w:hyperlink>
      <w:r w:rsidR="34FCEF35" w:rsidRPr="17A38BC5">
        <w:t xml:space="preserve"> (Accessed: 19 November 2025).</w:t>
      </w:r>
    </w:p>
    <w:p w14:paraId="11AA344E" w14:textId="5273E6A0" w:rsidR="4FC90D04" w:rsidRDefault="4FC90D04" w:rsidP="17A38BC5">
      <w:pPr>
        <w:spacing w:before="240" w:after="240" w:line="360" w:lineRule="auto"/>
        <w:rPr>
          <w:color w:val="2C3E50"/>
          <w:highlight w:val="yellow"/>
        </w:rPr>
      </w:pPr>
      <w:r w:rsidRPr="17A38BC5">
        <w:t xml:space="preserve">Welsh Government (2015) FaCE the challenge together. Available at: </w:t>
      </w:r>
      <w:hyperlink r:id="rId60">
        <w:r w:rsidRPr="17A38BC5">
          <w:rPr>
            <w:rStyle w:val="Hyperlink"/>
          </w:rPr>
          <w:t>https://dera.ioe.ac.uk/id/eprint/23239/2/150615-face-theme1-en.pdf</w:t>
        </w:r>
      </w:hyperlink>
      <w:r w:rsidR="1FB3F490" w:rsidRPr="17A38BC5">
        <w:t xml:space="preserve"> (Accessed: 20 November 2025).</w:t>
      </w:r>
    </w:p>
    <w:p w14:paraId="6D09B0DC" w14:textId="1A307BEE" w:rsidR="4FC90D04" w:rsidRDefault="4FC90D04" w:rsidP="17A38BC5">
      <w:pPr>
        <w:spacing w:before="240" w:after="240" w:line="360" w:lineRule="auto"/>
        <w:rPr>
          <w:color w:val="2C3E50"/>
          <w:highlight w:val="yellow"/>
        </w:rPr>
      </w:pPr>
      <w:r w:rsidRPr="17A38BC5">
        <w:t xml:space="preserve">Welsh Government (2020) Supporting learner progression guidance. Available at: </w:t>
      </w:r>
      <w:hyperlink r:id="rId61">
        <w:r w:rsidRPr="17A38BC5">
          <w:rPr>
            <w:rStyle w:val="Hyperlink"/>
          </w:rPr>
          <w:t>https://hwb.gov.wales/curriculum-for-wales/assessment-arrangements/supporting-learner-progression-assessment-guidance/</w:t>
        </w:r>
      </w:hyperlink>
      <w:r w:rsidR="463687B0" w:rsidRPr="17A38BC5">
        <w:t xml:space="preserve"> (Accessed: 21 November 2025).</w:t>
      </w:r>
    </w:p>
    <w:p w14:paraId="0B8BF9A6" w14:textId="77B3C6A9" w:rsidR="4FC90D04" w:rsidRDefault="4FC90D04" w:rsidP="17A38BC5">
      <w:pPr>
        <w:spacing w:before="240" w:after="240" w:line="360" w:lineRule="auto"/>
        <w:rPr>
          <w:color w:val="2C3E50"/>
          <w:highlight w:val="yellow"/>
        </w:rPr>
      </w:pPr>
      <w:r w:rsidRPr="17A38BC5">
        <w:t xml:space="preserve">Welsh Government (2021) Keeping learners safe. Available at: </w:t>
      </w:r>
      <w:hyperlink r:id="rId62">
        <w:r w:rsidRPr="17A38BC5">
          <w:rPr>
            <w:rStyle w:val="Hyperlink"/>
          </w:rPr>
          <w:t>https://www.gov.wales/sites/default/files/publications/2021-12/keeping-learners-safe.pdf</w:t>
        </w:r>
      </w:hyperlink>
      <w:r w:rsidR="4416220B" w:rsidRPr="17A38BC5">
        <w:t xml:space="preserve"> (Accessed: 23 November 2025).</w:t>
      </w:r>
    </w:p>
    <w:p w14:paraId="76525A2B" w14:textId="599922F9" w:rsidR="4FC90D04" w:rsidRDefault="4FC90D04" w:rsidP="17A38BC5">
      <w:pPr>
        <w:spacing w:before="240" w:after="240" w:line="360" w:lineRule="auto"/>
        <w:rPr>
          <w:color w:val="2C3E50"/>
          <w:highlight w:val="yellow"/>
        </w:rPr>
      </w:pPr>
      <w:r w:rsidRPr="17A38BC5">
        <w:t xml:space="preserve">Welsh Government (2021) Role of the Additional Learning Needs Co-ordinator. Available at: </w:t>
      </w:r>
      <w:hyperlink r:id="rId63">
        <w:r w:rsidRPr="17A38BC5">
          <w:rPr>
            <w:rStyle w:val="Hyperlink"/>
          </w:rPr>
          <w:t>https://hwb.gov.wales/playlists/view/a9f50b9b-f55c-4862-8cc9-5d2c1b7155d0/en/14</w:t>
        </w:r>
      </w:hyperlink>
      <w:r w:rsidR="656C62D7" w:rsidRPr="17A38BC5">
        <w:t xml:space="preserve"> (Accessed: 19 November 2025).</w:t>
      </w:r>
    </w:p>
    <w:p w14:paraId="4C96F8FB" w14:textId="24FB2AF4" w:rsidR="4FC90D04" w:rsidRDefault="4FC90D04" w:rsidP="17A38BC5">
      <w:pPr>
        <w:spacing w:before="240" w:after="240" w:line="360" w:lineRule="auto"/>
        <w:rPr>
          <w:color w:val="2C3E50"/>
          <w:highlight w:val="yellow"/>
        </w:rPr>
      </w:pPr>
      <w:r w:rsidRPr="17A38BC5">
        <w:t xml:space="preserve">Welsh Government (2022) A curriculum for funded non-maintained nursery settings. Available at: </w:t>
      </w:r>
      <w:hyperlink r:id="rId64">
        <w:r w:rsidRPr="17A38BC5">
          <w:rPr>
            <w:rStyle w:val="Hyperlink"/>
          </w:rPr>
          <w:t>https://hwb.gov.wales/api/storage/3e89a21c-60fb-416c-99dd-</w:t>
        </w:r>
        <w:r w:rsidRPr="17A38BC5">
          <w:rPr>
            <w:rStyle w:val="Hyperlink"/>
          </w:rPr>
          <w:lastRenderedPageBreak/>
          <w:t>6e1af3982409/a-curriculum-for-funded-non-maintained-nursery-settings2.pdf</w:t>
        </w:r>
      </w:hyperlink>
      <w:r w:rsidR="6867E0DB" w:rsidRPr="17A38BC5">
        <w:t xml:space="preserve"> (Accessed: 19 November 2025).</w:t>
      </w:r>
    </w:p>
    <w:p w14:paraId="046FC5AF" w14:textId="52BECBB0" w:rsidR="4FC90D04" w:rsidRDefault="4FC90D04" w:rsidP="17A38BC5">
      <w:pPr>
        <w:spacing w:before="240" w:after="240" w:line="360" w:lineRule="auto"/>
        <w:rPr>
          <w:color w:val="2C3E50"/>
          <w:highlight w:val="yellow"/>
        </w:rPr>
      </w:pPr>
      <w:r w:rsidRPr="17A38BC5">
        <w:t xml:space="preserve">Welsh Government (2023) Working Together to Safeguard Children 2023. Available at: </w:t>
      </w:r>
      <w:hyperlink r:id="rId65">
        <w:r w:rsidRPr="17A38BC5">
          <w:rPr>
            <w:rStyle w:val="Hyperlink"/>
          </w:rPr>
          <w:t>https://assets.publishing.service.gov.uk/media/6849a7b67cba25f610c7db3f/Working_together_to_safeguard_children_2023_-_statutory_guidance.pdf</w:t>
        </w:r>
      </w:hyperlink>
      <w:r w:rsidR="1FCD4F63" w:rsidRPr="17A38BC5">
        <w:t xml:space="preserve"> (Accessed: 20 November 2025).</w:t>
      </w:r>
    </w:p>
    <w:p w14:paraId="67161082" w14:textId="037363A6" w:rsidR="4FC90D04" w:rsidRDefault="4FC90D04" w:rsidP="17A38BC5">
      <w:pPr>
        <w:spacing w:before="240" w:after="240" w:line="360" w:lineRule="auto"/>
        <w:rPr>
          <w:color w:val="2C3E50"/>
          <w:highlight w:val="yellow"/>
        </w:rPr>
      </w:pPr>
      <w:r w:rsidRPr="17A38BC5">
        <w:t xml:space="preserve">Welsh Government (2023) Annex 3: Developing Family Engagement. Available at: </w:t>
      </w:r>
      <w:hyperlink r:id="rId66">
        <w:r w:rsidRPr="17A38BC5">
          <w:rPr>
            <w:rStyle w:val="Hyperlink"/>
          </w:rPr>
          <w:t>https://www.gov.wales/annex-3-developing-family-engagement-community-focused-schools-html</w:t>
        </w:r>
      </w:hyperlink>
      <w:r w:rsidR="4E26265D" w:rsidRPr="17A38BC5">
        <w:t xml:space="preserve"> (Accessed: 18 November 2025).</w:t>
      </w:r>
    </w:p>
    <w:p w14:paraId="018DFDE3" w14:textId="635737BE" w:rsidR="4FC90D04" w:rsidRDefault="4FC90D04" w:rsidP="17A38BC5">
      <w:pPr>
        <w:spacing w:before="240" w:after="240" w:line="360" w:lineRule="auto"/>
        <w:rPr>
          <w:color w:val="2C3E50"/>
          <w:highlight w:val="yellow"/>
        </w:rPr>
      </w:pPr>
      <w:r w:rsidRPr="17A38BC5">
        <w:t xml:space="preserve">Welsh Government (2023) Annex 4: Developing Community Engagement. Available at: </w:t>
      </w:r>
      <w:hyperlink r:id="rId67">
        <w:r w:rsidRPr="17A38BC5">
          <w:rPr>
            <w:rStyle w:val="Hyperlink"/>
          </w:rPr>
          <w:t>https://www.gov.wales/annex-4-developing-community-engagement-community-focused-schools-html</w:t>
        </w:r>
      </w:hyperlink>
      <w:r w:rsidR="204DB548" w:rsidRPr="17A38BC5">
        <w:t xml:space="preserve"> (Accessed: 18 November 2025).</w:t>
      </w:r>
    </w:p>
    <w:p w14:paraId="4C1488F1" w14:textId="1E2F88AF" w:rsidR="4FC90D04" w:rsidRDefault="4FC90D04" w:rsidP="17A38BC5">
      <w:pPr>
        <w:spacing w:before="240" w:after="240" w:line="360" w:lineRule="auto"/>
        <w:rPr>
          <w:color w:val="2C3E50"/>
          <w:highlight w:val="yellow"/>
        </w:rPr>
      </w:pPr>
      <w:r w:rsidRPr="17A38BC5">
        <w:t xml:space="preserve">Welsh Government (2024) Early Childhood Play, Learning and Care Plan. Available at: </w:t>
      </w:r>
      <w:hyperlink r:id="rId68">
        <w:r w:rsidRPr="17A38BC5">
          <w:rPr>
            <w:rStyle w:val="Hyperlink"/>
          </w:rPr>
          <w:t>https://www.gov.wales/sites/default/files/publications/2024-03/early-childhood-play-learning-care-plan-high-level.pdf</w:t>
        </w:r>
      </w:hyperlink>
      <w:r w:rsidR="3176D871" w:rsidRPr="17A38BC5">
        <w:t xml:space="preserve"> (Accessed: 19 November 2025).</w:t>
      </w:r>
    </w:p>
    <w:p w14:paraId="7CE32EFD" w14:textId="2A2177CB" w:rsidR="4FC90D04" w:rsidRDefault="4FC90D04" w:rsidP="17A38BC5">
      <w:pPr>
        <w:spacing w:before="240" w:after="240" w:line="360" w:lineRule="auto"/>
        <w:rPr>
          <w:color w:val="2C3E50"/>
          <w:highlight w:val="yellow"/>
        </w:rPr>
      </w:pPr>
      <w:r w:rsidRPr="17A38BC5">
        <w:t xml:space="preserve">Zaoura, A. &amp; Aubrey, C. (2010) Home-school relationships. Available at: </w:t>
      </w:r>
      <w:hyperlink r:id="rId69">
        <w:r w:rsidRPr="17A38BC5">
          <w:rPr>
            <w:rStyle w:val="Hyperlink"/>
          </w:rPr>
          <w:t>https://www.researchgate.net/publication/287008232</w:t>
        </w:r>
      </w:hyperlink>
      <w:r w:rsidR="600E1DE5" w:rsidRPr="17A38BC5">
        <w:t xml:space="preserve"> (Accessed: 20 November 2025).</w:t>
      </w:r>
    </w:p>
    <w:p w14:paraId="6A7A6D39" w14:textId="3C9C922A" w:rsidR="17A38BC5" w:rsidRDefault="17A38BC5" w:rsidP="17A38BC5">
      <w:pPr>
        <w:spacing w:before="240" w:after="240" w:line="360" w:lineRule="auto"/>
      </w:pPr>
    </w:p>
    <w:sectPr w:rsidR="17A38BC5">
      <w:headerReference w:type="even" r:id="rId70"/>
      <w:headerReference w:type="default" r:id="rId71"/>
      <w:footerReference w:type="even" r:id="rId72"/>
      <w:footerReference w:type="default" r:id="rId73"/>
      <w:headerReference w:type="first" r:id="rId74"/>
      <w:footerReference w:type="first" r:id="rId7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B4BA0" w14:textId="77777777" w:rsidR="00EF2891" w:rsidRDefault="00EF2891" w:rsidP="00EF2891">
      <w:pPr>
        <w:spacing w:after="0" w:line="240" w:lineRule="auto"/>
      </w:pPr>
      <w:r>
        <w:separator/>
      </w:r>
    </w:p>
  </w:endnote>
  <w:endnote w:type="continuationSeparator" w:id="0">
    <w:p w14:paraId="60AC1B9F" w14:textId="77777777" w:rsidR="00EF2891" w:rsidRDefault="00EF2891" w:rsidP="00EF2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7367" w14:textId="77777777" w:rsidR="00EF2891" w:rsidRDefault="00EF28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0E100" w14:textId="77777777" w:rsidR="00EF2891" w:rsidRDefault="00EF28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E8AE9" w14:textId="77777777" w:rsidR="00EF2891" w:rsidRDefault="00EF2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A3547" w14:textId="77777777" w:rsidR="00EF2891" w:rsidRDefault="00EF2891" w:rsidP="00EF2891">
      <w:pPr>
        <w:spacing w:after="0" w:line="240" w:lineRule="auto"/>
      </w:pPr>
      <w:r>
        <w:separator/>
      </w:r>
    </w:p>
  </w:footnote>
  <w:footnote w:type="continuationSeparator" w:id="0">
    <w:p w14:paraId="4AD48F54" w14:textId="77777777" w:rsidR="00EF2891" w:rsidRDefault="00EF2891" w:rsidP="00EF2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DFF91" w14:textId="77777777" w:rsidR="00EF2891" w:rsidRDefault="00EF28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4046B" w14:textId="58D14970" w:rsidR="00EF2891" w:rsidRDefault="00EF2891">
    <w:pPr>
      <w:pStyle w:val="Header"/>
    </w:pPr>
    <w:r>
      <w:t xml:space="preserve">ECEY5006                                </w:t>
    </w:r>
    <w:proofErr w:type="gramStart"/>
    <w:r>
      <w:t>1201348                                    word</w:t>
    </w:r>
    <w:proofErr w:type="gramEnd"/>
    <w:r>
      <w:t xml:space="preserve"> count:980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805E" w14:textId="77777777" w:rsidR="00EF2891" w:rsidRDefault="00EF28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00967"/>
    <w:multiLevelType w:val="hybridMultilevel"/>
    <w:tmpl w:val="78245F92"/>
    <w:lvl w:ilvl="0" w:tplc="C2060838">
      <w:start w:val="1"/>
      <w:numFmt w:val="decimal"/>
      <w:lvlText w:val="%1."/>
      <w:lvlJc w:val="left"/>
      <w:pPr>
        <w:ind w:left="720" w:hanging="360"/>
      </w:pPr>
      <w:rPr>
        <w:rFonts w:ascii="Arial" w:hAnsi="Arial" w:hint="default"/>
      </w:rPr>
    </w:lvl>
    <w:lvl w:ilvl="1" w:tplc="C32A9AD0">
      <w:start w:val="1"/>
      <w:numFmt w:val="lowerLetter"/>
      <w:lvlText w:val="%2."/>
      <w:lvlJc w:val="left"/>
      <w:pPr>
        <w:ind w:left="1440" w:hanging="360"/>
      </w:pPr>
    </w:lvl>
    <w:lvl w:ilvl="2" w:tplc="8B1A07D4">
      <w:start w:val="1"/>
      <w:numFmt w:val="lowerRoman"/>
      <w:lvlText w:val="%3."/>
      <w:lvlJc w:val="right"/>
      <w:pPr>
        <w:ind w:left="2160" w:hanging="180"/>
      </w:pPr>
    </w:lvl>
    <w:lvl w:ilvl="3" w:tplc="D2303BF0">
      <w:start w:val="1"/>
      <w:numFmt w:val="decimal"/>
      <w:lvlText w:val="%4."/>
      <w:lvlJc w:val="left"/>
      <w:pPr>
        <w:ind w:left="2880" w:hanging="360"/>
      </w:pPr>
    </w:lvl>
    <w:lvl w:ilvl="4" w:tplc="D486AC0C">
      <w:start w:val="1"/>
      <w:numFmt w:val="lowerLetter"/>
      <w:lvlText w:val="%5."/>
      <w:lvlJc w:val="left"/>
      <w:pPr>
        <w:ind w:left="3600" w:hanging="360"/>
      </w:pPr>
    </w:lvl>
    <w:lvl w:ilvl="5" w:tplc="BBDEB0A8">
      <w:start w:val="1"/>
      <w:numFmt w:val="lowerRoman"/>
      <w:lvlText w:val="%6."/>
      <w:lvlJc w:val="right"/>
      <w:pPr>
        <w:ind w:left="4320" w:hanging="180"/>
      </w:pPr>
    </w:lvl>
    <w:lvl w:ilvl="6" w:tplc="C1F2FF76">
      <w:start w:val="1"/>
      <w:numFmt w:val="decimal"/>
      <w:lvlText w:val="%7."/>
      <w:lvlJc w:val="left"/>
      <w:pPr>
        <w:ind w:left="5040" w:hanging="360"/>
      </w:pPr>
    </w:lvl>
    <w:lvl w:ilvl="7" w:tplc="E786BC8E">
      <w:start w:val="1"/>
      <w:numFmt w:val="lowerLetter"/>
      <w:lvlText w:val="%8."/>
      <w:lvlJc w:val="left"/>
      <w:pPr>
        <w:ind w:left="5760" w:hanging="360"/>
      </w:pPr>
    </w:lvl>
    <w:lvl w:ilvl="8" w:tplc="246A3A30">
      <w:start w:val="1"/>
      <w:numFmt w:val="lowerRoman"/>
      <w:lvlText w:val="%9."/>
      <w:lvlJc w:val="right"/>
      <w:pPr>
        <w:ind w:left="6480" w:hanging="180"/>
      </w:pPr>
    </w:lvl>
  </w:abstractNum>
  <w:num w:numId="1" w16cid:durableId="557934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715283"/>
    <w:rsid w:val="0065728D"/>
    <w:rsid w:val="00EF2891"/>
    <w:rsid w:val="00F6EBDA"/>
    <w:rsid w:val="019545CA"/>
    <w:rsid w:val="02844897"/>
    <w:rsid w:val="034DA236"/>
    <w:rsid w:val="035857E7"/>
    <w:rsid w:val="0645F6F5"/>
    <w:rsid w:val="0745A7F0"/>
    <w:rsid w:val="07EF72AD"/>
    <w:rsid w:val="0C053661"/>
    <w:rsid w:val="0C0E795C"/>
    <w:rsid w:val="0ECE86D7"/>
    <w:rsid w:val="10796F8F"/>
    <w:rsid w:val="10E78008"/>
    <w:rsid w:val="128932CB"/>
    <w:rsid w:val="129EBFA6"/>
    <w:rsid w:val="12E5E9EC"/>
    <w:rsid w:val="150199A2"/>
    <w:rsid w:val="1622A1CC"/>
    <w:rsid w:val="16368919"/>
    <w:rsid w:val="165E1E75"/>
    <w:rsid w:val="16D362DE"/>
    <w:rsid w:val="17066B70"/>
    <w:rsid w:val="17A38BC5"/>
    <w:rsid w:val="18A0F5A2"/>
    <w:rsid w:val="1A1C9858"/>
    <w:rsid w:val="1E943D3A"/>
    <w:rsid w:val="1F0E6F01"/>
    <w:rsid w:val="1FB3F490"/>
    <w:rsid w:val="1FCD4F63"/>
    <w:rsid w:val="204DB548"/>
    <w:rsid w:val="210969A5"/>
    <w:rsid w:val="211BD600"/>
    <w:rsid w:val="21CA738B"/>
    <w:rsid w:val="227A081B"/>
    <w:rsid w:val="237F1821"/>
    <w:rsid w:val="23D2CF21"/>
    <w:rsid w:val="24538BD4"/>
    <w:rsid w:val="24D6DA74"/>
    <w:rsid w:val="24FDDF60"/>
    <w:rsid w:val="26772073"/>
    <w:rsid w:val="2699DF12"/>
    <w:rsid w:val="272A1327"/>
    <w:rsid w:val="275AF942"/>
    <w:rsid w:val="2BB2BB2F"/>
    <w:rsid w:val="2C35AB53"/>
    <w:rsid w:val="2CD7CCF4"/>
    <w:rsid w:val="2E8E4C92"/>
    <w:rsid w:val="2F86907F"/>
    <w:rsid w:val="3072BAE7"/>
    <w:rsid w:val="3110E67B"/>
    <w:rsid w:val="3176D871"/>
    <w:rsid w:val="31CC91F1"/>
    <w:rsid w:val="31E6AEE9"/>
    <w:rsid w:val="32257911"/>
    <w:rsid w:val="347FFAEF"/>
    <w:rsid w:val="34FCEF35"/>
    <w:rsid w:val="354962D5"/>
    <w:rsid w:val="3670D532"/>
    <w:rsid w:val="36F2F9C2"/>
    <w:rsid w:val="386C68E1"/>
    <w:rsid w:val="38AFE7FE"/>
    <w:rsid w:val="390BC8FF"/>
    <w:rsid w:val="39AAA4E6"/>
    <w:rsid w:val="39AC7051"/>
    <w:rsid w:val="3C05FA95"/>
    <w:rsid w:val="3DF7530E"/>
    <w:rsid w:val="3E16020D"/>
    <w:rsid w:val="3FC905CC"/>
    <w:rsid w:val="40058CEA"/>
    <w:rsid w:val="4055CCA3"/>
    <w:rsid w:val="4081BA91"/>
    <w:rsid w:val="41011667"/>
    <w:rsid w:val="42132738"/>
    <w:rsid w:val="4384E36C"/>
    <w:rsid w:val="4416220B"/>
    <w:rsid w:val="44926F03"/>
    <w:rsid w:val="463687B0"/>
    <w:rsid w:val="472A93AB"/>
    <w:rsid w:val="4A0BC8AB"/>
    <w:rsid w:val="4AC563F0"/>
    <w:rsid w:val="4B546FD1"/>
    <w:rsid w:val="4BB24701"/>
    <w:rsid w:val="4C2712D0"/>
    <w:rsid w:val="4DC4E8DA"/>
    <w:rsid w:val="4DD2CFD8"/>
    <w:rsid w:val="4E26265D"/>
    <w:rsid w:val="4E8E602D"/>
    <w:rsid w:val="4EC0F34B"/>
    <w:rsid w:val="4FC160EC"/>
    <w:rsid w:val="4FC90D04"/>
    <w:rsid w:val="50154D13"/>
    <w:rsid w:val="5061608A"/>
    <w:rsid w:val="50DD3FF9"/>
    <w:rsid w:val="51E8B39A"/>
    <w:rsid w:val="530B3616"/>
    <w:rsid w:val="5397BEDA"/>
    <w:rsid w:val="53DE00E7"/>
    <w:rsid w:val="549FE49E"/>
    <w:rsid w:val="54F4A5BD"/>
    <w:rsid w:val="57586290"/>
    <w:rsid w:val="579D4B56"/>
    <w:rsid w:val="5974F3B3"/>
    <w:rsid w:val="59C03D04"/>
    <w:rsid w:val="5A61D9FA"/>
    <w:rsid w:val="5B715283"/>
    <w:rsid w:val="5C4590CE"/>
    <w:rsid w:val="5D6FA7DC"/>
    <w:rsid w:val="5DE66B8D"/>
    <w:rsid w:val="5F13C511"/>
    <w:rsid w:val="5FFE6043"/>
    <w:rsid w:val="600E1DE5"/>
    <w:rsid w:val="60979B3A"/>
    <w:rsid w:val="62C3BE80"/>
    <w:rsid w:val="64D0D3FC"/>
    <w:rsid w:val="656C62D7"/>
    <w:rsid w:val="66D49B8E"/>
    <w:rsid w:val="670498D6"/>
    <w:rsid w:val="6867E0DB"/>
    <w:rsid w:val="6A197AEE"/>
    <w:rsid w:val="6C715922"/>
    <w:rsid w:val="6C9ECC61"/>
    <w:rsid w:val="6D8FE3D8"/>
    <w:rsid w:val="6EDB4477"/>
    <w:rsid w:val="70A7A285"/>
    <w:rsid w:val="7263203E"/>
    <w:rsid w:val="72DF49F7"/>
    <w:rsid w:val="74A177BB"/>
    <w:rsid w:val="75B2007F"/>
    <w:rsid w:val="7612E0C4"/>
    <w:rsid w:val="76C0AA3B"/>
    <w:rsid w:val="78F98524"/>
    <w:rsid w:val="7C274E58"/>
    <w:rsid w:val="7C948165"/>
    <w:rsid w:val="7EBC2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15283"/>
  <w15:chartTrackingRefBased/>
  <w15:docId w15:val="{CA342043-5FD7-4D14-8316-26C48FF77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7A38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17A38BC5"/>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7A38BC5"/>
    <w:rPr>
      <w:color w:val="467886"/>
      <w:u w:val="single"/>
    </w:rPr>
  </w:style>
  <w:style w:type="paragraph" w:styleId="ListParagraph">
    <w:name w:val="List Paragraph"/>
    <w:basedOn w:val="Normal"/>
    <w:uiPriority w:val="34"/>
    <w:qFormat/>
    <w:rsid w:val="17A38BC5"/>
    <w:pPr>
      <w:ind w:left="720"/>
      <w:contextualSpacing/>
    </w:pPr>
  </w:style>
  <w:style w:type="paragraph" w:styleId="Header">
    <w:name w:val="header"/>
    <w:basedOn w:val="Normal"/>
    <w:link w:val="HeaderChar"/>
    <w:uiPriority w:val="99"/>
    <w:unhideWhenUsed/>
    <w:rsid w:val="00EF2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891"/>
  </w:style>
  <w:style w:type="paragraph" w:styleId="Footer">
    <w:name w:val="footer"/>
    <w:basedOn w:val="Normal"/>
    <w:link w:val="FooterChar"/>
    <w:uiPriority w:val="99"/>
    <w:unhideWhenUsed/>
    <w:rsid w:val="00EF2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ucationsupport.org.uk/resources/for-individuals/guides/ofsted-inspections-wellbeing-a-guide-for-school-business-managers/"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ndna.org.uk/wp-content/uploads/2022/07/Wales-Cynefin-Curriculum-for-Wales-Factsheet.pdf" TargetMode="External"/><Relationship Id="rId47" Type="http://schemas.openxmlformats.org/officeDocument/2006/relationships/hyperlink" Target="https://www.psychologydiscussion.net/learning/lewins-field-theory" TargetMode="External"/><Relationship Id="rId63" Type="http://schemas.openxmlformats.org/officeDocument/2006/relationships/hyperlink" Target="https://hwb.gov.wales/playlists/view/a9f50b9b-f55c-4862-8cc9-5d2c1b7155d0/en/14" TargetMode="External"/><Relationship Id="rId68" Type="http://schemas.openxmlformats.org/officeDocument/2006/relationships/hyperlink" Target="https://www.gov.wales/sites/default/files/publications/2024-03/early-childhood-play-learning-care-plan-high-level.pdf" TargetMode="External"/><Relationship Id="rId16" Type="http://schemas.openxmlformats.org/officeDocument/2006/relationships/hyperlink" Target="https://www.legislation.gov.uk/asc/2021/4/contents/enacted" TargetMode="External"/><Relationship Id="rId11" Type="http://schemas.openxmlformats.org/officeDocument/2006/relationships/hyperlink" Target="https://doi.org/10.4324/9780367821463" TargetMode="External"/><Relationship Id="rId24" Type="http://schemas.openxmlformats.org/officeDocument/2006/relationships/hyperlink" Target="https://assets.publishing.service.gov.uk/media/68c024cb8c6d992f23edd79c/Early_years_foundation_stage_statutory_framework_-_for_group-and-school-based-providers.pdf.pdf" TargetMode="External"/><Relationship Id="rId32" Type="http://schemas.openxmlformats.org/officeDocument/2006/relationships/hyperlink" Target="https://doi.org/10.3389/fpsyg.2023.1202819" TargetMode="External"/><Relationship Id="rId37" Type="http://schemas.openxmlformats.org/officeDocument/2006/relationships/hyperlink" Target="https://www.grammarly.com/" TargetMode="External"/><Relationship Id="rId40" Type="http://schemas.openxmlformats.org/officeDocument/2006/relationships/hyperlink" Target="https://www.researchgate.net/publication/367656415" TargetMode="External"/><Relationship Id="rId45" Type="http://schemas.openxmlformats.org/officeDocument/2006/relationships/hyperlink" Target="https://www.nspcc.org.uk/advice-for-families/" TargetMode="External"/><Relationship Id="rId53" Type="http://schemas.openxmlformats.org/officeDocument/2006/relationships/hyperlink" Target="https://www.legislation.gov.uk/wsi/2021/401/contents" TargetMode="External"/><Relationship Id="rId58" Type="http://schemas.openxmlformats.org/officeDocument/2006/relationships/hyperlink" Target="https://www.gov.wales/sites/default/files/publications/2019-07/early-years-outcomes-framework.pdf" TargetMode="External"/><Relationship Id="rId66" Type="http://schemas.openxmlformats.org/officeDocument/2006/relationships/hyperlink" Target="https://www.gov.wales/annex-3-developing-family-engagement-community-focused-schools-html" TargetMode="External"/><Relationship Id="rId74"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hyperlink" Target="https://hwb.gov.wales/curriculum-for-wales/assessment-arrangements/supporting-learner-progression-assessment-guidance/" TargetMode="External"/><Relationship Id="rId19" Type="http://schemas.openxmlformats.org/officeDocument/2006/relationships/hyperlink" Target="https://assets.publishing.service.gov.uk/media/6849a7b67cba25f610c7db3f/Working_together_to_safeguard_children_2023_-_statutory_guidance.pdf" TargetMode="External"/><Relationship Id="rId14" Type="http://schemas.openxmlformats.org/officeDocument/2006/relationships/hyperlink" Target="https://journals.charlotte.edu/dialog/issue/view/140" TargetMode="External"/><Relationship Id="rId22" Type="http://schemas.openxmlformats.org/officeDocument/2006/relationships/hyperlink" Target="https://assets.publishing.service.gov.uk/media/68b07d05fef950b0909c17b1/early-years-qualification-requirements-and-standards.pdf" TargetMode="External"/><Relationship Id="rId27" Type="http://schemas.openxmlformats.org/officeDocument/2006/relationships/hyperlink" Target="https://inclusionschool.org.uk/wp-content/uploads/2022/06/English-as-an-Additional-Language-Policy-1.pdf" TargetMode="External"/><Relationship Id="rId30" Type="http://schemas.openxmlformats.org/officeDocument/2006/relationships/hyperlink" Target="https://estyn.gov.wales/app/uploads/2024/12/The-additional-learning-needs-system.pdf" TargetMode="External"/><Relationship Id="rId35" Type="http://schemas.openxmlformats.org/officeDocument/2006/relationships/hyperlink" Target="https://hwb.gov.wales/playlists/view/43fc6029-edcc-40b1-b5af-b3ea3bfbd32c/en/123" TargetMode="External"/><Relationship Id="rId43" Type="http://schemas.openxmlformats.org/officeDocument/2006/relationships/hyperlink" Target="https://www.nice.org.uk/guidance/ng76" TargetMode="External"/><Relationship Id="rId48" Type="http://schemas.openxmlformats.org/officeDocument/2006/relationships/hyperlink" Target="https://elearning.rcgp.org.uk/mod/book/view.php?id=15290&amp;chapterid=963" TargetMode="External"/><Relationship Id="rId56" Type="http://schemas.openxmlformats.org/officeDocument/2006/relationships/hyperlink" Target="https://www.tes.com/for-schools/myconcern" TargetMode="External"/><Relationship Id="rId64" Type="http://schemas.openxmlformats.org/officeDocument/2006/relationships/hyperlink" Target="https://hwb.gov.wales/api/storage/3e89a21c-60fb-416c-99dd-6e1af3982409/a-curriculum-for-funded-non-maintained-nursery-settings2.pdf" TargetMode="External"/><Relationship Id="rId69" Type="http://schemas.openxmlformats.org/officeDocument/2006/relationships/hyperlink" Target="https://www.researchgate.net/publication/287008232" TargetMode="External"/><Relationship Id="rId77" Type="http://schemas.openxmlformats.org/officeDocument/2006/relationships/theme" Target="theme/theme1.xml"/><Relationship Id="rId8" Type="http://schemas.openxmlformats.org/officeDocument/2006/relationships/hyperlink" Target="https://www.anncrafttrust.org/safeguarding-checklist-reporting-recording/" TargetMode="External"/><Relationship Id="rId51" Type="http://schemas.openxmlformats.org/officeDocument/2006/relationships/hyperlink" Target="https://safeguarding.wales/en/"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birthto5matters.org.uk/observation-assessment-and-planning/" TargetMode="External"/><Relationship Id="rId17" Type="http://schemas.openxmlformats.org/officeDocument/2006/relationships/hyperlink" Target="https://www.gov.uk/government/publications/send-code-of-practice-0-to-25" TargetMode="External"/><Relationship Id="rId25" Type="http://schemas.openxmlformats.org/officeDocument/2006/relationships/hyperlink" Target="https://education.gov.scot/resources/the-work-and-impact-of-family-liaison-officers/" TargetMode="External"/><Relationship Id="rId33" Type="http://schemas.openxmlformats.org/officeDocument/2006/relationships/hyperlink" Target="https://www.corampacey.org.uk/additional-learning-needs-aln-wales-anghenion-dysgu-ychwanegol-ady-cymru/" TargetMode="External"/><Relationship Id="rId38" Type="http://schemas.openxmlformats.org/officeDocument/2006/relationships/hyperlink" Target="https://itslearning.com/blog/impact-parental-involvement-childrens-academic-lives" TargetMode="External"/><Relationship Id="rId46" Type="http://schemas.openxmlformats.org/officeDocument/2006/relationships/hyperlink" Target="https://www.corampacey.org.uk/observing-children-blog-wales/" TargetMode="External"/><Relationship Id="rId59" Type="http://schemas.openxmlformats.org/officeDocument/2006/relationships/hyperlink" Target="https://www.gov.wales/well-being-future-generations-act-essentials-html" TargetMode="External"/><Relationship Id="rId67" Type="http://schemas.openxmlformats.org/officeDocument/2006/relationships/hyperlink" Target="https://www.gov.wales/annex-4-developing-community-engagement-community-focused-schools-html" TargetMode="External"/><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naldic.org.uk/eal-conference-2022-naldic-30/" TargetMode="External"/><Relationship Id="rId54" Type="http://schemas.openxmlformats.org/officeDocument/2006/relationships/hyperlink" Target="https://www.bell-foundation.org.uk/resources" TargetMode="External"/><Relationship Id="rId62" Type="http://schemas.openxmlformats.org/officeDocument/2006/relationships/hyperlink" Target="https://www.gov.wales/sites/default/files/publications/2021-12/keeping-learners-safe.pdf"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3390/educsci13050515" TargetMode="External"/><Relationship Id="rId23" Type="http://schemas.openxmlformats.org/officeDocument/2006/relationships/hyperlink" Target="https://www.gov.uk/government/publications/first-aid-in-schools/first-aid-in-schools-early-years-and-further-education"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www.legislation.gov.uk/ukpga/2010/15/contents" TargetMode="External"/><Relationship Id="rId49" Type="http://schemas.openxmlformats.org/officeDocument/2006/relationships/hyperlink" Target="https://www.rusthall-cep.org.uk/401/family-liaison-officer" TargetMode="External"/><Relationship Id="rId57" Type="http://schemas.openxmlformats.org/officeDocument/2006/relationships/hyperlink" Target="https://www.unicef.org.uk/what-we-do/un-convention-child-rights/" TargetMode="External"/><Relationship Id="rId10" Type="http://schemas.openxmlformats.org/officeDocument/2006/relationships/hyperlink" Target="https://www.bcpcouncil.gov.uk/children-young-people-and-families/information-for-early-years-and-childcare-professionals/early-years-safeguarding-information-for-professionals/designated-safeguarding-lead-dsl-guidance" TargetMode="External"/><Relationship Id="rId31" Type="http://schemas.openxmlformats.org/officeDocument/2006/relationships/hyperlink" Target="https://www.famly.co/blog/neglect-early-years-child-safeguarding" TargetMode="External"/><Relationship Id="rId44" Type="http://schemas.openxmlformats.org/officeDocument/2006/relationships/hyperlink" Target="https://learning.nspcc.org.uk/early-years/recognising-abuse-in-the-early-years" TargetMode="External"/><Relationship Id="rId52" Type="http://schemas.openxmlformats.org/officeDocument/2006/relationships/hyperlink" Target="https://www.researchgate.net/publication/366160178" TargetMode="External"/><Relationship Id="rId60" Type="http://schemas.openxmlformats.org/officeDocument/2006/relationships/hyperlink" Target="https://dera.ioe.ac.uk/id/eprint/23239/2/150615-face-theme1-en.pdf" TargetMode="External"/><Relationship Id="rId65" Type="http://schemas.openxmlformats.org/officeDocument/2006/relationships/hyperlink" Target="https://assets.publishing.service.gov.uk/media/6849a7b67cba25f610c7db3f/Working_together_to_safeguard_children_2023_-_statutory_guidance.pdf" TargetMode="External"/><Relationship Id="rId73"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4135/9781473957688.n9" TargetMode="External"/><Relationship Id="rId13" Type="http://schemas.openxmlformats.org/officeDocument/2006/relationships/hyperlink" Target="https://www.ceeol.com/search/article-detail?id=994420" TargetMode="External"/><Relationship Id="rId18" Type="http://schemas.openxmlformats.org/officeDocument/2006/relationships/hyperlink" Target="https://help-for-early-years-providers.education.gov.uk/support-for-practitioners/english-as-an-additional-language-eal" TargetMode="External"/><Relationship Id="rId39" Type="http://schemas.openxmlformats.org/officeDocument/2006/relationships/hyperlink" Target="https://epi.org.uk/wp-content/uploads/2018/02/EAL_Educational-Outcomes_EPI-1.pdf" TargetMode="External"/><Relationship Id="rId34" Type="http://schemas.openxmlformats.org/officeDocument/2006/relationships/hyperlink" Target="https://translate.google.com/" TargetMode="External"/><Relationship Id="rId50" Type="http://schemas.openxmlformats.org/officeDocument/2006/relationships/hyperlink" Target="https://education.northtyneside.gov.uk/parental-engagement" TargetMode="External"/><Relationship Id="rId55" Type="http://schemas.openxmlformats.org/officeDocument/2006/relationships/hyperlink" Target="https://www.bell-foundation.org.uk/resources/eal-assessment-framework/" TargetMode="External"/><Relationship Id="rId76" Type="http://schemas.openxmlformats.org/officeDocument/2006/relationships/fontTable" Target="fontTable.xml"/><Relationship Id="rId7" Type="http://schemas.openxmlformats.org/officeDocument/2006/relationships/hyperlink" Target="https://www.legislation.gov.uk/anaw/2018/2/section/10" TargetMode="External"/><Relationship Id="rId71" Type="http://schemas.openxmlformats.org/officeDocument/2006/relationships/header" Target="header2.xml"/><Relationship Id="rId2" Type="http://schemas.openxmlformats.org/officeDocument/2006/relationships/styles" Target="styles.xml"/><Relationship Id="rId29" Type="http://schemas.openxmlformats.org/officeDocument/2006/relationships/hyperlink" Target="https://estyn.gov.wales/news/parental-involvement-with-schools-helps-pupils-achie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4042</Words>
  <Characters>23042</Characters>
  <Application>Microsoft Office Word</Application>
  <DocSecurity>4</DocSecurity>
  <Lines>192</Lines>
  <Paragraphs>54</Paragraphs>
  <ScaleCrop>false</ScaleCrop>
  <Company/>
  <LinksUpToDate>false</LinksUpToDate>
  <CharactersWithSpaces>27030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MacDonald (2411206)</dc:creator>
  <cp:keywords/>
  <dc:description/>
  <cp:lastModifiedBy>lauren hobbs</cp:lastModifiedBy>
  <cp:revision>2</cp:revision>
  <dcterms:created xsi:type="dcterms:W3CDTF">2025-11-29T18:42:00Z</dcterms:created>
  <dcterms:modified xsi:type="dcterms:W3CDTF">2025-11-29T18:42:00Z</dcterms:modified>
</cp:coreProperties>
</file>