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C75629" w14:textId="77777777" w:rsidR="001708B4" w:rsidRDefault="001708B4" w:rsidP="0005000E">
      <w:pPr>
        <w:pStyle w:val="Heading2"/>
      </w:pPr>
      <w:r w:rsidRPr="001708B4">
        <w:t>Project Control &amp; Contract Administration</w:t>
      </w:r>
      <w:r w:rsidR="00B01622">
        <w:t xml:space="preserve"> - </w:t>
      </w:r>
    </w:p>
    <w:p w14:paraId="39EA3722" w14:textId="30CD872B" w:rsidR="0005000E" w:rsidRDefault="001708B4" w:rsidP="0005000E">
      <w:pPr>
        <w:pStyle w:val="Heading2"/>
      </w:pPr>
      <w:r w:rsidRPr="001708B4">
        <w:t>Alternatives to traditional procurement.</w:t>
      </w:r>
    </w:p>
    <w:p w14:paraId="39EA3723" w14:textId="77777777" w:rsidR="0005000E" w:rsidRPr="003B7573" w:rsidRDefault="0005000E" w:rsidP="0005000E">
      <w:pPr>
        <w:pStyle w:val="Heading3"/>
      </w:pPr>
      <w:r>
        <w:t xml:space="preserve">Name of Student: </w:t>
      </w:r>
      <w:r>
        <w:tab/>
        <w:t>Mark Robinson</w:t>
      </w:r>
    </w:p>
    <w:p w14:paraId="39EA3724" w14:textId="77777777" w:rsidR="0005000E" w:rsidRDefault="0005000E" w:rsidP="0005000E">
      <w:pPr>
        <w:pStyle w:val="Heading3"/>
      </w:pPr>
      <w:r>
        <w:t xml:space="preserve">Student ID: </w:t>
      </w:r>
      <w:r>
        <w:tab/>
      </w:r>
      <w:r>
        <w:tab/>
        <w:t>0952289</w:t>
      </w:r>
    </w:p>
    <w:p w14:paraId="39EA3725" w14:textId="77777777" w:rsidR="0005000E" w:rsidRDefault="0005000E" w:rsidP="0005000E">
      <w:pPr>
        <w:pStyle w:val="Heading3"/>
      </w:pPr>
      <w:r>
        <w:t xml:space="preserve">Name of Award: </w:t>
      </w:r>
      <w:r>
        <w:tab/>
        <w:t>HND Construction managment</w:t>
      </w:r>
    </w:p>
    <w:p w14:paraId="39EA3726" w14:textId="77777777" w:rsidR="0005000E" w:rsidRDefault="0005000E" w:rsidP="0005000E">
      <w:pPr>
        <w:pStyle w:val="Heading3"/>
      </w:pPr>
      <w:r>
        <w:t xml:space="preserve">Mode: </w:t>
      </w:r>
      <w:r>
        <w:tab/>
      </w:r>
      <w:r>
        <w:tab/>
      </w:r>
      <w:r>
        <w:tab/>
        <w:t>Part Time</w:t>
      </w:r>
    </w:p>
    <w:p w14:paraId="39EA3727" w14:textId="24637374" w:rsidR="00240D06" w:rsidRDefault="00240D06" w:rsidP="0005000E">
      <w:r>
        <w:br w:type="page"/>
      </w:r>
    </w:p>
    <w:p w14:paraId="39EA3729" w14:textId="77777777" w:rsidR="0005000E" w:rsidRDefault="0005000E" w:rsidP="0005000E">
      <w:pPr>
        <w:pStyle w:val="Heading3"/>
      </w:pPr>
      <w:r>
        <w:lastRenderedPageBreak/>
        <w:t>Table of Contents</w:t>
      </w:r>
    </w:p>
    <w:p w14:paraId="39EA372B" w14:textId="77777777" w:rsidR="0005000E" w:rsidRDefault="0005000E" w:rsidP="0005000E"/>
    <w:p w14:paraId="39EA372D" w14:textId="730AC008" w:rsidR="000141C0" w:rsidRDefault="0005000E" w:rsidP="0005000E">
      <w:pPr>
        <w:rPr>
          <w:rStyle w:val="Emphasis"/>
        </w:rPr>
      </w:pPr>
      <w:r w:rsidRPr="0005000E">
        <w:rPr>
          <w:rStyle w:val="Emphasis"/>
        </w:rPr>
        <w:t>Introduction</w:t>
      </w:r>
      <w:r w:rsidRPr="0005000E">
        <w:rPr>
          <w:rStyle w:val="Emphasis"/>
        </w:rPr>
        <w:tab/>
      </w:r>
      <w:r w:rsidR="000141C0">
        <w:rPr>
          <w:rStyle w:val="Emphasis"/>
        </w:rPr>
        <w:tab/>
      </w:r>
      <w:r w:rsidR="000141C0">
        <w:rPr>
          <w:rStyle w:val="Emphasis"/>
        </w:rPr>
        <w:tab/>
      </w:r>
      <w:r w:rsidR="000141C0">
        <w:rPr>
          <w:rStyle w:val="Emphasis"/>
        </w:rPr>
        <w:tab/>
      </w:r>
      <w:r w:rsidR="000141C0">
        <w:rPr>
          <w:rStyle w:val="Emphasis"/>
        </w:rPr>
        <w:tab/>
      </w:r>
      <w:r w:rsidR="000141C0">
        <w:rPr>
          <w:rStyle w:val="Emphasis"/>
        </w:rPr>
        <w:tab/>
      </w:r>
      <w:r w:rsidR="000141C0">
        <w:rPr>
          <w:rStyle w:val="Emphasis"/>
        </w:rPr>
        <w:tab/>
      </w:r>
      <w:r w:rsidR="000141C0">
        <w:rPr>
          <w:rStyle w:val="Emphasis"/>
        </w:rPr>
        <w:tab/>
      </w:r>
      <w:r w:rsidR="000141C0">
        <w:rPr>
          <w:rStyle w:val="Emphasis"/>
        </w:rPr>
        <w:tab/>
      </w:r>
      <w:r w:rsidR="000141C0">
        <w:rPr>
          <w:rStyle w:val="Emphasis"/>
        </w:rPr>
        <w:tab/>
      </w:r>
      <w:r w:rsidR="000141C0">
        <w:rPr>
          <w:rStyle w:val="Emphasis"/>
        </w:rPr>
        <w:tab/>
      </w:r>
      <w:r w:rsidR="006C1A04">
        <w:rPr>
          <w:caps/>
          <w:color w:val="294E1C" w:themeColor="accent1" w:themeShade="7F"/>
          <w:spacing w:val="5"/>
        </w:rPr>
        <w:t>03</w:t>
      </w:r>
    </w:p>
    <w:p w14:paraId="5EB4449A" w14:textId="40C048AC" w:rsidR="00DB5E3E" w:rsidRDefault="006C1A04" w:rsidP="00DB5E3E">
      <w:pPr>
        <w:rPr>
          <w:caps/>
          <w:color w:val="294E1C" w:themeColor="accent1" w:themeShade="7F"/>
          <w:spacing w:val="5"/>
        </w:rPr>
      </w:pPr>
      <w:r w:rsidRPr="006C1A04">
        <w:rPr>
          <w:caps/>
          <w:color w:val="294E1C" w:themeColor="accent1" w:themeShade="7F"/>
          <w:spacing w:val="5"/>
        </w:rPr>
        <w:t>THE GOLDEN TRIANGLE IN CONSTRUCTION</w:t>
      </w:r>
      <w:r>
        <w:rPr>
          <w:caps/>
          <w:color w:val="294E1C" w:themeColor="accent1" w:themeShade="7F"/>
          <w:spacing w:val="5"/>
        </w:rPr>
        <w:tab/>
      </w:r>
      <w:r w:rsidR="00DB5E3E">
        <w:rPr>
          <w:caps/>
          <w:color w:val="294E1C" w:themeColor="accent1" w:themeShade="7F"/>
          <w:spacing w:val="5"/>
        </w:rPr>
        <w:tab/>
      </w:r>
      <w:r w:rsidR="00DB5E3E">
        <w:rPr>
          <w:caps/>
          <w:color w:val="294E1C" w:themeColor="accent1" w:themeShade="7F"/>
          <w:spacing w:val="5"/>
        </w:rPr>
        <w:tab/>
      </w:r>
      <w:r w:rsidR="00DB5E3E">
        <w:rPr>
          <w:caps/>
          <w:color w:val="294E1C" w:themeColor="accent1" w:themeShade="7F"/>
          <w:spacing w:val="5"/>
        </w:rPr>
        <w:tab/>
      </w:r>
      <w:r w:rsidR="00DB5E3E">
        <w:rPr>
          <w:caps/>
          <w:color w:val="294E1C" w:themeColor="accent1" w:themeShade="7F"/>
          <w:spacing w:val="5"/>
        </w:rPr>
        <w:tab/>
      </w:r>
      <w:r w:rsidR="00DB5E3E">
        <w:rPr>
          <w:caps/>
          <w:color w:val="294E1C" w:themeColor="accent1" w:themeShade="7F"/>
          <w:spacing w:val="5"/>
        </w:rPr>
        <w:tab/>
      </w:r>
      <w:r w:rsidR="00DB5E3E">
        <w:rPr>
          <w:caps/>
          <w:color w:val="294E1C" w:themeColor="accent1" w:themeShade="7F"/>
          <w:spacing w:val="5"/>
        </w:rPr>
        <w:tab/>
      </w:r>
      <w:r>
        <w:rPr>
          <w:caps/>
          <w:color w:val="294E1C" w:themeColor="accent1" w:themeShade="7F"/>
          <w:spacing w:val="5"/>
        </w:rPr>
        <w:t>03</w:t>
      </w:r>
    </w:p>
    <w:p w14:paraId="367B4FA1" w14:textId="28EC7827" w:rsidR="007274C0" w:rsidRDefault="006C1A04" w:rsidP="00DB5E3E">
      <w:pPr>
        <w:rPr>
          <w:caps/>
          <w:color w:val="294E1C" w:themeColor="accent1" w:themeShade="7F"/>
          <w:spacing w:val="5"/>
        </w:rPr>
      </w:pPr>
      <w:r w:rsidRPr="006C1A04">
        <w:rPr>
          <w:caps/>
          <w:color w:val="294E1C" w:themeColor="accent1" w:themeShade="7F"/>
          <w:spacing w:val="5"/>
        </w:rPr>
        <w:t>PROCUREMENT AND ITS IMPACT ON THE GOLDEN TRIANGLE</w:t>
      </w:r>
      <w:r>
        <w:rPr>
          <w:caps/>
          <w:color w:val="294E1C" w:themeColor="accent1" w:themeShade="7F"/>
          <w:spacing w:val="5"/>
        </w:rPr>
        <w:tab/>
      </w:r>
      <w:r w:rsidR="007274C0">
        <w:rPr>
          <w:caps/>
          <w:color w:val="294E1C" w:themeColor="accent1" w:themeShade="7F"/>
          <w:spacing w:val="5"/>
        </w:rPr>
        <w:tab/>
      </w:r>
      <w:r w:rsidR="007274C0">
        <w:rPr>
          <w:caps/>
          <w:color w:val="294E1C" w:themeColor="accent1" w:themeShade="7F"/>
          <w:spacing w:val="5"/>
        </w:rPr>
        <w:tab/>
      </w:r>
      <w:r w:rsidR="007274C0">
        <w:rPr>
          <w:caps/>
          <w:color w:val="294E1C" w:themeColor="accent1" w:themeShade="7F"/>
          <w:spacing w:val="5"/>
        </w:rPr>
        <w:tab/>
      </w:r>
      <w:r w:rsidR="007274C0">
        <w:rPr>
          <w:caps/>
          <w:color w:val="294E1C" w:themeColor="accent1" w:themeShade="7F"/>
          <w:spacing w:val="5"/>
        </w:rPr>
        <w:tab/>
      </w:r>
      <w:r>
        <w:rPr>
          <w:caps/>
          <w:color w:val="294E1C" w:themeColor="accent1" w:themeShade="7F"/>
          <w:spacing w:val="5"/>
        </w:rPr>
        <w:t>03</w:t>
      </w:r>
    </w:p>
    <w:p w14:paraId="6287F47A" w14:textId="7B3287A1" w:rsidR="006C1A04" w:rsidRPr="006C1A04" w:rsidRDefault="006C1A04" w:rsidP="006C1A04">
      <w:pPr>
        <w:rPr>
          <w:caps/>
          <w:color w:val="294E1C" w:themeColor="accent1" w:themeShade="7F"/>
          <w:spacing w:val="5"/>
        </w:rPr>
      </w:pPr>
      <w:r w:rsidRPr="006C1A04">
        <w:rPr>
          <w:caps/>
          <w:color w:val="294E1C" w:themeColor="accent1" w:themeShade="7F"/>
          <w:spacing w:val="5"/>
        </w:rPr>
        <w:t>THE SENEDD</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t>05</w:t>
      </w:r>
    </w:p>
    <w:p w14:paraId="1C591830" w14:textId="5EFA3D69" w:rsidR="00DB5E3E" w:rsidRPr="00DB5E3E" w:rsidRDefault="006C1A04" w:rsidP="00DB5E3E">
      <w:pPr>
        <w:rPr>
          <w:caps/>
          <w:color w:val="294E1C" w:themeColor="accent1" w:themeShade="7F"/>
          <w:spacing w:val="5"/>
        </w:rPr>
      </w:pPr>
      <w:r w:rsidRPr="006C1A04">
        <w:rPr>
          <w:caps/>
          <w:color w:val="294E1C" w:themeColor="accent1" w:themeShade="7F"/>
          <w:spacing w:val="5"/>
        </w:rPr>
        <w:t>Holyrood</w:t>
      </w:r>
      <w:r>
        <w:rPr>
          <w:caps/>
          <w:color w:val="294E1C" w:themeColor="accent1" w:themeShade="7F"/>
          <w:spacing w:val="5"/>
        </w:rPr>
        <w:tab/>
      </w:r>
      <w:r>
        <w:rPr>
          <w:caps/>
          <w:color w:val="294E1C" w:themeColor="accent1" w:themeShade="7F"/>
          <w:spacing w:val="5"/>
        </w:rPr>
        <w:tab/>
      </w:r>
      <w:r w:rsidR="00DB5E3E">
        <w:rPr>
          <w:caps/>
          <w:color w:val="294E1C" w:themeColor="accent1" w:themeShade="7F"/>
          <w:spacing w:val="5"/>
        </w:rPr>
        <w:tab/>
      </w:r>
      <w:r w:rsidR="00DB5E3E">
        <w:rPr>
          <w:caps/>
          <w:color w:val="294E1C" w:themeColor="accent1" w:themeShade="7F"/>
          <w:spacing w:val="5"/>
        </w:rPr>
        <w:tab/>
      </w:r>
      <w:r w:rsidR="00DB5E3E">
        <w:rPr>
          <w:caps/>
          <w:color w:val="294E1C" w:themeColor="accent1" w:themeShade="7F"/>
          <w:spacing w:val="5"/>
        </w:rPr>
        <w:tab/>
      </w:r>
      <w:r w:rsidR="00DB5E3E">
        <w:rPr>
          <w:caps/>
          <w:color w:val="294E1C" w:themeColor="accent1" w:themeShade="7F"/>
          <w:spacing w:val="5"/>
        </w:rPr>
        <w:tab/>
      </w:r>
      <w:r w:rsidR="00DB5E3E">
        <w:rPr>
          <w:caps/>
          <w:color w:val="294E1C" w:themeColor="accent1" w:themeShade="7F"/>
          <w:spacing w:val="5"/>
        </w:rPr>
        <w:tab/>
      </w:r>
      <w:r w:rsidR="00DB5E3E">
        <w:rPr>
          <w:caps/>
          <w:color w:val="294E1C" w:themeColor="accent1" w:themeShade="7F"/>
          <w:spacing w:val="5"/>
        </w:rPr>
        <w:tab/>
      </w:r>
      <w:r w:rsidR="00DB5E3E">
        <w:rPr>
          <w:caps/>
          <w:color w:val="294E1C" w:themeColor="accent1" w:themeShade="7F"/>
          <w:spacing w:val="5"/>
        </w:rPr>
        <w:tab/>
      </w:r>
      <w:r w:rsidR="00DB5E3E">
        <w:rPr>
          <w:caps/>
          <w:color w:val="294E1C" w:themeColor="accent1" w:themeShade="7F"/>
          <w:spacing w:val="5"/>
        </w:rPr>
        <w:tab/>
      </w:r>
      <w:r w:rsidR="00DB5E3E">
        <w:rPr>
          <w:caps/>
          <w:color w:val="294E1C" w:themeColor="accent1" w:themeShade="7F"/>
          <w:spacing w:val="5"/>
        </w:rPr>
        <w:tab/>
      </w:r>
      <w:r>
        <w:rPr>
          <w:caps/>
          <w:color w:val="294E1C" w:themeColor="accent1" w:themeShade="7F"/>
          <w:spacing w:val="5"/>
        </w:rPr>
        <w:t>07</w:t>
      </w:r>
    </w:p>
    <w:p w14:paraId="0E87C032" w14:textId="437E6D1E" w:rsidR="00DB5E3E" w:rsidRPr="00DB5E3E" w:rsidRDefault="00DB5E3E" w:rsidP="00DB5E3E">
      <w:pPr>
        <w:rPr>
          <w:caps/>
          <w:color w:val="294E1C" w:themeColor="accent1" w:themeShade="7F"/>
          <w:spacing w:val="5"/>
        </w:rPr>
      </w:pPr>
      <w:r w:rsidRPr="00DB5E3E">
        <w:rPr>
          <w:caps/>
          <w:color w:val="294E1C" w:themeColor="accent1" w:themeShade="7F"/>
          <w:spacing w:val="5"/>
        </w:rPr>
        <w:t>CONCLUSION</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sidR="006C1A04">
        <w:rPr>
          <w:caps/>
          <w:color w:val="294E1C" w:themeColor="accent1" w:themeShade="7F"/>
          <w:spacing w:val="5"/>
        </w:rPr>
        <w:t>08</w:t>
      </w:r>
    </w:p>
    <w:p w14:paraId="509B8352" w14:textId="22A87BAD" w:rsidR="00DB5E3E" w:rsidRPr="00DB5E3E" w:rsidRDefault="00DB5E3E" w:rsidP="00DB5E3E">
      <w:pPr>
        <w:rPr>
          <w:caps/>
          <w:color w:val="294E1C" w:themeColor="accent1" w:themeShade="7F"/>
          <w:spacing w:val="5"/>
        </w:rPr>
      </w:pPr>
      <w:r w:rsidRPr="00DB5E3E">
        <w:rPr>
          <w:caps/>
          <w:color w:val="294E1C" w:themeColor="accent1" w:themeShade="7F"/>
          <w:spacing w:val="5"/>
        </w:rPr>
        <w:t>REFERENCE LIST</w:t>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Pr>
          <w:caps/>
          <w:color w:val="294E1C" w:themeColor="accent1" w:themeShade="7F"/>
          <w:spacing w:val="5"/>
        </w:rPr>
        <w:tab/>
      </w:r>
      <w:r w:rsidR="006C1A04">
        <w:rPr>
          <w:caps/>
          <w:color w:val="294E1C" w:themeColor="accent1" w:themeShade="7F"/>
          <w:spacing w:val="5"/>
        </w:rPr>
        <w:t>09</w:t>
      </w:r>
    </w:p>
    <w:p w14:paraId="39EA3738" w14:textId="0913D1FF" w:rsidR="004D5349" w:rsidRDefault="004D5349" w:rsidP="004D5349">
      <w:pPr>
        <w:rPr>
          <w:rStyle w:val="Emphasis"/>
        </w:rPr>
      </w:pPr>
    </w:p>
    <w:p w14:paraId="39EA3739" w14:textId="77777777" w:rsidR="004D5349" w:rsidRPr="004D5349" w:rsidRDefault="004D5349" w:rsidP="004D5349">
      <w:pPr>
        <w:pBdr>
          <w:top w:val="single" w:sz="6" w:space="2" w:color="549E39" w:themeColor="accent1"/>
        </w:pBdr>
        <w:spacing w:before="300" w:after="0"/>
        <w:outlineLvl w:val="2"/>
        <w:rPr>
          <w:rStyle w:val="Emphasis"/>
        </w:rPr>
        <w:sectPr w:rsidR="004D5349" w:rsidRPr="004D5349">
          <w:headerReference w:type="default" r:id="rId11"/>
          <w:footerReference w:type="default" r:id="rId12"/>
          <w:pgSz w:w="11906" w:h="16838"/>
          <w:pgMar w:top="1440" w:right="1440" w:bottom="1440" w:left="1440" w:header="708" w:footer="708" w:gutter="0"/>
          <w:cols w:space="708"/>
          <w:docGrid w:linePitch="360"/>
        </w:sectPr>
      </w:pPr>
    </w:p>
    <w:p w14:paraId="40CDC767" w14:textId="7C73A20C" w:rsidR="001708B4" w:rsidRDefault="0005000E" w:rsidP="001708B4">
      <w:pPr>
        <w:pStyle w:val="Heading3"/>
      </w:pPr>
      <w:r>
        <w:t>Introduction</w:t>
      </w:r>
    </w:p>
    <w:p w14:paraId="7B1CB312" w14:textId="3BEB2142" w:rsidR="001708B4" w:rsidRDefault="007B33F1" w:rsidP="001708B4">
      <w:r>
        <w:t>This report will look at the procurement route and its impact on cost, time and quality. Two public buildings will be us</w:t>
      </w:r>
      <w:r w:rsidR="00041D12">
        <w:t>ed as case studies, the The Sen</w:t>
      </w:r>
      <w:r>
        <w:t>edd and Holyrood.</w:t>
      </w:r>
    </w:p>
    <w:p w14:paraId="4667C634" w14:textId="77777777" w:rsidR="006C1A04" w:rsidRPr="001708B4" w:rsidRDefault="006C1A04" w:rsidP="001708B4"/>
    <w:p w14:paraId="37DA5E88" w14:textId="7DB71DFB" w:rsidR="001708B4" w:rsidRDefault="00880123" w:rsidP="001708B4">
      <w:pPr>
        <w:pStyle w:val="Heading3"/>
      </w:pPr>
      <w:r>
        <w:rPr>
          <w:caps w:val="0"/>
        </w:rPr>
        <w:t>THE GOLDEN TRIANGLE</w:t>
      </w:r>
      <w:r w:rsidR="007B33F1">
        <w:rPr>
          <w:caps w:val="0"/>
        </w:rPr>
        <w:t xml:space="preserve"> IN CONSTRUCTION</w:t>
      </w:r>
    </w:p>
    <w:p w14:paraId="011EB088" w14:textId="6E5197B2" w:rsidR="001E49EC" w:rsidRDefault="00880123" w:rsidP="007B33F1">
      <w:r>
        <w:t>The</w:t>
      </w:r>
      <w:r w:rsidR="007B68D2">
        <w:t xml:space="preserve"> factors </w:t>
      </w:r>
      <w:r>
        <w:t xml:space="preserve">of Cost, Time and Quality </w:t>
      </w:r>
      <w:r w:rsidR="000C038A">
        <w:t>working together are often referred to as the</w:t>
      </w:r>
      <w:r w:rsidR="007B68D2">
        <w:t xml:space="preserve"> ‘The Golden </w:t>
      </w:r>
      <w:r w:rsidR="000C038A">
        <w:t>Triangle</w:t>
      </w:r>
      <w:r w:rsidR="007B68D2">
        <w:t xml:space="preserve">’ within </w:t>
      </w:r>
      <w:r>
        <w:t>construction;</w:t>
      </w:r>
      <w:r w:rsidR="000C038A">
        <w:t xml:space="preserve"> t</w:t>
      </w:r>
      <w:r w:rsidR="001E49EC">
        <w:t>his</w:t>
      </w:r>
      <w:r w:rsidR="007B68D2">
        <w:t xml:space="preserve"> </w:t>
      </w:r>
      <w:r>
        <w:t xml:space="preserve">triangle </w:t>
      </w:r>
      <w:r w:rsidR="007B68D2">
        <w:t xml:space="preserve">refers to the balance that exists between them. Each </w:t>
      </w:r>
      <w:r w:rsidR="001E49EC">
        <w:t>single factor</w:t>
      </w:r>
      <w:r w:rsidR="007B68D2">
        <w:t xml:space="preserve"> has a significant impact on the other two</w:t>
      </w:r>
      <w:r>
        <w:t>, pulling and pushing as they are moved. F</w:t>
      </w:r>
      <w:r w:rsidR="007B68D2">
        <w:t>or example</w:t>
      </w:r>
      <w:r w:rsidR="001E49EC">
        <w:t>;</w:t>
      </w:r>
      <w:r w:rsidR="007B68D2">
        <w:t xml:space="preserve"> if </w:t>
      </w:r>
      <w:r w:rsidR="001E49EC">
        <w:t xml:space="preserve">the client requires an </w:t>
      </w:r>
      <w:r w:rsidR="007B68D2">
        <w:t xml:space="preserve">extremely high </w:t>
      </w:r>
      <w:r w:rsidR="001E49EC">
        <w:t xml:space="preserve">build </w:t>
      </w:r>
      <w:r w:rsidR="007B68D2">
        <w:t>quality with very little tolerance</w:t>
      </w:r>
      <w:r w:rsidR="001E49EC">
        <w:t>s</w:t>
      </w:r>
      <w:r w:rsidR="007B68D2">
        <w:t xml:space="preserve"> then the cost and time will increased. </w:t>
      </w:r>
      <w:r w:rsidR="000C038A">
        <w:t>Alternatively,</w:t>
      </w:r>
      <w:r w:rsidR="001E49EC">
        <w:t xml:space="preserve"> if the quality</w:t>
      </w:r>
      <w:r w:rsidR="007B68D2">
        <w:t xml:space="preserve"> for the construction of a project is </w:t>
      </w:r>
      <w:r w:rsidR="001E49EC">
        <w:t>not a significant factor, the construction</w:t>
      </w:r>
      <w:r w:rsidR="007B68D2">
        <w:t xml:space="preserve"> process </w:t>
      </w:r>
      <w:r w:rsidR="001E49EC">
        <w:t>will be quicker and cheaper</w:t>
      </w:r>
      <w:r w:rsidR="007B68D2">
        <w:t xml:space="preserve">. </w:t>
      </w:r>
      <w:r w:rsidR="00923365">
        <w:t xml:space="preserve">Its important to note that you must pick to values to prioritise as you cannot achieve all three </w:t>
      </w:r>
      <w:sdt>
        <w:sdtPr>
          <w:id w:val="-129710740"/>
          <w:citation/>
        </w:sdtPr>
        <w:sdtEndPr/>
        <w:sdtContent>
          <w:r w:rsidR="00923365">
            <w:fldChar w:fldCharType="begin"/>
          </w:r>
          <w:r w:rsidR="00923365">
            <w:instrText xml:space="preserve"> CITATION Mik17 \l 2057 </w:instrText>
          </w:r>
          <w:r w:rsidR="00923365">
            <w:fldChar w:fldCharType="separate"/>
          </w:r>
          <w:r w:rsidR="00923365" w:rsidRPr="00923365">
            <w:rPr>
              <w:noProof/>
            </w:rPr>
            <w:t>(Morrison, 2017)</w:t>
          </w:r>
          <w:r w:rsidR="00923365">
            <w:fldChar w:fldCharType="end"/>
          </w:r>
        </w:sdtContent>
      </w:sdt>
      <w:r w:rsidR="00923365">
        <w:t>.</w:t>
      </w:r>
    </w:p>
    <w:p w14:paraId="1A33CC15" w14:textId="1C7BF127" w:rsidR="007B33F1" w:rsidRDefault="001E49EC" w:rsidP="007B33F1">
      <w:r>
        <w:tab/>
      </w:r>
      <w:r w:rsidR="007B68D2">
        <w:t>A balance must be found between the three factors</w:t>
      </w:r>
      <w:r w:rsidR="000C038A">
        <w:t xml:space="preserve"> where all parties involved understand the requirements an</w:t>
      </w:r>
      <w:r w:rsidR="00923365">
        <w:t>d their impact especially if it i</w:t>
      </w:r>
      <w:r w:rsidR="000C038A">
        <w:t>s skewed in a particular direction.</w:t>
      </w:r>
      <w:r>
        <w:t xml:space="preserve"> D</w:t>
      </w:r>
      <w:r w:rsidR="000C038A">
        <w:t xml:space="preserve">epending on where the </w:t>
      </w:r>
      <w:r>
        <w:t xml:space="preserve">client puts highest </w:t>
      </w:r>
      <w:r w:rsidR="000C038A">
        <w:t xml:space="preserve">priority </w:t>
      </w:r>
      <w:r>
        <w:t>all</w:t>
      </w:r>
      <w:r w:rsidR="000C038A">
        <w:t xml:space="preserve"> </w:t>
      </w:r>
      <w:r>
        <w:t>parties; client, contractors, designers, subcontractors etc. need to be made aware of the project specific project brief in order to effectively work towards this. Specifications of quality for example will need to be cascaded down through the whole site and supply chain to reach the standard required, the same will</w:t>
      </w:r>
      <w:r w:rsidR="00880123">
        <w:t xml:space="preserve"> apply for a tight timescale</w:t>
      </w:r>
      <w:r w:rsidR="0078597A">
        <w:t xml:space="preserve"> </w:t>
      </w:r>
      <w:sdt>
        <w:sdtPr>
          <w:id w:val="-1426715855"/>
          <w:citation/>
        </w:sdtPr>
        <w:sdtEndPr/>
        <w:sdtContent>
          <w:r w:rsidR="0078597A">
            <w:fldChar w:fldCharType="begin"/>
          </w:r>
          <w:r w:rsidR="0078597A">
            <w:instrText xml:space="preserve">CITATION CIO14 \p 106 \l 2057 </w:instrText>
          </w:r>
          <w:r w:rsidR="0078597A">
            <w:fldChar w:fldCharType="separate"/>
          </w:r>
          <w:r w:rsidR="0078597A" w:rsidRPr="0078597A">
            <w:rPr>
              <w:noProof/>
            </w:rPr>
            <w:t>(CIOB, 2014, p. 106)</w:t>
          </w:r>
          <w:r w:rsidR="0078597A">
            <w:fldChar w:fldCharType="end"/>
          </w:r>
        </w:sdtContent>
      </w:sdt>
      <w:r w:rsidR="00880123">
        <w:t>.</w:t>
      </w:r>
    </w:p>
    <w:p w14:paraId="4D62483E" w14:textId="5AF45BB8" w:rsidR="00880123" w:rsidRDefault="000C038A" w:rsidP="007B33F1">
      <w:r>
        <w:tab/>
        <w:t xml:space="preserve">It may be more common that clients want to reach a balance within the triangle to get </w:t>
      </w:r>
      <w:r w:rsidR="00880123">
        <w:t xml:space="preserve">best </w:t>
      </w:r>
      <w:r>
        <w:t>value for money, they want the highest quality possible for the budget and within a reasonable</w:t>
      </w:r>
      <w:r w:rsidR="0078597A">
        <w:t xml:space="preserve"> agreed</w:t>
      </w:r>
      <w:r>
        <w:t xml:space="preserve"> timescale. </w:t>
      </w:r>
    </w:p>
    <w:p w14:paraId="6B6F9648" w14:textId="77777777" w:rsidR="006C1A04" w:rsidRDefault="006C1A04" w:rsidP="007B33F1"/>
    <w:p w14:paraId="5029133A" w14:textId="4CC6C9A0" w:rsidR="007B33F1" w:rsidRDefault="007B33F1" w:rsidP="007B33F1">
      <w:pPr>
        <w:pStyle w:val="Heading3"/>
      </w:pPr>
      <w:r>
        <w:t>procurement</w:t>
      </w:r>
      <w:r w:rsidR="00880123">
        <w:t xml:space="preserve"> and its impact on the GOLDEN triangle</w:t>
      </w:r>
    </w:p>
    <w:p w14:paraId="03C55F95" w14:textId="77777777" w:rsidR="0049723C" w:rsidRDefault="00502576" w:rsidP="00841381">
      <w:r>
        <w:t xml:space="preserve">The procurement strategy and contractor appointment will decide direction and priority on the golden triangle of cost, quality and time. </w:t>
      </w:r>
    </w:p>
    <w:p w14:paraId="3C560890" w14:textId="29BDA141" w:rsidR="00880123" w:rsidRDefault="0049723C" w:rsidP="00841381">
      <w:r>
        <w:tab/>
        <w:t>Setting the correct route along with an overall procedure is essential for a successful project deliver</w:t>
      </w:r>
      <w:r w:rsidR="00041D12">
        <w:t>y. For projects such as the Sen</w:t>
      </w:r>
      <w:r>
        <w:t xml:space="preserve">edd and Holyrood it is important for the procedure to be transparent, open and easily audited as it will be under scrutiny for the use of public money. This should follow all local, regional and UK government laws for transparency, contracts and thresholds </w:t>
      </w:r>
      <w:sdt>
        <w:sdtPr>
          <w:id w:val="-109061961"/>
          <w:citation/>
        </w:sdtPr>
        <w:sdtEndPr/>
        <w:sdtContent>
          <w:r>
            <w:fldChar w:fldCharType="begin"/>
          </w:r>
          <w:r>
            <w:instrText xml:space="preserve"> CITATION UKG11 \l 2057 </w:instrText>
          </w:r>
          <w:r>
            <w:fldChar w:fldCharType="separate"/>
          </w:r>
          <w:r w:rsidRPr="0049723C">
            <w:rPr>
              <w:noProof/>
            </w:rPr>
            <w:t>(UK Government , 2011)</w:t>
          </w:r>
          <w:r>
            <w:fldChar w:fldCharType="end"/>
          </w:r>
        </w:sdtContent>
      </w:sdt>
      <w:r>
        <w:t xml:space="preserve">. </w:t>
      </w:r>
    </w:p>
    <w:p w14:paraId="2CB97EAA" w14:textId="7B322976" w:rsidR="00221D9F" w:rsidRDefault="002966C8" w:rsidP="00841381">
      <w:r>
        <w:tab/>
        <w:t xml:space="preserve">The use of a </w:t>
      </w:r>
      <w:r w:rsidR="00B134B3">
        <w:t xml:space="preserve">weighted </w:t>
      </w:r>
      <w:r>
        <w:t xml:space="preserve">scoring system </w:t>
      </w:r>
      <w:r w:rsidR="00B134B3">
        <w:t xml:space="preserve">is essential have a transparent contractor selection process. </w:t>
      </w:r>
      <w:r w:rsidR="00083CD4">
        <w:t>By choosing a</w:t>
      </w:r>
      <w:r w:rsidR="00B134B3">
        <w:t xml:space="preserve"> </w:t>
      </w:r>
      <w:r w:rsidR="00083CD4">
        <w:t>weighting structure, emphasis will be put on one of the points of the triangle. For example if the tender returns are scored on 80% Cost vs 20% Quality then the winning contractor will be low cost and lower quality with time being negotiated but will often be faster due to lower quality. If scoring is weighted 2</w:t>
      </w:r>
      <w:r w:rsidR="00083CD4" w:rsidRPr="00083CD4">
        <w:t xml:space="preserve">0% Cost vs </w:t>
      </w:r>
      <w:r w:rsidR="00083CD4">
        <w:t>8</w:t>
      </w:r>
      <w:r w:rsidR="00083CD4" w:rsidRPr="00083CD4">
        <w:t>0% Quality</w:t>
      </w:r>
      <w:r w:rsidR="00083CD4">
        <w:t xml:space="preserve"> then the cost will be increased, but on site quality will be higher and as a knock on effect time will also be increased. </w:t>
      </w:r>
      <w:r w:rsidR="00221D9F">
        <w:t xml:space="preserve">The scoring within this is also essential to get right, within the quality you must be asking the contractor relevant, direct and useful questions. Health and safety is always a component of this </w:t>
      </w:r>
      <w:r w:rsidR="00BB16BF">
        <w:t>but in order to promote quality you can include the following;</w:t>
      </w:r>
    </w:p>
    <w:p w14:paraId="7C2815D7" w14:textId="09957CAF" w:rsidR="00502576" w:rsidRDefault="00BB16BF" w:rsidP="00BB16BF">
      <w:pPr>
        <w:pStyle w:val="ListParagraph"/>
        <w:numPr>
          <w:ilvl w:val="0"/>
          <w:numId w:val="26"/>
        </w:numPr>
      </w:pPr>
      <w:r>
        <w:t>Proposed methods of approach including checks and standards.</w:t>
      </w:r>
    </w:p>
    <w:p w14:paraId="46DD05A3" w14:textId="516EAC50" w:rsidR="00BB16BF" w:rsidRDefault="00BB16BF" w:rsidP="00BB16BF">
      <w:pPr>
        <w:pStyle w:val="ListParagraph"/>
        <w:numPr>
          <w:ilvl w:val="0"/>
          <w:numId w:val="26"/>
        </w:numPr>
      </w:pPr>
      <w:r>
        <w:t>Team working arrangements.</w:t>
      </w:r>
    </w:p>
    <w:p w14:paraId="1DD55D3E" w14:textId="20271E46" w:rsidR="00BB16BF" w:rsidRDefault="00BB16BF" w:rsidP="00BB16BF">
      <w:pPr>
        <w:pStyle w:val="ListParagraph"/>
        <w:numPr>
          <w:ilvl w:val="0"/>
          <w:numId w:val="26"/>
        </w:numPr>
      </w:pPr>
      <w:r>
        <w:t>Proposals of management. Including; planning, programming, milestones and risk identification.</w:t>
      </w:r>
    </w:p>
    <w:p w14:paraId="73FB2328" w14:textId="2F88B487" w:rsidR="00BB16BF" w:rsidRDefault="00BB16BF" w:rsidP="00BB16BF">
      <w:pPr>
        <w:pStyle w:val="ListParagraph"/>
        <w:numPr>
          <w:ilvl w:val="0"/>
          <w:numId w:val="26"/>
        </w:numPr>
      </w:pPr>
      <w:r>
        <w:t>A quality plan.</w:t>
      </w:r>
    </w:p>
    <w:p w14:paraId="08DDC046" w14:textId="761C2B88" w:rsidR="00BB16BF" w:rsidRDefault="00BB16BF" w:rsidP="00BB16BF">
      <w:pPr>
        <w:pStyle w:val="ListParagraph"/>
        <w:numPr>
          <w:ilvl w:val="0"/>
          <w:numId w:val="26"/>
        </w:numPr>
      </w:pPr>
      <w:r>
        <w:t>Project team organization. Qualifications and prior experience.</w:t>
      </w:r>
    </w:p>
    <w:p w14:paraId="31BF093A" w14:textId="305AE027" w:rsidR="00BB16BF" w:rsidRDefault="00BB16BF" w:rsidP="00BB16BF">
      <w:pPr>
        <w:pStyle w:val="ListParagraph"/>
        <w:numPr>
          <w:ilvl w:val="0"/>
          <w:numId w:val="26"/>
        </w:numPr>
      </w:pPr>
      <w:r>
        <w:t>Supply chain management</w:t>
      </w:r>
    </w:p>
    <w:p w14:paraId="71459E32" w14:textId="64F989BD" w:rsidR="00BB16BF" w:rsidRDefault="008A76C0" w:rsidP="00BB16BF">
      <w:pPr>
        <w:pStyle w:val="ListParagraph"/>
        <w:ind w:left="1440"/>
      </w:pPr>
      <w:sdt>
        <w:sdtPr>
          <w:id w:val="831564777"/>
          <w:citation/>
        </w:sdtPr>
        <w:sdtEndPr/>
        <w:sdtContent>
          <w:r w:rsidR="00BB16BF">
            <w:fldChar w:fldCharType="begin"/>
          </w:r>
          <w:r w:rsidR="00BB16BF">
            <w:instrText xml:space="preserve">CITATION Pot08 \p "37 &amp;amp; 51" \l 2057 </w:instrText>
          </w:r>
          <w:r w:rsidR="00BB16BF">
            <w:fldChar w:fldCharType="separate"/>
          </w:r>
          <w:r w:rsidR="00BB16BF" w:rsidRPr="00BB16BF">
            <w:rPr>
              <w:noProof/>
            </w:rPr>
            <w:t>(Potts, 2008, p. 37 &amp; 51)</w:t>
          </w:r>
          <w:r w:rsidR="00BB16BF">
            <w:fldChar w:fldCharType="end"/>
          </w:r>
        </w:sdtContent>
      </w:sdt>
    </w:p>
    <w:p w14:paraId="49965B71" w14:textId="3F9692DA" w:rsidR="0078597A" w:rsidRDefault="006E5925" w:rsidP="00841381">
      <w:r>
        <w:t>Its also important to understand the impact of weighting and scoring has on the supply chain, the decision for a low cost low quality project cascades down the supply chain. Sub-contractors wi</w:t>
      </w:r>
      <w:r w:rsidR="006736A5">
        <w:t>ll be contracted on lowest cost and</w:t>
      </w:r>
      <w:r>
        <w:t xml:space="preserve"> materials </w:t>
      </w:r>
      <w:r w:rsidR="006736A5">
        <w:t>will be the cheapest available. This method will be contrary to any low carbon or locally sourced initiatives.</w:t>
      </w:r>
    </w:p>
    <w:p w14:paraId="0564926B" w14:textId="58675EC8" w:rsidR="00BB16BF" w:rsidRDefault="006736A5" w:rsidP="00841381">
      <w:r>
        <w:t>The overall effect of a market where clients are looking for low cost projects means that in order to win tenders contractors will have to beat each other on lowest price causing a ‘race to the bottom’ industry. This has a knock on effect that leads further than just low quality, it negatively impacts the relationship between clients and contractors as contractors are forced to regain money on variations and overpriced additional works.</w:t>
      </w:r>
    </w:p>
    <w:p w14:paraId="69581E74" w14:textId="2B5924C6" w:rsidR="006E65D7" w:rsidRDefault="006736A5" w:rsidP="00841381">
      <w:r>
        <w:t xml:space="preserve">The procurement route also will have an effect on the cost, quality and time of a project. </w:t>
      </w:r>
      <w:r w:rsidR="00A84AD1">
        <w:t>Single stage and two stage being the most common forms of tendering.</w:t>
      </w:r>
      <w:r w:rsidR="008A19BC">
        <w:t xml:space="preserve"> </w:t>
      </w:r>
      <w:r w:rsidR="00A84AD1">
        <w:t>Two stage tendering</w:t>
      </w:r>
      <w:r w:rsidR="008A19BC">
        <w:t xml:space="preserve"> will bring the preferred tenderer into the process earlier and encourages collaboration during the design, specification and planning of the project</w:t>
      </w:r>
      <w:r w:rsidR="00DF3068">
        <w:t xml:space="preserve"> </w:t>
      </w:r>
      <w:sdt>
        <w:sdtPr>
          <w:id w:val="267821259"/>
          <w:citation/>
        </w:sdtPr>
        <w:sdtEndPr/>
        <w:sdtContent>
          <w:r w:rsidR="00DF3068">
            <w:fldChar w:fldCharType="begin"/>
          </w:r>
          <w:r w:rsidR="00DF3068">
            <w:instrText xml:space="preserve"> CITATION Rol11 \l 2057 </w:instrText>
          </w:r>
          <w:r w:rsidR="00DF3068">
            <w:fldChar w:fldCharType="separate"/>
          </w:r>
          <w:r w:rsidR="00DF3068" w:rsidRPr="00DF3068">
            <w:rPr>
              <w:noProof/>
            </w:rPr>
            <w:t>(Finch, 2011)</w:t>
          </w:r>
          <w:r w:rsidR="00DF3068">
            <w:fldChar w:fldCharType="end"/>
          </w:r>
        </w:sdtContent>
      </w:sdt>
      <w:r w:rsidR="008A19BC">
        <w:t xml:space="preserve">, this often leads to a better relationship between parties and </w:t>
      </w:r>
      <w:r w:rsidR="00DF3068">
        <w:t>improved</w:t>
      </w:r>
      <w:r w:rsidR="008A19BC">
        <w:t xml:space="preserve"> overall quality. </w:t>
      </w:r>
    </w:p>
    <w:p w14:paraId="34BD3733" w14:textId="77777777" w:rsidR="006E65D7" w:rsidRDefault="006E65D7" w:rsidP="00841381">
      <w:r>
        <w:br w:type="page"/>
      </w:r>
    </w:p>
    <w:p w14:paraId="16A1C7D0" w14:textId="43A48F1D" w:rsidR="007B33F1" w:rsidRDefault="00041D12" w:rsidP="007B33F1">
      <w:pPr>
        <w:pStyle w:val="Heading3"/>
      </w:pPr>
      <w:r>
        <w:rPr>
          <w:caps w:val="0"/>
        </w:rPr>
        <w:t>THE SEN</w:t>
      </w:r>
      <w:r w:rsidR="007B33F1" w:rsidRPr="001708B4">
        <w:rPr>
          <w:caps w:val="0"/>
        </w:rPr>
        <w:t>EDD</w:t>
      </w:r>
    </w:p>
    <w:p w14:paraId="5D0C4E49" w14:textId="3CF330AE" w:rsidR="00A96F0C" w:rsidRDefault="00DB662A" w:rsidP="00A96F0C">
      <w:r>
        <w:t>The Welsh par</w:t>
      </w:r>
      <w:r w:rsidR="00EA668A">
        <w:t xml:space="preserve">liamentary building </w:t>
      </w:r>
      <w:r>
        <w:t>came in late and over budget, with this being a public</w:t>
      </w:r>
      <w:r w:rsidR="00EA668A">
        <w:t xml:space="preserve">ly funded project </w:t>
      </w:r>
      <w:r>
        <w:t xml:space="preserve">it came under scrutiny for its management and design. </w:t>
      </w:r>
      <w:r w:rsidR="00A96F0C">
        <w:t>Part of the original design brief was to ‘</w:t>
      </w:r>
      <w:r w:rsidR="00A96F0C" w:rsidRPr="005B44EC">
        <w:t>Represent Value for Money, not just in the initial capital spend but in the ongoing “whole life” costs</w:t>
      </w:r>
      <w:r w:rsidR="00A96F0C">
        <w:t xml:space="preserve">’ </w:t>
      </w:r>
      <w:sdt>
        <w:sdtPr>
          <w:id w:val="-815494775"/>
          <w:citation/>
        </w:sdtPr>
        <w:sdtEndPr/>
        <w:sdtContent>
          <w:r w:rsidR="00A96F0C">
            <w:fldChar w:fldCharType="begin"/>
          </w:r>
          <w:r w:rsidR="00A96F0C">
            <w:instrText xml:space="preserve"> CITATION Ass13 \l 2057 </w:instrText>
          </w:r>
          <w:r w:rsidR="00A96F0C">
            <w:fldChar w:fldCharType="separate"/>
          </w:r>
          <w:r w:rsidR="00A96F0C" w:rsidRPr="005B44EC">
            <w:rPr>
              <w:noProof/>
            </w:rPr>
            <w:t>(Assembly Wales, 2013)</w:t>
          </w:r>
          <w:r w:rsidR="00A96F0C">
            <w:fldChar w:fldCharType="end"/>
          </w:r>
        </w:sdtContent>
      </w:sdt>
      <w:r w:rsidR="00A96F0C">
        <w:t xml:space="preserve">. With this being included in the initial brief, cost was obviously a consideration at the earliest stage of design. </w:t>
      </w:r>
    </w:p>
    <w:p w14:paraId="4D611EB7" w14:textId="77777777" w:rsidR="00BA3F72" w:rsidRDefault="0078597A" w:rsidP="00BA3F72">
      <w:pPr>
        <w:spacing w:before="0" w:after="0"/>
        <w:rPr>
          <w:i/>
          <w:sz w:val="16"/>
        </w:rPr>
      </w:pPr>
      <w:r w:rsidRPr="00EE52A0">
        <w:rPr>
          <w:i/>
          <w:sz w:val="16"/>
        </w:rPr>
        <w:t>Procurement:</w:t>
      </w:r>
      <w:r w:rsidR="00041D12">
        <w:rPr>
          <w:i/>
          <w:sz w:val="16"/>
        </w:rPr>
        <w:t xml:space="preserve"> </w:t>
      </w:r>
      <w:r w:rsidR="00041D12" w:rsidRPr="00BA3F72">
        <w:rPr>
          <w:b/>
          <w:i/>
          <w:sz w:val="16"/>
        </w:rPr>
        <w:t xml:space="preserve">Single Stage </w:t>
      </w:r>
      <w:r w:rsidR="00D300E4" w:rsidRPr="00BA3F72">
        <w:rPr>
          <w:b/>
          <w:i/>
          <w:sz w:val="16"/>
        </w:rPr>
        <w:t>Management Contract</w:t>
      </w:r>
      <w:r w:rsidR="00BA3F72">
        <w:rPr>
          <w:b/>
          <w:i/>
          <w:sz w:val="16"/>
        </w:rPr>
        <w:t xml:space="preserve"> </w:t>
      </w:r>
      <w:r w:rsidR="00BA3F72" w:rsidRPr="00BA3F72">
        <w:rPr>
          <w:b/>
          <w:i/>
          <w:sz w:val="16"/>
        </w:rPr>
        <w:t>/ Design &amp; Build</w:t>
      </w:r>
      <w:r w:rsidR="00B57CA9" w:rsidRPr="00EE52A0">
        <w:rPr>
          <w:i/>
          <w:sz w:val="16"/>
        </w:rPr>
        <w:tab/>
      </w:r>
    </w:p>
    <w:p w14:paraId="233AE3E5" w14:textId="77777777" w:rsidR="00BA3F72" w:rsidRDefault="00BA3F72" w:rsidP="00BA3F72">
      <w:pPr>
        <w:spacing w:before="0" w:after="0"/>
        <w:rPr>
          <w:b/>
          <w:i/>
          <w:sz w:val="16"/>
        </w:rPr>
      </w:pPr>
      <w:r w:rsidRPr="00EE52A0">
        <w:rPr>
          <w:i/>
          <w:sz w:val="16"/>
        </w:rPr>
        <w:t xml:space="preserve">Design procurement: </w:t>
      </w:r>
      <w:r w:rsidRPr="00EE52A0">
        <w:rPr>
          <w:b/>
          <w:i/>
          <w:sz w:val="16"/>
        </w:rPr>
        <w:t>1997</w:t>
      </w:r>
    </w:p>
    <w:p w14:paraId="6086FA0B" w14:textId="2F4134CC" w:rsidR="00BA3F72" w:rsidRPr="00BA3F72" w:rsidRDefault="00B57CA9" w:rsidP="00BA3F72">
      <w:pPr>
        <w:spacing w:before="0" w:after="0"/>
        <w:rPr>
          <w:b/>
          <w:i/>
          <w:sz w:val="16"/>
        </w:rPr>
      </w:pPr>
      <w:r w:rsidRPr="00EE52A0">
        <w:rPr>
          <w:i/>
          <w:sz w:val="16"/>
        </w:rPr>
        <w:t xml:space="preserve">Expected Completion: </w:t>
      </w:r>
      <w:r w:rsidRPr="00EE52A0">
        <w:rPr>
          <w:b/>
          <w:i/>
          <w:sz w:val="16"/>
        </w:rPr>
        <w:t>2001</w:t>
      </w:r>
    </w:p>
    <w:p w14:paraId="6EF541B8" w14:textId="7A42676F" w:rsidR="006E65D7" w:rsidRPr="00EE52A0" w:rsidRDefault="00B57CA9" w:rsidP="00BA3F72">
      <w:pPr>
        <w:spacing w:before="0" w:after="0"/>
        <w:rPr>
          <w:i/>
          <w:sz w:val="16"/>
        </w:rPr>
      </w:pPr>
      <w:r w:rsidRPr="00EE52A0">
        <w:rPr>
          <w:i/>
          <w:sz w:val="16"/>
        </w:rPr>
        <w:t xml:space="preserve">Practical Completion: </w:t>
      </w:r>
      <w:r w:rsidRPr="00EE52A0">
        <w:rPr>
          <w:b/>
          <w:i/>
          <w:sz w:val="16"/>
        </w:rPr>
        <w:t>2006</w:t>
      </w:r>
    </w:p>
    <w:p w14:paraId="485131AB" w14:textId="77777777" w:rsidR="00BA3F72" w:rsidRDefault="006E65D7" w:rsidP="00BA3F72">
      <w:pPr>
        <w:spacing w:before="0" w:after="0"/>
        <w:rPr>
          <w:i/>
          <w:sz w:val="16"/>
        </w:rPr>
      </w:pPr>
      <w:r w:rsidRPr="00EE52A0">
        <w:rPr>
          <w:i/>
          <w:sz w:val="16"/>
        </w:rPr>
        <w:t xml:space="preserve">Budget: </w:t>
      </w:r>
      <w:r w:rsidR="00B57CA9" w:rsidRPr="00EE52A0">
        <w:rPr>
          <w:b/>
          <w:i/>
          <w:sz w:val="16"/>
        </w:rPr>
        <w:t>£</w:t>
      </w:r>
      <w:r w:rsidRPr="00EE52A0">
        <w:rPr>
          <w:b/>
          <w:i/>
          <w:sz w:val="16"/>
        </w:rPr>
        <w:t>12 Million</w:t>
      </w:r>
      <w:r w:rsidR="00B57CA9" w:rsidRPr="00EE52A0">
        <w:rPr>
          <w:b/>
          <w:i/>
          <w:sz w:val="16"/>
        </w:rPr>
        <w:tab/>
      </w:r>
      <w:r w:rsidR="00B57CA9" w:rsidRPr="00EE52A0">
        <w:rPr>
          <w:i/>
          <w:sz w:val="16"/>
        </w:rPr>
        <w:tab/>
      </w:r>
      <w:r w:rsidR="00B57CA9" w:rsidRPr="00EE52A0">
        <w:rPr>
          <w:i/>
          <w:sz w:val="16"/>
        </w:rPr>
        <w:tab/>
      </w:r>
      <w:r w:rsidR="00041D12">
        <w:rPr>
          <w:i/>
          <w:sz w:val="16"/>
        </w:rPr>
        <w:tab/>
      </w:r>
    </w:p>
    <w:p w14:paraId="6CEFCAEB" w14:textId="696E5407" w:rsidR="00B57CA9" w:rsidRDefault="00B57CA9" w:rsidP="00BA3F72">
      <w:pPr>
        <w:spacing w:before="0" w:after="0"/>
        <w:rPr>
          <w:i/>
          <w:sz w:val="16"/>
        </w:rPr>
      </w:pPr>
      <w:r w:rsidRPr="00EE52A0">
        <w:rPr>
          <w:i/>
          <w:sz w:val="16"/>
        </w:rPr>
        <w:t xml:space="preserve">Completed Cost: </w:t>
      </w:r>
      <w:r w:rsidRPr="00EE52A0">
        <w:rPr>
          <w:b/>
          <w:i/>
          <w:sz w:val="16"/>
        </w:rPr>
        <w:t>£67 Million (</w:t>
      </w:r>
      <w:r w:rsidR="00041D12">
        <w:rPr>
          <w:b/>
          <w:i/>
          <w:sz w:val="16"/>
        </w:rPr>
        <w:t>+</w:t>
      </w:r>
      <w:r w:rsidRPr="00EE52A0">
        <w:rPr>
          <w:b/>
          <w:i/>
          <w:sz w:val="16"/>
        </w:rPr>
        <w:t xml:space="preserve"> estimated £100k repairs</w:t>
      </w:r>
      <w:r w:rsidR="00B569A2" w:rsidRPr="00EE52A0">
        <w:rPr>
          <w:b/>
          <w:i/>
          <w:sz w:val="16"/>
        </w:rPr>
        <w:t xml:space="preserve"> </w:t>
      </w:r>
      <w:sdt>
        <w:sdtPr>
          <w:rPr>
            <w:b/>
            <w:i/>
            <w:sz w:val="16"/>
          </w:rPr>
          <w:id w:val="-1021009830"/>
          <w:citation/>
        </w:sdtPr>
        <w:sdtEndPr/>
        <w:sdtContent>
          <w:r w:rsidR="00B569A2" w:rsidRPr="00EE52A0">
            <w:rPr>
              <w:b/>
              <w:i/>
              <w:sz w:val="16"/>
            </w:rPr>
            <w:fldChar w:fldCharType="begin"/>
          </w:r>
          <w:r w:rsidR="00B569A2" w:rsidRPr="00EE52A0">
            <w:rPr>
              <w:b/>
              <w:i/>
              <w:sz w:val="16"/>
            </w:rPr>
            <w:instrText xml:space="preserve"> CITATION Dav13 \l 2057 </w:instrText>
          </w:r>
          <w:r w:rsidR="00B569A2" w:rsidRPr="00EE52A0">
            <w:rPr>
              <w:b/>
              <w:i/>
              <w:sz w:val="16"/>
            </w:rPr>
            <w:fldChar w:fldCharType="separate"/>
          </w:r>
          <w:r w:rsidR="00B569A2" w:rsidRPr="00EE52A0">
            <w:rPr>
              <w:noProof/>
              <w:sz w:val="16"/>
            </w:rPr>
            <w:t>(Williamson, 2013)</w:t>
          </w:r>
          <w:r w:rsidR="00B569A2" w:rsidRPr="00EE52A0">
            <w:rPr>
              <w:b/>
              <w:i/>
              <w:sz w:val="16"/>
            </w:rPr>
            <w:fldChar w:fldCharType="end"/>
          </w:r>
        </w:sdtContent>
      </w:sdt>
      <w:r w:rsidRPr="00EE52A0">
        <w:rPr>
          <w:b/>
          <w:i/>
          <w:sz w:val="16"/>
        </w:rPr>
        <w:t>)</w:t>
      </w:r>
    </w:p>
    <w:p w14:paraId="024EF9D2" w14:textId="77777777" w:rsidR="00BA3F72" w:rsidRDefault="00BA3F72" w:rsidP="00BA3F72">
      <w:pPr>
        <w:spacing w:before="0" w:after="0"/>
        <w:rPr>
          <w:i/>
          <w:sz w:val="16"/>
        </w:rPr>
      </w:pPr>
    </w:p>
    <w:p w14:paraId="088510F2" w14:textId="6812BD3E" w:rsidR="00062A3C" w:rsidRDefault="00062A3C" w:rsidP="00A96F0C">
      <w:r>
        <w:t xml:space="preserve">The Richard Rogers Partnership were appointed in 1998 </w:t>
      </w:r>
      <w:r w:rsidR="00EA668A">
        <w:t xml:space="preserve">after winning a design competition. </w:t>
      </w:r>
      <w:r>
        <w:t xml:space="preserve">It was expected to open in 2001 </w:t>
      </w:r>
      <w:sdt>
        <w:sdtPr>
          <w:id w:val="1274514675"/>
          <w:citation/>
        </w:sdtPr>
        <w:sdtEndPr/>
        <w:sdtContent>
          <w:r>
            <w:fldChar w:fldCharType="begin"/>
          </w:r>
          <w:r>
            <w:instrText xml:space="preserve"> CITATION BBC99 \l 2057 </w:instrText>
          </w:r>
          <w:r>
            <w:fldChar w:fldCharType="separate"/>
          </w:r>
          <w:r w:rsidRPr="00062A3C">
            <w:rPr>
              <w:noProof/>
            </w:rPr>
            <w:t>(BBC News, 1999)</w:t>
          </w:r>
          <w:r>
            <w:fldChar w:fldCharType="end"/>
          </w:r>
        </w:sdtContent>
      </w:sdt>
      <w:r>
        <w:t xml:space="preserve">. </w:t>
      </w:r>
    </w:p>
    <w:p w14:paraId="38D79D02" w14:textId="4CA80732" w:rsidR="00062A3C" w:rsidRDefault="00062A3C" w:rsidP="006E65D7">
      <w:r>
        <w:tab/>
        <w:t>During the selection of architect design, six were shortlisted but the appointed technical advisors to Welsh Government were only given three days in which to assess the designs</w:t>
      </w:r>
      <w:r w:rsidR="00EE52A0">
        <w:t xml:space="preserve">, at which time they found that five designs exceeded the site boundary and that the costs were understated. Specifically that architects fees were not included which would substantially add to the contract value at an estimated 12.5 and 20.5 percent </w:t>
      </w:r>
      <w:sdt>
        <w:sdtPr>
          <w:id w:val="5648382"/>
          <w:citation/>
        </w:sdtPr>
        <w:sdtEndPr/>
        <w:sdtContent>
          <w:r w:rsidR="00EE52A0">
            <w:fldChar w:fldCharType="begin"/>
          </w:r>
          <w:r w:rsidR="00EE52A0">
            <w:instrText xml:space="preserve"> CITATION Aud00 \l 2057 </w:instrText>
          </w:r>
          <w:r w:rsidR="00EE52A0">
            <w:fldChar w:fldCharType="separate"/>
          </w:r>
          <w:r w:rsidR="00EE52A0" w:rsidRPr="00EE52A0">
            <w:rPr>
              <w:noProof/>
            </w:rPr>
            <w:t>(Auditor General for Wales, 2000)</w:t>
          </w:r>
          <w:r w:rsidR="00EE52A0">
            <w:fldChar w:fldCharType="end"/>
          </w:r>
        </w:sdtContent>
      </w:sdt>
      <w:r w:rsidR="00EE52A0">
        <w:t xml:space="preserve">. </w:t>
      </w:r>
    </w:p>
    <w:p w14:paraId="17B4D345" w14:textId="78062F55" w:rsidR="00B569A2" w:rsidRPr="00A96F0C" w:rsidRDefault="00EE52A0" w:rsidP="00A96F0C">
      <w:pPr>
        <w:ind w:left="720"/>
        <w:rPr>
          <w:color w:val="3E762A" w:themeColor="accent1" w:themeShade="BF"/>
        </w:rPr>
      </w:pPr>
      <w:r w:rsidRPr="00A96F0C">
        <w:rPr>
          <w:color w:val="3E762A" w:themeColor="accent1" w:themeShade="BF"/>
        </w:rPr>
        <w:t xml:space="preserve">The time given to the advisors here was inadequate, detailed analysis </w:t>
      </w:r>
      <w:r w:rsidR="00A96F0C" w:rsidRPr="00A96F0C">
        <w:rPr>
          <w:color w:val="3E762A" w:themeColor="accent1" w:themeShade="BF"/>
        </w:rPr>
        <w:t>and facts are required before</w:t>
      </w:r>
      <w:r w:rsidRPr="00A96F0C">
        <w:rPr>
          <w:color w:val="3E762A" w:themeColor="accent1" w:themeShade="BF"/>
        </w:rPr>
        <w:t xml:space="preserve"> decisions </w:t>
      </w:r>
      <w:r w:rsidR="00A96F0C" w:rsidRPr="00A96F0C">
        <w:rPr>
          <w:color w:val="3E762A" w:themeColor="accent1" w:themeShade="BF"/>
        </w:rPr>
        <w:t>are made on large public s</w:t>
      </w:r>
      <w:r w:rsidRPr="00A96F0C">
        <w:rPr>
          <w:color w:val="3E762A" w:themeColor="accent1" w:themeShade="BF"/>
        </w:rPr>
        <w:t>ector projects such as this</w:t>
      </w:r>
      <w:r w:rsidR="00A96F0C" w:rsidRPr="00A96F0C">
        <w:rPr>
          <w:color w:val="3E762A" w:themeColor="accent1" w:themeShade="BF"/>
        </w:rPr>
        <w:t>. More time should have been allowed for this analysis to take place which may even have allowed the client to query designs and costs. Five of the six designs exceeding the site boundary is likely not an error by architects given it was made by so many and is more likely a failure of communication and brief from the client. If this was the case and the error was from the client, then additional time should have been awarded in order to made amendments. Finally as was recommended by the Auditor General; ‘fee bids are included in the assessment of entries to any design competitions, or similar exercises, held in the future.’</w:t>
      </w:r>
    </w:p>
    <w:p w14:paraId="2052D75A" w14:textId="5A7AA05A" w:rsidR="00A96F0C" w:rsidRDefault="00A16F35" w:rsidP="00A96F0C">
      <w:r>
        <w:t>Within the Auditor General report of 2000 it was also discovered that at this time the design was over a year behind schedule, putting project completion back to January 2003. This was due to a 3 month delay while the project was under review but the largest contribution was design changes requested by assembly members. Amendments to the design were for disabled access and alterations of the building size.</w:t>
      </w:r>
    </w:p>
    <w:p w14:paraId="2D6671D1" w14:textId="7D82D17F" w:rsidR="002E6CFC" w:rsidRDefault="002E6CFC" w:rsidP="00A96F0C">
      <w:r>
        <w:tab/>
        <w:t xml:space="preserve">In addition to the alteration to the scope of work, cost has also increased. This was due to the architect fees not being included in the initial budget and the changes to design. Architect fees were directly based on the construction cost, as a result as the budget for the project increased the architect fees also increased At this stage they had risen from </w:t>
      </w:r>
      <w:r w:rsidRPr="002E6CFC">
        <w:t>£1.98 million to £3.42 million</w:t>
      </w:r>
      <w:r>
        <w:t>. With no client Quantity Surveyor or consultant working directly for the client there was oversight of the costs and no incentive for the architect to control their increase</w:t>
      </w:r>
      <w:r w:rsidR="00041D12">
        <w:t xml:space="preserve"> </w:t>
      </w:r>
      <w:sdt>
        <w:sdtPr>
          <w:id w:val="1216780816"/>
          <w:citation/>
        </w:sdtPr>
        <w:sdtEndPr/>
        <w:sdtContent>
          <w:r w:rsidR="00041D12">
            <w:fldChar w:fldCharType="begin"/>
          </w:r>
          <w:r w:rsidR="00041D12">
            <w:instrText xml:space="preserve"> CITATION Aud00 \l 2057 </w:instrText>
          </w:r>
          <w:r w:rsidR="00041D12">
            <w:fldChar w:fldCharType="separate"/>
          </w:r>
          <w:r w:rsidR="00041D12" w:rsidRPr="00041D12">
            <w:rPr>
              <w:noProof/>
            </w:rPr>
            <w:t>(Auditor General for Wales, 2000)</w:t>
          </w:r>
          <w:r w:rsidR="00041D12">
            <w:fldChar w:fldCharType="end"/>
          </w:r>
        </w:sdtContent>
      </w:sdt>
      <w:r>
        <w:t>.</w:t>
      </w:r>
    </w:p>
    <w:p w14:paraId="7829C68D" w14:textId="640E22AD" w:rsidR="001A38E0" w:rsidRDefault="00A16F35" w:rsidP="0027470A">
      <w:pPr>
        <w:ind w:left="720"/>
        <w:rPr>
          <w:color w:val="3E762A" w:themeColor="accent1" w:themeShade="BF"/>
        </w:rPr>
      </w:pPr>
      <w:r w:rsidRPr="002E6CFC">
        <w:rPr>
          <w:color w:val="3E762A" w:themeColor="accent1" w:themeShade="BF"/>
        </w:rPr>
        <w:t>Amendments to the project design are to be expected and these changes were made during the design stage and not during the construction phase. However it should be understood that any change made by the client outside of the initial project brief will come at additional cost and cause delay. The</w:t>
      </w:r>
      <w:r w:rsidR="00C9497B">
        <w:rPr>
          <w:color w:val="3E762A" w:themeColor="accent1" w:themeShade="BF"/>
        </w:rPr>
        <w:t>se</w:t>
      </w:r>
      <w:r w:rsidRPr="002E6CFC">
        <w:rPr>
          <w:color w:val="3E762A" w:themeColor="accent1" w:themeShade="BF"/>
        </w:rPr>
        <w:t xml:space="preserve"> changes that were requested by assembly members </w:t>
      </w:r>
      <w:r w:rsidR="00C9497B">
        <w:rPr>
          <w:color w:val="3E762A" w:themeColor="accent1" w:themeShade="BF"/>
        </w:rPr>
        <w:t>after consultations with members staff and groups representing the disabled, these consultations should have been held earlier so that there agreements could have been included in the</w:t>
      </w:r>
      <w:r w:rsidR="002E6CFC" w:rsidRPr="002E6CFC">
        <w:rPr>
          <w:color w:val="3E762A" w:themeColor="accent1" w:themeShade="BF"/>
        </w:rPr>
        <w:t xml:space="preserve"> client brief. </w:t>
      </w:r>
      <w:r w:rsidR="002E6CFC">
        <w:rPr>
          <w:color w:val="3E762A" w:themeColor="accent1" w:themeShade="BF"/>
        </w:rPr>
        <w:t xml:space="preserve">Any additional cost </w:t>
      </w:r>
      <w:r w:rsidR="0027470A">
        <w:rPr>
          <w:color w:val="3E762A" w:themeColor="accent1" w:themeShade="BF"/>
        </w:rPr>
        <w:t xml:space="preserve">due to client instruction </w:t>
      </w:r>
      <w:r w:rsidR="002E6CFC">
        <w:rPr>
          <w:color w:val="3E762A" w:themeColor="accent1" w:themeShade="BF"/>
        </w:rPr>
        <w:t xml:space="preserve">at this stage should have </w:t>
      </w:r>
      <w:r w:rsidR="0027470A">
        <w:rPr>
          <w:color w:val="3E762A" w:themeColor="accent1" w:themeShade="BF"/>
        </w:rPr>
        <w:t>been expected as changes came from</w:t>
      </w:r>
      <w:r w:rsidR="002E6CFC">
        <w:rPr>
          <w:color w:val="3E762A" w:themeColor="accent1" w:themeShade="BF"/>
        </w:rPr>
        <w:t xml:space="preserve"> the client</w:t>
      </w:r>
      <w:r w:rsidR="00C9497B">
        <w:rPr>
          <w:color w:val="3E762A" w:themeColor="accent1" w:themeShade="BF"/>
        </w:rPr>
        <w:t>s</w:t>
      </w:r>
      <w:r w:rsidR="002E6CFC">
        <w:rPr>
          <w:color w:val="3E762A" w:themeColor="accent1" w:themeShade="BF"/>
        </w:rPr>
        <w:t xml:space="preserve"> request.</w:t>
      </w:r>
      <w:r w:rsidR="0027470A">
        <w:rPr>
          <w:color w:val="3E762A" w:themeColor="accent1" w:themeShade="BF"/>
        </w:rPr>
        <w:t xml:space="preserve"> </w:t>
      </w:r>
    </w:p>
    <w:p w14:paraId="50ADB649" w14:textId="758EFC37" w:rsidR="0027470A" w:rsidRDefault="001A38E0" w:rsidP="0027470A">
      <w:pPr>
        <w:ind w:left="720"/>
        <w:rPr>
          <w:color w:val="3E762A" w:themeColor="accent1" w:themeShade="BF"/>
        </w:rPr>
      </w:pPr>
      <w:r>
        <w:rPr>
          <w:color w:val="3E762A" w:themeColor="accent1" w:themeShade="BF"/>
        </w:rPr>
        <w:tab/>
      </w:r>
      <w:r w:rsidR="0027470A">
        <w:rPr>
          <w:color w:val="3E762A" w:themeColor="accent1" w:themeShade="BF"/>
        </w:rPr>
        <w:t xml:space="preserve">Architect fees were poorly negotiated. As stated by the </w:t>
      </w:r>
      <w:r w:rsidR="0027470A" w:rsidRPr="0027470A">
        <w:rPr>
          <w:color w:val="3E762A" w:themeColor="accent1" w:themeShade="BF"/>
        </w:rPr>
        <w:t>Auditor General</w:t>
      </w:r>
      <w:r w:rsidR="0027470A">
        <w:rPr>
          <w:color w:val="3E762A" w:themeColor="accent1" w:themeShade="BF"/>
        </w:rPr>
        <w:t xml:space="preserve"> ‘</w:t>
      </w:r>
      <w:r w:rsidR="0027470A" w:rsidRPr="0027470A">
        <w:rPr>
          <w:color w:val="3E762A" w:themeColor="accent1" w:themeShade="BF"/>
        </w:rPr>
        <w:t>Such fee structures should contain incentives for the</w:t>
      </w:r>
      <w:r w:rsidR="0027470A">
        <w:rPr>
          <w:color w:val="3E762A" w:themeColor="accent1" w:themeShade="BF"/>
        </w:rPr>
        <w:t xml:space="preserve"> </w:t>
      </w:r>
      <w:r w:rsidR="0027470A" w:rsidRPr="0027470A">
        <w:rPr>
          <w:color w:val="3E762A" w:themeColor="accent1" w:themeShade="BF"/>
        </w:rPr>
        <w:t>tight control of costs.</w:t>
      </w:r>
      <w:r w:rsidR="0027470A">
        <w:rPr>
          <w:color w:val="3E762A" w:themeColor="accent1" w:themeShade="BF"/>
        </w:rPr>
        <w:t>’ In addition to this</w:t>
      </w:r>
      <w:r w:rsidR="00160CE4">
        <w:rPr>
          <w:color w:val="3E762A" w:themeColor="accent1" w:themeShade="BF"/>
        </w:rPr>
        <w:t>;</w:t>
      </w:r>
      <w:r w:rsidR="0027470A">
        <w:rPr>
          <w:color w:val="3E762A" w:themeColor="accent1" w:themeShade="BF"/>
        </w:rPr>
        <w:t xml:space="preserve"> the client should have their own Quantity </w:t>
      </w:r>
      <w:r w:rsidR="00160CE4">
        <w:rPr>
          <w:color w:val="3E762A" w:themeColor="accent1" w:themeShade="BF"/>
        </w:rPr>
        <w:t>S</w:t>
      </w:r>
      <w:r w:rsidR="0027470A">
        <w:rPr>
          <w:color w:val="3E762A" w:themeColor="accent1" w:themeShade="BF"/>
        </w:rPr>
        <w:t>urveyor overseeing the contractor</w:t>
      </w:r>
      <w:r>
        <w:rPr>
          <w:color w:val="3E762A" w:themeColor="accent1" w:themeShade="BF"/>
        </w:rPr>
        <w:t>s cost</w:t>
      </w:r>
      <w:r w:rsidR="0027470A">
        <w:rPr>
          <w:color w:val="3E762A" w:themeColor="accent1" w:themeShade="BF"/>
        </w:rPr>
        <w:t xml:space="preserve"> in order to provide best value for money</w:t>
      </w:r>
      <w:r>
        <w:rPr>
          <w:color w:val="3E762A" w:themeColor="accent1" w:themeShade="BF"/>
        </w:rPr>
        <w:t xml:space="preserve"> and to provide clear transparency in the use of public money. Issues such as the ones described so far would have been discovered quicker and possibly avoided by the use of a client representative surveyor.</w:t>
      </w:r>
    </w:p>
    <w:p w14:paraId="53BAEF2B" w14:textId="08CA8BFC" w:rsidR="002E6CFC" w:rsidRDefault="00C9497B" w:rsidP="00A96F0C">
      <w:r w:rsidRPr="00C9497B">
        <w:t xml:space="preserve">During the design stage of the project after Richard Rogers Partnership </w:t>
      </w:r>
      <w:r w:rsidR="00F61FF6">
        <w:t xml:space="preserve">(RRP) </w:t>
      </w:r>
      <w:r w:rsidRPr="00C9497B">
        <w:t xml:space="preserve">had been appointed there was a </w:t>
      </w:r>
      <w:r>
        <w:t xml:space="preserve">change in the client focus. </w:t>
      </w:r>
      <w:r w:rsidR="00041D12">
        <w:t xml:space="preserve">Once a date was given by UK government as to when Welsh Government would take over under </w:t>
      </w:r>
      <w:r w:rsidR="00F61FF6">
        <w:t>d</w:t>
      </w:r>
      <w:r w:rsidR="00041D12">
        <w:t>evolution there was</w:t>
      </w:r>
      <w:r w:rsidR="00F61FF6">
        <w:t xml:space="preserve"> an</w:t>
      </w:r>
      <w:r w:rsidR="00F61FF6" w:rsidRPr="00F61FF6">
        <w:t xml:space="preserve"> </w:t>
      </w:r>
      <w:r w:rsidR="00F61FF6">
        <w:t>emphasis that was put on time</w:t>
      </w:r>
      <w:r w:rsidR="00DF0987">
        <w:t>. Under the golden triangle,</w:t>
      </w:r>
      <w:r w:rsidR="00F61FF6">
        <w:t xml:space="preserve"> this then lowered the quality expected in the completed handover. After the project had been contracted to RRP the political focus shifted away from a faster, low quality build to one of higher quality. This focus was not just in </w:t>
      </w:r>
      <w:r w:rsidR="00DF0987">
        <w:t xml:space="preserve">higher quality </w:t>
      </w:r>
      <w:r w:rsidR="00F61FF6">
        <w:t xml:space="preserve">materials but also </w:t>
      </w:r>
      <w:r w:rsidR="00EA668A">
        <w:t>a redesigned building that</w:t>
      </w:r>
      <w:r w:rsidR="00F61FF6">
        <w:t xml:space="preserve"> </w:t>
      </w:r>
      <w:r w:rsidR="00EA668A">
        <w:t xml:space="preserve">better </w:t>
      </w:r>
      <w:r w:rsidR="00F61FF6">
        <w:t xml:space="preserve">fit the needs of its users. </w:t>
      </w:r>
      <w:r w:rsidR="00D300E4">
        <w:t xml:space="preserve">A knock on effect to the tight timescale of the client was that certain elements of the design such as the It services were not fully designed which was another large increase in cost </w:t>
      </w:r>
      <w:sdt>
        <w:sdtPr>
          <w:id w:val="-1569416755"/>
          <w:citation/>
        </w:sdtPr>
        <w:sdtEndPr/>
        <w:sdtContent>
          <w:r w:rsidR="00D300E4">
            <w:fldChar w:fldCharType="begin"/>
          </w:r>
          <w:r w:rsidR="00D300E4">
            <w:instrText xml:space="preserve"> CITATION Aud00 \l 2057 </w:instrText>
          </w:r>
          <w:r w:rsidR="00D300E4">
            <w:fldChar w:fldCharType="separate"/>
          </w:r>
          <w:r w:rsidR="00D300E4" w:rsidRPr="00D300E4">
            <w:rPr>
              <w:noProof/>
            </w:rPr>
            <w:t>(Auditor General for Wales, 2000)</w:t>
          </w:r>
          <w:r w:rsidR="00D300E4">
            <w:fldChar w:fldCharType="end"/>
          </w:r>
        </w:sdtContent>
      </w:sdt>
      <w:r w:rsidR="00D300E4">
        <w:t>.</w:t>
      </w:r>
    </w:p>
    <w:p w14:paraId="7F5F9608" w14:textId="2C854910" w:rsidR="00D85E7A" w:rsidRDefault="00F61FF6" w:rsidP="00BA3F72">
      <w:pPr>
        <w:ind w:left="720"/>
        <w:rPr>
          <w:color w:val="3E762A" w:themeColor="accent1" w:themeShade="BF"/>
        </w:rPr>
      </w:pPr>
      <w:r w:rsidRPr="00D300E4">
        <w:rPr>
          <w:color w:val="3E762A" w:themeColor="accent1" w:themeShade="BF"/>
        </w:rPr>
        <w:t xml:space="preserve">Political change on capital funded projects, especially ones that take extended periods of </w:t>
      </w:r>
      <w:r w:rsidR="00D300E4" w:rsidRPr="00D300E4">
        <w:rPr>
          <w:color w:val="3E762A" w:themeColor="accent1" w:themeShade="BF"/>
        </w:rPr>
        <w:t>time is to be expected, with this being a unique landmark event it only increased the pressure. This cannot be avoided only that more consideration and consultations should be held in order to better inform the client brief.</w:t>
      </w:r>
    </w:p>
    <w:p w14:paraId="1050B61E" w14:textId="673D0C2E" w:rsidR="00BA3F72" w:rsidRDefault="00BA3F72" w:rsidP="006E65D7">
      <w:r>
        <w:t xml:space="preserve">The national Assembly for Wales in 2001 terminated their employment with RRP citing delays and increased costs. More than a </w:t>
      </w:r>
      <w:r w:rsidR="001A7EE0">
        <w:t>year’s</w:t>
      </w:r>
      <w:r>
        <w:t xml:space="preserve"> delay was added to the project while each party we</w:t>
      </w:r>
      <w:r w:rsidR="00EA668A">
        <w:t xml:space="preserve">nt through disputes </w:t>
      </w:r>
      <w:r>
        <w:t xml:space="preserve">and adjudication. </w:t>
      </w:r>
      <w:r w:rsidR="001A7EE0">
        <w:t xml:space="preserve">The result was the Welsh Assembly restructured their management team for the project delivery and started to tender for a new contractor under a design and build contract that would develop the existing design. The timescale was revised and an updated cost of £47 million was expected </w:t>
      </w:r>
      <w:sdt>
        <w:sdtPr>
          <w:id w:val="-1286276764"/>
          <w:citation/>
        </w:sdtPr>
        <w:sdtEndPr/>
        <w:sdtContent>
          <w:r w:rsidR="001A7EE0">
            <w:fldChar w:fldCharType="begin"/>
          </w:r>
          <w:r w:rsidR="001A7EE0">
            <w:instrText xml:space="preserve"> CITATION Aud02 \l 2057 </w:instrText>
          </w:r>
          <w:r w:rsidR="001A7EE0">
            <w:fldChar w:fldCharType="separate"/>
          </w:r>
          <w:r w:rsidR="001A7EE0" w:rsidRPr="001A7EE0">
            <w:rPr>
              <w:noProof/>
            </w:rPr>
            <w:t>(Auditor General for Wales, 2002)</w:t>
          </w:r>
          <w:r w:rsidR="001A7EE0">
            <w:fldChar w:fldCharType="end"/>
          </w:r>
        </w:sdtContent>
      </w:sdt>
      <w:r w:rsidR="001A7EE0">
        <w:t>.</w:t>
      </w:r>
    </w:p>
    <w:p w14:paraId="64DBA3F5" w14:textId="54982E06" w:rsidR="001A7EE0" w:rsidRPr="009406A0" w:rsidRDefault="001A7EE0" w:rsidP="009406A0">
      <w:pPr>
        <w:ind w:left="720"/>
        <w:rPr>
          <w:color w:val="3E762A" w:themeColor="accent1" w:themeShade="BF"/>
        </w:rPr>
      </w:pPr>
      <w:r w:rsidRPr="009406A0">
        <w:rPr>
          <w:color w:val="3E762A" w:themeColor="accent1" w:themeShade="BF"/>
        </w:rPr>
        <w:t xml:space="preserve">All issues up to the point of the legal action was a result of an inaccurate client brief, little control over the budget and an inadequate Welsh Assembly management team. The initial traditional contract was not managed correctly </w:t>
      </w:r>
      <w:r w:rsidR="009406A0" w:rsidRPr="009406A0">
        <w:rPr>
          <w:color w:val="3E762A" w:themeColor="accent1" w:themeShade="BF"/>
        </w:rPr>
        <w:t>and did not have sufficient cost control measures.</w:t>
      </w:r>
    </w:p>
    <w:p w14:paraId="6D2A7052" w14:textId="7F2B1037" w:rsidR="006C1A04" w:rsidRDefault="009406A0" w:rsidP="006E65D7">
      <w:r>
        <w:t>Completed cost of the project reached £70 Million.</w:t>
      </w:r>
      <w:r w:rsidR="00471CEE">
        <w:t xml:space="preserve"> Its second phase of construction as carried out by </w:t>
      </w:r>
      <w:r w:rsidR="00471CEE" w:rsidRPr="00471CEE">
        <w:t>Taylor Woodrow</w:t>
      </w:r>
      <w:r w:rsidR="00471CEE">
        <w:t xml:space="preserve"> and was ran much smoother.</w:t>
      </w:r>
      <w:r>
        <w:t xml:space="preserve"> </w:t>
      </w:r>
      <w:r w:rsidR="00471CEE">
        <w:t xml:space="preserve">It was delivered 6 months late due to </w:t>
      </w:r>
      <w:r w:rsidR="00EA668A">
        <w:t xml:space="preserve">further </w:t>
      </w:r>
      <w:r w:rsidR="00471CEE">
        <w:t xml:space="preserve">specification changes </w:t>
      </w:r>
      <w:sdt>
        <w:sdtPr>
          <w:id w:val="-1464812928"/>
          <w:citation/>
        </w:sdtPr>
        <w:sdtEndPr/>
        <w:sdtContent>
          <w:r w:rsidR="00471CEE">
            <w:fldChar w:fldCharType="begin"/>
          </w:r>
          <w:r w:rsidR="00471CEE">
            <w:instrText xml:space="preserve"> CITATION Aud08 \l 2057 </w:instrText>
          </w:r>
          <w:r w:rsidR="00471CEE">
            <w:fldChar w:fldCharType="separate"/>
          </w:r>
          <w:r w:rsidR="00471CEE" w:rsidRPr="00471CEE">
            <w:rPr>
              <w:noProof/>
            </w:rPr>
            <w:t>(Audit Committee, 2008)</w:t>
          </w:r>
          <w:r w:rsidR="00471CEE">
            <w:fldChar w:fldCharType="end"/>
          </w:r>
        </w:sdtContent>
      </w:sdt>
      <w:r w:rsidR="00471CEE">
        <w:t>.</w:t>
      </w:r>
      <w:r w:rsidR="006C1A04">
        <w:br w:type="page"/>
      </w:r>
    </w:p>
    <w:p w14:paraId="4B3C8F01" w14:textId="1810110D" w:rsidR="001708B4" w:rsidRDefault="001708B4" w:rsidP="001708B4">
      <w:pPr>
        <w:pStyle w:val="Heading3"/>
      </w:pPr>
      <w:r w:rsidRPr="001708B4">
        <w:t>Holyrood</w:t>
      </w:r>
    </w:p>
    <w:p w14:paraId="6E50399F" w14:textId="143D1F70" w:rsidR="00B334E5" w:rsidRDefault="00B334E5" w:rsidP="00B334E5">
      <w:pPr>
        <w:rPr>
          <w:i/>
          <w:sz w:val="16"/>
        </w:rPr>
      </w:pPr>
      <w:r>
        <w:t xml:space="preserve">In much the same way as The Senedd, Holyrood encountered delays and massive increases in cost thought its design and build. These led to public scrutiny and inquiries into how the project was handled </w:t>
      </w:r>
      <w:sdt>
        <w:sdtPr>
          <w:id w:val="1978788759"/>
          <w:citation/>
        </w:sdtPr>
        <w:sdtEndPr/>
        <w:sdtContent>
          <w:r>
            <w:fldChar w:fldCharType="begin"/>
          </w:r>
          <w:r>
            <w:instrText xml:space="preserve"> CITATION The00 \l 2057 </w:instrText>
          </w:r>
          <w:r>
            <w:fldChar w:fldCharType="separate"/>
          </w:r>
          <w:r w:rsidRPr="009407A6">
            <w:rPr>
              <w:noProof/>
            </w:rPr>
            <w:t>(The Auditor General, 2000)</w:t>
          </w:r>
          <w:r>
            <w:fldChar w:fldCharType="end"/>
          </w:r>
        </w:sdtContent>
      </w:sdt>
      <w:r>
        <w:t xml:space="preserve">. </w:t>
      </w:r>
    </w:p>
    <w:p w14:paraId="5AF183B4" w14:textId="14F0DA07" w:rsidR="00D44D43" w:rsidRDefault="00D44D43" w:rsidP="00D44D43">
      <w:pPr>
        <w:spacing w:before="0" w:after="0"/>
        <w:rPr>
          <w:i/>
          <w:sz w:val="16"/>
        </w:rPr>
      </w:pPr>
      <w:r w:rsidRPr="00EE52A0">
        <w:rPr>
          <w:i/>
          <w:sz w:val="16"/>
        </w:rPr>
        <w:t>Procurement:</w:t>
      </w:r>
      <w:r>
        <w:rPr>
          <w:i/>
          <w:sz w:val="16"/>
        </w:rPr>
        <w:t xml:space="preserve"> </w:t>
      </w:r>
      <w:r w:rsidRPr="00EE52A0">
        <w:rPr>
          <w:i/>
          <w:sz w:val="16"/>
        </w:rPr>
        <w:tab/>
      </w:r>
      <w:r w:rsidR="00790233" w:rsidRPr="00790233">
        <w:rPr>
          <w:b/>
          <w:i/>
          <w:sz w:val="16"/>
        </w:rPr>
        <w:t>Management Contract</w:t>
      </w:r>
    </w:p>
    <w:p w14:paraId="7E567B9C" w14:textId="3CB145B3" w:rsidR="00D44D43" w:rsidRDefault="00D44D43" w:rsidP="00D44D43">
      <w:pPr>
        <w:spacing w:before="0" w:after="0"/>
        <w:rPr>
          <w:b/>
          <w:i/>
          <w:sz w:val="16"/>
        </w:rPr>
      </w:pPr>
      <w:r w:rsidRPr="00EE52A0">
        <w:rPr>
          <w:i/>
          <w:sz w:val="16"/>
        </w:rPr>
        <w:t xml:space="preserve">Design procurement: </w:t>
      </w:r>
      <w:r w:rsidR="00B334E5">
        <w:rPr>
          <w:b/>
          <w:i/>
          <w:sz w:val="16"/>
        </w:rPr>
        <w:t>1998</w:t>
      </w:r>
    </w:p>
    <w:p w14:paraId="56D10D1A" w14:textId="4275799B" w:rsidR="00D44D43" w:rsidRPr="00BA3F72" w:rsidRDefault="00D44D43" w:rsidP="00D44D43">
      <w:pPr>
        <w:spacing w:before="0" w:after="0"/>
        <w:rPr>
          <w:b/>
          <w:i/>
          <w:sz w:val="16"/>
        </w:rPr>
      </w:pPr>
      <w:r w:rsidRPr="00EE52A0">
        <w:rPr>
          <w:i/>
          <w:sz w:val="16"/>
        </w:rPr>
        <w:t xml:space="preserve">Expected Completion: </w:t>
      </w:r>
      <w:r w:rsidR="00E401DF" w:rsidRPr="002F072A">
        <w:rPr>
          <w:b/>
          <w:i/>
          <w:sz w:val="16"/>
        </w:rPr>
        <w:t>2002</w:t>
      </w:r>
    </w:p>
    <w:p w14:paraId="2CF07AFC" w14:textId="066EFD0B" w:rsidR="00D44D43" w:rsidRPr="00EE52A0" w:rsidRDefault="00D44D43" w:rsidP="00D44D43">
      <w:pPr>
        <w:spacing w:before="0" w:after="0"/>
        <w:rPr>
          <w:i/>
          <w:sz w:val="16"/>
        </w:rPr>
      </w:pPr>
      <w:r w:rsidRPr="00EE52A0">
        <w:rPr>
          <w:i/>
          <w:sz w:val="16"/>
        </w:rPr>
        <w:t xml:space="preserve">Practical Completion: </w:t>
      </w:r>
      <w:r w:rsidR="002F072A" w:rsidRPr="002F072A">
        <w:rPr>
          <w:b/>
          <w:i/>
          <w:sz w:val="16"/>
        </w:rPr>
        <w:t>2007</w:t>
      </w:r>
    </w:p>
    <w:p w14:paraId="20AAD58A" w14:textId="39DA31FD" w:rsidR="00D44D43" w:rsidRDefault="00D44D43" w:rsidP="00D44D43">
      <w:pPr>
        <w:spacing w:before="0" w:after="0"/>
        <w:rPr>
          <w:i/>
          <w:sz w:val="16"/>
        </w:rPr>
      </w:pPr>
      <w:r w:rsidRPr="00EE52A0">
        <w:rPr>
          <w:i/>
          <w:sz w:val="16"/>
        </w:rPr>
        <w:t xml:space="preserve">Budget: </w:t>
      </w:r>
      <w:r w:rsidRPr="00EE52A0">
        <w:rPr>
          <w:i/>
          <w:sz w:val="16"/>
        </w:rPr>
        <w:tab/>
      </w:r>
      <w:r w:rsidRPr="00EE52A0">
        <w:rPr>
          <w:i/>
          <w:sz w:val="16"/>
        </w:rPr>
        <w:tab/>
      </w:r>
      <w:r w:rsidR="008D7995">
        <w:rPr>
          <w:b/>
          <w:i/>
          <w:sz w:val="16"/>
        </w:rPr>
        <w:t>£5</w:t>
      </w:r>
      <w:r w:rsidR="008D7995" w:rsidRPr="008D7995">
        <w:rPr>
          <w:b/>
          <w:i/>
          <w:sz w:val="16"/>
        </w:rPr>
        <w:t>0 Million</w:t>
      </w:r>
      <w:r w:rsidR="008D7995">
        <w:rPr>
          <w:i/>
          <w:sz w:val="16"/>
        </w:rPr>
        <w:t xml:space="preserve"> </w:t>
      </w:r>
      <w:sdt>
        <w:sdtPr>
          <w:rPr>
            <w:i/>
            <w:sz w:val="16"/>
          </w:rPr>
          <w:id w:val="-1329209638"/>
          <w:citation/>
        </w:sdtPr>
        <w:sdtEndPr/>
        <w:sdtContent>
          <w:r w:rsidR="008D7995">
            <w:rPr>
              <w:i/>
              <w:sz w:val="16"/>
            </w:rPr>
            <w:fldChar w:fldCharType="begin"/>
          </w:r>
          <w:r w:rsidR="008D7995">
            <w:rPr>
              <w:i/>
              <w:sz w:val="16"/>
            </w:rPr>
            <w:instrText xml:space="preserve"> CITATION The00 \l 2057 </w:instrText>
          </w:r>
          <w:r w:rsidR="008D7995">
            <w:rPr>
              <w:i/>
              <w:sz w:val="16"/>
            </w:rPr>
            <w:fldChar w:fldCharType="separate"/>
          </w:r>
          <w:r w:rsidR="008D7995" w:rsidRPr="008D7995">
            <w:rPr>
              <w:noProof/>
              <w:sz w:val="16"/>
            </w:rPr>
            <w:t>(The Auditor General, 2000)</w:t>
          </w:r>
          <w:r w:rsidR="008D7995">
            <w:rPr>
              <w:i/>
              <w:sz w:val="16"/>
            </w:rPr>
            <w:fldChar w:fldCharType="end"/>
          </w:r>
        </w:sdtContent>
      </w:sdt>
    </w:p>
    <w:p w14:paraId="54CEC741" w14:textId="2C183A23" w:rsidR="00D44D43" w:rsidRDefault="00D44D43" w:rsidP="00D44D43">
      <w:pPr>
        <w:spacing w:before="0" w:after="0"/>
        <w:rPr>
          <w:i/>
          <w:sz w:val="16"/>
        </w:rPr>
      </w:pPr>
      <w:r w:rsidRPr="00EE52A0">
        <w:rPr>
          <w:i/>
          <w:sz w:val="16"/>
        </w:rPr>
        <w:t xml:space="preserve">Completed Cost: </w:t>
      </w:r>
      <w:r w:rsidR="008D7995">
        <w:rPr>
          <w:i/>
          <w:sz w:val="16"/>
        </w:rPr>
        <w:tab/>
      </w:r>
      <w:r w:rsidR="008D7995" w:rsidRPr="008D7995">
        <w:rPr>
          <w:b/>
          <w:i/>
          <w:sz w:val="16"/>
        </w:rPr>
        <w:t>£414 Million</w:t>
      </w:r>
      <w:r w:rsidR="008D7995">
        <w:rPr>
          <w:b/>
          <w:i/>
          <w:sz w:val="16"/>
        </w:rPr>
        <w:t xml:space="preserve"> </w:t>
      </w:r>
      <w:sdt>
        <w:sdtPr>
          <w:rPr>
            <w:b/>
            <w:i/>
            <w:sz w:val="16"/>
          </w:rPr>
          <w:id w:val="2109529954"/>
          <w:citation/>
        </w:sdtPr>
        <w:sdtEndPr/>
        <w:sdtContent>
          <w:r w:rsidR="008D7995">
            <w:rPr>
              <w:b/>
              <w:i/>
              <w:sz w:val="16"/>
            </w:rPr>
            <w:fldChar w:fldCharType="begin"/>
          </w:r>
          <w:r w:rsidR="008D7995">
            <w:rPr>
              <w:b/>
              <w:i/>
              <w:sz w:val="16"/>
            </w:rPr>
            <w:instrText xml:space="preserve"> CITATION BBC07 \l 2057 </w:instrText>
          </w:r>
          <w:r w:rsidR="008D7995">
            <w:rPr>
              <w:b/>
              <w:i/>
              <w:sz w:val="16"/>
            </w:rPr>
            <w:fldChar w:fldCharType="separate"/>
          </w:r>
          <w:r w:rsidR="008D7995" w:rsidRPr="008D7995">
            <w:rPr>
              <w:noProof/>
              <w:sz w:val="16"/>
            </w:rPr>
            <w:t>(BBC, 2007)</w:t>
          </w:r>
          <w:r w:rsidR="008D7995">
            <w:rPr>
              <w:b/>
              <w:i/>
              <w:sz w:val="16"/>
            </w:rPr>
            <w:fldChar w:fldCharType="end"/>
          </w:r>
        </w:sdtContent>
      </w:sdt>
    </w:p>
    <w:p w14:paraId="0E692614" w14:textId="77777777" w:rsidR="006C1A04" w:rsidRDefault="006C1A04" w:rsidP="006C1A04">
      <w:pPr>
        <w:spacing w:before="0" w:after="0"/>
        <w:rPr>
          <w:i/>
          <w:sz w:val="16"/>
        </w:rPr>
      </w:pPr>
    </w:p>
    <w:p w14:paraId="636ED3A6" w14:textId="0AF5AFE2" w:rsidR="009407A6" w:rsidRDefault="00B334E5" w:rsidP="006C1A04">
      <w:pPr>
        <w:spacing w:before="0" w:after="0"/>
      </w:pPr>
      <w:r>
        <w:t>The architect group that were working with Scottish government had difficulty dealing with an ‘unrealistic’ and demanding project brief. The client brief changed in order to increase the amount of space within the structure causing the design to take 2 years</w:t>
      </w:r>
      <w:r w:rsidR="00925828">
        <w:t xml:space="preserve"> </w:t>
      </w:r>
      <w:sdt>
        <w:sdtPr>
          <w:id w:val="1944107681"/>
          <w:citation/>
        </w:sdtPr>
        <w:sdtEndPr/>
        <w:sdtContent>
          <w:r w:rsidR="00925828">
            <w:fldChar w:fldCharType="begin"/>
          </w:r>
          <w:r w:rsidR="00925828">
            <w:instrText xml:space="preserve"> CITATION The00 \l 2057 </w:instrText>
          </w:r>
          <w:r w:rsidR="00925828">
            <w:fldChar w:fldCharType="separate"/>
          </w:r>
          <w:r w:rsidR="00925828" w:rsidRPr="00925828">
            <w:rPr>
              <w:noProof/>
            </w:rPr>
            <w:t>(The Auditor General, 2000)</w:t>
          </w:r>
          <w:r w:rsidR="00925828">
            <w:fldChar w:fldCharType="end"/>
          </w:r>
        </w:sdtContent>
      </w:sdt>
      <w:r>
        <w:t>.</w:t>
      </w:r>
    </w:p>
    <w:p w14:paraId="604857C3" w14:textId="257BCAEB" w:rsidR="001F39C3" w:rsidRPr="001F39C3" w:rsidRDefault="00B334E5" w:rsidP="001F39C3">
      <w:pPr>
        <w:ind w:left="720"/>
        <w:rPr>
          <w:color w:val="3E762A" w:themeColor="accent1" w:themeShade="BF"/>
        </w:rPr>
      </w:pPr>
      <w:r w:rsidRPr="001F39C3">
        <w:rPr>
          <w:color w:val="3E762A" w:themeColor="accent1" w:themeShade="BF"/>
        </w:rPr>
        <w:t>The clie</w:t>
      </w:r>
      <w:r w:rsidR="001F39C3" w:rsidRPr="001F39C3">
        <w:rPr>
          <w:color w:val="3E762A" w:themeColor="accent1" w:themeShade="BF"/>
        </w:rPr>
        <w:t>nt</w:t>
      </w:r>
      <w:r w:rsidRPr="001F39C3">
        <w:rPr>
          <w:color w:val="3E762A" w:themeColor="accent1" w:themeShade="BF"/>
        </w:rPr>
        <w:t xml:space="preserve"> brief in terms of size, budget, time and quality needs to be clearly identified prior to design. Rushing to </w:t>
      </w:r>
      <w:r w:rsidR="001F39C3" w:rsidRPr="001F39C3">
        <w:rPr>
          <w:color w:val="3E762A" w:themeColor="accent1" w:themeShade="BF"/>
        </w:rPr>
        <w:t>issue a brief only for it to incorrect or inadequate is an easy way to ensure delays. The client should have any debate and discussion with consultants in order to clearly identify their needs well before they issue a client brief.</w:t>
      </w:r>
    </w:p>
    <w:p w14:paraId="674D26A6" w14:textId="2D4ED6E8" w:rsidR="00B334E5" w:rsidRDefault="001F39C3" w:rsidP="00B57CA9">
      <w:r>
        <w:t xml:space="preserve"> The </w:t>
      </w:r>
      <w:r w:rsidR="00925828">
        <w:t>project</w:t>
      </w:r>
      <w:r>
        <w:t xml:space="preserve"> management team did not communicate effectively</w:t>
      </w:r>
      <w:r w:rsidR="00925828">
        <w:t xml:space="preserve">, openly and honestly </w:t>
      </w:r>
      <w:r>
        <w:t xml:space="preserve">with officials on the </w:t>
      </w:r>
      <w:r w:rsidR="00925828">
        <w:t xml:space="preserve">increasing cost estimates </w:t>
      </w:r>
      <w:sdt>
        <w:sdtPr>
          <w:id w:val="-1473432527"/>
          <w:citation/>
        </w:sdtPr>
        <w:sdtEndPr/>
        <w:sdtContent>
          <w:r w:rsidR="00925828">
            <w:fldChar w:fldCharType="begin"/>
          </w:r>
          <w:r w:rsidR="00925828">
            <w:instrText xml:space="preserve"> CITATION The00 \l 2057 </w:instrText>
          </w:r>
          <w:r w:rsidR="00925828">
            <w:fldChar w:fldCharType="separate"/>
          </w:r>
          <w:r w:rsidR="00925828" w:rsidRPr="00925828">
            <w:rPr>
              <w:noProof/>
            </w:rPr>
            <w:t>(The Auditor General, 2000)</w:t>
          </w:r>
          <w:r w:rsidR="00925828">
            <w:fldChar w:fldCharType="end"/>
          </w:r>
        </w:sdtContent>
      </w:sdt>
      <w:r w:rsidR="00925828">
        <w:t>.</w:t>
      </w:r>
    </w:p>
    <w:p w14:paraId="449745B7" w14:textId="07407F1E" w:rsidR="00925828" w:rsidRPr="00174FD4" w:rsidRDefault="00925828" w:rsidP="00E401DF">
      <w:pPr>
        <w:ind w:left="720"/>
        <w:rPr>
          <w:color w:val="3E762A" w:themeColor="accent1" w:themeShade="BF"/>
        </w:rPr>
      </w:pPr>
      <w:r w:rsidRPr="00174FD4">
        <w:rPr>
          <w:color w:val="3E762A" w:themeColor="accent1" w:themeShade="BF"/>
        </w:rPr>
        <w:t>In order for a project to run smoothly there needs to be regular open and honest communication between all members of the team. The client and contractor should been working together to build an environment of collaboration</w:t>
      </w:r>
      <w:r w:rsidR="00E401DF" w:rsidRPr="00174FD4">
        <w:rPr>
          <w:color w:val="3E762A" w:themeColor="accent1" w:themeShade="BF"/>
        </w:rPr>
        <w:t xml:space="preserve">, within this there should have been regular meetings, site walks and discussions of each element of the construction. The issues of quality, time and cost should have been interrogated by the client at each opportunity. </w:t>
      </w:r>
    </w:p>
    <w:p w14:paraId="0E4FC2C7" w14:textId="007941B8" w:rsidR="00174FD4" w:rsidRDefault="00174FD4" w:rsidP="00E401DF">
      <w:r>
        <w:t xml:space="preserve">Contracts were priced and awarded without full detailed design, specification of knowing the full extend of the works, contractors were the able to claim for additional time and changes to the design </w:t>
      </w:r>
      <w:sdt>
        <w:sdtPr>
          <w:id w:val="-1728915192"/>
          <w:citation/>
        </w:sdtPr>
        <w:sdtEndPr/>
        <w:sdtContent>
          <w:r>
            <w:fldChar w:fldCharType="begin"/>
          </w:r>
          <w:r>
            <w:instrText xml:space="preserve"> CITATION The04 \l 2057 </w:instrText>
          </w:r>
          <w:r>
            <w:fldChar w:fldCharType="separate"/>
          </w:r>
          <w:r w:rsidRPr="00174FD4">
            <w:rPr>
              <w:noProof/>
            </w:rPr>
            <w:t>(The Auditor General, 2004)</w:t>
          </w:r>
          <w:r>
            <w:fldChar w:fldCharType="end"/>
          </w:r>
        </w:sdtContent>
      </w:sdt>
      <w:r>
        <w:t xml:space="preserve">. </w:t>
      </w:r>
    </w:p>
    <w:p w14:paraId="50594BB5" w14:textId="702AC267" w:rsidR="00E401DF" w:rsidRPr="00174FD4" w:rsidRDefault="00174FD4" w:rsidP="00174FD4">
      <w:pPr>
        <w:ind w:left="720"/>
        <w:rPr>
          <w:color w:val="3E762A" w:themeColor="accent1" w:themeShade="BF"/>
        </w:rPr>
      </w:pPr>
      <w:r w:rsidRPr="00174FD4">
        <w:rPr>
          <w:color w:val="3E762A" w:themeColor="accent1" w:themeShade="BF"/>
        </w:rPr>
        <w:t>In order to get best value for money, design work needs to be finalised before pricing. Leaving a contract open for variations, extensions of time and changes to the scope of work will come at an additional cost and time.</w:t>
      </w:r>
    </w:p>
    <w:p w14:paraId="3CC5670E" w14:textId="19B39D1B" w:rsidR="00BC13E2" w:rsidRDefault="00174FD4" w:rsidP="00B57CA9">
      <w:r>
        <w:t>Accountability within the project was not easily understood, the project leadership had no single person to make decisions</w:t>
      </w:r>
      <w:sdt>
        <w:sdtPr>
          <w:id w:val="661210477"/>
          <w:citation/>
        </w:sdtPr>
        <w:sdtEndPr/>
        <w:sdtContent>
          <w:r w:rsidR="002F072A">
            <w:fldChar w:fldCharType="begin"/>
          </w:r>
          <w:r w:rsidR="002F072A">
            <w:instrText xml:space="preserve"> CITATION The04 \l 2057 </w:instrText>
          </w:r>
          <w:r w:rsidR="002F072A">
            <w:fldChar w:fldCharType="separate"/>
          </w:r>
          <w:r w:rsidR="002F072A">
            <w:rPr>
              <w:noProof/>
            </w:rPr>
            <w:t xml:space="preserve"> </w:t>
          </w:r>
          <w:r w:rsidR="002F072A" w:rsidRPr="002F072A">
            <w:rPr>
              <w:noProof/>
            </w:rPr>
            <w:t>(The Auditor General, 2004)</w:t>
          </w:r>
          <w:r w:rsidR="002F072A">
            <w:fldChar w:fldCharType="end"/>
          </w:r>
        </w:sdtContent>
      </w:sdt>
      <w:r>
        <w:t>.</w:t>
      </w:r>
    </w:p>
    <w:p w14:paraId="68BA3E24" w14:textId="3B694C06" w:rsidR="00174FD4" w:rsidRPr="002F072A" w:rsidRDefault="00174FD4" w:rsidP="002F072A">
      <w:pPr>
        <w:ind w:left="720"/>
        <w:rPr>
          <w:color w:val="3E762A" w:themeColor="accent1" w:themeShade="BF"/>
        </w:rPr>
      </w:pPr>
      <w:r w:rsidRPr="002F072A">
        <w:rPr>
          <w:color w:val="3E762A" w:themeColor="accent1" w:themeShade="BF"/>
        </w:rPr>
        <w:t xml:space="preserve">Having a hierarchy and chain of command is extremely beneficial, not only can </w:t>
      </w:r>
      <w:r w:rsidR="002F072A" w:rsidRPr="002F072A">
        <w:rPr>
          <w:color w:val="3E762A" w:themeColor="accent1" w:themeShade="BF"/>
        </w:rPr>
        <w:t>people be held to account for decisions but it allows decisions to more quickly and easily be directed to the right person. This makes the process quicker and more open.</w:t>
      </w:r>
    </w:p>
    <w:p w14:paraId="332DD745" w14:textId="23D02379" w:rsidR="006C1A04" w:rsidRDefault="006C1A04" w:rsidP="00B57CA9">
      <w:r>
        <w:br w:type="page"/>
      </w:r>
    </w:p>
    <w:p w14:paraId="114F731E" w14:textId="724332E1" w:rsidR="007B33F1" w:rsidRDefault="002911B2" w:rsidP="002911B2">
      <w:pPr>
        <w:pBdr>
          <w:top w:val="single" w:sz="6" w:space="2" w:color="549E39" w:themeColor="accent1"/>
        </w:pBdr>
        <w:spacing w:before="300" w:after="0"/>
        <w:outlineLvl w:val="2"/>
        <w:rPr>
          <w:caps/>
          <w:color w:val="294E1C" w:themeColor="accent1" w:themeShade="7F"/>
          <w:spacing w:val="15"/>
        </w:rPr>
      </w:pPr>
      <w:r>
        <w:rPr>
          <w:caps/>
          <w:color w:val="294E1C" w:themeColor="accent1" w:themeShade="7F"/>
          <w:spacing w:val="15"/>
        </w:rPr>
        <w:t>Conclusion</w:t>
      </w:r>
    </w:p>
    <w:p w14:paraId="3EBA2152" w14:textId="655A4CCD" w:rsidR="00790233" w:rsidRDefault="007A5B26" w:rsidP="007B33F1">
      <w:r>
        <w:t>The procurement route of a project had a profound effect on its management, its control of cost and its timescale, depending on the route taken the responsibility and risk for certain elements of the build can be shifted further to the contractor o</w:t>
      </w:r>
      <w:r w:rsidR="00085C0B">
        <w:t>r</w:t>
      </w:r>
      <w:r>
        <w:t xml:space="preserve"> to the client. </w:t>
      </w:r>
    </w:p>
    <w:p w14:paraId="2EB8031C" w14:textId="2E3853E3" w:rsidR="007A5B26" w:rsidRDefault="007A5B26" w:rsidP="007B33F1">
      <w:r>
        <w:t xml:space="preserve">These two projects could have benefited for a design and build contract, this would have </w:t>
      </w:r>
      <w:r w:rsidR="006C1A04">
        <w:t xml:space="preserve">brought the contractor into the process earlier and </w:t>
      </w:r>
      <w:r>
        <w:t>shifted risk and respo</w:t>
      </w:r>
      <w:r w:rsidR="006C1A04">
        <w:t>nsibility away from the client</w:t>
      </w:r>
      <w:r>
        <w:t xml:space="preserve">. However this would have had to been managed </w:t>
      </w:r>
      <w:r w:rsidR="00A40A92">
        <w:t xml:space="preserve">correctly for it to be of </w:t>
      </w:r>
      <w:r>
        <w:t>benefit.</w:t>
      </w:r>
    </w:p>
    <w:p w14:paraId="13896934" w14:textId="6247E64D" w:rsidR="007A5B26" w:rsidRDefault="007A5B26" w:rsidP="007B33F1">
      <w:r>
        <w:t xml:space="preserve">Both these schemes are example of clients not fully understanding the full repercussions of their actions in regards to the client brief. Both briefs were rushed and as a result were incomplete, they were not fully debated </w:t>
      </w:r>
      <w:r w:rsidR="00085C0B">
        <w:t>amongst</w:t>
      </w:r>
      <w:r>
        <w:t xml:space="preserve"> the groups and persons that would be using them</w:t>
      </w:r>
      <w:r w:rsidR="00085C0B">
        <w:t xml:space="preserve"> and were not fully detailed. In the regard the time taken for both client parties to have created a detailed and informed brief would have far less than the delays caused by their alternations and amendments to the design.</w:t>
      </w:r>
    </w:p>
    <w:p w14:paraId="7B5AFCE6" w14:textId="546A2B20" w:rsidR="00085C0B" w:rsidRDefault="00085C0B" w:rsidP="007B33F1">
      <w:r>
        <w:t xml:space="preserve">Clear lines of communication were also not present in these projects. For decisions to be made quickly by persons of understanding there must be a hierarchy of command where each persons has clear understood responsibilities and where necessary can be held accountable to these. In public office where a project may span over multiple political terms becomes more difficult, with hindsight its easy to see that the investment in an external impartial firm that could look after the project management and control cost would have been </w:t>
      </w:r>
      <w:r w:rsidR="00A40A92">
        <w:t xml:space="preserve">beneficial. With this project control </w:t>
      </w:r>
      <w:r>
        <w:t>the political leaders could have discussions</w:t>
      </w:r>
      <w:r w:rsidR="00A40A92">
        <w:t xml:space="preserve"> with</w:t>
      </w:r>
      <w:r>
        <w:t xml:space="preserve"> project managers who would be able to provide advice </w:t>
      </w:r>
      <w:r w:rsidR="00A40A92">
        <w:t>on changes of design before they went to the contractor. P</w:t>
      </w:r>
      <w:r>
        <w:t xml:space="preserve">otential </w:t>
      </w:r>
      <w:r w:rsidR="00A40A92">
        <w:t>delays and cost increases</w:t>
      </w:r>
      <w:r>
        <w:t xml:space="preserve"> </w:t>
      </w:r>
      <w:r w:rsidR="00A40A92">
        <w:t>would then be more easily forecastable. In addition to putting in place a management strategy; the communication needs to be regular, honest and open. Meetings between all essential member of the team should be held at regular intervals, in this way all can be kept up to date on progress and of any potential issues.</w:t>
      </w:r>
    </w:p>
    <w:p w14:paraId="0805479D" w14:textId="0392BDAA" w:rsidR="00D02E70" w:rsidRDefault="00D02E70" w:rsidP="007B33F1">
      <w:r>
        <w:t xml:space="preserve">In an effort to make communication a key element of the </w:t>
      </w:r>
      <w:r w:rsidR="00492BFE">
        <w:t>project</w:t>
      </w:r>
      <w:r>
        <w:t xml:space="preserve"> a partnering procurement process could be implemented.</w:t>
      </w:r>
      <w:r w:rsidR="00492BFE">
        <w:t xml:space="preserve"> This process develops a collaborative working environment and promotes best value instead of lowest cost. </w:t>
      </w:r>
      <w:r w:rsidR="00DF0987">
        <w:t xml:space="preserve">The process will look to make a balanced approach to both cost and quality to find this best value </w:t>
      </w:r>
      <w:sdt>
        <w:sdtPr>
          <w:id w:val="-676185661"/>
          <w:citation/>
        </w:sdtPr>
        <w:sdtContent>
          <w:r w:rsidR="00DF0987">
            <w:fldChar w:fldCharType="begin"/>
          </w:r>
          <w:r w:rsidR="00DF0987">
            <w:instrText xml:space="preserve"> CITATION Con04 \l 2057 </w:instrText>
          </w:r>
          <w:r w:rsidR="00DF0987">
            <w:fldChar w:fldCharType="separate"/>
          </w:r>
          <w:r w:rsidR="00DF0987" w:rsidRPr="00DF0987">
            <w:rPr>
              <w:noProof/>
            </w:rPr>
            <w:t>(Constructing Excellence, 2004)</w:t>
          </w:r>
          <w:r w:rsidR="00DF0987">
            <w:fldChar w:fldCharType="end"/>
          </w:r>
        </w:sdtContent>
      </w:sdt>
      <w:r w:rsidR="00DF0987">
        <w:t xml:space="preserve">. </w:t>
      </w:r>
    </w:p>
    <w:p w14:paraId="6CEF7C7F" w14:textId="4A89F3DD" w:rsidR="001708B4" w:rsidRPr="001E30B3" w:rsidRDefault="00A40A92" w:rsidP="007B33F1">
      <w:pPr>
        <w:rPr>
          <w:caps/>
          <w:color w:val="294E1C" w:themeColor="accent1" w:themeShade="7F"/>
          <w:spacing w:val="15"/>
        </w:rPr>
      </w:pPr>
      <w:r>
        <w:t xml:space="preserve">Lastly a point that is an important element in these schemes and was unpredictable and unexpected was the world trade center bombings on 9/11. This event caused security both physical and digital to move to the top of political agendas, and while this does not </w:t>
      </w:r>
      <w:r w:rsidR="006C1A04">
        <w:t>account for all the increase in the budget it does have a contribution.</w:t>
      </w:r>
    </w:p>
    <w:p w14:paraId="3C0268DC" w14:textId="04E9FCBF" w:rsidR="003B4CA3" w:rsidRDefault="003B4CA3" w:rsidP="002911B2">
      <w:pPr>
        <w:spacing w:before="0"/>
      </w:pPr>
      <w:r>
        <w:br w:type="page"/>
      </w:r>
    </w:p>
    <w:p w14:paraId="39EA3782" w14:textId="1B76DC52" w:rsidR="008E31EE" w:rsidRDefault="008E31EE" w:rsidP="0035650E">
      <w:pPr>
        <w:pStyle w:val="Heading3"/>
      </w:pPr>
      <w:r w:rsidRPr="0005000E">
        <w:t>Reference L</w:t>
      </w:r>
      <w:r w:rsidR="004F225E" w:rsidRPr="0005000E">
        <w:t>ist</w:t>
      </w:r>
    </w:p>
    <w:p w14:paraId="16D97D5B" w14:textId="77777777" w:rsidR="008A76C0" w:rsidRDefault="008A76C0" w:rsidP="008A76C0">
      <w:pPr>
        <w:pStyle w:val="Bibliography"/>
        <w:rPr>
          <w:noProof/>
          <w:sz w:val="24"/>
          <w:szCs w:val="24"/>
        </w:rPr>
      </w:pPr>
      <w:r>
        <w:rPr>
          <w:color w:val="3E762A" w:themeColor="accent1" w:themeShade="BF"/>
          <w:sz w:val="18"/>
        </w:rPr>
        <w:fldChar w:fldCharType="begin"/>
      </w:r>
      <w:r>
        <w:rPr>
          <w:color w:val="3E762A" w:themeColor="accent1" w:themeShade="BF"/>
          <w:sz w:val="18"/>
        </w:rPr>
        <w:instrText xml:space="preserve"> BIBLIOGRAPHY  \l 2057 </w:instrText>
      </w:r>
      <w:r>
        <w:rPr>
          <w:color w:val="3E762A" w:themeColor="accent1" w:themeShade="BF"/>
          <w:sz w:val="18"/>
        </w:rPr>
        <w:fldChar w:fldCharType="separate"/>
      </w:r>
      <w:r>
        <w:rPr>
          <w:noProof/>
        </w:rPr>
        <w:t xml:space="preserve">Assembly Wales, 2013. </w:t>
      </w:r>
      <w:r>
        <w:rPr>
          <w:i/>
          <w:iCs/>
          <w:noProof/>
        </w:rPr>
        <w:t xml:space="preserve">The Design Concept. </w:t>
      </w:r>
      <w:r>
        <w:rPr>
          <w:noProof/>
        </w:rPr>
        <w:t xml:space="preserve">[Online] </w:t>
      </w:r>
      <w:r>
        <w:rPr>
          <w:noProof/>
        </w:rPr>
        <w:br/>
        <w:t xml:space="preserve">Available at: </w:t>
      </w:r>
      <w:r>
        <w:rPr>
          <w:noProof/>
          <w:u w:val="single"/>
        </w:rPr>
        <w:t>https://web.archive.org/web/20131111003136/http://www.assemblywales.org/abthome/about_us-assembly_history_buildings/senedd_history/sen-projecthistory/sen-design-concepts.htm</w:t>
      </w:r>
      <w:r>
        <w:rPr>
          <w:noProof/>
        </w:rPr>
        <w:br/>
        <w:t>[Accessed 03 January 2023].</w:t>
      </w:r>
    </w:p>
    <w:p w14:paraId="30AACB26" w14:textId="77777777" w:rsidR="008A76C0" w:rsidRDefault="008A76C0" w:rsidP="008A76C0">
      <w:pPr>
        <w:pStyle w:val="Bibliography"/>
        <w:rPr>
          <w:noProof/>
        </w:rPr>
      </w:pPr>
      <w:r>
        <w:rPr>
          <w:noProof/>
        </w:rPr>
        <w:t xml:space="preserve">Audit Committee, 2008. </w:t>
      </w:r>
      <w:r>
        <w:rPr>
          <w:i/>
          <w:iCs/>
          <w:noProof/>
        </w:rPr>
        <w:t xml:space="preserve">The Senedd Committee Report, </w:t>
      </w:r>
      <w:r>
        <w:rPr>
          <w:noProof/>
        </w:rPr>
        <w:t>Cardiff: Committee Service.</w:t>
      </w:r>
    </w:p>
    <w:p w14:paraId="23404866" w14:textId="77777777" w:rsidR="008A76C0" w:rsidRDefault="008A76C0" w:rsidP="008A76C0">
      <w:pPr>
        <w:pStyle w:val="Bibliography"/>
        <w:rPr>
          <w:noProof/>
        </w:rPr>
      </w:pPr>
      <w:r>
        <w:rPr>
          <w:noProof/>
        </w:rPr>
        <w:t xml:space="preserve">Auditor General for Wales, 2000. </w:t>
      </w:r>
      <w:r>
        <w:rPr>
          <w:i/>
          <w:iCs/>
          <w:noProof/>
        </w:rPr>
        <w:t xml:space="preserve">ACCOMMODATION, </w:t>
      </w:r>
      <w:r>
        <w:rPr>
          <w:noProof/>
        </w:rPr>
        <w:t>Cardiff: National Audit Office Wales.</w:t>
      </w:r>
    </w:p>
    <w:p w14:paraId="7426317D" w14:textId="77777777" w:rsidR="008A76C0" w:rsidRDefault="008A76C0" w:rsidP="008A76C0">
      <w:pPr>
        <w:pStyle w:val="Bibliography"/>
        <w:rPr>
          <w:noProof/>
        </w:rPr>
      </w:pPr>
      <w:r>
        <w:rPr>
          <w:noProof/>
        </w:rPr>
        <w:t xml:space="preserve">Auditor General for Wales, 2002. </w:t>
      </w:r>
      <w:r>
        <w:rPr>
          <w:i/>
          <w:iCs/>
          <w:noProof/>
        </w:rPr>
        <w:t xml:space="preserve">THE NATIONAL, </w:t>
      </w:r>
      <w:r>
        <w:rPr>
          <w:noProof/>
        </w:rPr>
        <w:t>Cardiff: National Audit Office Wales.</w:t>
      </w:r>
    </w:p>
    <w:p w14:paraId="784590B4" w14:textId="77777777" w:rsidR="008A76C0" w:rsidRDefault="008A76C0" w:rsidP="008A76C0">
      <w:pPr>
        <w:pStyle w:val="Bibliography"/>
        <w:rPr>
          <w:noProof/>
        </w:rPr>
      </w:pPr>
      <w:r>
        <w:rPr>
          <w:noProof/>
        </w:rPr>
        <w:t xml:space="preserve">BBC News, 1999. </w:t>
      </w:r>
      <w:r>
        <w:rPr>
          <w:i/>
          <w:iCs/>
          <w:noProof/>
        </w:rPr>
        <w:t xml:space="preserve">Building a new assembly. </w:t>
      </w:r>
      <w:r>
        <w:rPr>
          <w:noProof/>
        </w:rPr>
        <w:t xml:space="preserve">[Online] </w:t>
      </w:r>
      <w:r>
        <w:rPr>
          <w:noProof/>
        </w:rPr>
        <w:br/>
        <w:t xml:space="preserve">Available at: </w:t>
      </w:r>
      <w:r>
        <w:rPr>
          <w:noProof/>
          <w:u w:val="single"/>
        </w:rPr>
        <w:t>http://news.bbc.co.uk/1/hi/events/wales_99/the_welsh_assembly/310031.stm</w:t>
      </w:r>
      <w:r>
        <w:rPr>
          <w:noProof/>
        </w:rPr>
        <w:br/>
        <w:t>[Accessed 03 January 2023].</w:t>
      </w:r>
    </w:p>
    <w:p w14:paraId="1FCD32D1" w14:textId="77777777" w:rsidR="008A76C0" w:rsidRDefault="008A76C0" w:rsidP="008A76C0">
      <w:pPr>
        <w:pStyle w:val="Bibliography"/>
        <w:rPr>
          <w:noProof/>
        </w:rPr>
      </w:pPr>
      <w:r>
        <w:rPr>
          <w:noProof/>
        </w:rPr>
        <w:t xml:space="preserve">BBC, 2007. </w:t>
      </w:r>
      <w:r>
        <w:rPr>
          <w:i/>
          <w:iCs/>
          <w:noProof/>
        </w:rPr>
        <w:t xml:space="preserve">£414m bill for Holyrood building. </w:t>
      </w:r>
      <w:r>
        <w:rPr>
          <w:noProof/>
        </w:rPr>
        <w:t xml:space="preserve">[Online] </w:t>
      </w:r>
      <w:r>
        <w:rPr>
          <w:noProof/>
        </w:rPr>
        <w:br/>
        <w:t xml:space="preserve">Available at: </w:t>
      </w:r>
      <w:r>
        <w:rPr>
          <w:noProof/>
          <w:u w:val="single"/>
        </w:rPr>
        <w:t>http://news.bbc.co.uk/1/hi/scotland/6382177.stm</w:t>
      </w:r>
      <w:r>
        <w:rPr>
          <w:noProof/>
        </w:rPr>
        <w:br/>
        <w:t>[Accessed 05 January 2023].</w:t>
      </w:r>
    </w:p>
    <w:p w14:paraId="1E234548" w14:textId="77777777" w:rsidR="008A76C0" w:rsidRDefault="008A76C0" w:rsidP="008A76C0">
      <w:pPr>
        <w:pStyle w:val="Bibliography"/>
        <w:rPr>
          <w:noProof/>
        </w:rPr>
      </w:pPr>
      <w:r>
        <w:rPr>
          <w:noProof/>
        </w:rPr>
        <w:t xml:space="preserve">CIOB, 2014. </w:t>
      </w:r>
      <w:r>
        <w:rPr>
          <w:i/>
          <w:iCs/>
          <w:noProof/>
        </w:rPr>
        <w:t xml:space="preserve">Code of practice for project management for construction and development. </w:t>
      </w:r>
      <w:r>
        <w:rPr>
          <w:noProof/>
        </w:rPr>
        <w:t>Fifth Edition ed. Chichester: John Wiley &amp; Sons.</w:t>
      </w:r>
    </w:p>
    <w:p w14:paraId="4A25AE54" w14:textId="77777777" w:rsidR="008A76C0" w:rsidRDefault="008A76C0" w:rsidP="008A76C0">
      <w:pPr>
        <w:pStyle w:val="Bibliography"/>
        <w:rPr>
          <w:noProof/>
        </w:rPr>
      </w:pPr>
      <w:r>
        <w:rPr>
          <w:noProof/>
        </w:rPr>
        <w:t xml:space="preserve">Constructing Excellence, 2004. </w:t>
      </w:r>
      <w:r>
        <w:rPr>
          <w:i/>
          <w:iCs/>
          <w:noProof/>
        </w:rPr>
        <w:t xml:space="preserve">Partnering. </w:t>
      </w:r>
      <w:r>
        <w:rPr>
          <w:noProof/>
        </w:rPr>
        <w:t xml:space="preserve">[Online] </w:t>
      </w:r>
      <w:r>
        <w:rPr>
          <w:noProof/>
        </w:rPr>
        <w:br/>
        <w:t xml:space="preserve">Available at: </w:t>
      </w:r>
      <w:r>
        <w:rPr>
          <w:noProof/>
          <w:u w:val="single"/>
        </w:rPr>
        <w:t>https://constructingexcellence.org.uk/wp-content/uploads/2015/03/partnering.pdf</w:t>
      </w:r>
      <w:r>
        <w:rPr>
          <w:noProof/>
        </w:rPr>
        <w:br/>
        <w:t>[Accessed 10 January 2023].</w:t>
      </w:r>
    </w:p>
    <w:p w14:paraId="229D97D2" w14:textId="77777777" w:rsidR="008A76C0" w:rsidRDefault="008A76C0" w:rsidP="008A76C0">
      <w:pPr>
        <w:pStyle w:val="Bibliography"/>
        <w:rPr>
          <w:noProof/>
        </w:rPr>
      </w:pPr>
      <w:r>
        <w:rPr>
          <w:noProof/>
        </w:rPr>
        <w:t xml:space="preserve">Finch, R., 2011. </w:t>
      </w:r>
      <w:r>
        <w:rPr>
          <w:i/>
          <w:iCs/>
          <w:noProof/>
        </w:rPr>
        <w:t xml:space="preserve">Tendering for construction projects. </w:t>
      </w:r>
      <w:r>
        <w:rPr>
          <w:noProof/>
        </w:rPr>
        <w:t xml:space="preserve">[Online] </w:t>
      </w:r>
      <w:r>
        <w:rPr>
          <w:noProof/>
        </w:rPr>
        <w:br/>
        <w:t xml:space="preserve">Available at: </w:t>
      </w:r>
      <w:r>
        <w:rPr>
          <w:noProof/>
          <w:u w:val="single"/>
        </w:rPr>
        <w:t>https://www.thenbs.com/knowledge/tendering-for-construction-projects</w:t>
      </w:r>
      <w:r>
        <w:rPr>
          <w:noProof/>
        </w:rPr>
        <w:br/>
        <w:t>[Accessed 03 Jenuary 2023].</w:t>
      </w:r>
    </w:p>
    <w:p w14:paraId="12D61BD3" w14:textId="77777777" w:rsidR="008A76C0" w:rsidRDefault="008A76C0" w:rsidP="008A76C0">
      <w:pPr>
        <w:pStyle w:val="Bibliography"/>
        <w:rPr>
          <w:noProof/>
        </w:rPr>
      </w:pPr>
      <w:r>
        <w:rPr>
          <w:noProof/>
        </w:rPr>
        <w:t xml:space="preserve">Morrison, M., 2017. </w:t>
      </w:r>
      <w:r>
        <w:rPr>
          <w:i/>
          <w:iCs/>
          <w:noProof/>
        </w:rPr>
        <w:t xml:space="preserve">The Project Management Triangle – Time, Quality, Cost – you can have any two. </w:t>
      </w:r>
      <w:r>
        <w:rPr>
          <w:noProof/>
        </w:rPr>
        <w:t xml:space="preserve">[Online] </w:t>
      </w:r>
      <w:r>
        <w:rPr>
          <w:noProof/>
        </w:rPr>
        <w:br/>
        <w:t xml:space="preserve">Available at: </w:t>
      </w:r>
      <w:r>
        <w:rPr>
          <w:noProof/>
          <w:u w:val="single"/>
        </w:rPr>
        <w:t>https://rapidbi.com/time-quality-cost-you-can-have-any-two/</w:t>
      </w:r>
      <w:r>
        <w:rPr>
          <w:noProof/>
        </w:rPr>
        <w:br/>
        <w:t>[Accessed 03 January 2023].</w:t>
      </w:r>
    </w:p>
    <w:p w14:paraId="3AF61A89" w14:textId="77777777" w:rsidR="008A76C0" w:rsidRDefault="008A76C0" w:rsidP="008A76C0">
      <w:pPr>
        <w:pStyle w:val="Bibliography"/>
        <w:rPr>
          <w:noProof/>
        </w:rPr>
      </w:pPr>
      <w:r>
        <w:rPr>
          <w:noProof/>
        </w:rPr>
        <w:t xml:space="preserve">Potts, K., 2008. </w:t>
      </w:r>
      <w:r>
        <w:rPr>
          <w:i/>
          <w:iCs/>
          <w:noProof/>
        </w:rPr>
        <w:t xml:space="preserve">Construction cost management. </w:t>
      </w:r>
      <w:r>
        <w:rPr>
          <w:noProof/>
        </w:rPr>
        <w:t>First Edition ed. Abingdon: Taylor &amp; Francis.</w:t>
      </w:r>
    </w:p>
    <w:p w14:paraId="0E64CC0B" w14:textId="77777777" w:rsidR="008A76C0" w:rsidRDefault="008A76C0" w:rsidP="008A76C0">
      <w:pPr>
        <w:pStyle w:val="Bibliography"/>
        <w:rPr>
          <w:noProof/>
        </w:rPr>
      </w:pPr>
      <w:r>
        <w:rPr>
          <w:noProof/>
        </w:rPr>
        <w:t xml:space="preserve">The Auditor General, 2000. </w:t>
      </w:r>
      <w:r>
        <w:rPr>
          <w:i/>
          <w:iCs/>
          <w:noProof/>
        </w:rPr>
        <w:t xml:space="preserve">The new Scottish Parliament building, </w:t>
      </w:r>
      <w:r>
        <w:rPr>
          <w:noProof/>
        </w:rPr>
        <w:t>Edinburgh: Audit Scotland.</w:t>
      </w:r>
    </w:p>
    <w:p w14:paraId="4BF48668" w14:textId="77777777" w:rsidR="008A76C0" w:rsidRDefault="008A76C0" w:rsidP="008A76C0">
      <w:pPr>
        <w:pStyle w:val="Bibliography"/>
        <w:rPr>
          <w:noProof/>
        </w:rPr>
      </w:pPr>
      <w:r>
        <w:rPr>
          <w:noProof/>
        </w:rPr>
        <w:t xml:space="preserve">The Auditor General, 2004. </w:t>
      </w:r>
      <w:r>
        <w:rPr>
          <w:i/>
          <w:iCs/>
          <w:noProof/>
        </w:rPr>
        <w:t xml:space="preserve">Management Of The Holyrood Building Project, </w:t>
      </w:r>
      <w:r>
        <w:rPr>
          <w:noProof/>
        </w:rPr>
        <w:t>Edinbough: Audit Scotland.</w:t>
      </w:r>
    </w:p>
    <w:p w14:paraId="7ED51766" w14:textId="77777777" w:rsidR="008A76C0" w:rsidRDefault="008A76C0" w:rsidP="008A76C0">
      <w:pPr>
        <w:pStyle w:val="Bibliography"/>
        <w:rPr>
          <w:noProof/>
        </w:rPr>
      </w:pPr>
      <w:r>
        <w:rPr>
          <w:noProof/>
        </w:rPr>
        <w:t xml:space="preserve">UK Government , 2011. </w:t>
      </w:r>
      <w:r>
        <w:rPr>
          <w:i/>
          <w:iCs/>
          <w:noProof/>
        </w:rPr>
        <w:t xml:space="preserve">Procurement and contracting transparency requirements: guidance. </w:t>
      </w:r>
      <w:r>
        <w:rPr>
          <w:noProof/>
        </w:rPr>
        <w:t xml:space="preserve">[Online] </w:t>
      </w:r>
      <w:r>
        <w:rPr>
          <w:noProof/>
        </w:rPr>
        <w:br/>
        <w:t xml:space="preserve">Available at: </w:t>
      </w:r>
      <w:r>
        <w:rPr>
          <w:noProof/>
          <w:u w:val="single"/>
        </w:rPr>
        <w:t>https://www.gov.uk/government/publications/procurement-and-contracting-transparency-requirements-guidance</w:t>
      </w:r>
      <w:r>
        <w:rPr>
          <w:noProof/>
        </w:rPr>
        <w:br/>
        <w:t>[Accessed 03 January 2023].</w:t>
      </w:r>
    </w:p>
    <w:p w14:paraId="4FEF992B" w14:textId="77777777" w:rsidR="008A76C0" w:rsidRDefault="008A76C0" w:rsidP="008A76C0">
      <w:pPr>
        <w:pStyle w:val="Bibliography"/>
        <w:rPr>
          <w:noProof/>
        </w:rPr>
      </w:pPr>
      <w:r>
        <w:rPr>
          <w:noProof/>
        </w:rPr>
        <w:t xml:space="preserve">Williamson, D., 2013. </w:t>
      </w:r>
      <w:r>
        <w:rPr>
          <w:i/>
          <w:iCs/>
          <w:noProof/>
        </w:rPr>
        <w:t xml:space="preserve">£100,000 spent on Senedd repairs since 2006. </w:t>
      </w:r>
      <w:r>
        <w:rPr>
          <w:noProof/>
        </w:rPr>
        <w:t xml:space="preserve">[Online] </w:t>
      </w:r>
      <w:r>
        <w:rPr>
          <w:noProof/>
        </w:rPr>
        <w:br/>
        <w:t xml:space="preserve">Available at: </w:t>
      </w:r>
      <w:r>
        <w:rPr>
          <w:noProof/>
          <w:u w:val="single"/>
        </w:rPr>
        <w:t>https://www.walesonline.co.uk/news/wales-news/100000-spent-senedd-repairs-2006-2142534</w:t>
      </w:r>
      <w:r>
        <w:rPr>
          <w:noProof/>
        </w:rPr>
        <w:br/>
        <w:t>[Accessed 03 January 2023].</w:t>
      </w:r>
    </w:p>
    <w:p w14:paraId="2488F040" w14:textId="2AAD20EF" w:rsidR="006C1A04" w:rsidRPr="008A76C0" w:rsidRDefault="008A76C0" w:rsidP="006C1A04">
      <w:pPr>
        <w:rPr>
          <w:color w:val="3E762A" w:themeColor="accent1" w:themeShade="BF"/>
          <w:sz w:val="18"/>
        </w:rPr>
      </w:pPr>
      <w:r>
        <w:rPr>
          <w:color w:val="3E762A" w:themeColor="accent1" w:themeShade="BF"/>
          <w:sz w:val="18"/>
        </w:rPr>
        <w:fldChar w:fldCharType="end"/>
      </w:r>
      <w:bookmarkStart w:id="0" w:name="_GoBack"/>
      <w:bookmarkEnd w:id="0"/>
    </w:p>
    <w:sectPr w:rsidR="006C1A04" w:rsidRPr="008A76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CB05BA" w14:textId="77777777" w:rsidR="001A7EE0" w:rsidRDefault="001A7EE0" w:rsidP="0005000E">
      <w:pPr>
        <w:spacing w:before="0" w:after="0" w:line="240" w:lineRule="auto"/>
      </w:pPr>
      <w:r>
        <w:separator/>
      </w:r>
    </w:p>
  </w:endnote>
  <w:endnote w:type="continuationSeparator" w:id="0">
    <w:p w14:paraId="6FA4DE51" w14:textId="77777777" w:rsidR="001A7EE0" w:rsidRDefault="001A7EE0" w:rsidP="0005000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0243807"/>
      <w:docPartObj>
        <w:docPartGallery w:val="Page Numbers (Bottom of Page)"/>
        <w:docPartUnique/>
      </w:docPartObj>
    </w:sdtPr>
    <w:sdtEndPr>
      <w:rPr>
        <w:noProof/>
      </w:rPr>
    </w:sdtEndPr>
    <w:sdtContent>
      <w:p w14:paraId="561CA964" w14:textId="5F3A80C4" w:rsidR="001A7EE0" w:rsidRDefault="001A7EE0">
        <w:pPr>
          <w:pStyle w:val="Footer"/>
          <w:jc w:val="right"/>
        </w:pPr>
        <w:r>
          <w:fldChar w:fldCharType="begin"/>
        </w:r>
        <w:r>
          <w:instrText xml:space="preserve"> PAGE   \* MERGEFORMAT </w:instrText>
        </w:r>
        <w:r>
          <w:fldChar w:fldCharType="separate"/>
        </w:r>
        <w:r w:rsidR="008A76C0">
          <w:rPr>
            <w:noProof/>
          </w:rPr>
          <w:t>9</w:t>
        </w:r>
        <w:r>
          <w:rPr>
            <w:noProof/>
          </w:rPr>
          <w:fldChar w:fldCharType="end"/>
        </w:r>
      </w:p>
    </w:sdtContent>
  </w:sdt>
  <w:p w14:paraId="0818ADC2" w14:textId="77777777" w:rsidR="001A7EE0" w:rsidRDefault="001A7E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1836B" w14:textId="77777777" w:rsidR="001A7EE0" w:rsidRDefault="001A7EE0" w:rsidP="0005000E">
      <w:pPr>
        <w:spacing w:before="0" w:after="0" w:line="240" w:lineRule="auto"/>
      </w:pPr>
      <w:r>
        <w:separator/>
      </w:r>
    </w:p>
  </w:footnote>
  <w:footnote w:type="continuationSeparator" w:id="0">
    <w:p w14:paraId="57465247" w14:textId="77777777" w:rsidR="001A7EE0" w:rsidRDefault="001A7EE0" w:rsidP="0005000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A3789" w14:textId="4B1F1592" w:rsidR="001A7EE0" w:rsidRPr="0005000E" w:rsidRDefault="001A7EE0" w:rsidP="0005000E">
    <w:pPr>
      <w:pStyle w:val="Header"/>
      <w:rPr>
        <w:sz w:val="16"/>
      </w:rPr>
    </w:pPr>
    <w:r w:rsidRPr="001708B4">
      <w:rPr>
        <w:sz w:val="16"/>
      </w:rPr>
      <w:t>Project Control &amp; Contract Administration. ACBA5006</w:t>
    </w:r>
    <w:r w:rsidRPr="001708B4">
      <w:rPr>
        <w:sz w:val="16"/>
      </w:rPr>
      <w:tab/>
    </w:r>
    <w:r w:rsidRPr="0005000E">
      <w:rPr>
        <w:sz w:val="16"/>
      </w:rPr>
      <w:tab/>
      <w:t>Mark Robinson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2775B"/>
    <w:multiLevelType w:val="multilevel"/>
    <w:tmpl w:val="82C2AD0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5B14CEA"/>
    <w:multiLevelType w:val="hybridMultilevel"/>
    <w:tmpl w:val="BF9C693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D93562"/>
    <w:multiLevelType w:val="hybridMultilevel"/>
    <w:tmpl w:val="4C7816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0F108C1"/>
    <w:multiLevelType w:val="hybridMultilevel"/>
    <w:tmpl w:val="EE28FA3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F3362D"/>
    <w:multiLevelType w:val="hybridMultilevel"/>
    <w:tmpl w:val="CD0615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23431E"/>
    <w:multiLevelType w:val="hybridMultilevel"/>
    <w:tmpl w:val="1D50078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DA3B21"/>
    <w:multiLevelType w:val="hybridMultilevel"/>
    <w:tmpl w:val="1D14EC3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CB4BB0"/>
    <w:multiLevelType w:val="hybridMultilevel"/>
    <w:tmpl w:val="D0C80B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4B4F19"/>
    <w:multiLevelType w:val="hybridMultilevel"/>
    <w:tmpl w:val="7930B4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722214"/>
    <w:multiLevelType w:val="hybridMultilevel"/>
    <w:tmpl w:val="1AB86E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98801F7"/>
    <w:multiLevelType w:val="hybridMultilevel"/>
    <w:tmpl w:val="2AAED28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365547"/>
    <w:multiLevelType w:val="hybridMultilevel"/>
    <w:tmpl w:val="927891B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A91DD0"/>
    <w:multiLevelType w:val="hybridMultilevel"/>
    <w:tmpl w:val="D20EE58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60F01B7"/>
    <w:multiLevelType w:val="hybridMultilevel"/>
    <w:tmpl w:val="023E60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9A86FD7"/>
    <w:multiLevelType w:val="hybridMultilevel"/>
    <w:tmpl w:val="A9464D5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2C5F2C"/>
    <w:multiLevelType w:val="hybridMultilevel"/>
    <w:tmpl w:val="DFD0DDB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A8395E"/>
    <w:multiLevelType w:val="hybridMultilevel"/>
    <w:tmpl w:val="167CF4A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3"/>
  </w:num>
  <w:num w:numId="12">
    <w:abstractNumId w:val="5"/>
  </w:num>
  <w:num w:numId="13">
    <w:abstractNumId w:val="15"/>
  </w:num>
  <w:num w:numId="14">
    <w:abstractNumId w:val="13"/>
  </w:num>
  <w:num w:numId="15">
    <w:abstractNumId w:val="1"/>
  </w:num>
  <w:num w:numId="16">
    <w:abstractNumId w:val="12"/>
  </w:num>
  <w:num w:numId="17">
    <w:abstractNumId w:val="10"/>
  </w:num>
  <w:num w:numId="18">
    <w:abstractNumId w:val="7"/>
  </w:num>
  <w:num w:numId="19">
    <w:abstractNumId w:val="8"/>
  </w:num>
  <w:num w:numId="20">
    <w:abstractNumId w:val="16"/>
  </w:num>
  <w:num w:numId="21">
    <w:abstractNumId w:val="11"/>
  </w:num>
  <w:num w:numId="22">
    <w:abstractNumId w:val="4"/>
  </w:num>
  <w:num w:numId="23">
    <w:abstractNumId w:val="6"/>
  </w:num>
  <w:num w:numId="24">
    <w:abstractNumId w:val="14"/>
  </w:num>
  <w:num w:numId="25">
    <w:abstractNumId w:val="2"/>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25E"/>
    <w:rsid w:val="000141C0"/>
    <w:rsid w:val="000248A4"/>
    <w:rsid w:val="00035F04"/>
    <w:rsid w:val="00041D12"/>
    <w:rsid w:val="0005000E"/>
    <w:rsid w:val="00053FEF"/>
    <w:rsid w:val="00060465"/>
    <w:rsid w:val="00062A3C"/>
    <w:rsid w:val="00064D76"/>
    <w:rsid w:val="00065FC6"/>
    <w:rsid w:val="00071E51"/>
    <w:rsid w:val="00074CBD"/>
    <w:rsid w:val="00082E28"/>
    <w:rsid w:val="00083CD4"/>
    <w:rsid w:val="00085C0B"/>
    <w:rsid w:val="000B1566"/>
    <w:rsid w:val="000B32AF"/>
    <w:rsid w:val="000C038A"/>
    <w:rsid w:val="000C57B5"/>
    <w:rsid w:val="0010030D"/>
    <w:rsid w:val="0010381E"/>
    <w:rsid w:val="00106481"/>
    <w:rsid w:val="001152C6"/>
    <w:rsid w:val="00115F99"/>
    <w:rsid w:val="0013429B"/>
    <w:rsid w:val="00141BCF"/>
    <w:rsid w:val="001427C9"/>
    <w:rsid w:val="00160CE4"/>
    <w:rsid w:val="001708B4"/>
    <w:rsid w:val="00173199"/>
    <w:rsid w:val="001734B1"/>
    <w:rsid w:val="00174FD4"/>
    <w:rsid w:val="00176876"/>
    <w:rsid w:val="00185B7D"/>
    <w:rsid w:val="001A22C1"/>
    <w:rsid w:val="001A38E0"/>
    <w:rsid w:val="001A7EE0"/>
    <w:rsid w:val="001B72EB"/>
    <w:rsid w:val="001C2FAC"/>
    <w:rsid w:val="001C37A7"/>
    <w:rsid w:val="001D7B15"/>
    <w:rsid w:val="001E30B3"/>
    <w:rsid w:val="001E49EC"/>
    <w:rsid w:val="001E6CB1"/>
    <w:rsid w:val="001F39C3"/>
    <w:rsid w:val="001F5B47"/>
    <w:rsid w:val="00207F1B"/>
    <w:rsid w:val="00221D9F"/>
    <w:rsid w:val="00240D06"/>
    <w:rsid w:val="002466A8"/>
    <w:rsid w:val="00257F13"/>
    <w:rsid w:val="0027470A"/>
    <w:rsid w:val="002911B2"/>
    <w:rsid w:val="002947F0"/>
    <w:rsid w:val="002966C8"/>
    <w:rsid w:val="002A768D"/>
    <w:rsid w:val="002B056B"/>
    <w:rsid w:val="002E227D"/>
    <w:rsid w:val="002E2DD8"/>
    <w:rsid w:val="002E6CFC"/>
    <w:rsid w:val="002F072A"/>
    <w:rsid w:val="002F56FE"/>
    <w:rsid w:val="003047B0"/>
    <w:rsid w:val="00312675"/>
    <w:rsid w:val="00316BC1"/>
    <w:rsid w:val="003317CB"/>
    <w:rsid w:val="0035650E"/>
    <w:rsid w:val="00376176"/>
    <w:rsid w:val="00377ACD"/>
    <w:rsid w:val="003B4CA3"/>
    <w:rsid w:val="003E0EE0"/>
    <w:rsid w:val="003E4C95"/>
    <w:rsid w:val="00416AE2"/>
    <w:rsid w:val="00423C6C"/>
    <w:rsid w:val="00426D7A"/>
    <w:rsid w:val="00427EEE"/>
    <w:rsid w:val="00440F03"/>
    <w:rsid w:val="00453101"/>
    <w:rsid w:val="004659E8"/>
    <w:rsid w:val="00471CEE"/>
    <w:rsid w:val="0048613E"/>
    <w:rsid w:val="00492BFE"/>
    <w:rsid w:val="00493E83"/>
    <w:rsid w:val="00496B68"/>
    <w:rsid w:val="0049723C"/>
    <w:rsid w:val="004A5054"/>
    <w:rsid w:val="004D5349"/>
    <w:rsid w:val="004E7CBC"/>
    <w:rsid w:val="004F217B"/>
    <w:rsid w:val="004F225E"/>
    <w:rsid w:val="00501289"/>
    <w:rsid w:val="00502576"/>
    <w:rsid w:val="005203CF"/>
    <w:rsid w:val="0053144B"/>
    <w:rsid w:val="00537E8C"/>
    <w:rsid w:val="00544C42"/>
    <w:rsid w:val="0058262C"/>
    <w:rsid w:val="00586052"/>
    <w:rsid w:val="0059564E"/>
    <w:rsid w:val="005A31BB"/>
    <w:rsid w:val="005B44EC"/>
    <w:rsid w:val="005C544F"/>
    <w:rsid w:val="005F0B05"/>
    <w:rsid w:val="005F7A07"/>
    <w:rsid w:val="00602C59"/>
    <w:rsid w:val="00606DB7"/>
    <w:rsid w:val="006077E3"/>
    <w:rsid w:val="00622A4F"/>
    <w:rsid w:val="0062420C"/>
    <w:rsid w:val="0063760E"/>
    <w:rsid w:val="0066248F"/>
    <w:rsid w:val="00671245"/>
    <w:rsid w:val="006736A5"/>
    <w:rsid w:val="006751D4"/>
    <w:rsid w:val="006764AF"/>
    <w:rsid w:val="00677410"/>
    <w:rsid w:val="006B1A43"/>
    <w:rsid w:val="006B1CD1"/>
    <w:rsid w:val="006C04F6"/>
    <w:rsid w:val="006C080E"/>
    <w:rsid w:val="006C1A04"/>
    <w:rsid w:val="006D2424"/>
    <w:rsid w:val="006D66FA"/>
    <w:rsid w:val="006D695C"/>
    <w:rsid w:val="006E5925"/>
    <w:rsid w:val="006E65D7"/>
    <w:rsid w:val="006E689F"/>
    <w:rsid w:val="006F7535"/>
    <w:rsid w:val="006F7598"/>
    <w:rsid w:val="00700EFF"/>
    <w:rsid w:val="007104F5"/>
    <w:rsid w:val="007274C0"/>
    <w:rsid w:val="00741545"/>
    <w:rsid w:val="007427DD"/>
    <w:rsid w:val="00755F4B"/>
    <w:rsid w:val="007564E2"/>
    <w:rsid w:val="00777D58"/>
    <w:rsid w:val="0078597A"/>
    <w:rsid w:val="00790233"/>
    <w:rsid w:val="00797950"/>
    <w:rsid w:val="007A5B26"/>
    <w:rsid w:val="007B33F1"/>
    <w:rsid w:val="007B68D2"/>
    <w:rsid w:val="00806BCA"/>
    <w:rsid w:val="008078AD"/>
    <w:rsid w:val="00826042"/>
    <w:rsid w:val="00841381"/>
    <w:rsid w:val="00842270"/>
    <w:rsid w:val="00853D21"/>
    <w:rsid w:val="00860E43"/>
    <w:rsid w:val="008714B3"/>
    <w:rsid w:val="0087461C"/>
    <w:rsid w:val="00874C34"/>
    <w:rsid w:val="00877B38"/>
    <w:rsid w:val="00880123"/>
    <w:rsid w:val="00881524"/>
    <w:rsid w:val="0088152D"/>
    <w:rsid w:val="00890837"/>
    <w:rsid w:val="00893EDE"/>
    <w:rsid w:val="008A19BC"/>
    <w:rsid w:val="008A21B8"/>
    <w:rsid w:val="008A4E45"/>
    <w:rsid w:val="008A76C0"/>
    <w:rsid w:val="008D7995"/>
    <w:rsid w:val="008E31EE"/>
    <w:rsid w:val="008E5E51"/>
    <w:rsid w:val="00901583"/>
    <w:rsid w:val="00923365"/>
    <w:rsid w:val="0092406A"/>
    <w:rsid w:val="00925828"/>
    <w:rsid w:val="009406A0"/>
    <w:rsid w:val="009407A6"/>
    <w:rsid w:val="00943FAC"/>
    <w:rsid w:val="00977A7F"/>
    <w:rsid w:val="00982550"/>
    <w:rsid w:val="009E0C77"/>
    <w:rsid w:val="009E4126"/>
    <w:rsid w:val="009E55C1"/>
    <w:rsid w:val="00A14343"/>
    <w:rsid w:val="00A16F35"/>
    <w:rsid w:val="00A21DB5"/>
    <w:rsid w:val="00A248EE"/>
    <w:rsid w:val="00A24E2B"/>
    <w:rsid w:val="00A34C7D"/>
    <w:rsid w:val="00A3533F"/>
    <w:rsid w:val="00A40A92"/>
    <w:rsid w:val="00A66416"/>
    <w:rsid w:val="00A72C7C"/>
    <w:rsid w:val="00A81D99"/>
    <w:rsid w:val="00A84AD1"/>
    <w:rsid w:val="00A84BE3"/>
    <w:rsid w:val="00A96F0C"/>
    <w:rsid w:val="00AB1135"/>
    <w:rsid w:val="00AB6DAD"/>
    <w:rsid w:val="00B01622"/>
    <w:rsid w:val="00B134B3"/>
    <w:rsid w:val="00B14F3E"/>
    <w:rsid w:val="00B23891"/>
    <w:rsid w:val="00B334E5"/>
    <w:rsid w:val="00B42DB6"/>
    <w:rsid w:val="00B569A2"/>
    <w:rsid w:val="00B57CA9"/>
    <w:rsid w:val="00B62ED9"/>
    <w:rsid w:val="00B90B70"/>
    <w:rsid w:val="00BA2222"/>
    <w:rsid w:val="00BA3F72"/>
    <w:rsid w:val="00BB16BF"/>
    <w:rsid w:val="00BB7352"/>
    <w:rsid w:val="00BC0740"/>
    <w:rsid w:val="00BC13E2"/>
    <w:rsid w:val="00BD64DB"/>
    <w:rsid w:val="00BE5EFB"/>
    <w:rsid w:val="00BF32C0"/>
    <w:rsid w:val="00C13CEB"/>
    <w:rsid w:val="00C2670A"/>
    <w:rsid w:val="00C321F9"/>
    <w:rsid w:val="00C43EAC"/>
    <w:rsid w:val="00C4586D"/>
    <w:rsid w:val="00C45B5F"/>
    <w:rsid w:val="00C4796E"/>
    <w:rsid w:val="00C628C0"/>
    <w:rsid w:val="00C9497B"/>
    <w:rsid w:val="00CB4A35"/>
    <w:rsid w:val="00CD0D19"/>
    <w:rsid w:val="00CD5A43"/>
    <w:rsid w:val="00D02E70"/>
    <w:rsid w:val="00D1277B"/>
    <w:rsid w:val="00D300E4"/>
    <w:rsid w:val="00D32762"/>
    <w:rsid w:val="00D36411"/>
    <w:rsid w:val="00D417BE"/>
    <w:rsid w:val="00D44D43"/>
    <w:rsid w:val="00D47FF9"/>
    <w:rsid w:val="00D85E7A"/>
    <w:rsid w:val="00D94A5E"/>
    <w:rsid w:val="00DA1D90"/>
    <w:rsid w:val="00DB5E3E"/>
    <w:rsid w:val="00DB662A"/>
    <w:rsid w:val="00DB7517"/>
    <w:rsid w:val="00DE7B1D"/>
    <w:rsid w:val="00DF0987"/>
    <w:rsid w:val="00DF3068"/>
    <w:rsid w:val="00E401DF"/>
    <w:rsid w:val="00E4406F"/>
    <w:rsid w:val="00E50B2D"/>
    <w:rsid w:val="00E622BC"/>
    <w:rsid w:val="00EA07DF"/>
    <w:rsid w:val="00EA3C57"/>
    <w:rsid w:val="00EA668A"/>
    <w:rsid w:val="00EB436E"/>
    <w:rsid w:val="00EB44A4"/>
    <w:rsid w:val="00EB6DA1"/>
    <w:rsid w:val="00EC2DA2"/>
    <w:rsid w:val="00EE52A0"/>
    <w:rsid w:val="00EE6160"/>
    <w:rsid w:val="00F05EDB"/>
    <w:rsid w:val="00F23992"/>
    <w:rsid w:val="00F24874"/>
    <w:rsid w:val="00F36E8F"/>
    <w:rsid w:val="00F475AD"/>
    <w:rsid w:val="00F47CCB"/>
    <w:rsid w:val="00F56C4F"/>
    <w:rsid w:val="00F61FF6"/>
    <w:rsid w:val="00F742C1"/>
    <w:rsid w:val="00FA2EDB"/>
    <w:rsid w:val="00FB0F10"/>
    <w:rsid w:val="00FB3FDC"/>
    <w:rsid w:val="00FD13A0"/>
    <w:rsid w:val="00FD7570"/>
    <w:rsid w:val="00FF0290"/>
    <w:rsid w:val="00FF050E"/>
    <w:rsid w:val="00FF4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9EA3722"/>
  <w15:chartTrackingRefBased/>
  <w15:docId w15:val="{2E7C2B83-4311-489A-AD94-CE21A232A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7CA9"/>
  </w:style>
  <w:style w:type="paragraph" w:styleId="Heading1">
    <w:name w:val="heading 1"/>
    <w:basedOn w:val="Normal"/>
    <w:next w:val="Normal"/>
    <w:link w:val="Heading1Char"/>
    <w:uiPriority w:val="9"/>
    <w:qFormat/>
    <w:rsid w:val="0005000E"/>
    <w:pPr>
      <w:pBdr>
        <w:top w:val="single" w:sz="24" w:space="0" w:color="549E39" w:themeColor="accent1"/>
        <w:left w:val="single" w:sz="24" w:space="0" w:color="549E39" w:themeColor="accent1"/>
        <w:bottom w:val="single" w:sz="24" w:space="0" w:color="549E39" w:themeColor="accent1"/>
        <w:right w:val="single" w:sz="24" w:space="0" w:color="549E39" w:themeColor="accent1"/>
      </w:pBdr>
      <w:shd w:val="clear" w:color="auto" w:fill="549E39"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5000E"/>
    <w:pPr>
      <w:pBdr>
        <w:top w:val="single" w:sz="24" w:space="0" w:color="DAEFD3" w:themeColor="accent1" w:themeTint="33"/>
        <w:left w:val="single" w:sz="24" w:space="0" w:color="DAEFD3" w:themeColor="accent1" w:themeTint="33"/>
        <w:bottom w:val="single" w:sz="24" w:space="0" w:color="DAEFD3" w:themeColor="accent1" w:themeTint="33"/>
        <w:right w:val="single" w:sz="24" w:space="0" w:color="DAEFD3" w:themeColor="accent1" w:themeTint="33"/>
      </w:pBdr>
      <w:shd w:val="clear" w:color="auto" w:fill="DAEFD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5000E"/>
    <w:pPr>
      <w:pBdr>
        <w:top w:val="single" w:sz="6" w:space="2" w:color="549E39" w:themeColor="accent1"/>
      </w:pBdr>
      <w:spacing w:before="300" w:after="0"/>
      <w:outlineLvl w:val="2"/>
    </w:pPr>
    <w:rPr>
      <w:caps/>
      <w:color w:val="294E1C" w:themeColor="accent1" w:themeShade="7F"/>
      <w:spacing w:val="15"/>
    </w:rPr>
  </w:style>
  <w:style w:type="paragraph" w:styleId="Heading4">
    <w:name w:val="heading 4"/>
    <w:basedOn w:val="Normal"/>
    <w:next w:val="Normal"/>
    <w:link w:val="Heading4Char"/>
    <w:uiPriority w:val="9"/>
    <w:unhideWhenUsed/>
    <w:qFormat/>
    <w:rsid w:val="0005000E"/>
    <w:pPr>
      <w:pBdr>
        <w:top w:val="dotted" w:sz="6" w:space="2" w:color="549E39" w:themeColor="accent1"/>
      </w:pBdr>
      <w:spacing w:before="200" w:after="0"/>
      <w:outlineLvl w:val="3"/>
    </w:pPr>
    <w:rPr>
      <w:caps/>
      <w:color w:val="3E762A" w:themeColor="accent1" w:themeShade="BF"/>
      <w:spacing w:val="10"/>
    </w:rPr>
  </w:style>
  <w:style w:type="paragraph" w:styleId="Heading5">
    <w:name w:val="heading 5"/>
    <w:basedOn w:val="Normal"/>
    <w:next w:val="Normal"/>
    <w:link w:val="Heading5Char"/>
    <w:uiPriority w:val="9"/>
    <w:semiHidden/>
    <w:unhideWhenUsed/>
    <w:qFormat/>
    <w:rsid w:val="0005000E"/>
    <w:pPr>
      <w:pBdr>
        <w:bottom w:val="single" w:sz="6" w:space="1" w:color="549E39" w:themeColor="accent1"/>
      </w:pBdr>
      <w:spacing w:before="200" w:after="0"/>
      <w:outlineLvl w:val="4"/>
    </w:pPr>
    <w:rPr>
      <w:caps/>
      <w:color w:val="3E762A" w:themeColor="accent1" w:themeShade="BF"/>
      <w:spacing w:val="10"/>
    </w:rPr>
  </w:style>
  <w:style w:type="paragraph" w:styleId="Heading6">
    <w:name w:val="heading 6"/>
    <w:basedOn w:val="Normal"/>
    <w:next w:val="Normal"/>
    <w:link w:val="Heading6Char"/>
    <w:uiPriority w:val="9"/>
    <w:semiHidden/>
    <w:unhideWhenUsed/>
    <w:qFormat/>
    <w:rsid w:val="0005000E"/>
    <w:pPr>
      <w:pBdr>
        <w:bottom w:val="dotted" w:sz="6" w:space="1" w:color="549E39" w:themeColor="accent1"/>
      </w:pBdr>
      <w:spacing w:before="200" w:after="0"/>
      <w:outlineLvl w:val="5"/>
    </w:pPr>
    <w:rPr>
      <w:caps/>
      <w:color w:val="3E762A" w:themeColor="accent1" w:themeShade="BF"/>
      <w:spacing w:val="10"/>
    </w:rPr>
  </w:style>
  <w:style w:type="paragraph" w:styleId="Heading7">
    <w:name w:val="heading 7"/>
    <w:basedOn w:val="Normal"/>
    <w:next w:val="Normal"/>
    <w:link w:val="Heading7Char"/>
    <w:uiPriority w:val="9"/>
    <w:semiHidden/>
    <w:unhideWhenUsed/>
    <w:qFormat/>
    <w:rsid w:val="0005000E"/>
    <w:pPr>
      <w:spacing w:before="200" w:after="0"/>
      <w:outlineLvl w:val="6"/>
    </w:pPr>
    <w:rPr>
      <w:caps/>
      <w:color w:val="3E762A" w:themeColor="accent1" w:themeShade="BF"/>
      <w:spacing w:val="10"/>
    </w:rPr>
  </w:style>
  <w:style w:type="paragraph" w:styleId="Heading8">
    <w:name w:val="heading 8"/>
    <w:basedOn w:val="Normal"/>
    <w:next w:val="Normal"/>
    <w:link w:val="Heading8Char"/>
    <w:uiPriority w:val="9"/>
    <w:semiHidden/>
    <w:unhideWhenUsed/>
    <w:qFormat/>
    <w:rsid w:val="0005000E"/>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5000E"/>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22C1"/>
    <w:rPr>
      <w:color w:val="6B9F25" w:themeColor="hyperlink"/>
      <w:u w:val="single"/>
    </w:rPr>
  </w:style>
  <w:style w:type="character" w:customStyle="1" w:styleId="Heading2Char">
    <w:name w:val="Heading 2 Char"/>
    <w:basedOn w:val="DefaultParagraphFont"/>
    <w:link w:val="Heading2"/>
    <w:uiPriority w:val="9"/>
    <w:rsid w:val="0005000E"/>
    <w:rPr>
      <w:caps/>
      <w:spacing w:val="15"/>
      <w:shd w:val="clear" w:color="auto" w:fill="DAEFD3" w:themeFill="accent1" w:themeFillTint="33"/>
    </w:rPr>
  </w:style>
  <w:style w:type="character" w:customStyle="1" w:styleId="Heading1Char">
    <w:name w:val="Heading 1 Char"/>
    <w:basedOn w:val="DefaultParagraphFont"/>
    <w:link w:val="Heading1"/>
    <w:uiPriority w:val="9"/>
    <w:rsid w:val="0005000E"/>
    <w:rPr>
      <w:caps/>
      <w:color w:val="FFFFFF" w:themeColor="background1"/>
      <w:spacing w:val="15"/>
      <w:sz w:val="22"/>
      <w:szCs w:val="22"/>
      <w:shd w:val="clear" w:color="auto" w:fill="549E39" w:themeFill="accent1"/>
    </w:rPr>
  </w:style>
  <w:style w:type="character" w:customStyle="1" w:styleId="Heading3Char">
    <w:name w:val="Heading 3 Char"/>
    <w:basedOn w:val="DefaultParagraphFont"/>
    <w:link w:val="Heading3"/>
    <w:uiPriority w:val="9"/>
    <w:rsid w:val="0005000E"/>
    <w:rPr>
      <w:caps/>
      <w:color w:val="294E1C" w:themeColor="accent1" w:themeShade="7F"/>
      <w:spacing w:val="15"/>
    </w:rPr>
  </w:style>
  <w:style w:type="character" w:customStyle="1" w:styleId="Heading4Char">
    <w:name w:val="Heading 4 Char"/>
    <w:basedOn w:val="DefaultParagraphFont"/>
    <w:link w:val="Heading4"/>
    <w:uiPriority w:val="9"/>
    <w:rsid w:val="0005000E"/>
    <w:rPr>
      <w:caps/>
      <w:color w:val="3E762A" w:themeColor="accent1" w:themeShade="BF"/>
      <w:spacing w:val="10"/>
    </w:rPr>
  </w:style>
  <w:style w:type="character" w:customStyle="1" w:styleId="Heading5Char">
    <w:name w:val="Heading 5 Char"/>
    <w:basedOn w:val="DefaultParagraphFont"/>
    <w:link w:val="Heading5"/>
    <w:uiPriority w:val="9"/>
    <w:semiHidden/>
    <w:rsid w:val="0005000E"/>
    <w:rPr>
      <w:caps/>
      <w:color w:val="3E762A" w:themeColor="accent1" w:themeShade="BF"/>
      <w:spacing w:val="10"/>
    </w:rPr>
  </w:style>
  <w:style w:type="character" w:customStyle="1" w:styleId="Heading6Char">
    <w:name w:val="Heading 6 Char"/>
    <w:basedOn w:val="DefaultParagraphFont"/>
    <w:link w:val="Heading6"/>
    <w:uiPriority w:val="9"/>
    <w:semiHidden/>
    <w:rsid w:val="0005000E"/>
    <w:rPr>
      <w:caps/>
      <w:color w:val="3E762A" w:themeColor="accent1" w:themeShade="BF"/>
      <w:spacing w:val="10"/>
    </w:rPr>
  </w:style>
  <w:style w:type="character" w:customStyle="1" w:styleId="Heading7Char">
    <w:name w:val="Heading 7 Char"/>
    <w:basedOn w:val="DefaultParagraphFont"/>
    <w:link w:val="Heading7"/>
    <w:uiPriority w:val="9"/>
    <w:semiHidden/>
    <w:rsid w:val="0005000E"/>
    <w:rPr>
      <w:caps/>
      <w:color w:val="3E762A" w:themeColor="accent1" w:themeShade="BF"/>
      <w:spacing w:val="10"/>
    </w:rPr>
  </w:style>
  <w:style w:type="character" w:customStyle="1" w:styleId="Heading8Char">
    <w:name w:val="Heading 8 Char"/>
    <w:basedOn w:val="DefaultParagraphFont"/>
    <w:link w:val="Heading8"/>
    <w:uiPriority w:val="9"/>
    <w:semiHidden/>
    <w:rsid w:val="0005000E"/>
    <w:rPr>
      <w:caps/>
      <w:spacing w:val="10"/>
      <w:sz w:val="18"/>
      <w:szCs w:val="18"/>
    </w:rPr>
  </w:style>
  <w:style w:type="character" w:customStyle="1" w:styleId="Heading9Char">
    <w:name w:val="Heading 9 Char"/>
    <w:basedOn w:val="DefaultParagraphFont"/>
    <w:link w:val="Heading9"/>
    <w:uiPriority w:val="9"/>
    <w:semiHidden/>
    <w:rsid w:val="0005000E"/>
    <w:rPr>
      <w:i/>
      <w:iCs/>
      <w:caps/>
      <w:spacing w:val="10"/>
      <w:sz w:val="18"/>
      <w:szCs w:val="18"/>
    </w:rPr>
  </w:style>
  <w:style w:type="paragraph" w:styleId="Caption">
    <w:name w:val="caption"/>
    <w:basedOn w:val="Normal"/>
    <w:next w:val="Normal"/>
    <w:uiPriority w:val="35"/>
    <w:unhideWhenUsed/>
    <w:qFormat/>
    <w:rsid w:val="0005000E"/>
    <w:rPr>
      <w:b/>
      <w:bCs/>
      <w:color w:val="3E762A" w:themeColor="accent1" w:themeShade="BF"/>
      <w:sz w:val="16"/>
      <w:szCs w:val="16"/>
    </w:rPr>
  </w:style>
  <w:style w:type="paragraph" w:styleId="Title">
    <w:name w:val="Title"/>
    <w:basedOn w:val="Normal"/>
    <w:next w:val="Normal"/>
    <w:link w:val="TitleChar"/>
    <w:uiPriority w:val="10"/>
    <w:qFormat/>
    <w:rsid w:val="0005000E"/>
    <w:pPr>
      <w:spacing w:before="0" w:after="0"/>
    </w:pPr>
    <w:rPr>
      <w:rFonts w:asciiTheme="majorHAnsi" w:eastAsiaTheme="majorEastAsia" w:hAnsiTheme="majorHAnsi" w:cstheme="majorBidi"/>
      <w:caps/>
      <w:color w:val="549E39" w:themeColor="accent1"/>
      <w:spacing w:val="10"/>
      <w:sz w:val="52"/>
      <w:szCs w:val="52"/>
    </w:rPr>
  </w:style>
  <w:style w:type="character" w:customStyle="1" w:styleId="TitleChar">
    <w:name w:val="Title Char"/>
    <w:basedOn w:val="DefaultParagraphFont"/>
    <w:link w:val="Title"/>
    <w:uiPriority w:val="10"/>
    <w:rsid w:val="0005000E"/>
    <w:rPr>
      <w:rFonts w:asciiTheme="majorHAnsi" w:eastAsiaTheme="majorEastAsia" w:hAnsiTheme="majorHAnsi" w:cstheme="majorBidi"/>
      <w:caps/>
      <w:color w:val="549E39" w:themeColor="accent1"/>
      <w:spacing w:val="10"/>
      <w:sz w:val="52"/>
      <w:szCs w:val="52"/>
    </w:rPr>
  </w:style>
  <w:style w:type="paragraph" w:styleId="Subtitle">
    <w:name w:val="Subtitle"/>
    <w:basedOn w:val="Normal"/>
    <w:next w:val="Normal"/>
    <w:link w:val="SubtitleChar"/>
    <w:uiPriority w:val="11"/>
    <w:qFormat/>
    <w:rsid w:val="0005000E"/>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5000E"/>
    <w:rPr>
      <w:caps/>
      <w:color w:val="595959" w:themeColor="text1" w:themeTint="A6"/>
      <w:spacing w:val="10"/>
      <w:sz w:val="21"/>
      <w:szCs w:val="21"/>
    </w:rPr>
  </w:style>
  <w:style w:type="character" w:styleId="Strong">
    <w:name w:val="Strong"/>
    <w:uiPriority w:val="22"/>
    <w:qFormat/>
    <w:rsid w:val="0005000E"/>
    <w:rPr>
      <w:b/>
      <w:bCs/>
    </w:rPr>
  </w:style>
  <w:style w:type="character" w:styleId="Emphasis">
    <w:name w:val="Emphasis"/>
    <w:uiPriority w:val="20"/>
    <w:qFormat/>
    <w:rsid w:val="0005000E"/>
    <w:rPr>
      <w:caps/>
      <w:color w:val="294E1C" w:themeColor="accent1" w:themeShade="7F"/>
      <w:spacing w:val="5"/>
    </w:rPr>
  </w:style>
  <w:style w:type="paragraph" w:styleId="NoSpacing">
    <w:name w:val="No Spacing"/>
    <w:uiPriority w:val="1"/>
    <w:qFormat/>
    <w:rsid w:val="0005000E"/>
    <w:pPr>
      <w:spacing w:after="0" w:line="240" w:lineRule="auto"/>
    </w:pPr>
  </w:style>
  <w:style w:type="paragraph" w:styleId="Quote">
    <w:name w:val="Quote"/>
    <w:basedOn w:val="Normal"/>
    <w:next w:val="Normal"/>
    <w:link w:val="QuoteChar"/>
    <w:uiPriority w:val="29"/>
    <w:qFormat/>
    <w:rsid w:val="0005000E"/>
    <w:rPr>
      <w:i/>
      <w:iCs/>
      <w:sz w:val="24"/>
      <w:szCs w:val="24"/>
    </w:rPr>
  </w:style>
  <w:style w:type="character" w:customStyle="1" w:styleId="QuoteChar">
    <w:name w:val="Quote Char"/>
    <w:basedOn w:val="DefaultParagraphFont"/>
    <w:link w:val="Quote"/>
    <w:uiPriority w:val="29"/>
    <w:rsid w:val="0005000E"/>
    <w:rPr>
      <w:i/>
      <w:iCs/>
      <w:sz w:val="24"/>
      <w:szCs w:val="24"/>
    </w:rPr>
  </w:style>
  <w:style w:type="paragraph" w:styleId="IntenseQuote">
    <w:name w:val="Intense Quote"/>
    <w:basedOn w:val="Normal"/>
    <w:next w:val="Normal"/>
    <w:link w:val="IntenseQuoteChar"/>
    <w:uiPriority w:val="30"/>
    <w:qFormat/>
    <w:rsid w:val="0005000E"/>
    <w:pPr>
      <w:spacing w:before="240" w:after="240" w:line="240" w:lineRule="auto"/>
      <w:ind w:left="1080" w:right="1080"/>
      <w:jc w:val="center"/>
    </w:pPr>
    <w:rPr>
      <w:color w:val="549E39" w:themeColor="accent1"/>
      <w:sz w:val="24"/>
      <w:szCs w:val="24"/>
    </w:rPr>
  </w:style>
  <w:style w:type="character" w:customStyle="1" w:styleId="IntenseQuoteChar">
    <w:name w:val="Intense Quote Char"/>
    <w:basedOn w:val="DefaultParagraphFont"/>
    <w:link w:val="IntenseQuote"/>
    <w:uiPriority w:val="30"/>
    <w:rsid w:val="0005000E"/>
    <w:rPr>
      <w:color w:val="549E39" w:themeColor="accent1"/>
      <w:sz w:val="24"/>
      <w:szCs w:val="24"/>
    </w:rPr>
  </w:style>
  <w:style w:type="character" w:styleId="SubtleEmphasis">
    <w:name w:val="Subtle Emphasis"/>
    <w:uiPriority w:val="19"/>
    <w:qFormat/>
    <w:rsid w:val="0005000E"/>
    <w:rPr>
      <w:i/>
      <w:iCs/>
      <w:color w:val="294E1C" w:themeColor="accent1" w:themeShade="7F"/>
    </w:rPr>
  </w:style>
  <w:style w:type="character" w:styleId="IntenseEmphasis">
    <w:name w:val="Intense Emphasis"/>
    <w:uiPriority w:val="21"/>
    <w:qFormat/>
    <w:rsid w:val="0005000E"/>
    <w:rPr>
      <w:b/>
      <w:bCs/>
      <w:caps/>
      <w:color w:val="294E1C" w:themeColor="accent1" w:themeShade="7F"/>
      <w:spacing w:val="10"/>
    </w:rPr>
  </w:style>
  <w:style w:type="character" w:styleId="SubtleReference">
    <w:name w:val="Subtle Reference"/>
    <w:uiPriority w:val="31"/>
    <w:qFormat/>
    <w:rsid w:val="0005000E"/>
    <w:rPr>
      <w:b/>
      <w:bCs/>
      <w:color w:val="549E39" w:themeColor="accent1"/>
    </w:rPr>
  </w:style>
  <w:style w:type="character" w:styleId="IntenseReference">
    <w:name w:val="Intense Reference"/>
    <w:uiPriority w:val="32"/>
    <w:qFormat/>
    <w:rsid w:val="0005000E"/>
    <w:rPr>
      <w:b/>
      <w:bCs/>
      <w:i/>
      <w:iCs/>
      <w:caps/>
      <w:color w:val="549E39" w:themeColor="accent1"/>
    </w:rPr>
  </w:style>
  <w:style w:type="character" w:styleId="BookTitle">
    <w:name w:val="Book Title"/>
    <w:uiPriority w:val="33"/>
    <w:qFormat/>
    <w:rsid w:val="0005000E"/>
    <w:rPr>
      <w:b/>
      <w:bCs/>
      <w:i/>
      <w:iCs/>
      <w:spacing w:val="0"/>
    </w:rPr>
  </w:style>
  <w:style w:type="paragraph" w:styleId="TOCHeading">
    <w:name w:val="TOC Heading"/>
    <w:basedOn w:val="Heading1"/>
    <w:next w:val="Normal"/>
    <w:uiPriority w:val="39"/>
    <w:semiHidden/>
    <w:unhideWhenUsed/>
    <w:qFormat/>
    <w:rsid w:val="0005000E"/>
    <w:pPr>
      <w:outlineLvl w:val="9"/>
    </w:pPr>
  </w:style>
  <w:style w:type="paragraph" w:styleId="BalloonText">
    <w:name w:val="Balloon Text"/>
    <w:basedOn w:val="Normal"/>
    <w:link w:val="BalloonTextChar"/>
    <w:uiPriority w:val="99"/>
    <w:semiHidden/>
    <w:unhideWhenUsed/>
    <w:rsid w:val="0005000E"/>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000E"/>
    <w:rPr>
      <w:rFonts w:ascii="Segoe UI" w:hAnsi="Segoe UI" w:cs="Segoe UI"/>
      <w:sz w:val="18"/>
      <w:szCs w:val="18"/>
    </w:rPr>
  </w:style>
  <w:style w:type="paragraph" w:styleId="Header">
    <w:name w:val="header"/>
    <w:basedOn w:val="Normal"/>
    <w:link w:val="HeaderChar"/>
    <w:uiPriority w:val="99"/>
    <w:unhideWhenUsed/>
    <w:rsid w:val="0005000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5000E"/>
  </w:style>
  <w:style w:type="paragraph" w:styleId="Footer">
    <w:name w:val="footer"/>
    <w:basedOn w:val="Normal"/>
    <w:link w:val="FooterChar"/>
    <w:uiPriority w:val="99"/>
    <w:unhideWhenUsed/>
    <w:rsid w:val="0005000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5000E"/>
  </w:style>
  <w:style w:type="paragraph" w:styleId="Bibliography">
    <w:name w:val="Bibliography"/>
    <w:basedOn w:val="Normal"/>
    <w:next w:val="Normal"/>
    <w:uiPriority w:val="37"/>
    <w:unhideWhenUsed/>
    <w:rsid w:val="0058262C"/>
  </w:style>
  <w:style w:type="paragraph" w:styleId="ListParagraph">
    <w:name w:val="List Paragraph"/>
    <w:basedOn w:val="Normal"/>
    <w:uiPriority w:val="34"/>
    <w:qFormat/>
    <w:rsid w:val="00FF4F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1850">
      <w:bodyDiv w:val="1"/>
      <w:marLeft w:val="0"/>
      <w:marRight w:val="0"/>
      <w:marTop w:val="0"/>
      <w:marBottom w:val="0"/>
      <w:divBdr>
        <w:top w:val="none" w:sz="0" w:space="0" w:color="auto"/>
        <w:left w:val="none" w:sz="0" w:space="0" w:color="auto"/>
        <w:bottom w:val="none" w:sz="0" w:space="0" w:color="auto"/>
        <w:right w:val="none" w:sz="0" w:space="0" w:color="auto"/>
      </w:divBdr>
    </w:div>
    <w:div w:id="20058435">
      <w:bodyDiv w:val="1"/>
      <w:marLeft w:val="0"/>
      <w:marRight w:val="0"/>
      <w:marTop w:val="0"/>
      <w:marBottom w:val="0"/>
      <w:divBdr>
        <w:top w:val="none" w:sz="0" w:space="0" w:color="auto"/>
        <w:left w:val="none" w:sz="0" w:space="0" w:color="auto"/>
        <w:bottom w:val="none" w:sz="0" w:space="0" w:color="auto"/>
        <w:right w:val="none" w:sz="0" w:space="0" w:color="auto"/>
      </w:divBdr>
    </w:div>
    <w:div w:id="24333375">
      <w:bodyDiv w:val="1"/>
      <w:marLeft w:val="0"/>
      <w:marRight w:val="0"/>
      <w:marTop w:val="0"/>
      <w:marBottom w:val="0"/>
      <w:divBdr>
        <w:top w:val="none" w:sz="0" w:space="0" w:color="auto"/>
        <w:left w:val="none" w:sz="0" w:space="0" w:color="auto"/>
        <w:bottom w:val="none" w:sz="0" w:space="0" w:color="auto"/>
        <w:right w:val="none" w:sz="0" w:space="0" w:color="auto"/>
      </w:divBdr>
    </w:div>
    <w:div w:id="30956589">
      <w:bodyDiv w:val="1"/>
      <w:marLeft w:val="0"/>
      <w:marRight w:val="0"/>
      <w:marTop w:val="0"/>
      <w:marBottom w:val="0"/>
      <w:divBdr>
        <w:top w:val="none" w:sz="0" w:space="0" w:color="auto"/>
        <w:left w:val="none" w:sz="0" w:space="0" w:color="auto"/>
        <w:bottom w:val="none" w:sz="0" w:space="0" w:color="auto"/>
        <w:right w:val="none" w:sz="0" w:space="0" w:color="auto"/>
      </w:divBdr>
    </w:div>
    <w:div w:id="46268699">
      <w:bodyDiv w:val="1"/>
      <w:marLeft w:val="0"/>
      <w:marRight w:val="0"/>
      <w:marTop w:val="0"/>
      <w:marBottom w:val="0"/>
      <w:divBdr>
        <w:top w:val="none" w:sz="0" w:space="0" w:color="auto"/>
        <w:left w:val="none" w:sz="0" w:space="0" w:color="auto"/>
        <w:bottom w:val="none" w:sz="0" w:space="0" w:color="auto"/>
        <w:right w:val="none" w:sz="0" w:space="0" w:color="auto"/>
      </w:divBdr>
    </w:div>
    <w:div w:id="58676895">
      <w:bodyDiv w:val="1"/>
      <w:marLeft w:val="0"/>
      <w:marRight w:val="0"/>
      <w:marTop w:val="0"/>
      <w:marBottom w:val="0"/>
      <w:divBdr>
        <w:top w:val="none" w:sz="0" w:space="0" w:color="auto"/>
        <w:left w:val="none" w:sz="0" w:space="0" w:color="auto"/>
        <w:bottom w:val="none" w:sz="0" w:space="0" w:color="auto"/>
        <w:right w:val="none" w:sz="0" w:space="0" w:color="auto"/>
      </w:divBdr>
    </w:div>
    <w:div w:id="63182552">
      <w:bodyDiv w:val="1"/>
      <w:marLeft w:val="0"/>
      <w:marRight w:val="0"/>
      <w:marTop w:val="0"/>
      <w:marBottom w:val="0"/>
      <w:divBdr>
        <w:top w:val="none" w:sz="0" w:space="0" w:color="auto"/>
        <w:left w:val="none" w:sz="0" w:space="0" w:color="auto"/>
        <w:bottom w:val="none" w:sz="0" w:space="0" w:color="auto"/>
        <w:right w:val="none" w:sz="0" w:space="0" w:color="auto"/>
      </w:divBdr>
    </w:div>
    <w:div w:id="130876765">
      <w:bodyDiv w:val="1"/>
      <w:marLeft w:val="0"/>
      <w:marRight w:val="0"/>
      <w:marTop w:val="0"/>
      <w:marBottom w:val="0"/>
      <w:divBdr>
        <w:top w:val="none" w:sz="0" w:space="0" w:color="auto"/>
        <w:left w:val="none" w:sz="0" w:space="0" w:color="auto"/>
        <w:bottom w:val="none" w:sz="0" w:space="0" w:color="auto"/>
        <w:right w:val="none" w:sz="0" w:space="0" w:color="auto"/>
      </w:divBdr>
    </w:div>
    <w:div w:id="132649033">
      <w:bodyDiv w:val="1"/>
      <w:marLeft w:val="0"/>
      <w:marRight w:val="0"/>
      <w:marTop w:val="0"/>
      <w:marBottom w:val="0"/>
      <w:divBdr>
        <w:top w:val="none" w:sz="0" w:space="0" w:color="auto"/>
        <w:left w:val="none" w:sz="0" w:space="0" w:color="auto"/>
        <w:bottom w:val="none" w:sz="0" w:space="0" w:color="auto"/>
        <w:right w:val="none" w:sz="0" w:space="0" w:color="auto"/>
      </w:divBdr>
    </w:div>
    <w:div w:id="142552866">
      <w:bodyDiv w:val="1"/>
      <w:marLeft w:val="0"/>
      <w:marRight w:val="0"/>
      <w:marTop w:val="0"/>
      <w:marBottom w:val="0"/>
      <w:divBdr>
        <w:top w:val="none" w:sz="0" w:space="0" w:color="auto"/>
        <w:left w:val="none" w:sz="0" w:space="0" w:color="auto"/>
        <w:bottom w:val="none" w:sz="0" w:space="0" w:color="auto"/>
        <w:right w:val="none" w:sz="0" w:space="0" w:color="auto"/>
      </w:divBdr>
    </w:div>
    <w:div w:id="174850426">
      <w:bodyDiv w:val="1"/>
      <w:marLeft w:val="0"/>
      <w:marRight w:val="0"/>
      <w:marTop w:val="0"/>
      <w:marBottom w:val="0"/>
      <w:divBdr>
        <w:top w:val="none" w:sz="0" w:space="0" w:color="auto"/>
        <w:left w:val="none" w:sz="0" w:space="0" w:color="auto"/>
        <w:bottom w:val="none" w:sz="0" w:space="0" w:color="auto"/>
        <w:right w:val="none" w:sz="0" w:space="0" w:color="auto"/>
      </w:divBdr>
    </w:div>
    <w:div w:id="184250755">
      <w:bodyDiv w:val="1"/>
      <w:marLeft w:val="0"/>
      <w:marRight w:val="0"/>
      <w:marTop w:val="0"/>
      <w:marBottom w:val="0"/>
      <w:divBdr>
        <w:top w:val="none" w:sz="0" w:space="0" w:color="auto"/>
        <w:left w:val="none" w:sz="0" w:space="0" w:color="auto"/>
        <w:bottom w:val="none" w:sz="0" w:space="0" w:color="auto"/>
        <w:right w:val="none" w:sz="0" w:space="0" w:color="auto"/>
      </w:divBdr>
    </w:div>
    <w:div w:id="185414997">
      <w:bodyDiv w:val="1"/>
      <w:marLeft w:val="0"/>
      <w:marRight w:val="0"/>
      <w:marTop w:val="0"/>
      <w:marBottom w:val="0"/>
      <w:divBdr>
        <w:top w:val="none" w:sz="0" w:space="0" w:color="auto"/>
        <w:left w:val="none" w:sz="0" w:space="0" w:color="auto"/>
        <w:bottom w:val="none" w:sz="0" w:space="0" w:color="auto"/>
        <w:right w:val="none" w:sz="0" w:space="0" w:color="auto"/>
      </w:divBdr>
    </w:div>
    <w:div w:id="203836411">
      <w:bodyDiv w:val="1"/>
      <w:marLeft w:val="0"/>
      <w:marRight w:val="0"/>
      <w:marTop w:val="0"/>
      <w:marBottom w:val="0"/>
      <w:divBdr>
        <w:top w:val="none" w:sz="0" w:space="0" w:color="auto"/>
        <w:left w:val="none" w:sz="0" w:space="0" w:color="auto"/>
        <w:bottom w:val="none" w:sz="0" w:space="0" w:color="auto"/>
        <w:right w:val="none" w:sz="0" w:space="0" w:color="auto"/>
      </w:divBdr>
    </w:div>
    <w:div w:id="223296869">
      <w:bodyDiv w:val="1"/>
      <w:marLeft w:val="0"/>
      <w:marRight w:val="0"/>
      <w:marTop w:val="0"/>
      <w:marBottom w:val="0"/>
      <w:divBdr>
        <w:top w:val="none" w:sz="0" w:space="0" w:color="auto"/>
        <w:left w:val="none" w:sz="0" w:space="0" w:color="auto"/>
        <w:bottom w:val="none" w:sz="0" w:space="0" w:color="auto"/>
        <w:right w:val="none" w:sz="0" w:space="0" w:color="auto"/>
      </w:divBdr>
    </w:div>
    <w:div w:id="229774155">
      <w:bodyDiv w:val="1"/>
      <w:marLeft w:val="0"/>
      <w:marRight w:val="0"/>
      <w:marTop w:val="0"/>
      <w:marBottom w:val="0"/>
      <w:divBdr>
        <w:top w:val="none" w:sz="0" w:space="0" w:color="auto"/>
        <w:left w:val="none" w:sz="0" w:space="0" w:color="auto"/>
        <w:bottom w:val="none" w:sz="0" w:space="0" w:color="auto"/>
        <w:right w:val="none" w:sz="0" w:space="0" w:color="auto"/>
      </w:divBdr>
    </w:div>
    <w:div w:id="231157510">
      <w:bodyDiv w:val="1"/>
      <w:marLeft w:val="0"/>
      <w:marRight w:val="0"/>
      <w:marTop w:val="0"/>
      <w:marBottom w:val="0"/>
      <w:divBdr>
        <w:top w:val="none" w:sz="0" w:space="0" w:color="auto"/>
        <w:left w:val="none" w:sz="0" w:space="0" w:color="auto"/>
        <w:bottom w:val="none" w:sz="0" w:space="0" w:color="auto"/>
        <w:right w:val="none" w:sz="0" w:space="0" w:color="auto"/>
      </w:divBdr>
    </w:div>
    <w:div w:id="260914760">
      <w:bodyDiv w:val="1"/>
      <w:marLeft w:val="0"/>
      <w:marRight w:val="0"/>
      <w:marTop w:val="0"/>
      <w:marBottom w:val="0"/>
      <w:divBdr>
        <w:top w:val="none" w:sz="0" w:space="0" w:color="auto"/>
        <w:left w:val="none" w:sz="0" w:space="0" w:color="auto"/>
        <w:bottom w:val="none" w:sz="0" w:space="0" w:color="auto"/>
        <w:right w:val="none" w:sz="0" w:space="0" w:color="auto"/>
      </w:divBdr>
    </w:div>
    <w:div w:id="300497754">
      <w:bodyDiv w:val="1"/>
      <w:marLeft w:val="0"/>
      <w:marRight w:val="0"/>
      <w:marTop w:val="0"/>
      <w:marBottom w:val="0"/>
      <w:divBdr>
        <w:top w:val="none" w:sz="0" w:space="0" w:color="auto"/>
        <w:left w:val="none" w:sz="0" w:space="0" w:color="auto"/>
        <w:bottom w:val="none" w:sz="0" w:space="0" w:color="auto"/>
        <w:right w:val="none" w:sz="0" w:space="0" w:color="auto"/>
      </w:divBdr>
    </w:div>
    <w:div w:id="313607962">
      <w:bodyDiv w:val="1"/>
      <w:marLeft w:val="0"/>
      <w:marRight w:val="0"/>
      <w:marTop w:val="0"/>
      <w:marBottom w:val="0"/>
      <w:divBdr>
        <w:top w:val="none" w:sz="0" w:space="0" w:color="auto"/>
        <w:left w:val="none" w:sz="0" w:space="0" w:color="auto"/>
        <w:bottom w:val="none" w:sz="0" w:space="0" w:color="auto"/>
        <w:right w:val="none" w:sz="0" w:space="0" w:color="auto"/>
      </w:divBdr>
    </w:div>
    <w:div w:id="332338002">
      <w:bodyDiv w:val="1"/>
      <w:marLeft w:val="0"/>
      <w:marRight w:val="0"/>
      <w:marTop w:val="0"/>
      <w:marBottom w:val="0"/>
      <w:divBdr>
        <w:top w:val="none" w:sz="0" w:space="0" w:color="auto"/>
        <w:left w:val="none" w:sz="0" w:space="0" w:color="auto"/>
        <w:bottom w:val="none" w:sz="0" w:space="0" w:color="auto"/>
        <w:right w:val="none" w:sz="0" w:space="0" w:color="auto"/>
      </w:divBdr>
    </w:div>
    <w:div w:id="334960228">
      <w:bodyDiv w:val="1"/>
      <w:marLeft w:val="0"/>
      <w:marRight w:val="0"/>
      <w:marTop w:val="0"/>
      <w:marBottom w:val="0"/>
      <w:divBdr>
        <w:top w:val="none" w:sz="0" w:space="0" w:color="auto"/>
        <w:left w:val="none" w:sz="0" w:space="0" w:color="auto"/>
        <w:bottom w:val="none" w:sz="0" w:space="0" w:color="auto"/>
        <w:right w:val="none" w:sz="0" w:space="0" w:color="auto"/>
      </w:divBdr>
    </w:div>
    <w:div w:id="340551385">
      <w:bodyDiv w:val="1"/>
      <w:marLeft w:val="0"/>
      <w:marRight w:val="0"/>
      <w:marTop w:val="0"/>
      <w:marBottom w:val="0"/>
      <w:divBdr>
        <w:top w:val="none" w:sz="0" w:space="0" w:color="auto"/>
        <w:left w:val="none" w:sz="0" w:space="0" w:color="auto"/>
        <w:bottom w:val="none" w:sz="0" w:space="0" w:color="auto"/>
        <w:right w:val="none" w:sz="0" w:space="0" w:color="auto"/>
      </w:divBdr>
    </w:div>
    <w:div w:id="349188491">
      <w:bodyDiv w:val="1"/>
      <w:marLeft w:val="0"/>
      <w:marRight w:val="0"/>
      <w:marTop w:val="0"/>
      <w:marBottom w:val="0"/>
      <w:divBdr>
        <w:top w:val="none" w:sz="0" w:space="0" w:color="auto"/>
        <w:left w:val="none" w:sz="0" w:space="0" w:color="auto"/>
        <w:bottom w:val="none" w:sz="0" w:space="0" w:color="auto"/>
        <w:right w:val="none" w:sz="0" w:space="0" w:color="auto"/>
      </w:divBdr>
    </w:div>
    <w:div w:id="365908274">
      <w:bodyDiv w:val="1"/>
      <w:marLeft w:val="0"/>
      <w:marRight w:val="0"/>
      <w:marTop w:val="0"/>
      <w:marBottom w:val="0"/>
      <w:divBdr>
        <w:top w:val="none" w:sz="0" w:space="0" w:color="auto"/>
        <w:left w:val="none" w:sz="0" w:space="0" w:color="auto"/>
        <w:bottom w:val="none" w:sz="0" w:space="0" w:color="auto"/>
        <w:right w:val="none" w:sz="0" w:space="0" w:color="auto"/>
      </w:divBdr>
    </w:div>
    <w:div w:id="377555865">
      <w:bodyDiv w:val="1"/>
      <w:marLeft w:val="0"/>
      <w:marRight w:val="0"/>
      <w:marTop w:val="0"/>
      <w:marBottom w:val="0"/>
      <w:divBdr>
        <w:top w:val="none" w:sz="0" w:space="0" w:color="auto"/>
        <w:left w:val="none" w:sz="0" w:space="0" w:color="auto"/>
        <w:bottom w:val="none" w:sz="0" w:space="0" w:color="auto"/>
        <w:right w:val="none" w:sz="0" w:space="0" w:color="auto"/>
      </w:divBdr>
    </w:div>
    <w:div w:id="383530092">
      <w:bodyDiv w:val="1"/>
      <w:marLeft w:val="0"/>
      <w:marRight w:val="0"/>
      <w:marTop w:val="0"/>
      <w:marBottom w:val="0"/>
      <w:divBdr>
        <w:top w:val="none" w:sz="0" w:space="0" w:color="auto"/>
        <w:left w:val="none" w:sz="0" w:space="0" w:color="auto"/>
        <w:bottom w:val="none" w:sz="0" w:space="0" w:color="auto"/>
        <w:right w:val="none" w:sz="0" w:space="0" w:color="auto"/>
      </w:divBdr>
    </w:div>
    <w:div w:id="396781674">
      <w:bodyDiv w:val="1"/>
      <w:marLeft w:val="0"/>
      <w:marRight w:val="0"/>
      <w:marTop w:val="0"/>
      <w:marBottom w:val="0"/>
      <w:divBdr>
        <w:top w:val="none" w:sz="0" w:space="0" w:color="auto"/>
        <w:left w:val="none" w:sz="0" w:space="0" w:color="auto"/>
        <w:bottom w:val="none" w:sz="0" w:space="0" w:color="auto"/>
        <w:right w:val="none" w:sz="0" w:space="0" w:color="auto"/>
      </w:divBdr>
    </w:div>
    <w:div w:id="418213696">
      <w:bodyDiv w:val="1"/>
      <w:marLeft w:val="0"/>
      <w:marRight w:val="0"/>
      <w:marTop w:val="0"/>
      <w:marBottom w:val="0"/>
      <w:divBdr>
        <w:top w:val="none" w:sz="0" w:space="0" w:color="auto"/>
        <w:left w:val="none" w:sz="0" w:space="0" w:color="auto"/>
        <w:bottom w:val="none" w:sz="0" w:space="0" w:color="auto"/>
        <w:right w:val="none" w:sz="0" w:space="0" w:color="auto"/>
      </w:divBdr>
    </w:div>
    <w:div w:id="496654040">
      <w:bodyDiv w:val="1"/>
      <w:marLeft w:val="0"/>
      <w:marRight w:val="0"/>
      <w:marTop w:val="0"/>
      <w:marBottom w:val="0"/>
      <w:divBdr>
        <w:top w:val="none" w:sz="0" w:space="0" w:color="auto"/>
        <w:left w:val="none" w:sz="0" w:space="0" w:color="auto"/>
        <w:bottom w:val="none" w:sz="0" w:space="0" w:color="auto"/>
        <w:right w:val="none" w:sz="0" w:space="0" w:color="auto"/>
      </w:divBdr>
    </w:div>
    <w:div w:id="528181979">
      <w:bodyDiv w:val="1"/>
      <w:marLeft w:val="0"/>
      <w:marRight w:val="0"/>
      <w:marTop w:val="0"/>
      <w:marBottom w:val="0"/>
      <w:divBdr>
        <w:top w:val="none" w:sz="0" w:space="0" w:color="auto"/>
        <w:left w:val="none" w:sz="0" w:space="0" w:color="auto"/>
        <w:bottom w:val="none" w:sz="0" w:space="0" w:color="auto"/>
        <w:right w:val="none" w:sz="0" w:space="0" w:color="auto"/>
      </w:divBdr>
    </w:div>
    <w:div w:id="531574314">
      <w:bodyDiv w:val="1"/>
      <w:marLeft w:val="0"/>
      <w:marRight w:val="0"/>
      <w:marTop w:val="0"/>
      <w:marBottom w:val="0"/>
      <w:divBdr>
        <w:top w:val="none" w:sz="0" w:space="0" w:color="auto"/>
        <w:left w:val="none" w:sz="0" w:space="0" w:color="auto"/>
        <w:bottom w:val="none" w:sz="0" w:space="0" w:color="auto"/>
        <w:right w:val="none" w:sz="0" w:space="0" w:color="auto"/>
      </w:divBdr>
    </w:div>
    <w:div w:id="536818360">
      <w:bodyDiv w:val="1"/>
      <w:marLeft w:val="0"/>
      <w:marRight w:val="0"/>
      <w:marTop w:val="0"/>
      <w:marBottom w:val="0"/>
      <w:divBdr>
        <w:top w:val="none" w:sz="0" w:space="0" w:color="auto"/>
        <w:left w:val="none" w:sz="0" w:space="0" w:color="auto"/>
        <w:bottom w:val="none" w:sz="0" w:space="0" w:color="auto"/>
        <w:right w:val="none" w:sz="0" w:space="0" w:color="auto"/>
      </w:divBdr>
    </w:div>
    <w:div w:id="553741528">
      <w:bodyDiv w:val="1"/>
      <w:marLeft w:val="0"/>
      <w:marRight w:val="0"/>
      <w:marTop w:val="0"/>
      <w:marBottom w:val="0"/>
      <w:divBdr>
        <w:top w:val="none" w:sz="0" w:space="0" w:color="auto"/>
        <w:left w:val="none" w:sz="0" w:space="0" w:color="auto"/>
        <w:bottom w:val="none" w:sz="0" w:space="0" w:color="auto"/>
        <w:right w:val="none" w:sz="0" w:space="0" w:color="auto"/>
      </w:divBdr>
    </w:div>
    <w:div w:id="626742167">
      <w:bodyDiv w:val="1"/>
      <w:marLeft w:val="0"/>
      <w:marRight w:val="0"/>
      <w:marTop w:val="0"/>
      <w:marBottom w:val="0"/>
      <w:divBdr>
        <w:top w:val="none" w:sz="0" w:space="0" w:color="auto"/>
        <w:left w:val="none" w:sz="0" w:space="0" w:color="auto"/>
        <w:bottom w:val="none" w:sz="0" w:space="0" w:color="auto"/>
        <w:right w:val="none" w:sz="0" w:space="0" w:color="auto"/>
      </w:divBdr>
    </w:div>
    <w:div w:id="627588462">
      <w:bodyDiv w:val="1"/>
      <w:marLeft w:val="0"/>
      <w:marRight w:val="0"/>
      <w:marTop w:val="0"/>
      <w:marBottom w:val="0"/>
      <w:divBdr>
        <w:top w:val="none" w:sz="0" w:space="0" w:color="auto"/>
        <w:left w:val="none" w:sz="0" w:space="0" w:color="auto"/>
        <w:bottom w:val="none" w:sz="0" w:space="0" w:color="auto"/>
        <w:right w:val="none" w:sz="0" w:space="0" w:color="auto"/>
      </w:divBdr>
    </w:div>
    <w:div w:id="630094248">
      <w:bodyDiv w:val="1"/>
      <w:marLeft w:val="0"/>
      <w:marRight w:val="0"/>
      <w:marTop w:val="0"/>
      <w:marBottom w:val="0"/>
      <w:divBdr>
        <w:top w:val="none" w:sz="0" w:space="0" w:color="auto"/>
        <w:left w:val="none" w:sz="0" w:space="0" w:color="auto"/>
        <w:bottom w:val="none" w:sz="0" w:space="0" w:color="auto"/>
        <w:right w:val="none" w:sz="0" w:space="0" w:color="auto"/>
      </w:divBdr>
    </w:div>
    <w:div w:id="643778860">
      <w:bodyDiv w:val="1"/>
      <w:marLeft w:val="0"/>
      <w:marRight w:val="0"/>
      <w:marTop w:val="0"/>
      <w:marBottom w:val="0"/>
      <w:divBdr>
        <w:top w:val="none" w:sz="0" w:space="0" w:color="auto"/>
        <w:left w:val="none" w:sz="0" w:space="0" w:color="auto"/>
        <w:bottom w:val="none" w:sz="0" w:space="0" w:color="auto"/>
        <w:right w:val="none" w:sz="0" w:space="0" w:color="auto"/>
      </w:divBdr>
    </w:div>
    <w:div w:id="658071184">
      <w:bodyDiv w:val="1"/>
      <w:marLeft w:val="0"/>
      <w:marRight w:val="0"/>
      <w:marTop w:val="0"/>
      <w:marBottom w:val="0"/>
      <w:divBdr>
        <w:top w:val="none" w:sz="0" w:space="0" w:color="auto"/>
        <w:left w:val="none" w:sz="0" w:space="0" w:color="auto"/>
        <w:bottom w:val="none" w:sz="0" w:space="0" w:color="auto"/>
        <w:right w:val="none" w:sz="0" w:space="0" w:color="auto"/>
      </w:divBdr>
    </w:div>
    <w:div w:id="661084158">
      <w:bodyDiv w:val="1"/>
      <w:marLeft w:val="0"/>
      <w:marRight w:val="0"/>
      <w:marTop w:val="0"/>
      <w:marBottom w:val="0"/>
      <w:divBdr>
        <w:top w:val="none" w:sz="0" w:space="0" w:color="auto"/>
        <w:left w:val="none" w:sz="0" w:space="0" w:color="auto"/>
        <w:bottom w:val="none" w:sz="0" w:space="0" w:color="auto"/>
        <w:right w:val="none" w:sz="0" w:space="0" w:color="auto"/>
      </w:divBdr>
    </w:div>
    <w:div w:id="667513350">
      <w:bodyDiv w:val="1"/>
      <w:marLeft w:val="0"/>
      <w:marRight w:val="0"/>
      <w:marTop w:val="0"/>
      <w:marBottom w:val="0"/>
      <w:divBdr>
        <w:top w:val="none" w:sz="0" w:space="0" w:color="auto"/>
        <w:left w:val="none" w:sz="0" w:space="0" w:color="auto"/>
        <w:bottom w:val="none" w:sz="0" w:space="0" w:color="auto"/>
        <w:right w:val="none" w:sz="0" w:space="0" w:color="auto"/>
      </w:divBdr>
    </w:div>
    <w:div w:id="668144092">
      <w:bodyDiv w:val="1"/>
      <w:marLeft w:val="0"/>
      <w:marRight w:val="0"/>
      <w:marTop w:val="0"/>
      <w:marBottom w:val="0"/>
      <w:divBdr>
        <w:top w:val="none" w:sz="0" w:space="0" w:color="auto"/>
        <w:left w:val="none" w:sz="0" w:space="0" w:color="auto"/>
        <w:bottom w:val="none" w:sz="0" w:space="0" w:color="auto"/>
        <w:right w:val="none" w:sz="0" w:space="0" w:color="auto"/>
      </w:divBdr>
    </w:div>
    <w:div w:id="681005728">
      <w:bodyDiv w:val="1"/>
      <w:marLeft w:val="0"/>
      <w:marRight w:val="0"/>
      <w:marTop w:val="0"/>
      <w:marBottom w:val="0"/>
      <w:divBdr>
        <w:top w:val="none" w:sz="0" w:space="0" w:color="auto"/>
        <w:left w:val="none" w:sz="0" w:space="0" w:color="auto"/>
        <w:bottom w:val="none" w:sz="0" w:space="0" w:color="auto"/>
        <w:right w:val="none" w:sz="0" w:space="0" w:color="auto"/>
      </w:divBdr>
    </w:div>
    <w:div w:id="686978623">
      <w:bodyDiv w:val="1"/>
      <w:marLeft w:val="0"/>
      <w:marRight w:val="0"/>
      <w:marTop w:val="0"/>
      <w:marBottom w:val="0"/>
      <w:divBdr>
        <w:top w:val="none" w:sz="0" w:space="0" w:color="auto"/>
        <w:left w:val="none" w:sz="0" w:space="0" w:color="auto"/>
        <w:bottom w:val="none" w:sz="0" w:space="0" w:color="auto"/>
        <w:right w:val="none" w:sz="0" w:space="0" w:color="auto"/>
      </w:divBdr>
    </w:div>
    <w:div w:id="702175655">
      <w:bodyDiv w:val="1"/>
      <w:marLeft w:val="0"/>
      <w:marRight w:val="0"/>
      <w:marTop w:val="0"/>
      <w:marBottom w:val="0"/>
      <w:divBdr>
        <w:top w:val="none" w:sz="0" w:space="0" w:color="auto"/>
        <w:left w:val="none" w:sz="0" w:space="0" w:color="auto"/>
        <w:bottom w:val="none" w:sz="0" w:space="0" w:color="auto"/>
        <w:right w:val="none" w:sz="0" w:space="0" w:color="auto"/>
      </w:divBdr>
    </w:div>
    <w:div w:id="715397746">
      <w:bodyDiv w:val="1"/>
      <w:marLeft w:val="0"/>
      <w:marRight w:val="0"/>
      <w:marTop w:val="0"/>
      <w:marBottom w:val="0"/>
      <w:divBdr>
        <w:top w:val="none" w:sz="0" w:space="0" w:color="auto"/>
        <w:left w:val="none" w:sz="0" w:space="0" w:color="auto"/>
        <w:bottom w:val="none" w:sz="0" w:space="0" w:color="auto"/>
        <w:right w:val="none" w:sz="0" w:space="0" w:color="auto"/>
      </w:divBdr>
    </w:div>
    <w:div w:id="747531266">
      <w:bodyDiv w:val="1"/>
      <w:marLeft w:val="0"/>
      <w:marRight w:val="0"/>
      <w:marTop w:val="0"/>
      <w:marBottom w:val="0"/>
      <w:divBdr>
        <w:top w:val="none" w:sz="0" w:space="0" w:color="auto"/>
        <w:left w:val="none" w:sz="0" w:space="0" w:color="auto"/>
        <w:bottom w:val="none" w:sz="0" w:space="0" w:color="auto"/>
        <w:right w:val="none" w:sz="0" w:space="0" w:color="auto"/>
      </w:divBdr>
    </w:div>
    <w:div w:id="766929911">
      <w:bodyDiv w:val="1"/>
      <w:marLeft w:val="0"/>
      <w:marRight w:val="0"/>
      <w:marTop w:val="0"/>
      <w:marBottom w:val="0"/>
      <w:divBdr>
        <w:top w:val="none" w:sz="0" w:space="0" w:color="auto"/>
        <w:left w:val="none" w:sz="0" w:space="0" w:color="auto"/>
        <w:bottom w:val="none" w:sz="0" w:space="0" w:color="auto"/>
        <w:right w:val="none" w:sz="0" w:space="0" w:color="auto"/>
      </w:divBdr>
    </w:div>
    <w:div w:id="777532357">
      <w:bodyDiv w:val="1"/>
      <w:marLeft w:val="0"/>
      <w:marRight w:val="0"/>
      <w:marTop w:val="0"/>
      <w:marBottom w:val="0"/>
      <w:divBdr>
        <w:top w:val="none" w:sz="0" w:space="0" w:color="auto"/>
        <w:left w:val="none" w:sz="0" w:space="0" w:color="auto"/>
        <w:bottom w:val="none" w:sz="0" w:space="0" w:color="auto"/>
        <w:right w:val="none" w:sz="0" w:space="0" w:color="auto"/>
      </w:divBdr>
    </w:div>
    <w:div w:id="778837491">
      <w:bodyDiv w:val="1"/>
      <w:marLeft w:val="0"/>
      <w:marRight w:val="0"/>
      <w:marTop w:val="0"/>
      <w:marBottom w:val="0"/>
      <w:divBdr>
        <w:top w:val="none" w:sz="0" w:space="0" w:color="auto"/>
        <w:left w:val="none" w:sz="0" w:space="0" w:color="auto"/>
        <w:bottom w:val="none" w:sz="0" w:space="0" w:color="auto"/>
        <w:right w:val="none" w:sz="0" w:space="0" w:color="auto"/>
      </w:divBdr>
    </w:div>
    <w:div w:id="811215960">
      <w:bodyDiv w:val="1"/>
      <w:marLeft w:val="0"/>
      <w:marRight w:val="0"/>
      <w:marTop w:val="0"/>
      <w:marBottom w:val="0"/>
      <w:divBdr>
        <w:top w:val="none" w:sz="0" w:space="0" w:color="auto"/>
        <w:left w:val="none" w:sz="0" w:space="0" w:color="auto"/>
        <w:bottom w:val="none" w:sz="0" w:space="0" w:color="auto"/>
        <w:right w:val="none" w:sz="0" w:space="0" w:color="auto"/>
      </w:divBdr>
    </w:div>
    <w:div w:id="827214518">
      <w:bodyDiv w:val="1"/>
      <w:marLeft w:val="0"/>
      <w:marRight w:val="0"/>
      <w:marTop w:val="0"/>
      <w:marBottom w:val="0"/>
      <w:divBdr>
        <w:top w:val="none" w:sz="0" w:space="0" w:color="auto"/>
        <w:left w:val="none" w:sz="0" w:space="0" w:color="auto"/>
        <w:bottom w:val="none" w:sz="0" w:space="0" w:color="auto"/>
        <w:right w:val="none" w:sz="0" w:space="0" w:color="auto"/>
      </w:divBdr>
    </w:div>
    <w:div w:id="830291672">
      <w:bodyDiv w:val="1"/>
      <w:marLeft w:val="0"/>
      <w:marRight w:val="0"/>
      <w:marTop w:val="0"/>
      <w:marBottom w:val="0"/>
      <w:divBdr>
        <w:top w:val="none" w:sz="0" w:space="0" w:color="auto"/>
        <w:left w:val="none" w:sz="0" w:space="0" w:color="auto"/>
        <w:bottom w:val="none" w:sz="0" w:space="0" w:color="auto"/>
        <w:right w:val="none" w:sz="0" w:space="0" w:color="auto"/>
      </w:divBdr>
    </w:div>
    <w:div w:id="838155553">
      <w:bodyDiv w:val="1"/>
      <w:marLeft w:val="0"/>
      <w:marRight w:val="0"/>
      <w:marTop w:val="0"/>
      <w:marBottom w:val="0"/>
      <w:divBdr>
        <w:top w:val="none" w:sz="0" w:space="0" w:color="auto"/>
        <w:left w:val="none" w:sz="0" w:space="0" w:color="auto"/>
        <w:bottom w:val="none" w:sz="0" w:space="0" w:color="auto"/>
        <w:right w:val="none" w:sz="0" w:space="0" w:color="auto"/>
      </w:divBdr>
    </w:div>
    <w:div w:id="849299721">
      <w:bodyDiv w:val="1"/>
      <w:marLeft w:val="0"/>
      <w:marRight w:val="0"/>
      <w:marTop w:val="0"/>
      <w:marBottom w:val="0"/>
      <w:divBdr>
        <w:top w:val="none" w:sz="0" w:space="0" w:color="auto"/>
        <w:left w:val="none" w:sz="0" w:space="0" w:color="auto"/>
        <w:bottom w:val="none" w:sz="0" w:space="0" w:color="auto"/>
        <w:right w:val="none" w:sz="0" w:space="0" w:color="auto"/>
      </w:divBdr>
    </w:div>
    <w:div w:id="851796911">
      <w:bodyDiv w:val="1"/>
      <w:marLeft w:val="0"/>
      <w:marRight w:val="0"/>
      <w:marTop w:val="0"/>
      <w:marBottom w:val="0"/>
      <w:divBdr>
        <w:top w:val="none" w:sz="0" w:space="0" w:color="auto"/>
        <w:left w:val="none" w:sz="0" w:space="0" w:color="auto"/>
        <w:bottom w:val="none" w:sz="0" w:space="0" w:color="auto"/>
        <w:right w:val="none" w:sz="0" w:space="0" w:color="auto"/>
      </w:divBdr>
    </w:div>
    <w:div w:id="852770032">
      <w:bodyDiv w:val="1"/>
      <w:marLeft w:val="0"/>
      <w:marRight w:val="0"/>
      <w:marTop w:val="0"/>
      <w:marBottom w:val="0"/>
      <w:divBdr>
        <w:top w:val="none" w:sz="0" w:space="0" w:color="auto"/>
        <w:left w:val="none" w:sz="0" w:space="0" w:color="auto"/>
        <w:bottom w:val="none" w:sz="0" w:space="0" w:color="auto"/>
        <w:right w:val="none" w:sz="0" w:space="0" w:color="auto"/>
      </w:divBdr>
    </w:div>
    <w:div w:id="908422284">
      <w:bodyDiv w:val="1"/>
      <w:marLeft w:val="0"/>
      <w:marRight w:val="0"/>
      <w:marTop w:val="0"/>
      <w:marBottom w:val="0"/>
      <w:divBdr>
        <w:top w:val="none" w:sz="0" w:space="0" w:color="auto"/>
        <w:left w:val="none" w:sz="0" w:space="0" w:color="auto"/>
        <w:bottom w:val="none" w:sz="0" w:space="0" w:color="auto"/>
        <w:right w:val="none" w:sz="0" w:space="0" w:color="auto"/>
      </w:divBdr>
    </w:div>
    <w:div w:id="940262768">
      <w:bodyDiv w:val="1"/>
      <w:marLeft w:val="0"/>
      <w:marRight w:val="0"/>
      <w:marTop w:val="0"/>
      <w:marBottom w:val="0"/>
      <w:divBdr>
        <w:top w:val="none" w:sz="0" w:space="0" w:color="auto"/>
        <w:left w:val="none" w:sz="0" w:space="0" w:color="auto"/>
        <w:bottom w:val="none" w:sz="0" w:space="0" w:color="auto"/>
        <w:right w:val="none" w:sz="0" w:space="0" w:color="auto"/>
      </w:divBdr>
    </w:div>
    <w:div w:id="965814131">
      <w:bodyDiv w:val="1"/>
      <w:marLeft w:val="0"/>
      <w:marRight w:val="0"/>
      <w:marTop w:val="0"/>
      <w:marBottom w:val="0"/>
      <w:divBdr>
        <w:top w:val="none" w:sz="0" w:space="0" w:color="auto"/>
        <w:left w:val="none" w:sz="0" w:space="0" w:color="auto"/>
        <w:bottom w:val="none" w:sz="0" w:space="0" w:color="auto"/>
        <w:right w:val="none" w:sz="0" w:space="0" w:color="auto"/>
      </w:divBdr>
    </w:div>
    <w:div w:id="974411613">
      <w:bodyDiv w:val="1"/>
      <w:marLeft w:val="0"/>
      <w:marRight w:val="0"/>
      <w:marTop w:val="0"/>
      <w:marBottom w:val="0"/>
      <w:divBdr>
        <w:top w:val="none" w:sz="0" w:space="0" w:color="auto"/>
        <w:left w:val="none" w:sz="0" w:space="0" w:color="auto"/>
        <w:bottom w:val="none" w:sz="0" w:space="0" w:color="auto"/>
        <w:right w:val="none" w:sz="0" w:space="0" w:color="auto"/>
      </w:divBdr>
    </w:div>
    <w:div w:id="991984751">
      <w:bodyDiv w:val="1"/>
      <w:marLeft w:val="0"/>
      <w:marRight w:val="0"/>
      <w:marTop w:val="0"/>
      <w:marBottom w:val="0"/>
      <w:divBdr>
        <w:top w:val="none" w:sz="0" w:space="0" w:color="auto"/>
        <w:left w:val="none" w:sz="0" w:space="0" w:color="auto"/>
        <w:bottom w:val="none" w:sz="0" w:space="0" w:color="auto"/>
        <w:right w:val="none" w:sz="0" w:space="0" w:color="auto"/>
      </w:divBdr>
    </w:div>
    <w:div w:id="1010567118">
      <w:bodyDiv w:val="1"/>
      <w:marLeft w:val="0"/>
      <w:marRight w:val="0"/>
      <w:marTop w:val="0"/>
      <w:marBottom w:val="0"/>
      <w:divBdr>
        <w:top w:val="none" w:sz="0" w:space="0" w:color="auto"/>
        <w:left w:val="none" w:sz="0" w:space="0" w:color="auto"/>
        <w:bottom w:val="none" w:sz="0" w:space="0" w:color="auto"/>
        <w:right w:val="none" w:sz="0" w:space="0" w:color="auto"/>
      </w:divBdr>
    </w:div>
    <w:div w:id="1062482923">
      <w:bodyDiv w:val="1"/>
      <w:marLeft w:val="0"/>
      <w:marRight w:val="0"/>
      <w:marTop w:val="0"/>
      <w:marBottom w:val="0"/>
      <w:divBdr>
        <w:top w:val="none" w:sz="0" w:space="0" w:color="auto"/>
        <w:left w:val="none" w:sz="0" w:space="0" w:color="auto"/>
        <w:bottom w:val="none" w:sz="0" w:space="0" w:color="auto"/>
        <w:right w:val="none" w:sz="0" w:space="0" w:color="auto"/>
      </w:divBdr>
    </w:div>
    <w:div w:id="1118987374">
      <w:bodyDiv w:val="1"/>
      <w:marLeft w:val="0"/>
      <w:marRight w:val="0"/>
      <w:marTop w:val="0"/>
      <w:marBottom w:val="0"/>
      <w:divBdr>
        <w:top w:val="none" w:sz="0" w:space="0" w:color="auto"/>
        <w:left w:val="none" w:sz="0" w:space="0" w:color="auto"/>
        <w:bottom w:val="none" w:sz="0" w:space="0" w:color="auto"/>
        <w:right w:val="none" w:sz="0" w:space="0" w:color="auto"/>
      </w:divBdr>
    </w:div>
    <w:div w:id="1188788762">
      <w:bodyDiv w:val="1"/>
      <w:marLeft w:val="0"/>
      <w:marRight w:val="0"/>
      <w:marTop w:val="0"/>
      <w:marBottom w:val="0"/>
      <w:divBdr>
        <w:top w:val="none" w:sz="0" w:space="0" w:color="auto"/>
        <w:left w:val="none" w:sz="0" w:space="0" w:color="auto"/>
        <w:bottom w:val="none" w:sz="0" w:space="0" w:color="auto"/>
        <w:right w:val="none" w:sz="0" w:space="0" w:color="auto"/>
      </w:divBdr>
    </w:div>
    <w:div w:id="1227839147">
      <w:bodyDiv w:val="1"/>
      <w:marLeft w:val="0"/>
      <w:marRight w:val="0"/>
      <w:marTop w:val="0"/>
      <w:marBottom w:val="0"/>
      <w:divBdr>
        <w:top w:val="none" w:sz="0" w:space="0" w:color="auto"/>
        <w:left w:val="none" w:sz="0" w:space="0" w:color="auto"/>
        <w:bottom w:val="none" w:sz="0" w:space="0" w:color="auto"/>
        <w:right w:val="none" w:sz="0" w:space="0" w:color="auto"/>
      </w:divBdr>
    </w:div>
    <w:div w:id="1237013357">
      <w:bodyDiv w:val="1"/>
      <w:marLeft w:val="0"/>
      <w:marRight w:val="0"/>
      <w:marTop w:val="0"/>
      <w:marBottom w:val="0"/>
      <w:divBdr>
        <w:top w:val="none" w:sz="0" w:space="0" w:color="auto"/>
        <w:left w:val="none" w:sz="0" w:space="0" w:color="auto"/>
        <w:bottom w:val="none" w:sz="0" w:space="0" w:color="auto"/>
        <w:right w:val="none" w:sz="0" w:space="0" w:color="auto"/>
      </w:divBdr>
    </w:div>
    <w:div w:id="1281839252">
      <w:bodyDiv w:val="1"/>
      <w:marLeft w:val="0"/>
      <w:marRight w:val="0"/>
      <w:marTop w:val="0"/>
      <w:marBottom w:val="0"/>
      <w:divBdr>
        <w:top w:val="none" w:sz="0" w:space="0" w:color="auto"/>
        <w:left w:val="none" w:sz="0" w:space="0" w:color="auto"/>
        <w:bottom w:val="none" w:sz="0" w:space="0" w:color="auto"/>
        <w:right w:val="none" w:sz="0" w:space="0" w:color="auto"/>
      </w:divBdr>
    </w:div>
    <w:div w:id="1284533775">
      <w:bodyDiv w:val="1"/>
      <w:marLeft w:val="0"/>
      <w:marRight w:val="0"/>
      <w:marTop w:val="0"/>
      <w:marBottom w:val="0"/>
      <w:divBdr>
        <w:top w:val="none" w:sz="0" w:space="0" w:color="auto"/>
        <w:left w:val="none" w:sz="0" w:space="0" w:color="auto"/>
        <w:bottom w:val="none" w:sz="0" w:space="0" w:color="auto"/>
        <w:right w:val="none" w:sz="0" w:space="0" w:color="auto"/>
      </w:divBdr>
    </w:div>
    <w:div w:id="1324503426">
      <w:bodyDiv w:val="1"/>
      <w:marLeft w:val="0"/>
      <w:marRight w:val="0"/>
      <w:marTop w:val="0"/>
      <w:marBottom w:val="0"/>
      <w:divBdr>
        <w:top w:val="none" w:sz="0" w:space="0" w:color="auto"/>
        <w:left w:val="none" w:sz="0" w:space="0" w:color="auto"/>
        <w:bottom w:val="none" w:sz="0" w:space="0" w:color="auto"/>
        <w:right w:val="none" w:sz="0" w:space="0" w:color="auto"/>
      </w:divBdr>
    </w:div>
    <w:div w:id="1325935277">
      <w:bodyDiv w:val="1"/>
      <w:marLeft w:val="0"/>
      <w:marRight w:val="0"/>
      <w:marTop w:val="0"/>
      <w:marBottom w:val="0"/>
      <w:divBdr>
        <w:top w:val="none" w:sz="0" w:space="0" w:color="auto"/>
        <w:left w:val="none" w:sz="0" w:space="0" w:color="auto"/>
        <w:bottom w:val="none" w:sz="0" w:space="0" w:color="auto"/>
        <w:right w:val="none" w:sz="0" w:space="0" w:color="auto"/>
      </w:divBdr>
    </w:div>
    <w:div w:id="1326669006">
      <w:bodyDiv w:val="1"/>
      <w:marLeft w:val="0"/>
      <w:marRight w:val="0"/>
      <w:marTop w:val="0"/>
      <w:marBottom w:val="0"/>
      <w:divBdr>
        <w:top w:val="none" w:sz="0" w:space="0" w:color="auto"/>
        <w:left w:val="none" w:sz="0" w:space="0" w:color="auto"/>
        <w:bottom w:val="none" w:sz="0" w:space="0" w:color="auto"/>
        <w:right w:val="none" w:sz="0" w:space="0" w:color="auto"/>
      </w:divBdr>
    </w:div>
    <w:div w:id="1394236925">
      <w:bodyDiv w:val="1"/>
      <w:marLeft w:val="0"/>
      <w:marRight w:val="0"/>
      <w:marTop w:val="0"/>
      <w:marBottom w:val="0"/>
      <w:divBdr>
        <w:top w:val="none" w:sz="0" w:space="0" w:color="auto"/>
        <w:left w:val="none" w:sz="0" w:space="0" w:color="auto"/>
        <w:bottom w:val="none" w:sz="0" w:space="0" w:color="auto"/>
        <w:right w:val="none" w:sz="0" w:space="0" w:color="auto"/>
      </w:divBdr>
    </w:div>
    <w:div w:id="1398237918">
      <w:bodyDiv w:val="1"/>
      <w:marLeft w:val="0"/>
      <w:marRight w:val="0"/>
      <w:marTop w:val="0"/>
      <w:marBottom w:val="0"/>
      <w:divBdr>
        <w:top w:val="none" w:sz="0" w:space="0" w:color="auto"/>
        <w:left w:val="none" w:sz="0" w:space="0" w:color="auto"/>
        <w:bottom w:val="none" w:sz="0" w:space="0" w:color="auto"/>
        <w:right w:val="none" w:sz="0" w:space="0" w:color="auto"/>
      </w:divBdr>
    </w:div>
    <w:div w:id="1429155267">
      <w:bodyDiv w:val="1"/>
      <w:marLeft w:val="0"/>
      <w:marRight w:val="0"/>
      <w:marTop w:val="0"/>
      <w:marBottom w:val="0"/>
      <w:divBdr>
        <w:top w:val="none" w:sz="0" w:space="0" w:color="auto"/>
        <w:left w:val="none" w:sz="0" w:space="0" w:color="auto"/>
        <w:bottom w:val="none" w:sz="0" w:space="0" w:color="auto"/>
        <w:right w:val="none" w:sz="0" w:space="0" w:color="auto"/>
      </w:divBdr>
    </w:div>
    <w:div w:id="1457142549">
      <w:bodyDiv w:val="1"/>
      <w:marLeft w:val="0"/>
      <w:marRight w:val="0"/>
      <w:marTop w:val="0"/>
      <w:marBottom w:val="0"/>
      <w:divBdr>
        <w:top w:val="none" w:sz="0" w:space="0" w:color="auto"/>
        <w:left w:val="none" w:sz="0" w:space="0" w:color="auto"/>
        <w:bottom w:val="none" w:sz="0" w:space="0" w:color="auto"/>
        <w:right w:val="none" w:sz="0" w:space="0" w:color="auto"/>
      </w:divBdr>
    </w:div>
    <w:div w:id="1460798173">
      <w:bodyDiv w:val="1"/>
      <w:marLeft w:val="0"/>
      <w:marRight w:val="0"/>
      <w:marTop w:val="0"/>
      <w:marBottom w:val="0"/>
      <w:divBdr>
        <w:top w:val="none" w:sz="0" w:space="0" w:color="auto"/>
        <w:left w:val="none" w:sz="0" w:space="0" w:color="auto"/>
        <w:bottom w:val="none" w:sz="0" w:space="0" w:color="auto"/>
        <w:right w:val="none" w:sz="0" w:space="0" w:color="auto"/>
      </w:divBdr>
    </w:div>
    <w:div w:id="1536307760">
      <w:bodyDiv w:val="1"/>
      <w:marLeft w:val="0"/>
      <w:marRight w:val="0"/>
      <w:marTop w:val="0"/>
      <w:marBottom w:val="0"/>
      <w:divBdr>
        <w:top w:val="none" w:sz="0" w:space="0" w:color="auto"/>
        <w:left w:val="none" w:sz="0" w:space="0" w:color="auto"/>
        <w:bottom w:val="none" w:sz="0" w:space="0" w:color="auto"/>
        <w:right w:val="none" w:sz="0" w:space="0" w:color="auto"/>
      </w:divBdr>
    </w:div>
    <w:div w:id="1570723674">
      <w:bodyDiv w:val="1"/>
      <w:marLeft w:val="0"/>
      <w:marRight w:val="0"/>
      <w:marTop w:val="0"/>
      <w:marBottom w:val="0"/>
      <w:divBdr>
        <w:top w:val="none" w:sz="0" w:space="0" w:color="auto"/>
        <w:left w:val="none" w:sz="0" w:space="0" w:color="auto"/>
        <w:bottom w:val="none" w:sz="0" w:space="0" w:color="auto"/>
        <w:right w:val="none" w:sz="0" w:space="0" w:color="auto"/>
      </w:divBdr>
    </w:div>
    <w:div w:id="1618412811">
      <w:bodyDiv w:val="1"/>
      <w:marLeft w:val="0"/>
      <w:marRight w:val="0"/>
      <w:marTop w:val="0"/>
      <w:marBottom w:val="0"/>
      <w:divBdr>
        <w:top w:val="none" w:sz="0" w:space="0" w:color="auto"/>
        <w:left w:val="none" w:sz="0" w:space="0" w:color="auto"/>
        <w:bottom w:val="none" w:sz="0" w:space="0" w:color="auto"/>
        <w:right w:val="none" w:sz="0" w:space="0" w:color="auto"/>
      </w:divBdr>
    </w:div>
    <w:div w:id="1635793628">
      <w:bodyDiv w:val="1"/>
      <w:marLeft w:val="0"/>
      <w:marRight w:val="0"/>
      <w:marTop w:val="0"/>
      <w:marBottom w:val="0"/>
      <w:divBdr>
        <w:top w:val="none" w:sz="0" w:space="0" w:color="auto"/>
        <w:left w:val="none" w:sz="0" w:space="0" w:color="auto"/>
        <w:bottom w:val="none" w:sz="0" w:space="0" w:color="auto"/>
        <w:right w:val="none" w:sz="0" w:space="0" w:color="auto"/>
      </w:divBdr>
    </w:div>
    <w:div w:id="1640450748">
      <w:bodyDiv w:val="1"/>
      <w:marLeft w:val="0"/>
      <w:marRight w:val="0"/>
      <w:marTop w:val="0"/>
      <w:marBottom w:val="0"/>
      <w:divBdr>
        <w:top w:val="none" w:sz="0" w:space="0" w:color="auto"/>
        <w:left w:val="none" w:sz="0" w:space="0" w:color="auto"/>
        <w:bottom w:val="none" w:sz="0" w:space="0" w:color="auto"/>
        <w:right w:val="none" w:sz="0" w:space="0" w:color="auto"/>
      </w:divBdr>
    </w:div>
    <w:div w:id="1679192679">
      <w:bodyDiv w:val="1"/>
      <w:marLeft w:val="0"/>
      <w:marRight w:val="0"/>
      <w:marTop w:val="0"/>
      <w:marBottom w:val="0"/>
      <w:divBdr>
        <w:top w:val="none" w:sz="0" w:space="0" w:color="auto"/>
        <w:left w:val="none" w:sz="0" w:space="0" w:color="auto"/>
        <w:bottom w:val="none" w:sz="0" w:space="0" w:color="auto"/>
        <w:right w:val="none" w:sz="0" w:space="0" w:color="auto"/>
      </w:divBdr>
    </w:div>
    <w:div w:id="1696619215">
      <w:bodyDiv w:val="1"/>
      <w:marLeft w:val="0"/>
      <w:marRight w:val="0"/>
      <w:marTop w:val="0"/>
      <w:marBottom w:val="0"/>
      <w:divBdr>
        <w:top w:val="none" w:sz="0" w:space="0" w:color="auto"/>
        <w:left w:val="none" w:sz="0" w:space="0" w:color="auto"/>
        <w:bottom w:val="none" w:sz="0" w:space="0" w:color="auto"/>
        <w:right w:val="none" w:sz="0" w:space="0" w:color="auto"/>
      </w:divBdr>
    </w:div>
    <w:div w:id="1731153910">
      <w:bodyDiv w:val="1"/>
      <w:marLeft w:val="0"/>
      <w:marRight w:val="0"/>
      <w:marTop w:val="0"/>
      <w:marBottom w:val="0"/>
      <w:divBdr>
        <w:top w:val="none" w:sz="0" w:space="0" w:color="auto"/>
        <w:left w:val="none" w:sz="0" w:space="0" w:color="auto"/>
        <w:bottom w:val="none" w:sz="0" w:space="0" w:color="auto"/>
        <w:right w:val="none" w:sz="0" w:space="0" w:color="auto"/>
      </w:divBdr>
    </w:div>
    <w:div w:id="1763991419">
      <w:bodyDiv w:val="1"/>
      <w:marLeft w:val="0"/>
      <w:marRight w:val="0"/>
      <w:marTop w:val="0"/>
      <w:marBottom w:val="0"/>
      <w:divBdr>
        <w:top w:val="none" w:sz="0" w:space="0" w:color="auto"/>
        <w:left w:val="none" w:sz="0" w:space="0" w:color="auto"/>
        <w:bottom w:val="none" w:sz="0" w:space="0" w:color="auto"/>
        <w:right w:val="none" w:sz="0" w:space="0" w:color="auto"/>
      </w:divBdr>
    </w:div>
    <w:div w:id="1833063375">
      <w:bodyDiv w:val="1"/>
      <w:marLeft w:val="0"/>
      <w:marRight w:val="0"/>
      <w:marTop w:val="0"/>
      <w:marBottom w:val="0"/>
      <w:divBdr>
        <w:top w:val="none" w:sz="0" w:space="0" w:color="auto"/>
        <w:left w:val="none" w:sz="0" w:space="0" w:color="auto"/>
        <w:bottom w:val="none" w:sz="0" w:space="0" w:color="auto"/>
        <w:right w:val="none" w:sz="0" w:space="0" w:color="auto"/>
      </w:divBdr>
    </w:div>
    <w:div w:id="1861164173">
      <w:bodyDiv w:val="1"/>
      <w:marLeft w:val="0"/>
      <w:marRight w:val="0"/>
      <w:marTop w:val="0"/>
      <w:marBottom w:val="0"/>
      <w:divBdr>
        <w:top w:val="none" w:sz="0" w:space="0" w:color="auto"/>
        <w:left w:val="none" w:sz="0" w:space="0" w:color="auto"/>
        <w:bottom w:val="none" w:sz="0" w:space="0" w:color="auto"/>
        <w:right w:val="none" w:sz="0" w:space="0" w:color="auto"/>
      </w:divBdr>
    </w:div>
    <w:div w:id="1907179955">
      <w:bodyDiv w:val="1"/>
      <w:marLeft w:val="0"/>
      <w:marRight w:val="0"/>
      <w:marTop w:val="0"/>
      <w:marBottom w:val="0"/>
      <w:divBdr>
        <w:top w:val="none" w:sz="0" w:space="0" w:color="auto"/>
        <w:left w:val="none" w:sz="0" w:space="0" w:color="auto"/>
        <w:bottom w:val="none" w:sz="0" w:space="0" w:color="auto"/>
        <w:right w:val="none" w:sz="0" w:space="0" w:color="auto"/>
      </w:divBdr>
    </w:div>
    <w:div w:id="1909607852">
      <w:bodyDiv w:val="1"/>
      <w:marLeft w:val="0"/>
      <w:marRight w:val="0"/>
      <w:marTop w:val="0"/>
      <w:marBottom w:val="0"/>
      <w:divBdr>
        <w:top w:val="none" w:sz="0" w:space="0" w:color="auto"/>
        <w:left w:val="none" w:sz="0" w:space="0" w:color="auto"/>
        <w:bottom w:val="none" w:sz="0" w:space="0" w:color="auto"/>
        <w:right w:val="none" w:sz="0" w:space="0" w:color="auto"/>
      </w:divBdr>
    </w:div>
    <w:div w:id="1910845601">
      <w:bodyDiv w:val="1"/>
      <w:marLeft w:val="0"/>
      <w:marRight w:val="0"/>
      <w:marTop w:val="0"/>
      <w:marBottom w:val="0"/>
      <w:divBdr>
        <w:top w:val="none" w:sz="0" w:space="0" w:color="auto"/>
        <w:left w:val="none" w:sz="0" w:space="0" w:color="auto"/>
        <w:bottom w:val="none" w:sz="0" w:space="0" w:color="auto"/>
        <w:right w:val="none" w:sz="0" w:space="0" w:color="auto"/>
      </w:divBdr>
    </w:div>
    <w:div w:id="1945380506">
      <w:bodyDiv w:val="1"/>
      <w:marLeft w:val="0"/>
      <w:marRight w:val="0"/>
      <w:marTop w:val="0"/>
      <w:marBottom w:val="0"/>
      <w:divBdr>
        <w:top w:val="none" w:sz="0" w:space="0" w:color="auto"/>
        <w:left w:val="none" w:sz="0" w:space="0" w:color="auto"/>
        <w:bottom w:val="none" w:sz="0" w:space="0" w:color="auto"/>
        <w:right w:val="none" w:sz="0" w:space="0" w:color="auto"/>
      </w:divBdr>
    </w:div>
    <w:div w:id="1949653649">
      <w:bodyDiv w:val="1"/>
      <w:marLeft w:val="0"/>
      <w:marRight w:val="0"/>
      <w:marTop w:val="0"/>
      <w:marBottom w:val="0"/>
      <w:divBdr>
        <w:top w:val="none" w:sz="0" w:space="0" w:color="auto"/>
        <w:left w:val="none" w:sz="0" w:space="0" w:color="auto"/>
        <w:bottom w:val="none" w:sz="0" w:space="0" w:color="auto"/>
        <w:right w:val="none" w:sz="0" w:space="0" w:color="auto"/>
      </w:divBdr>
    </w:div>
    <w:div w:id="1949923972">
      <w:bodyDiv w:val="1"/>
      <w:marLeft w:val="0"/>
      <w:marRight w:val="0"/>
      <w:marTop w:val="0"/>
      <w:marBottom w:val="0"/>
      <w:divBdr>
        <w:top w:val="none" w:sz="0" w:space="0" w:color="auto"/>
        <w:left w:val="none" w:sz="0" w:space="0" w:color="auto"/>
        <w:bottom w:val="none" w:sz="0" w:space="0" w:color="auto"/>
        <w:right w:val="none" w:sz="0" w:space="0" w:color="auto"/>
      </w:divBdr>
    </w:div>
    <w:div w:id="1961838944">
      <w:bodyDiv w:val="1"/>
      <w:marLeft w:val="0"/>
      <w:marRight w:val="0"/>
      <w:marTop w:val="0"/>
      <w:marBottom w:val="0"/>
      <w:divBdr>
        <w:top w:val="none" w:sz="0" w:space="0" w:color="auto"/>
        <w:left w:val="none" w:sz="0" w:space="0" w:color="auto"/>
        <w:bottom w:val="none" w:sz="0" w:space="0" w:color="auto"/>
        <w:right w:val="none" w:sz="0" w:space="0" w:color="auto"/>
      </w:divBdr>
    </w:div>
    <w:div w:id="1962227628">
      <w:bodyDiv w:val="1"/>
      <w:marLeft w:val="0"/>
      <w:marRight w:val="0"/>
      <w:marTop w:val="0"/>
      <w:marBottom w:val="0"/>
      <w:divBdr>
        <w:top w:val="none" w:sz="0" w:space="0" w:color="auto"/>
        <w:left w:val="none" w:sz="0" w:space="0" w:color="auto"/>
        <w:bottom w:val="none" w:sz="0" w:space="0" w:color="auto"/>
        <w:right w:val="none" w:sz="0" w:space="0" w:color="auto"/>
      </w:divBdr>
    </w:div>
    <w:div w:id="1968001650">
      <w:bodyDiv w:val="1"/>
      <w:marLeft w:val="0"/>
      <w:marRight w:val="0"/>
      <w:marTop w:val="0"/>
      <w:marBottom w:val="0"/>
      <w:divBdr>
        <w:top w:val="none" w:sz="0" w:space="0" w:color="auto"/>
        <w:left w:val="none" w:sz="0" w:space="0" w:color="auto"/>
        <w:bottom w:val="none" w:sz="0" w:space="0" w:color="auto"/>
        <w:right w:val="none" w:sz="0" w:space="0" w:color="auto"/>
      </w:divBdr>
    </w:div>
    <w:div w:id="2003463691">
      <w:bodyDiv w:val="1"/>
      <w:marLeft w:val="0"/>
      <w:marRight w:val="0"/>
      <w:marTop w:val="0"/>
      <w:marBottom w:val="0"/>
      <w:divBdr>
        <w:top w:val="none" w:sz="0" w:space="0" w:color="auto"/>
        <w:left w:val="none" w:sz="0" w:space="0" w:color="auto"/>
        <w:bottom w:val="none" w:sz="0" w:space="0" w:color="auto"/>
        <w:right w:val="none" w:sz="0" w:space="0" w:color="auto"/>
      </w:divBdr>
    </w:div>
    <w:div w:id="2018999330">
      <w:bodyDiv w:val="1"/>
      <w:marLeft w:val="0"/>
      <w:marRight w:val="0"/>
      <w:marTop w:val="0"/>
      <w:marBottom w:val="0"/>
      <w:divBdr>
        <w:top w:val="none" w:sz="0" w:space="0" w:color="auto"/>
        <w:left w:val="none" w:sz="0" w:space="0" w:color="auto"/>
        <w:bottom w:val="none" w:sz="0" w:space="0" w:color="auto"/>
        <w:right w:val="none" w:sz="0" w:space="0" w:color="auto"/>
      </w:divBdr>
    </w:div>
    <w:div w:id="2022390121">
      <w:bodyDiv w:val="1"/>
      <w:marLeft w:val="0"/>
      <w:marRight w:val="0"/>
      <w:marTop w:val="0"/>
      <w:marBottom w:val="0"/>
      <w:divBdr>
        <w:top w:val="none" w:sz="0" w:space="0" w:color="auto"/>
        <w:left w:val="none" w:sz="0" w:space="0" w:color="auto"/>
        <w:bottom w:val="none" w:sz="0" w:space="0" w:color="auto"/>
        <w:right w:val="none" w:sz="0" w:space="0" w:color="auto"/>
      </w:divBdr>
    </w:div>
    <w:div w:id="2049639733">
      <w:bodyDiv w:val="1"/>
      <w:marLeft w:val="0"/>
      <w:marRight w:val="0"/>
      <w:marTop w:val="0"/>
      <w:marBottom w:val="0"/>
      <w:divBdr>
        <w:top w:val="none" w:sz="0" w:space="0" w:color="auto"/>
        <w:left w:val="none" w:sz="0" w:space="0" w:color="auto"/>
        <w:bottom w:val="none" w:sz="0" w:space="0" w:color="auto"/>
        <w:right w:val="none" w:sz="0" w:space="0" w:color="auto"/>
      </w:divBdr>
    </w:div>
    <w:div w:id="2086104814">
      <w:bodyDiv w:val="1"/>
      <w:marLeft w:val="0"/>
      <w:marRight w:val="0"/>
      <w:marTop w:val="0"/>
      <w:marBottom w:val="0"/>
      <w:divBdr>
        <w:top w:val="none" w:sz="0" w:space="0" w:color="auto"/>
        <w:left w:val="none" w:sz="0" w:space="0" w:color="auto"/>
        <w:bottom w:val="none" w:sz="0" w:space="0" w:color="auto"/>
        <w:right w:val="none" w:sz="0" w:space="0" w:color="auto"/>
      </w:divBdr>
    </w:div>
    <w:div w:id="2089183288">
      <w:bodyDiv w:val="1"/>
      <w:marLeft w:val="0"/>
      <w:marRight w:val="0"/>
      <w:marTop w:val="0"/>
      <w:marBottom w:val="0"/>
      <w:divBdr>
        <w:top w:val="none" w:sz="0" w:space="0" w:color="auto"/>
        <w:left w:val="none" w:sz="0" w:space="0" w:color="auto"/>
        <w:bottom w:val="none" w:sz="0" w:space="0" w:color="auto"/>
        <w:right w:val="none" w:sz="0" w:space="0" w:color="auto"/>
      </w:divBdr>
    </w:div>
    <w:div w:id="2097436529">
      <w:bodyDiv w:val="1"/>
      <w:marLeft w:val="0"/>
      <w:marRight w:val="0"/>
      <w:marTop w:val="0"/>
      <w:marBottom w:val="0"/>
      <w:divBdr>
        <w:top w:val="none" w:sz="0" w:space="0" w:color="auto"/>
        <w:left w:val="none" w:sz="0" w:space="0" w:color="auto"/>
        <w:bottom w:val="none" w:sz="0" w:space="0" w:color="auto"/>
        <w:right w:val="none" w:sz="0" w:space="0" w:color="auto"/>
      </w:divBdr>
    </w:div>
    <w:div w:id="2114278730">
      <w:bodyDiv w:val="1"/>
      <w:marLeft w:val="0"/>
      <w:marRight w:val="0"/>
      <w:marTop w:val="0"/>
      <w:marBottom w:val="0"/>
      <w:divBdr>
        <w:top w:val="none" w:sz="0" w:space="0" w:color="auto"/>
        <w:left w:val="none" w:sz="0" w:space="0" w:color="auto"/>
        <w:bottom w:val="none" w:sz="0" w:space="0" w:color="auto"/>
        <w:right w:val="none" w:sz="0" w:space="0" w:color="auto"/>
      </w:divBdr>
    </w:div>
    <w:div w:id="211851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8C0F60EC11504C948BF97E83D02DFF" ma:contentTypeVersion="13" ma:contentTypeDescription="Create a new document." ma:contentTypeScope="" ma:versionID="7c4ad0fa6a4339c634f4f07ba8712bda">
  <xsd:schema xmlns:xsd="http://www.w3.org/2001/XMLSchema" xmlns:xs="http://www.w3.org/2001/XMLSchema" xmlns:p="http://schemas.microsoft.com/office/2006/metadata/properties" xmlns:ns3="831d4b95-98a0-4b01-bba1-92a7d56e3878" xmlns:ns4="f9cb6db9-4dbd-473f-82da-dc3bec28ef0c" targetNamespace="http://schemas.microsoft.com/office/2006/metadata/properties" ma:root="true" ma:fieldsID="04e3fc0d6a8e6f3afb7133c8b58f4976" ns3:_="" ns4:_="">
    <xsd:import namespace="831d4b95-98a0-4b01-bba1-92a7d56e3878"/>
    <xsd:import namespace="f9cb6db9-4dbd-473f-82da-dc3bec28ef0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1d4b95-98a0-4b01-bba1-92a7d56e3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cb6db9-4dbd-473f-82da-dc3bec28ef0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Mik17</b:Tag>
    <b:SourceType>InternetSite</b:SourceType>
    <b:Guid>{9A4FC65B-2BDC-4B1E-AF66-87F177BB4FE8}</b:Guid>
    <b:Author>
      <b:Author>
        <b:NameList>
          <b:Person>
            <b:Last>Morrison</b:Last>
            <b:First>Mike</b:First>
          </b:Person>
        </b:NameList>
      </b:Author>
    </b:Author>
    <b:Title>The Project Management Triangle – Time, Quality, Cost – you can have any two</b:Title>
    <b:Year>2017</b:Year>
    <b:YearAccessed>2023</b:YearAccessed>
    <b:MonthAccessed>January</b:MonthAccessed>
    <b:DayAccessed>03</b:DayAccessed>
    <b:URL>https://rapidbi.com/time-quality-cost-you-can-have-any-two/</b:URL>
    <b:RefOrder>1</b:RefOrder>
  </b:Source>
  <b:Source>
    <b:Tag>CIO14</b:Tag>
    <b:SourceType>Book</b:SourceType>
    <b:Guid>{E8B60018-2D0B-4104-A012-3B035A9D83BB}</b:Guid>
    <b:Author>
      <b:Author>
        <b:Corporate>CIOB</b:Corporate>
      </b:Author>
    </b:Author>
    <b:Title>Code of practice for project management for construction and development</b:Title>
    <b:Year>2014</b:Year>
    <b:City>Chichester</b:City>
    <b:Publisher>John Wiley &amp; Sons</b:Publisher>
    <b:Edition>Fifth Edition</b:Edition>
    <b:RefOrder>2</b:RefOrder>
  </b:Source>
  <b:Source>
    <b:Tag>UKG11</b:Tag>
    <b:SourceType>InternetSite</b:SourceType>
    <b:Guid>{32746D89-F894-45D6-A64D-323208CE62D6}</b:Guid>
    <b:Title>Procurement and contracting transparency requirements: guidance</b:Title>
    <b:Year>2011</b:Year>
    <b:Author>
      <b:Author>
        <b:Corporate>UK Government </b:Corporate>
      </b:Author>
    </b:Author>
    <b:YearAccessed>2023</b:YearAccessed>
    <b:MonthAccessed>January</b:MonthAccessed>
    <b:DayAccessed>03</b:DayAccessed>
    <b:URL>https://www.gov.uk/government/publications/procurement-and-contracting-transparency-requirements-guidance</b:URL>
    <b:RefOrder>3</b:RefOrder>
  </b:Source>
  <b:Source>
    <b:Tag>Pot08</b:Tag>
    <b:SourceType>Book</b:SourceType>
    <b:Guid>{E640DF0F-B152-4565-97AB-BA2AE3340CA4}</b:Guid>
    <b:Author>
      <b:Author>
        <b:NameList>
          <b:Person>
            <b:Last>Potts</b:Last>
            <b:First>Keith</b:First>
          </b:Person>
        </b:NameList>
      </b:Author>
    </b:Author>
    <b:Title>Construction cost management</b:Title>
    <b:Year>2008</b:Year>
    <b:City>Abingdon</b:City>
    <b:Publisher>Taylor &amp; Francis</b:Publisher>
    <b:Edition>First Edition</b:Edition>
    <b:RefOrder>4</b:RefOrder>
  </b:Source>
  <b:Source>
    <b:Tag>Rol11</b:Tag>
    <b:SourceType>InternetSite</b:SourceType>
    <b:Guid>{304EE41C-217C-4D42-8D3A-03F45D8A65EC}</b:Guid>
    <b:Title>Tendering for construction projects</b:Title>
    <b:Year>2011</b:Year>
    <b:Author>
      <b:Author>
        <b:NameList>
          <b:Person>
            <b:Last>Finch</b:Last>
            <b:First>Roland</b:First>
          </b:Person>
        </b:NameList>
      </b:Author>
    </b:Author>
    <b:YearAccessed>2023</b:YearAccessed>
    <b:MonthAccessed>Jenuary</b:MonthAccessed>
    <b:DayAccessed>03</b:DayAccessed>
    <b:URL>https://www.thenbs.com/knowledge/tendering-for-construction-projects</b:URL>
    <b:RefOrder>5</b:RefOrder>
  </b:Source>
  <b:Source>
    <b:Tag>Ass13</b:Tag>
    <b:SourceType>InternetSite</b:SourceType>
    <b:Guid>{D86C15A8-3089-4CCB-A0D6-A318CA6C3030}</b:Guid>
    <b:Author>
      <b:Author>
        <b:Corporate>Assembly Wales</b:Corporate>
      </b:Author>
    </b:Author>
    <b:Title>The Design Concept</b:Title>
    <b:Year>2013</b:Year>
    <b:YearAccessed>2023</b:YearAccessed>
    <b:MonthAccessed>January</b:MonthAccessed>
    <b:DayAccessed>03</b:DayAccessed>
    <b:URL>https://web.archive.org/web/20131111003136/http://www.assemblywales.org/abthome/about_us-assembly_history_buildings/senedd_history/sen-projecthistory/sen-design-concepts.htm</b:URL>
    <b:RefOrder>6</b:RefOrder>
  </b:Source>
  <b:Source>
    <b:Tag>Dav13</b:Tag>
    <b:SourceType>InternetSite</b:SourceType>
    <b:Guid>{0FBB3D34-2A37-485B-B91C-E01D69D7919D}</b:Guid>
    <b:Author>
      <b:Author>
        <b:NameList>
          <b:Person>
            <b:Last>Williamson</b:Last>
            <b:First>David</b:First>
          </b:Person>
        </b:NameList>
      </b:Author>
    </b:Author>
    <b:Title>£100,000 spent on Senedd repairs since 2006</b:Title>
    <b:Year>2013</b:Year>
    <b:YearAccessed>2023</b:YearAccessed>
    <b:MonthAccessed>January</b:MonthAccessed>
    <b:DayAccessed>03</b:DayAccessed>
    <b:URL>https://www.walesonline.co.uk/news/wales-news/100000-spent-senedd-repairs-2006-2142534</b:URL>
    <b:RefOrder>7</b:RefOrder>
  </b:Source>
  <b:Source>
    <b:Tag>BBC99</b:Tag>
    <b:SourceType>InternetSite</b:SourceType>
    <b:Guid>{A0C38AC5-259C-4A29-8610-936D4897E4D4}</b:Guid>
    <b:Author>
      <b:Author>
        <b:Corporate>BBC News</b:Corporate>
      </b:Author>
    </b:Author>
    <b:Title>Building a new assembly</b:Title>
    <b:Year>1999</b:Year>
    <b:YearAccessed>2023</b:YearAccessed>
    <b:MonthAccessed>January</b:MonthAccessed>
    <b:DayAccessed>03</b:DayAccessed>
    <b:URL>http://news.bbc.co.uk/1/hi/events/wales_99/the_welsh_assembly/310031.stm</b:URL>
    <b:RefOrder>8</b:RefOrder>
  </b:Source>
  <b:Source>
    <b:Tag>Aud00</b:Tag>
    <b:SourceType>Report</b:SourceType>
    <b:Guid>{B7EEC499-649F-4B07-8E33-CED71672C908}</b:Guid>
    <b:Title>ACCOMMODATION</b:Title>
    <b:Year>2000</b:Year>
    <b:Author>
      <b:Author>
        <b:Corporate>Auditor General for Wales</b:Corporate>
      </b:Author>
    </b:Author>
    <b:Publisher>National Audit Office Wales</b:Publisher>
    <b:City>Cardiff</b:City>
    <b:RefOrder>9</b:RefOrder>
  </b:Source>
  <b:Source>
    <b:Tag>Aud02</b:Tag>
    <b:SourceType>Report</b:SourceType>
    <b:Guid>{C3FC5C7A-6E48-408B-868A-9F36ACF4081D}</b:Guid>
    <b:Author>
      <b:Author>
        <b:Corporate>Auditor General for Wales</b:Corporate>
      </b:Author>
    </b:Author>
    <b:Title>THE NATIONAL</b:Title>
    <b:Year>2002</b:Year>
    <b:Publisher>National Audit Office Wales</b:Publisher>
    <b:City>Cardiff</b:City>
    <b:RefOrder>10</b:RefOrder>
  </b:Source>
  <b:Source>
    <b:Tag>Aud08</b:Tag>
    <b:SourceType>Report</b:SourceType>
    <b:Guid>{D1402945-D9B2-4239-862B-B74D5D63D138}</b:Guid>
    <b:Author>
      <b:Author>
        <b:Corporate>Audit Committee</b:Corporate>
      </b:Author>
    </b:Author>
    <b:Title>The Senedd Committee Report</b:Title>
    <b:Year>2008</b:Year>
    <b:Publisher>Committee Service</b:Publisher>
    <b:City>Cardiff</b:City>
    <b:RefOrder>11</b:RefOrder>
  </b:Source>
  <b:Source>
    <b:Tag>BBC07</b:Tag>
    <b:SourceType>InternetSite</b:SourceType>
    <b:Guid>{4005145B-73B0-42A3-BE71-3599092FB13E}</b:Guid>
    <b:Title>£414m bill for Holyrood building</b:Title>
    <b:Year>2007</b:Year>
    <b:Author>
      <b:Author>
        <b:Corporate>BBC</b:Corporate>
      </b:Author>
    </b:Author>
    <b:YearAccessed>2023</b:YearAccessed>
    <b:MonthAccessed>January</b:MonthAccessed>
    <b:DayAccessed>05</b:DayAccessed>
    <b:URL>http://news.bbc.co.uk/1/hi/scotland/6382177.stm</b:URL>
    <b:RefOrder>13</b:RefOrder>
  </b:Source>
  <b:Source>
    <b:Tag>The00</b:Tag>
    <b:SourceType>Report</b:SourceType>
    <b:Guid>{FD997366-D675-4EC2-9AE0-934CD6C73CEF}</b:Guid>
    <b:Title>The new Scottish Parliament building</b:Title>
    <b:Year>2000</b:Year>
    <b:Author>
      <b:Author>
        <b:Corporate>The Auditor General</b:Corporate>
      </b:Author>
    </b:Author>
    <b:Publisher>Audit Scotland</b:Publisher>
    <b:City>Edinburgh</b:City>
    <b:RefOrder>12</b:RefOrder>
  </b:Source>
  <b:Source>
    <b:Tag>The04</b:Tag>
    <b:SourceType>Report</b:SourceType>
    <b:Guid>{160D0D0E-C394-4023-9269-4C5AC87579FD}</b:Guid>
    <b:Author>
      <b:Author>
        <b:Corporate>The Auditor General</b:Corporate>
      </b:Author>
    </b:Author>
    <b:Title>Management Of The Holyrood Building Project</b:Title>
    <b:Year>2004</b:Year>
    <b:Publisher>Audit Scotland</b:Publisher>
    <b:City>Edinbough</b:City>
    <b:RefOrder>14</b:RefOrder>
  </b:Source>
  <b:Source>
    <b:Tag>Con04</b:Tag>
    <b:SourceType>InternetSite</b:SourceType>
    <b:Guid>{2BEB092B-AFE9-476E-B317-3D7AE100D0D5}</b:Guid>
    <b:Author>
      <b:Author>
        <b:Corporate>Constructing Excellence</b:Corporate>
      </b:Author>
    </b:Author>
    <b:Title>Partnering</b:Title>
    <b:Year>2004</b:Year>
    <b:Publisher>Constructing Excellence</b:Publisher>
    <b:YearAccessed>2023</b:YearAccessed>
    <b:MonthAccessed>January</b:MonthAccessed>
    <b:DayAccessed>10</b:DayAccessed>
    <b:URL>https://constructingexcellence.org.uk/wp-content/uploads/2015/03/partnering.pdf</b:URL>
    <b:RefOrder>15</b:RefOrder>
  </b:Source>
</b:Sources>
</file>

<file path=customXml/itemProps1.xml><?xml version="1.0" encoding="utf-8"?>
<ds:datastoreItem xmlns:ds="http://schemas.openxmlformats.org/officeDocument/2006/customXml" ds:itemID="{602C30F2-77A4-4392-BD92-279DC98112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1d4b95-98a0-4b01-bba1-92a7d56e3878"/>
    <ds:schemaRef ds:uri="f9cb6db9-4dbd-473f-82da-dc3bec28e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D97BAF-7319-483A-AB62-842F3F4D74E2}">
  <ds:schemaRefs>
    <ds:schemaRef ds:uri="http://schemas.microsoft.com/sharepoint/v3/contenttype/forms"/>
  </ds:schemaRefs>
</ds:datastoreItem>
</file>

<file path=customXml/itemProps3.xml><?xml version="1.0" encoding="utf-8"?>
<ds:datastoreItem xmlns:ds="http://schemas.openxmlformats.org/officeDocument/2006/customXml" ds:itemID="{906265C1-63E3-45B9-8AE9-5F52B75C5AB4}">
  <ds:schemaRefs>
    <ds:schemaRef ds:uri="http://www.w3.org/XML/1998/namespace"/>
    <ds:schemaRef ds:uri="831d4b95-98a0-4b01-bba1-92a7d56e3878"/>
    <ds:schemaRef ds:uri="http://schemas.microsoft.com/office/2006/documentManagement/types"/>
    <ds:schemaRef ds:uri="http://schemas.microsoft.com/office/2006/metadata/properties"/>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f9cb6db9-4dbd-473f-82da-dc3bec28ef0c"/>
  </ds:schemaRefs>
</ds:datastoreItem>
</file>

<file path=customXml/itemProps4.xml><?xml version="1.0" encoding="utf-8"?>
<ds:datastoreItem xmlns:ds="http://schemas.openxmlformats.org/officeDocument/2006/customXml" ds:itemID="{F974B68E-3197-41FC-B2AE-4F48BED8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5676</TotalTime>
  <Pages>9</Pages>
  <Words>2979</Words>
  <Characters>16984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Robinson (Building Services)</dc:creator>
  <cp:keywords/>
  <dc:description/>
  <cp:lastModifiedBy>Mark Robinson (Building Services)</cp:lastModifiedBy>
  <cp:revision>11</cp:revision>
  <dcterms:created xsi:type="dcterms:W3CDTF">2023-01-03T11:20:00Z</dcterms:created>
  <dcterms:modified xsi:type="dcterms:W3CDTF">2023-01-10T11:14:00Z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0x010100798C0F60EC11504C948BF97E83D02DFF</vt:lpwstr>
  </property>
</Properties>
</file>