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2B893224" w:rsidR="00F46F72" w:rsidRPr="00B61956" w:rsidRDefault="000A160B" w:rsidP="00D977FF">
      <w:pPr>
        <w:rPr>
          <w:rFonts w:asciiTheme="minorHAnsi" w:hAnsiTheme="minorHAnsi" w:cstheme="minorHAnsi"/>
          <w:sz w:val="22"/>
          <w:szCs w:val="22"/>
        </w:rPr>
      </w:pPr>
      <w:bookmarkStart w:id="0" w:name="_Toc303070346"/>
      <w:r>
        <w:rPr>
          <w:rFonts w:asciiTheme="minorHAnsi" w:hAnsiTheme="minorHAnsi" w:cstheme="minorHAnsi"/>
          <w:sz w:val="22"/>
          <w:szCs w:val="22"/>
        </w:rPr>
        <w:t xml:space="preserve"> </w:t>
      </w:r>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r w:rsidRPr="004B0295">
        <w:rPr>
          <w:rFonts w:cs="Arial"/>
          <w:b/>
          <w:bCs/>
          <w:sz w:val="22"/>
          <w:szCs w:val="22"/>
        </w:rPr>
        <w:t xml:space="preserve">8,000 word project:      </w:t>
      </w:r>
    </w:p>
    <w:p w14:paraId="107AB95E" w14:textId="2E6BB346" w:rsidR="005C6CD8" w:rsidRPr="00B61956" w:rsidRDefault="005C6CD8" w:rsidP="00D977FF">
      <w:pPr>
        <w:jc w:val="both"/>
        <w:rPr>
          <w:rFonts w:asciiTheme="minorHAnsi" w:hAnsiTheme="minorHAnsi" w:cstheme="minorHAnsi"/>
          <w:sz w:val="22"/>
          <w:szCs w:val="22"/>
        </w:rPr>
      </w:pPr>
    </w:p>
    <w:tbl>
      <w:tblPr>
        <w:tblW w:w="9365"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3123"/>
      </w:tblGrid>
      <w:tr w:rsidR="005C6CD8" w:rsidRPr="00B61956" w14:paraId="26BA44B1" w14:textId="77777777" w:rsidTr="001714EC">
        <w:tc>
          <w:tcPr>
            <w:tcW w:w="6242" w:type="dxa"/>
            <w:tcMar>
              <w:top w:w="0" w:type="dxa"/>
              <w:left w:w="108" w:type="dxa"/>
              <w:bottom w:w="0" w:type="dxa"/>
              <w:right w:w="108" w:type="dxa"/>
            </w:tcMar>
          </w:tcPr>
          <w:p w14:paraId="6CF2ABE3" w14:textId="0121EA43" w:rsidR="005C6CD8" w:rsidRDefault="005C6CD8" w:rsidP="00D4485A">
            <w:pPr>
              <w:pStyle w:val="BodyText"/>
              <w:jc w:val="both"/>
              <w:rPr>
                <w:rFonts w:cs="Arial"/>
                <w:b/>
                <w:bCs/>
                <w:sz w:val="22"/>
                <w:szCs w:val="22"/>
              </w:rPr>
            </w:pPr>
            <w:r w:rsidRPr="00D012E7">
              <w:rPr>
                <w:rFonts w:cs="Arial"/>
                <w:b/>
                <w:bCs/>
                <w:sz w:val="22"/>
                <w:szCs w:val="22"/>
              </w:rPr>
              <w:t xml:space="preserve">NAME: </w:t>
            </w:r>
            <w:r w:rsidR="00472142">
              <w:rPr>
                <w:rFonts w:cs="Arial"/>
                <w:b/>
                <w:bCs/>
                <w:sz w:val="22"/>
                <w:szCs w:val="22"/>
              </w:rPr>
              <w:t>Dafydd Fenner</w:t>
            </w:r>
          </w:p>
          <w:p w14:paraId="4F2606B7" w14:textId="637A7BF7" w:rsidR="00D012E7" w:rsidRPr="00D012E7" w:rsidRDefault="00D012E7" w:rsidP="00D4485A">
            <w:pPr>
              <w:pStyle w:val="BodyText"/>
              <w:jc w:val="both"/>
              <w:rPr>
                <w:rFonts w:cs="Arial"/>
                <w:b/>
                <w:bCs/>
                <w:sz w:val="22"/>
                <w:szCs w:val="22"/>
              </w:rPr>
            </w:pPr>
          </w:p>
        </w:tc>
        <w:tc>
          <w:tcPr>
            <w:tcW w:w="3123" w:type="dxa"/>
          </w:tcPr>
          <w:p w14:paraId="00DC83D5" w14:textId="3556BC35"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2658C4" w:rsidRPr="00701055">
              <w:rPr>
                <w:rFonts w:cs="Arial"/>
                <w:sz w:val="22"/>
                <w:szCs w:val="22"/>
              </w:rPr>
              <w:t>2319846</w:t>
            </w:r>
          </w:p>
        </w:tc>
      </w:tr>
      <w:tr w:rsidR="005C6CD8" w:rsidRPr="00B61956" w14:paraId="6AEAE466" w14:textId="77777777" w:rsidTr="001714EC">
        <w:tc>
          <w:tcPr>
            <w:tcW w:w="9365" w:type="dxa"/>
            <w:gridSpan w:val="2"/>
            <w:shd w:val="clear" w:color="auto" w:fill="FFFFFF"/>
            <w:tcMar>
              <w:top w:w="0" w:type="dxa"/>
              <w:left w:w="108" w:type="dxa"/>
              <w:bottom w:w="0" w:type="dxa"/>
              <w:right w:w="108" w:type="dxa"/>
            </w:tcMar>
          </w:tcPr>
          <w:p w14:paraId="5D2ADB14" w14:textId="77777777" w:rsidR="000A160B"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0A160B">
              <w:rPr>
                <w:rFonts w:cs="Arial"/>
                <w:b/>
                <w:bCs/>
                <w:sz w:val="22"/>
                <w:szCs w:val="22"/>
              </w:rPr>
              <w:t xml:space="preserve"> </w:t>
            </w:r>
          </w:p>
          <w:p w14:paraId="7E376D9C" w14:textId="77777777" w:rsidR="000A160B" w:rsidRDefault="000A160B" w:rsidP="00D4485A">
            <w:pPr>
              <w:jc w:val="both"/>
              <w:rPr>
                <w:rFonts w:cs="Arial"/>
                <w:b/>
                <w:bCs/>
                <w:sz w:val="22"/>
                <w:szCs w:val="22"/>
              </w:rPr>
            </w:pPr>
          </w:p>
          <w:p w14:paraId="52EA0AA0" w14:textId="7291B810" w:rsidR="005C6CD8" w:rsidRDefault="000A160B" w:rsidP="00D4485A">
            <w:pPr>
              <w:jc w:val="both"/>
              <w:rPr>
                <w:rFonts w:cs="Arial"/>
                <w:b/>
                <w:bCs/>
                <w:sz w:val="22"/>
                <w:szCs w:val="22"/>
              </w:rPr>
            </w:pPr>
            <w:r>
              <w:rPr>
                <w:rFonts w:cs="Arial"/>
                <w:b/>
                <w:bCs/>
                <w:sz w:val="22"/>
                <w:szCs w:val="22"/>
              </w:rPr>
              <w:t>How do police officers perceive their use of force, and to what extent do they believe greater access to less lethal or lethal options (such as tasers and firearms) would enhance operational effectiveness and officer safety?</w:t>
            </w:r>
          </w:p>
          <w:p w14:paraId="0F570EE9" w14:textId="77777777" w:rsidR="000A160B" w:rsidRDefault="000A160B" w:rsidP="00D4485A">
            <w:pPr>
              <w:jc w:val="both"/>
              <w:rPr>
                <w:rFonts w:cs="Arial"/>
                <w:b/>
                <w:bCs/>
                <w:sz w:val="22"/>
                <w:szCs w:val="22"/>
              </w:rPr>
            </w:pPr>
          </w:p>
          <w:p w14:paraId="333BB3CC" w14:textId="78BE1E4F" w:rsidR="000A160B" w:rsidRDefault="000A160B" w:rsidP="00D4485A">
            <w:pPr>
              <w:jc w:val="both"/>
              <w:rPr>
                <w:rFonts w:cs="Arial"/>
                <w:b/>
                <w:bCs/>
                <w:sz w:val="22"/>
                <w:szCs w:val="22"/>
              </w:rPr>
            </w:pPr>
            <w:r>
              <w:rPr>
                <w:rFonts w:cs="Arial"/>
                <w:b/>
                <w:bCs/>
                <w:sz w:val="22"/>
                <w:szCs w:val="22"/>
              </w:rPr>
              <w:t>Sub-question:</w:t>
            </w:r>
          </w:p>
          <w:p w14:paraId="2EC67745" w14:textId="77777777" w:rsidR="000A160B" w:rsidRDefault="000A160B" w:rsidP="00D4485A">
            <w:pPr>
              <w:jc w:val="both"/>
              <w:rPr>
                <w:rFonts w:cs="Arial"/>
                <w:b/>
                <w:bCs/>
                <w:sz w:val="22"/>
                <w:szCs w:val="22"/>
              </w:rPr>
            </w:pPr>
          </w:p>
          <w:p w14:paraId="69A474E5" w14:textId="7ADA7B2D" w:rsidR="000A160B" w:rsidRDefault="000A160B" w:rsidP="00D4485A">
            <w:pPr>
              <w:jc w:val="both"/>
              <w:rPr>
                <w:rFonts w:cs="Arial"/>
                <w:b/>
                <w:bCs/>
                <w:sz w:val="22"/>
                <w:szCs w:val="22"/>
              </w:rPr>
            </w:pPr>
            <w:r>
              <w:rPr>
                <w:rFonts w:cs="Arial"/>
                <w:b/>
                <w:bCs/>
                <w:sz w:val="22"/>
                <w:szCs w:val="22"/>
              </w:rPr>
              <w:t>How do officers define and assess proportionality and necessity in use of force situations?</w:t>
            </w:r>
          </w:p>
          <w:p w14:paraId="517044B0" w14:textId="77777777" w:rsidR="000A160B" w:rsidRDefault="000A160B" w:rsidP="00D4485A">
            <w:pPr>
              <w:jc w:val="both"/>
              <w:rPr>
                <w:rFonts w:cs="Arial"/>
                <w:b/>
                <w:bCs/>
                <w:sz w:val="22"/>
                <w:szCs w:val="22"/>
              </w:rPr>
            </w:pP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6B880683" w14:textId="48B3A71E" w:rsidR="00D4649E" w:rsidRDefault="0073224A" w:rsidP="00D4485A">
            <w:pPr>
              <w:jc w:val="both"/>
              <w:rPr>
                <w:rFonts w:cs="Arial"/>
                <w:b/>
                <w:bCs/>
                <w:sz w:val="22"/>
                <w:szCs w:val="22"/>
              </w:rPr>
            </w:pPr>
            <w:r>
              <w:rPr>
                <w:rFonts w:cs="Arial"/>
                <w:b/>
                <w:bCs/>
                <w:sz w:val="22"/>
                <w:szCs w:val="22"/>
              </w:rPr>
              <w:t>Officer use of force remains one of the most complex and scrutinized aspects of policing. Officers are lawfully empowered to use force to protect life or prevent crime, their actions must always be necessary, proportionate and accountable. Recently their have been debates around wider roll out of tasers and other less-lethal options</w:t>
            </w:r>
            <w:r w:rsidR="00814736">
              <w:rPr>
                <w:rFonts w:cs="Arial"/>
                <w:b/>
                <w:bCs/>
                <w:sz w:val="22"/>
                <w:szCs w:val="22"/>
              </w:rPr>
              <w:t xml:space="preserve"> have highlighted ongoing tensions between enhancing officer safety and maintaining public confidence in the legitimacy of policing. </w:t>
            </w:r>
          </w:p>
          <w:p w14:paraId="56E198AC" w14:textId="77777777" w:rsidR="00814736" w:rsidRDefault="00814736" w:rsidP="00D4485A">
            <w:pPr>
              <w:jc w:val="both"/>
              <w:rPr>
                <w:rFonts w:cs="Arial"/>
                <w:b/>
                <w:bCs/>
                <w:sz w:val="22"/>
                <w:szCs w:val="22"/>
              </w:rPr>
            </w:pPr>
          </w:p>
          <w:p w14:paraId="148625EA" w14:textId="6300A080" w:rsidR="00814736" w:rsidRPr="00814736" w:rsidRDefault="00814736" w:rsidP="00814736">
            <w:pPr>
              <w:jc w:val="both"/>
              <w:rPr>
                <w:rFonts w:cs="Arial"/>
                <w:b/>
                <w:bCs/>
                <w:sz w:val="22"/>
                <w:szCs w:val="22"/>
              </w:rPr>
            </w:pPr>
            <w:r w:rsidRPr="00814736">
              <w:rPr>
                <w:rFonts w:cs="Arial"/>
                <w:b/>
                <w:bCs/>
                <w:sz w:val="22"/>
                <w:szCs w:val="22"/>
              </w:rPr>
              <w:t>The research is justified by ongoing discussions within UK policing around the ethical boundaries</w:t>
            </w:r>
            <w:r>
              <w:rPr>
                <w:rFonts w:cs="Arial"/>
                <w:b/>
                <w:bCs/>
                <w:sz w:val="22"/>
                <w:szCs w:val="22"/>
              </w:rPr>
              <w:t xml:space="preserve"> </w:t>
            </w:r>
            <w:r w:rsidRPr="00814736">
              <w:rPr>
                <w:rFonts w:cs="Arial"/>
                <w:b/>
                <w:bCs/>
                <w:sz w:val="22"/>
                <w:szCs w:val="22"/>
              </w:rPr>
              <w:t>of force and the potential consequences of increased weapon deployment. By using a mixed-methods approach</w:t>
            </w:r>
            <w:r>
              <w:rPr>
                <w:rFonts w:cs="Arial"/>
                <w:b/>
                <w:bCs/>
                <w:sz w:val="22"/>
                <w:szCs w:val="22"/>
              </w:rPr>
              <w:t xml:space="preserve"> </w:t>
            </w:r>
            <w:r w:rsidRPr="00814736">
              <w:rPr>
                <w:rFonts w:cs="Arial"/>
                <w:b/>
                <w:bCs/>
                <w:sz w:val="22"/>
                <w:szCs w:val="22"/>
              </w:rPr>
              <w:t>combining surveys to capture broader attitudes with semi-structured interviews for deeper insight</w:t>
            </w:r>
            <w:r>
              <w:rPr>
                <w:rFonts w:cs="Arial"/>
                <w:b/>
                <w:bCs/>
                <w:sz w:val="22"/>
                <w:szCs w:val="22"/>
              </w:rPr>
              <w:t xml:space="preserve"> </w:t>
            </w:r>
            <w:r w:rsidRPr="00814736">
              <w:rPr>
                <w:rFonts w:cs="Arial"/>
                <w:b/>
                <w:bCs/>
                <w:sz w:val="22"/>
                <w:szCs w:val="22"/>
              </w:rPr>
              <w:t>this study will provide both quantitative and qualitative understanding of officer perceptions. Such findings may help inform future training, policy, and ethical guidance aligned with the College of Policing’s Code of Ethics and the National Decision Model (NDM).</w:t>
            </w:r>
          </w:p>
          <w:p w14:paraId="79693AF3" w14:textId="77777777" w:rsidR="00814736" w:rsidRPr="00814736" w:rsidRDefault="00814736" w:rsidP="00814736">
            <w:pPr>
              <w:jc w:val="both"/>
              <w:rPr>
                <w:rFonts w:cs="Arial"/>
                <w:b/>
                <w:bCs/>
                <w:sz w:val="22"/>
                <w:szCs w:val="22"/>
              </w:rPr>
            </w:pPr>
          </w:p>
          <w:p w14:paraId="55077E47" w14:textId="77777777" w:rsidR="00814736" w:rsidRPr="00814736" w:rsidRDefault="00814736" w:rsidP="00814736">
            <w:pPr>
              <w:jc w:val="both"/>
              <w:rPr>
                <w:rFonts w:cs="Arial"/>
                <w:b/>
                <w:bCs/>
                <w:sz w:val="22"/>
                <w:szCs w:val="22"/>
              </w:rPr>
            </w:pPr>
            <w:r w:rsidRPr="00814736">
              <w:rPr>
                <w:rFonts w:cs="Arial"/>
                <w:b/>
                <w:bCs/>
                <w:sz w:val="22"/>
                <w:szCs w:val="22"/>
              </w:rPr>
              <w:t>This topic is therefore worthy of academic exploration because it addresses an ethically sensitive, operationally significant issue that lies at the heart of policing legitimacy, accountability, and officer wellbeing.</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1714EC">
        <w:tc>
          <w:tcPr>
            <w:tcW w:w="9365"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4AC94969" w14:textId="77777777" w:rsidR="00814736" w:rsidRDefault="00814736" w:rsidP="00D4485A">
            <w:pPr>
              <w:jc w:val="both"/>
              <w:rPr>
                <w:rFonts w:cs="Arial"/>
                <w:b/>
                <w:bCs/>
                <w:sz w:val="22"/>
                <w:szCs w:val="22"/>
              </w:rPr>
            </w:pPr>
          </w:p>
          <w:p w14:paraId="06EA80D6" w14:textId="6EE1A421" w:rsidR="0034260F" w:rsidRDefault="0034260F" w:rsidP="0034260F">
            <w:pPr>
              <w:pStyle w:val="ListParagraph"/>
              <w:numPr>
                <w:ilvl w:val="0"/>
                <w:numId w:val="40"/>
              </w:numPr>
              <w:jc w:val="both"/>
              <w:rPr>
                <w:rFonts w:cs="Arial"/>
                <w:b/>
                <w:bCs/>
                <w:sz w:val="22"/>
                <w:szCs w:val="22"/>
              </w:rPr>
            </w:pPr>
            <w:r>
              <w:rPr>
                <w:rFonts w:cs="Arial"/>
                <w:b/>
                <w:bCs/>
                <w:sz w:val="22"/>
                <w:szCs w:val="22"/>
              </w:rPr>
              <w:t xml:space="preserve">To review existing literature and policy frameworks relating to police use of force, including the college of policing’s code of ethics, the national </w:t>
            </w:r>
            <w:r w:rsidR="00E13164">
              <w:rPr>
                <w:rFonts w:cs="Arial"/>
                <w:b/>
                <w:bCs/>
                <w:sz w:val="22"/>
                <w:szCs w:val="22"/>
              </w:rPr>
              <w:t>decision-making</w:t>
            </w:r>
            <w:r>
              <w:rPr>
                <w:rFonts w:cs="Arial"/>
                <w:b/>
                <w:bCs/>
                <w:sz w:val="22"/>
                <w:szCs w:val="22"/>
              </w:rPr>
              <w:t xml:space="preserve"> model (NDM) and relevant human rights legislation. </w:t>
            </w:r>
          </w:p>
          <w:p w14:paraId="07E67F83" w14:textId="135181E7" w:rsidR="0034260F" w:rsidRDefault="0034260F" w:rsidP="0034260F">
            <w:pPr>
              <w:pStyle w:val="ListParagraph"/>
              <w:numPr>
                <w:ilvl w:val="0"/>
                <w:numId w:val="40"/>
              </w:numPr>
              <w:jc w:val="both"/>
              <w:rPr>
                <w:rFonts w:cs="Arial"/>
                <w:b/>
                <w:bCs/>
                <w:sz w:val="22"/>
                <w:szCs w:val="22"/>
              </w:rPr>
            </w:pPr>
            <w:r>
              <w:rPr>
                <w:rFonts w:cs="Arial"/>
                <w:b/>
                <w:bCs/>
                <w:sz w:val="22"/>
                <w:szCs w:val="22"/>
              </w:rPr>
              <w:t xml:space="preserve">To examine </w:t>
            </w:r>
            <w:r w:rsidR="00E13164">
              <w:rPr>
                <w:rFonts w:cs="Arial"/>
                <w:b/>
                <w:bCs/>
                <w:sz w:val="22"/>
                <w:szCs w:val="22"/>
              </w:rPr>
              <w:t>officers’</w:t>
            </w:r>
            <w:r>
              <w:rPr>
                <w:rFonts w:cs="Arial"/>
                <w:b/>
                <w:bCs/>
                <w:sz w:val="22"/>
                <w:szCs w:val="22"/>
              </w:rPr>
              <w:t xml:space="preserve"> perception of their use of force and their experience of applying to the concepts of necessity and proportionality in operational contexts. </w:t>
            </w:r>
          </w:p>
          <w:p w14:paraId="0868EEA9" w14:textId="4EE5018A" w:rsidR="0034260F" w:rsidRDefault="0034260F" w:rsidP="0034260F">
            <w:pPr>
              <w:pStyle w:val="ListParagraph"/>
              <w:numPr>
                <w:ilvl w:val="0"/>
                <w:numId w:val="40"/>
              </w:numPr>
              <w:jc w:val="both"/>
              <w:rPr>
                <w:rFonts w:cs="Arial"/>
                <w:b/>
                <w:bCs/>
                <w:sz w:val="22"/>
                <w:szCs w:val="22"/>
              </w:rPr>
            </w:pPr>
            <w:r>
              <w:rPr>
                <w:rFonts w:cs="Arial"/>
                <w:b/>
                <w:bCs/>
                <w:sz w:val="22"/>
                <w:szCs w:val="22"/>
              </w:rPr>
              <w:t xml:space="preserve">To assess </w:t>
            </w:r>
            <w:r w:rsidR="00E13164">
              <w:rPr>
                <w:rFonts w:cs="Arial"/>
                <w:b/>
                <w:bCs/>
                <w:sz w:val="22"/>
                <w:szCs w:val="22"/>
              </w:rPr>
              <w:t>officer’s</w:t>
            </w:r>
            <w:r>
              <w:rPr>
                <w:rFonts w:cs="Arial"/>
                <w:b/>
                <w:bCs/>
                <w:sz w:val="22"/>
                <w:szCs w:val="22"/>
              </w:rPr>
              <w:t xml:space="preserve"> attitudes towards the availability and use of less lethal and lethal options, and how these are believed to be influence effectiveness and personal safety. </w:t>
            </w:r>
          </w:p>
          <w:p w14:paraId="59A2801D" w14:textId="6FCE320C" w:rsidR="0034260F" w:rsidRDefault="0034260F" w:rsidP="0034260F">
            <w:pPr>
              <w:pStyle w:val="ListParagraph"/>
              <w:numPr>
                <w:ilvl w:val="0"/>
                <w:numId w:val="40"/>
              </w:numPr>
              <w:jc w:val="both"/>
              <w:rPr>
                <w:rFonts w:cs="Arial"/>
                <w:b/>
                <w:bCs/>
                <w:sz w:val="22"/>
                <w:szCs w:val="22"/>
              </w:rPr>
            </w:pPr>
            <w:r>
              <w:rPr>
                <w:rFonts w:cs="Arial"/>
                <w:b/>
                <w:bCs/>
                <w:sz w:val="22"/>
                <w:szCs w:val="22"/>
              </w:rPr>
              <w:t>To identify patterns and themes in officer perceptions through a combination of survey data and semi structured interviews.</w:t>
            </w:r>
          </w:p>
          <w:p w14:paraId="74577B85" w14:textId="3D944EFB" w:rsidR="0034260F" w:rsidRPr="0034260F" w:rsidRDefault="0034260F" w:rsidP="0034260F">
            <w:pPr>
              <w:pStyle w:val="ListParagraph"/>
              <w:numPr>
                <w:ilvl w:val="0"/>
                <w:numId w:val="40"/>
              </w:numPr>
              <w:jc w:val="both"/>
              <w:rPr>
                <w:rFonts w:cs="Arial"/>
                <w:b/>
                <w:bCs/>
                <w:sz w:val="22"/>
                <w:szCs w:val="22"/>
              </w:rPr>
            </w:pPr>
            <w:r>
              <w:rPr>
                <w:rFonts w:cs="Arial"/>
                <w:b/>
                <w:bCs/>
                <w:sz w:val="22"/>
                <w:szCs w:val="22"/>
              </w:rPr>
              <w:t xml:space="preserve">To consider the implications of these findings for police training, policy, and ethical standards </w:t>
            </w:r>
            <w:r w:rsidR="00E13164">
              <w:rPr>
                <w:rFonts w:cs="Arial"/>
                <w:b/>
                <w:bCs/>
                <w:sz w:val="22"/>
                <w:szCs w:val="22"/>
              </w:rPr>
              <w:t>surrounding the use of force in the UK policing</w:t>
            </w:r>
          </w:p>
          <w:p w14:paraId="029FD797" w14:textId="77777777" w:rsidR="0034260F" w:rsidRDefault="0034260F" w:rsidP="00D4485A">
            <w:pPr>
              <w:jc w:val="both"/>
              <w:rPr>
                <w:rFonts w:cs="Arial"/>
                <w:b/>
                <w:bCs/>
                <w:sz w:val="22"/>
                <w:szCs w:val="22"/>
              </w:rPr>
            </w:pPr>
          </w:p>
          <w:p w14:paraId="2C85A561" w14:textId="77777777" w:rsidR="0034260F" w:rsidRDefault="0034260F" w:rsidP="00D4485A">
            <w:pPr>
              <w:jc w:val="both"/>
              <w:rPr>
                <w:rFonts w:cs="Arial"/>
                <w:b/>
                <w:bCs/>
                <w:sz w:val="22"/>
                <w:szCs w:val="22"/>
              </w:rPr>
            </w:pPr>
          </w:p>
          <w:p w14:paraId="3BAE8064" w14:textId="77777777" w:rsidR="0034260F" w:rsidRPr="00D012E7" w:rsidRDefault="0034260F" w:rsidP="00D4485A">
            <w:pPr>
              <w:jc w:val="both"/>
              <w:rPr>
                <w:rFonts w:cs="Arial"/>
                <w:b/>
                <w:bCs/>
                <w:sz w:val="22"/>
                <w:szCs w:val="22"/>
              </w:rPr>
            </w:pP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1714EC">
        <w:tc>
          <w:tcPr>
            <w:tcW w:w="9365"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3A6556CF" w14:textId="77777777" w:rsidR="006034F9" w:rsidRDefault="006034F9" w:rsidP="00D4485A">
            <w:pPr>
              <w:rPr>
                <w:rFonts w:cs="Arial"/>
                <w:sz w:val="22"/>
                <w:szCs w:val="22"/>
              </w:rPr>
            </w:pPr>
          </w:p>
          <w:p w14:paraId="6C479EA2" w14:textId="0D963B79" w:rsidR="006034F9" w:rsidRPr="006034F9" w:rsidRDefault="006034F9" w:rsidP="006034F9">
            <w:pPr>
              <w:rPr>
                <w:rFonts w:cs="Arial"/>
                <w:sz w:val="22"/>
                <w:szCs w:val="22"/>
              </w:rPr>
            </w:pPr>
            <w:r w:rsidRPr="006034F9">
              <w:rPr>
                <w:rFonts w:cs="Arial"/>
                <w:sz w:val="22"/>
                <w:szCs w:val="22"/>
              </w:rPr>
              <w:t>Foundational research shows that police use-of-force decisions are shaped not only by law but also by occupational culture and situational pressures (Reiner, 2010</w:t>
            </w:r>
            <w:r w:rsidR="001714EC">
              <w:rPr>
                <w:rFonts w:cs="Arial"/>
                <w:sz w:val="22"/>
                <w:szCs w:val="22"/>
              </w:rPr>
              <w:t>),</w:t>
            </w:r>
            <w:r w:rsidRPr="006034F9">
              <w:rPr>
                <w:rFonts w:cs="Arial"/>
                <w:sz w:val="22"/>
                <w:szCs w:val="22"/>
              </w:rPr>
              <w:t xml:space="preserve"> </w:t>
            </w:r>
            <w:r w:rsidR="003B5C1C">
              <w:rPr>
                <w:rFonts w:cs="Arial"/>
                <w:sz w:val="22"/>
                <w:szCs w:val="22"/>
              </w:rPr>
              <w:t>(</w:t>
            </w:r>
            <w:r w:rsidRPr="006034F9">
              <w:rPr>
                <w:rFonts w:cs="Arial"/>
                <w:sz w:val="22"/>
                <w:szCs w:val="22"/>
              </w:rPr>
              <w:t>Loftus, 2009</w:t>
            </w:r>
            <w:r w:rsidR="001714EC">
              <w:rPr>
                <w:rFonts w:cs="Arial"/>
                <w:sz w:val="22"/>
                <w:szCs w:val="22"/>
              </w:rPr>
              <w:t xml:space="preserve">), </w:t>
            </w:r>
            <w:r w:rsidR="001714EC" w:rsidRPr="006034F9">
              <w:rPr>
                <w:rFonts w:cs="Arial"/>
                <w:sz w:val="22"/>
                <w:szCs w:val="22"/>
              </w:rPr>
              <w:t>(</w:t>
            </w:r>
            <w:r w:rsidRPr="006034F9">
              <w:rPr>
                <w:rFonts w:cs="Arial"/>
                <w:sz w:val="22"/>
                <w:szCs w:val="22"/>
              </w:rPr>
              <w:t>Waddington 2015). Empirical studies indicate that officers interpret necessity and proportionality differently in practice due to cognitive shortcuts and contextual factors (McCarthy, 2013), while Bennell et al. (2021) argue for more research centred on officer perspectives. Studies on less-lethal options, especially Tasers, show mixed outcomes: officers often view them as enhancing safety, but public concerns remain (Dymond 2020</w:t>
            </w:r>
            <w:r w:rsidR="001714EC">
              <w:rPr>
                <w:rFonts w:cs="Arial"/>
                <w:sz w:val="22"/>
                <w:szCs w:val="22"/>
              </w:rPr>
              <w:t>)</w:t>
            </w:r>
            <w:r w:rsidRPr="006034F9">
              <w:rPr>
                <w:rFonts w:cs="Arial"/>
                <w:sz w:val="22"/>
                <w:szCs w:val="22"/>
              </w:rPr>
              <w:t xml:space="preserve"> </w:t>
            </w:r>
            <w:r w:rsidR="001714EC">
              <w:rPr>
                <w:rFonts w:cs="Arial"/>
                <w:sz w:val="22"/>
                <w:szCs w:val="22"/>
              </w:rPr>
              <w:t>(</w:t>
            </w:r>
            <w:r w:rsidRPr="006034F9">
              <w:rPr>
                <w:rFonts w:cs="Arial"/>
                <w:sz w:val="22"/>
                <w:szCs w:val="22"/>
              </w:rPr>
              <w:t>Deuchar 2024).</w:t>
            </w:r>
          </w:p>
          <w:p w14:paraId="129DA2DE" w14:textId="77777777" w:rsidR="006034F9" w:rsidRPr="006034F9" w:rsidRDefault="006034F9" w:rsidP="006034F9">
            <w:pPr>
              <w:rPr>
                <w:rFonts w:cs="Arial"/>
                <w:sz w:val="22"/>
                <w:szCs w:val="22"/>
              </w:rPr>
            </w:pPr>
          </w:p>
          <w:p w14:paraId="447DD56C" w14:textId="77777777" w:rsidR="006034F9" w:rsidRPr="006034F9" w:rsidRDefault="006034F9" w:rsidP="006034F9">
            <w:pPr>
              <w:rPr>
                <w:rFonts w:cs="Arial"/>
                <w:sz w:val="22"/>
                <w:szCs w:val="22"/>
              </w:rPr>
            </w:pPr>
            <w:r w:rsidRPr="006034F9">
              <w:rPr>
                <w:rFonts w:cs="Arial"/>
                <w:sz w:val="22"/>
                <w:szCs w:val="22"/>
              </w:rPr>
              <w:t>Despite this, little UK research directly examines how officers themselves perceive their force decisions or how equipment availability shapes those perceptions. This study addresses that gap through surveys and interviews.</w:t>
            </w:r>
          </w:p>
          <w:p w14:paraId="4EB156A0" w14:textId="77777777" w:rsidR="006034F9" w:rsidRPr="00163060" w:rsidRDefault="006034F9" w:rsidP="00D4485A">
            <w:pPr>
              <w:rPr>
                <w:rFonts w:cs="Arial"/>
                <w:sz w:val="22"/>
                <w:szCs w:val="22"/>
              </w:rPr>
            </w:pP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1714EC">
        <w:tc>
          <w:tcPr>
            <w:tcW w:w="9365"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t xml:space="preserve">SUMMARY OF RESEARCH –SURVEY METHOD: </w:t>
            </w:r>
          </w:p>
          <w:p w14:paraId="1696757D" w14:textId="77777777" w:rsidR="00E13164" w:rsidRDefault="00E13164" w:rsidP="00D4485A">
            <w:pPr>
              <w:rPr>
                <w:rFonts w:cs="Arial"/>
                <w:b/>
                <w:bCs/>
                <w:sz w:val="22"/>
                <w:szCs w:val="22"/>
              </w:rPr>
            </w:pPr>
          </w:p>
          <w:p w14:paraId="0E019A8F" w14:textId="364637DA" w:rsidR="00E13164" w:rsidRDefault="00E13164" w:rsidP="00D4485A">
            <w:pPr>
              <w:rPr>
                <w:rFonts w:cs="Arial"/>
                <w:b/>
                <w:bCs/>
                <w:sz w:val="22"/>
                <w:szCs w:val="22"/>
              </w:rPr>
            </w:pPr>
            <w:r>
              <w:rPr>
                <w:rFonts w:cs="Arial"/>
                <w:b/>
                <w:bCs/>
                <w:sz w:val="22"/>
                <w:szCs w:val="22"/>
              </w:rPr>
              <w:t xml:space="preserve">This study will use a mixed method approach, combining an online survey and semi structured interviews with serving police officers. The survey will gather </w:t>
            </w:r>
            <w:proofErr w:type="spellStart"/>
            <w:r>
              <w:rPr>
                <w:rFonts w:cs="Arial"/>
                <w:b/>
                <w:bCs/>
                <w:sz w:val="22"/>
                <w:szCs w:val="22"/>
              </w:rPr>
              <w:t>quantative</w:t>
            </w:r>
            <w:proofErr w:type="spellEnd"/>
            <w:r>
              <w:rPr>
                <w:rFonts w:cs="Arial"/>
                <w:b/>
                <w:bCs/>
                <w:sz w:val="22"/>
                <w:szCs w:val="22"/>
              </w:rPr>
              <w:t xml:space="preserve"> data on officers perceptions of their use of force, views on access to less lethal or lethal options and understanding of necessity and proportionality</w:t>
            </w:r>
            <w:r w:rsidR="002249EF">
              <w:rPr>
                <w:rFonts w:cs="Arial"/>
                <w:b/>
                <w:bCs/>
                <w:sz w:val="22"/>
                <w:szCs w:val="22"/>
              </w:rPr>
              <w:t xml:space="preserve">. These methods are best suited to the research because they allow both breadth and depth of understanding. The survey enables the collection of data from a wider range of officers identifying general trends and patterns across ranks and roles. The interviews complement this by offering rich, detailed accounts that explain reasoning and experience behind those trends. </w:t>
            </w:r>
          </w:p>
          <w:p w14:paraId="3CBE1A23" w14:textId="77777777" w:rsidR="00E13164" w:rsidRPr="00B5610A" w:rsidRDefault="00E13164" w:rsidP="00D4485A">
            <w:pPr>
              <w:rPr>
                <w:rFonts w:cs="Arial"/>
                <w:b/>
                <w:bCs/>
                <w:sz w:val="22"/>
                <w:szCs w:val="22"/>
              </w:rPr>
            </w:pPr>
          </w:p>
          <w:p w14:paraId="6E5435BE" w14:textId="37BB7CDD" w:rsidR="005C6CD8" w:rsidRPr="00B5610A" w:rsidRDefault="005C6CD8"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1714EC">
        <w:tc>
          <w:tcPr>
            <w:tcW w:w="9365"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36FDE2DE" w14:textId="77777777" w:rsidR="002249EF" w:rsidRDefault="002249EF" w:rsidP="00D4485A">
            <w:pPr>
              <w:rPr>
                <w:rFonts w:asciiTheme="minorHAnsi" w:hAnsiTheme="minorHAnsi" w:cstheme="minorHAnsi"/>
                <w:sz w:val="22"/>
                <w:szCs w:val="22"/>
              </w:rPr>
            </w:pPr>
          </w:p>
          <w:p w14:paraId="21319658" w14:textId="32E0A7DB" w:rsidR="002249EF" w:rsidRDefault="002249EF" w:rsidP="00D4485A">
            <w:pPr>
              <w:rPr>
                <w:rFonts w:asciiTheme="minorHAnsi" w:hAnsiTheme="minorHAnsi" w:cstheme="minorHAnsi"/>
                <w:sz w:val="22"/>
                <w:szCs w:val="22"/>
              </w:rPr>
            </w:pPr>
            <w:r>
              <w:rPr>
                <w:rFonts w:asciiTheme="minorHAnsi" w:hAnsiTheme="minorHAnsi" w:cstheme="minorHAnsi"/>
                <w:sz w:val="22"/>
                <w:szCs w:val="22"/>
              </w:rPr>
              <w:t xml:space="preserve">With the interviews I will be interviewing three officers from the response policing section. The reason for interviewing officers from this police section is that they are frontline officers responding </w:t>
            </w:r>
            <w:r w:rsidR="00FB67CE">
              <w:rPr>
                <w:rFonts w:asciiTheme="minorHAnsi" w:hAnsiTheme="minorHAnsi" w:cstheme="minorHAnsi"/>
                <w:sz w:val="22"/>
                <w:szCs w:val="22"/>
              </w:rPr>
              <w:t xml:space="preserve">in the first instance to all 999 calls made. I will be interviewing three officers, a response inspector who oversees a response team, they will provide a different perspective of use of force due to their oversight. I will then be interviewing a response officer longer in service to understand their perspective on the topic. I will then be interviewing an officer still in their </w:t>
            </w:r>
            <w:r w:rsidR="00097F4E">
              <w:rPr>
                <w:rFonts w:asciiTheme="minorHAnsi" w:hAnsiTheme="minorHAnsi" w:cstheme="minorHAnsi"/>
                <w:sz w:val="22"/>
                <w:szCs w:val="22"/>
              </w:rPr>
              <w:t>three-year</w:t>
            </w:r>
            <w:r w:rsidR="00FB67CE">
              <w:rPr>
                <w:rFonts w:asciiTheme="minorHAnsi" w:hAnsiTheme="minorHAnsi" w:cstheme="minorHAnsi"/>
                <w:sz w:val="22"/>
                <w:szCs w:val="22"/>
              </w:rPr>
              <w:t xml:space="preserve"> probation. </w:t>
            </w:r>
          </w:p>
          <w:p w14:paraId="64AC81B9" w14:textId="77777777" w:rsidR="00FB67CE" w:rsidRDefault="00FB67CE" w:rsidP="00D4485A">
            <w:pPr>
              <w:rPr>
                <w:rFonts w:asciiTheme="minorHAnsi" w:hAnsiTheme="minorHAnsi" w:cstheme="minorHAnsi"/>
                <w:sz w:val="22"/>
                <w:szCs w:val="22"/>
              </w:rPr>
            </w:pPr>
          </w:p>
          <w:p w14:paraId="2996311F" w14:textId="6EDFE600" w:rsidR="00FB67CE" w:rsidRDefault="00FB67CE" w:rsidP="00D4485A">
            <w:pPr>
              <w:rPr>
                <w:rFonts w:asciiTheme="minorHAnsi" w:hAnsiTheme="minorHAnsi" w:cstheme="minorHAnsi"/>
                <w:sz w:val="22"/>
                <w:szCs w:val="22"/>
              </w:rPr>
            </w:pPr>
            <w:r>
              <w:rPr>
                <w:rFonts w:asciiTheme="minorHAnsi" w:hAnsiTheme="minorHAnsi" w:cstheme="minorHAnsi"/>
                <w:sz w:val="22"/>
                <w:szCs w:val="22"/>
              </w:rPr>
              <w:t xml:space="preserve">I will then be using a general questionnaire sent round to different response teams </w:t>
            </w:r>
            <w:r w:rsidR="00097F4E">
              <w:rPr>
                <w:rFonts w:asciiTheme="minorHAnsi" w:hAnsiTheme="minorHAnsi" w:cstheme="minorHAnsi"/>
                <w:sz w:val="22"/>
                <w:szCs w:val="22"/>
              </w:rPr>
              <w:t xml:space="preserve">for a understanding of officer’s perspective on the topic, their concerns or opinions on the mass rollout of taser and firearms. </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1714EC">
        <w:trPr>
          <w:trHeight w:val="1352"/>
        </w:trPr>
        <w:tc>
          <w:tcPr>
            <w:tcW w:w="9365"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4E5955D0" w14:textId="77777777" w:rsidR="00097F4E" w:rsidRDefault="00097F4E" w:rsidP="00D4485A">
            <w:pPr>
              <w:jc w:val="both"/>
              <w:rPr>
                <w:rFonts w:cs="Arial"/>
                <w:b/>
                <w:bCs/>
                <w:sz w:val="22"/>
                <w:szCs w:val="22"/>
              </w:rPr>
            </w:pPr>
          </w:p>
          <w:p w14:paraId="6165A708" w14:textId="1AC559C8" w:rsidR="00A61E88" w:rsidRDefault="00097F4E" w:rsidP="00D4485A">
            <w:pPr>
              <w:jc w:val="both"/>
              <w:rPr>
                <w:rFonts w:cs="Arial"/>
                <w:b/>
                <w:bCs/>
                <w:sz w:val="22"/>
                <w:szCs w:val="22"/>
              </w:rPr>
            </w:pPr>
            <w:r>
              <w:rPr>
                <w:rFonts w:cs="Arial"/>
                <w:b/>
                <w:bCs/>
                <w:sz w:val="22"/>
                <w:szCs w:val="22"/>
              </w:rPr>
              <w:t>Given the sensitive nature of policing and the topic of use of force, several ethical considerations must be addressed before data collections begin. The research will involve serving police officers, which raises issues around confidentiality</w:t>
            </w:r>
            <w:r w:rsidR="00A61E88">
              <w:rPr>
                <w:rFonts w:cs="Arial"/>
                <w:b/>
                <w:bCs/>
                <w:sz w:val="22"/>
                <w:szCs w:val="22"/>
              </w:rPr>
              <w:t xml:space="preserve">, informed consent, and the potential for professional or organisational risk. </w:t>
            </w:r>
          </w:p>
          <w:p w14:paraId="6EA83CAD" w14:textId="77777777" w:rsidR="00A61E88" w:rsidRDefault="00A61E88" w:rsidP="00D4485A">
            <w:pPr>
              <w:jc w:val="both"/>
              <w:rPr>
                <w:rFonts w:cs="Arial"/>
                <w:b/>
                <w:bCs/>
                <w:sz w:val="22"/>
                <w:szCs w:val="22"/>
              </w:rPr>
            </w:pPr>
          </w:p>
          <w:p w14:paraId="1648E190" w14:textId="3F259E67" w:rsidR="00A61E88" w:rsidRDefault="00A61E88" w:rsidP="00D4485A">
            <w:pPr>
              <w:jc w:val="both"/>
              <w:rPr>
                <w:rFonts w:cs="Arial"/>
                <w:b/>
                <w:bCs/>
                <w:sz w:val="22"/>
                <w:szCs w:val="22"/>
              </w:rPr>
            </w:pPr>
            <w:r>
              <w:rPr>
                <w:rFonts w:cs="Arial"/>
                <w:b/>
                <w:bCs/>
                <w:sz w:val="22"/>
                <w:szCs w:val="22"/>
              </w:rPr>
              <w:t xml:space="preserve">Participation will be entirely voluntary, and all participants will be provided with information sheet explaining the purpose of the study, their right to withdraw at any time, and how their data will be used. Informed consent will be obtained prior to participation in both the survey and interviews. No personal identifiable information such as names, collar numbers, or incidents will be collected or published. </w:t>
            </w:r>
          </w:p>
          <w:p w14:paraId="6112234A" w14:textId="77777777" w:rsidR="00A61E88" w:rsidRDefault="00A61E88" w:rsidP="00D4485A">
            <w:pPr>
              <w:jc w:val="both"/>
              <w:rPr>
                <w:rFonts w:cs="Arial"/>
                <w:b/>
                <w:bCs/>
                <w:sz w:val="22"/>
                <w:szCs w:val="22"/>
              </w:rPr>
            </w:pPr>
          </w:p>
          <w:p w14:paraId="393BAE1F" w14:textId="29AB822D" w:rsidR="00A61E88" w:rsidRDefault="00A61E88" w:rsidP="00D4485A">
            <w:pPr>
              <w:jc w:val="both"/>
              <w:rPr>
                <w:rFonts w:cs="Arial"/>
                <w:b/>
                <w:bCs/>
                <w:sz w:val="22"/>
                <w:szCs w:val="22"/>
              </w:rPr>
            </w:pPr>
            <w:r>
              <w:rPr>
                <w:rFonts w:cs="Arial"/>
                <w:b/>
                <w:bCs/>
                <w:sz w:val="22"/>
                <w:szCs w:val="22"/>
              </w:rPr>
              <w:t xml:space="preserve">Officers may feel uncomfortable answering questions regarding use of force, therefore they will be reminded that they may skip any questions or withdraw without explanation. The research will comply with the British and psychological society’s (BPS) ethical guidelines, GDPR data protection standards, and the relevant university ethics policy. Ethical approval will be sought before any data collection takes place. </w:t>
            </w:r>
          </w:p>
          <w:p w14:paraId="229A8BF7" w14:textId="77777777" w:rsidR="00097F4E" w:rsidRDefault="00097F4E" w:rsidP="00D4485A">
            <w:pPr>
              <w:jc w:val="both"/>
              <w:rPr>
                <w:rFonts w:cs="Arial"/>
                <w:b/>
                <w:bCs/>
                <w:sz w:val="22"/>
                <w:szCs w:val="22"/>
              </w:rPr>
            </w:pPr>
          </w:p>
          <w:p w14:paraId="3A8D2F69" w14:textId="26F4C4D5" w:rsidR="00D4485A" w:rsidRPr="00D4485A" w:rsidRDefault="00D4485A" w:rsidP="00D4485A">
            <w:pPr>
              <w:jc w:val="both"/>
              <w:rPr>
                <w:rFonts w:cs="Arial"/>
                <w:color w:val="FF0000"/>
                <w:sz w:val="22"/>
                <w:szCs w:val="22"/>
              </w:rPr>
            </w:pPr>
          </w:p>
        </w:tc>
      </w:tr>
      <w:tr w:rsidR="00D4485A" w14:paraId="368B0EBA" w14:textId="77777777" w:rsidTr="001714EC">
        <w:tblPrEx>
          <w:tblCellMar>
            <w:left w:w="108" w:type="dxa"/>
            <w:right w:w="108" w:type="dxa"/>
          </w:tblCellMar>
          <w:tblLook w:val="0000" w:firstRow="0" w:lastRow="0" w:firstColumn="0" w:lastColumn="0" w:noHBand="0" w:noVBand="0"/>
        </w:tblPrEx>
        <w:trPr>
          <w:trHeight w:val="1020"/>
        </w:trPr>
        <w:tc>
          <w:tcPr>
            <w:tcW w:w="9365"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6ACDAD6C" w14:textId="77777777" w:rsidR="008851DF" w:rsidRDefault="00AD33C9" w:rsidP="00D4485A">
            <w:pPr>
              <w:jc w:val="both"/>
              <w:rPr>
                <w:rFonts w:cs="Arial"/>
                <w:sz w:val="22"/>
                <w:szCs w:val="22"/>
              </w:rPr>
            </w:pPr>
            <w:r>
              <w:rPr>
                <w:rFonts w:cs="Arial"/>
                <w:sz w:val="22"/>
                <w:szCs w:val="22"/>
              </w:rPr>
              <w:t xml:space="preserve">November – December: Literature review and ethics approval </w:t>
            </w:r>
          </w:p>
          <w:p w14:paraId="54B43A5A" w14:textId="77777777" w:rsidR="00AD33C9" w:rsidRDefault="00AD33C9" w:rsidP="00D4485A">
            <w:pPr>
              <w:jc w:val="both"/>
              <w:rPr>
                <w:rFonts w:cs="Arial"/>
                <w:sz w:val="22"/>
                <w:szCs w:val="22"/>
              </w:rPr>
            </w:pPr>
            <w:r>
              <w:rPr>
                <w:rFonts w:cs="Arial"/>
                <w:sz w:val="22"/>
                <w:szCs w:val="22"/>
              </w:rPr>
              <w:t xml:space="preserve">January </w:t>
            </w:r>
            <w:r w:rsidR="003D5B11">
              <w:rPr>
                <w:rFonts w:cs="Arial"/>
                <w:sz w:val="22"/>
                <w:szCs w:val="22"/>
              </w:rPr>
              <w:t>–</w:t>
            </w:r>
            <w:r>
              <w:rPr>
                <w:rFonts w:cs="Arial"/>
                <w:sz w:val="22"/>
                <w:szCs w:val="22"/>
              </w:rPr>
              <w:t xml:space="preserve"> Feb</w:t>
            </w:r>
            <w:r w:rsidR="003D5B11">
              <w:rPr>
                <w:rFonts w:cs="Arial"/>
                <w:sz w:val="22"/>
                <w:szCs w:val="22"/>
              </w:rPr>
              <w:t xml:space="preserve">ruary: Data collection </w:t>
            </w:r>
          </w:p>
          <w:p w14:paraId="4276257D" w14:textId="77777777" w:rsidR="003D5B11" w:rsidRDefault="003D5B11" w:rsidP="00D4485A">
            <w:pPr>
              <w:jc w:val="both"/>
              <w:rPr>
                <w:rFonts w:cs="Arial"/>
                <w:sz w:val="22"/>
                <w:szCs w:val="22"/>
              </w:rPr>
            </w:pPr>
            <w:r>
              <w:rPr>
                <w:rFonts w:cs="Arial"/>
                <w:sz w:val="22"/>
                <w:szCs w:val="22"/>
              </w:rPr>
              <w:t xml:space="preserve">March </w:t>
            </w:r>
            <w:r w:rsidR="00703210">
              <w:rPr>
                <w:rFonts w:cs="Arial"/>
                <w:sz w:val="22"/>
                <w:szCs w:val="22"/>
              </w:rPr>
              <w:t>–</w:t>
            </w:r>
            <w:r>
              <w:rPr>
                <w:rFonts w:cs="Arial"/>
                <w:sz w:val="22"/>
                <w:szCs w:val="22"/>
              </w:rPr>
              <w:t xml:space="preserve"> April</w:t>
            </w:r>
            <w:r w:rsidR="00703210">
              <w:rPr>
                <w:rFonts w:cs="Arial"/>
                <w:sz w:val="22"/>
                <w:szCs w:val="22"/>
              </w:rPr>
              <w:t xml:space="preserve">: Data Analysis </w:t>
            </w:r>
          </w:p>
          <w:p w14:paraId="5652837C" w14:textId="3A62BEE4" w:rsidR="00703210" w:rsidRPr="00D4485A" w:rsidRDefault="00703210" w:rsidP="00D4485A">
            <w:pPr>
              <w:jc w:val="both"/>
              <w:rPr>
                <w:rFonts w:cs="Arial"/>
                <w:sz w:val="22"/>
                <w:szCs w:val="22"/>
              </w:rPr>
            </w:pPr>
            <w:r>
              <w:rPr>
                <w:rFonts w:cs="Arial"/>
                <w:sz w:val="22"/>
                <w:szCs w:val="22"/>
              </w:rPr>
              <w:t>May – June: Write up and submission</w:t>
            </w:r>
          </w:p>
        </w:tc>
      </w:tr>
      <w:tr w:rsidR="00D4485A" w14:paraId="06C3A8F7" w14:textId="77777777" w:rsidTr="001714EC">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365"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Default="00D4485A" w:rsidP="00D4485A">
            <w:pPr>
              <w:jc w:val="both"/>
              <w:rPr>
                <w:rFonts w:cs="Arial"/>
                <w:b/>
                <w:bCs/>
                <w:sz w:val="22"/>
                <w:szCs w:val="22"/>
              </w:rPr>
            </w:pPr>
            <w:r w:rsidRPr="00D4485A">
              <w:rPr>
                <w:rFonts w:cs="Arial"/>
                <w:b/>
                <w:bCs/>
                <w:sz w:val="22"/>
                <w:szCs w:val="22"/>
              </w:rPr>
              <w:t>REFERENCE LIST:</w:t>
            </w:r>
          </w:p>
          <w:p w14:paraId="730EB470" w14:textId="77777777" w:rsidR="008F4268" w:rsidRDefault="008F4268" w:rsidP="00D4485A">
            <w:pPr>
              <w:jc w:val="both"/>
              <w:rPr>
                <w:rFonts w:cs="Arial"/>
                <w:b/>
                <w:bCs/>
                <w:sz w:val="22"/>
                <w:szCs w:val="22"/>
              </w:rPr>
            </w:pPr>
          </w:p>
          <w:p w14:paraId="5D27C34B" w14:textId="77777777" w:rsidR="008F4268" w:rsidRPr="008F4268" w:rsidRDefault="008F4268" w:rsidP="008F4268">
            <w:pPr>
              <w:jc w:val="both"/>
              <w:rPr>
                <w:rFonts w:cs="Arial"/>
                <w:b/>
                <w:bCs/>
                <w:sz w:val="22"/>
                <w:szCs w:val="22"/>
              </w:rPr>
            </w:pPr>
            <w:r w:rsidRPr="008F4268">
              <w:rPr>
                <w:rFonts w:cs="Arial"/>
                <w:b/>
                <w:bCs/>
                <w:sz w:val="22"/>
                <w:szCs w:val="22"/>
              </w:rPr>
              <w:t>Bennell, C., Alpert, G., Andersen, J., Jenkins, B., Kiedrowski, J. and Litman, R. (2021) ‘Advancing police use of force research and practice: urgent issues and prospects’, Legal and Criminological Psychology, 26(2), pp. 123–139.</w:t>
            </w:r>
          </w:p>
          <w:p w14:paraId="597BF4D4" w14:textId="77777777" w:rsidR="008F4268" w:rsidRPr="008F4268" w:rsidRDefault="008F4268" w:rsidP="008F4268">
            <w:pPr>
              <w:jc w:val="both"/>
              <w:rPr>
                <w:rFonts w:cs="Arial"/>
                <w:b/>
                <w:bCs/>
                <w:sz w:val="22"/>
                <w:szCs w:val="22"/>
              </w:rPr>
            </w:pPr>
          </w:p>
          <w:p w14:paraId="036C4807" w14:textId="672DEA18" w:rsidR="008F4268" w:rsidRPr="008F4268" w:rsidRDefault="008F4268" w:rsidP="008F4268">
            <w:pPr>
              <w:jc w:val="both"/>
              <w:rPr>
                <w:rFonts w:cs="Arial"/>
                <w:b/>
                <w:bCs/>
                <w:sz w:val="22"/>
                <w:szCs w:val="22"/>
              </w:rPr>
            </w:pPr>
            <w:r w:rsidRPr="008F4268">
              <w:rPr>
                <w:rFonts w:cs="Arial"/>
                <w:b/>
                <w:bCs/>
                <w:sz w:val="22"/>
                <w:szCs w:val="22"/>
              </w:rPr>
              <w:t xml:space="preserve">College of Policing (2014) Code of Ethics for Policing in England and Wales. </w:t>
            </w:r>
            <w:hyperlink r:id="rId12" w:history="1">
              <w:r w:rsidRPr="008F4268">
                <w:rPr>
                  <w:rStyle w:val="Hyperlink"/>
                  <w:rFonts w:cs="Arial"/>
                  <w:b/>
                  <w:bCs/>
                  <w:sz w:val="22"/>
                  <w:szCs w:val="22"/>
                </w:rPr>
                <w:t>Code of Ethics | College of Policing</w:t>
              </w:r>
            </w:hyperlink>
            <w:r>
              <w:rPr>
                <w:rFonts w:cs="Arial"/>
                <w:b/>
                <w:bCs/>
                <w:sz w:val="22"/>
                <w:szCs w:val="22"/>
              </w:rPr>
              <w:t xml:space="preserve"> Accessed: 26/10/2025</w:t>
            </w:r>
          </w:p>
          <w:p w14:paraId="6C13F44E" w14:textId="77777777" w:rsidR="008F4268" w:rsidRPr="008F4268" w:rsidRDefault="008F4268" w:rsidP="008F4268">
            <w:pPr>
              <w:jc w:val="both"/>
              <w:rPr>
                <w:rFonts w:cs="Arial"/>
                <w:b/>
                <w:bCs/>
                <w:sz w:val="22"/>
                <w:szCs w:val="22"/>
              </w:rPr>
            </w:pPr>
          </w:p>
          <w:p w14:paraId="54904447" w14:textId="06B356CB" w:rsidR="008F4268" w:rsidRPr="008F4268" w:rsidRDefault="008F4268" w:rsidP="008F4268">
            <w:pPr>
              <w:jc w:val="both"/>
              <w:rPr>
                <w:rFonts w:cs="Arial"/>
                <w:b/>
                <w:bCs/>
                <w:sz w:val="22"/>
                <w:szCs w:val="22"/>
              </w:rPr>
            </w:pPr>
            <w:r w:rsidRPr="008F4268">
              <w:rPr>
                <w:rFonts w:cs="Arial"/>
                <w:b/>
                <w:bCs/>
                <w:sz w:val="22"/>
                <w:szCs w:val="22"/>
              </w:rPr>
              <w:lastRenderedPageBreak/>
              <w:t xml:space="preserve">College of Policing (2022) Authorised Professional Practice: Use of Force. </w:t>
            </w:r>
            <w:hyperlink r:id="rId13" w:history="1">
              <w:r w:rsidRPr="008F4268">
                <w:rPr>
                  <w:rStyle w:val="Hyperlink"/>
                  <w:rFonts w:cs="Arial"/>
                  <w:b/>
                  <w:bCs/>
                  <w:sz w:val="22"/>
                  <w:szCs w:val="22"/>
                </w:rPr>
                <w:t>Use of force, firearms and less lethal weapons | College of Policing</w:t>
              </w:r>
            </w:hyperlink>
            <w:r>
              <w:rPr>
                <w:rFonts w:cs="Arial"/>
                <w:b/>
                <w:bCs/>
                <w:sz w:val="22"/>
                <w:szCs w:val="22"/>
              </w:rPr>
              <w:t xml:space="preserve"> Accessed: 01/11/2025</w:t>
            </w:r>
          </w:p>
          <w:p w14:paraId="3D984005" w14:textId="77777777" w:rsidR="008F4268" w:rsidRPr="008F4268" w:rsidRDefault="008F4268" w:rsidP="008F4268">
            <w:pPr>
              <w:jc w:val="both"/>
              <w:rPr>
                <w:rFonts w:cs="Arial"/>
                <w:b/>
                <w:bCs/>
                <w:sz w:val="22"/>
                <w:szCs w:val="22"/>
              </w:rPr>
            </w:pPr>
          </w:p>
          <w:p w14:paraId="14DCCCB2" w14:textId="77777777" w:rsidR="008F4268" w:rsidRPr="008F4268" w:rsidRDefault="008F4268" w:rsidP="008F4268">
            <w:pPr>
              <w:jc w:val="both"/>
              <w:rPr>
                <w:rFonts w:cs="Arial"/>
                <w:b/>
                <w:bCs/>
                <w:sz w:val="22"/>
                <w:szCs w:val="22"/>
              </w:rPr>
            </w:pPr>
            <w:r w:rsidRPr="008F4268">
              <w:rPr>
                <w:rFonts w:cs="Arial"/>
                <w:b/>
                <w:bCs/>
                <w:sz w:val="22"/>
                <w:szCs w:val="22"/>
              </w:rPr>
              <w:t>Deuchar, R. (2024) ‘Taser use in Scotland: a qualitative study of police officer and public views’, European Journal of Criminology, advance online publication.</w:t>
            </w:r>
          </w:p>
          <w:p w14:paraId="75A58A13" w14:textId="77777777" w:rsidR="008F4268" w:rsidRPr="008F4268" w:rsidRDefault="008F4268" w:rsidP="008F4268">
            <w:pPr>
              <w:jc w:val="both"/>
              <w:rPr>
                <w:rFonts w:cs="Arial"/>
                <w:b/>
                <w:bCs/>
                <w:sz w:val="22"/>
                <w:szCs w:val="22"/>
              </w:rPr>
            </w:pPr>
          </w:p>
          <w:p w14:paraId="6AAEEAB1" w14:textId="77777777" w:rsidR="008F4268" w:rsidRPr="008F4268" w:rsidRDefault="008F4268" w:rsidP="008F4268">
            <w:pPr>
              <w:jc w:val="both"/>
              <w:rPr>
                <w:rFonts w:cs="Arial"/>
                <w:b/>
                <w:bCs/>
                <w:sz w:val="22"/>
                <w:szCs w:val="22"/>
              </w:rPr>
            </w:pPr>
            <w:r w:rsidRPr="008F4268">
              <w:rPr>
                <w:rFonts w:cs="Arial"/>
                <w:b/>
                <w:bCs/>
                <w:sz w:val="22"/>
                <w:szCs w:val="22"/>
              </w:rPr>
              <w:t>Dymond, A. (2020) ‘“Taser, Taser”! Exploring factors associated with police use of tasers’, Policing: An International Journal, 43(5), pp. 789–806.</w:t>
            </w:r>
          </w:p>
          <w:p w14:paraId="536E88CD" w14:textId="77777777" w:rsidR="008F4268" w:rsidRPr="008F4268" w:rsidRDefault="008F4268" w:rsidP="008F4268">
            <w:pPr>
              <w:jc w:val="both"/>
              <w:rPr>
                <w:rFonts w:cs="Arial"/>
                <w:b/>
                <w:bCs/>
                <w:sz w:val="22"/>
                <w:szCs w:val="22"/>
              </w:rPr>
            </w:pPr>
          </w:p>
          <w:p w14:paraId="52830E04" w14:textId="77777777" w:rsidR="008F4268" w:rsidRPr="008F4268" w:rsidRDefault="008F4268" w:rsidP="008F4268">
            <w:pPr>
              <w:jc w:val="both"/>
              <w:rPr>
                <w:rFonts w:cs="Arial"/>
                <w:b/>
                <w:bCs/>
                <w:sz w:val="22"/>
                <w:szCs w:val="22"/>
              </w:rPr>
            </w:pPr>
            <w:r w:rsidRPr="008F4268">
              <w:rPr>
                <w:rFonts w:cs="Arial"/>
                <w:b/>
                <w:bCs/>
                <w:sz w:val="22"/>
                <w:szCs w:val="22"/>
              </w:rPr>
              <w:t>HM Inspectorate of Constabulary and Fire &amp; Rescue Services (HMICFRS) (2023) Police Use of Force: A Thematic Inspection. London: HMICFRS.</w:t>
            </w:r>
          </w:p>
          <w:p w14:paraId="08BD9EBA" w14:textId="77777777" w:rsidR="008F4268" w:rsidRPr="008F4268" w:rsidRDefault="008F4268" w:rsidP="008F4268">
            <w:pPr>
              <w:jc w:val="both"/>
              <w:rPr>
                <w:rFonts w:cs="Arial"/>
                <w:b/>
                <w:bCs/>
                <w:sz w:val="22"/>
                <w:szCs w:val="22"/>
              </w:rPr>
            </w:pPr>
          </w:p>
          <w:p w14:paraId="6D7EEEEE" w14:textId="77777777" w:rsidR="008F4268" w:rsidRPr="008F4268" w:rsidRDefault="008F4268" w:rsidP="008F4268">
            <w:pPr>
              <w:jc w:val="both"/>
              <w:rPr>
                <w:rFonts w:cs="Arial"/>
                <w:b/>
                <w:bCs/>
                <w:sz w:val="22"/>
                <w:szCs w:val="22"/>
              </w:rPr>
            </w:pPr>
            <w:r w:rsidRPr="008F4268">
              <w:rPr>
                <w:rFonts w:cs="Arial"/>
                <w:b/>
                <w:bCs/>
                <w:sz w:val="22"/>
                <w:szCs w:val="22"/>
              </w:rPr>
              <w:t>Home Office (2021) Police Use of Force Statistics, England and Wales: April 2020 to March 2021. London: Home Office.</w:t>
            </w:r>
          </w:p>
          <w:p w14:paraId="39A1047E" w14:textId="77777777" w:rsidR="008F4268" w:rsidRPr="008F4268" w:rsidRDefault="008F4268" w:rsidP="008F4268">
            <w:pPr>
              <w:jc w:val="both"/>
              <w:rPr>
                <w:rFonts w:cs="Arial"/>
                <w:b/>
                <w:bCs/>
                <w:sz w:val="22"/>
                <w:szCs w:val="22"/>
              </w:rPr>
            </w:pPr>
          </w:p>
          <w:p w14:paraId="71361C21" w14:textId="77777777" w:rsidR="008F4268" w:rsidRPr="008F4268" w:rsidRDefault="008F4268" w:rsidP="008F4268">
            <w:pPr>
              <w:jc w:val="both"/>
              <w:rPr>
                <w:rFonts w:cs="Arial"/>
                <w:b/>
                <w:bCs/>
                <w:sz w:val="22"/>
                <w:szCs w:val="22"/>
              </w:rPr>
            </w:pPr>
            <w:r w:rsidRPr="008F4268">
              <w:rPr>
                <w:rFonts w:cs="Arial"/>
                <w:b/>
                <w:bCs/>
                <w:sz w:val="22"/>
                <w:szCs w:val="22"/>
              </w:rPr>
              <w:t>Loftus, B. (2009) Police Culture in a Changing World. Oxford: Oxford University Press.</w:t>
            </w:r>
          </w:p>
          <w:p w14:paraId="43E20D55" w14:textId="77777777" w:rsidR="008F4268" w:rsidRPr="008F4268" w:rsidRDefault="008F4268" w:rsidP="008F4268">
            <w:pPr>
              <w:jc w:val="both"/>
              <w:rPr>
                <w:rFonts w:cs="Arial"/>
                <w:b/>
                <w:bCs/>
                <w:sz w:val="22"/>
                <w:szCs w:val="22"/>
              </w:rPr>
            </w:pPr>
          </w:p>
          <w:p w14:paraId="52264CB8" w14:textId="77777777" w:rsidR="008F4268" w:rsidRPr="008F4268" w:rsidRDefault="008F4268" w:rsidP="008F4268">
            <w:pPr>
              <w:jc w:val="both"/>
              <w:rPr>
                <w:rFonts w:cs="Arial"/>
                <w:b/>
                <w:bCs/>
                <w:sz w:val="22"/>
                <w:szCs w:val="22"/>
              </w:rPr>
            </w:pPr>
            <w:r w:rsidRPr="008F4268">
              <w:rPr>
                <w:rFonts w:cs="Arial"/>
                <w:b/>
                <w:bCs/>
                <w:sz w:val="22"/>
                <w:szCs w:val="22"/>
              </w:rPr>
              <w:t>McCarthy, D. (2013) ‘Police decision-making and the use of force: An exploratory study’, Policing and Society, 23(4), pp. 430–450.</w:t>
            </w:r>
          </w:p>
          <w:p w14:paraId="225A1CB1" w14:textId="77777777" w:rsidR="008F4268" w:rsidRPr="008F4268" w:rsidRDefault="008F4268" w:rsidP="008F4268">
            <w:pPr>
              <w:jc w:val="both"/>
              <w:rPr>
                <w:rFonts w:cs="Arial"/>
                <w:b/>
                <w:bCs/>
                <w:sz w:val="22"/>
                <w:szCs w:val="22"/>
              </w:rPr>
            </w:pPr>
          </w:p>
          <w:p w14:paraId="760B70B7" w14:textId="77777777" w:rsidR="008F4268" w:rsidRPr="008F4268" w:rsidRDefault="008F4268" w:rsidP="008F4268">
            <w:pPr>
              <w:jc w:val="both"/>
              <w:rPr>
                <w:rFonts w:cs="Arial"/>
                <w:b/>
                <w:bCs/>
                <w:sz w:val="22"/>
                <w:szCs w:val="22"/>
              </w:rPr>
            </w:pPr>
            <w:r w:rsidRPr="008F4268">
              <w:rPr>
                <w:rFonts w:cs="Arial"/>
                <w:b/>
                <w:bCs/>
                <w:sz w:val="22"/>
                <w:szCs w:val="22"/>
              </w:rPr>
              <w:t>National Police Chiefs’ Council (NPCC) (2020) Less Lethal Weapons Strategy 2020–2025. London: NPCC.</w:t>
            </w:r>
          </w:p>
          <w:p w14:paraId="2FF00216" w14:textId="77777777" w:rsidR="008F4268" w:rsidRPr="008F4268" w:rsidRDefault="008F4268" w:rsidP="008F4268">
            <w:pPr>
              <w:jc w:val="both"/>
              <w:rPr>
                <w:rFonts w:cs="Arial"/>
                <w:b/>
                <w:bCs/>
                <w:sz w:val="22"/>
                <w:szCs w:val="22"/>
              </w:rPr>
            </w:pPr>
          </w:p>
          <w:p w14:paraId="258CC529" w14:textId="77777777" w:rsidR="008F4268" w:rsidRPr="008F4268" w:rsidRDefault="008F4268" w:rsidP="008F4268">
            <w:pPr>
              <w:jc w:val="both"/>
              <w:rPr>
                <w:rFonts w:cs="Arial"/>
                <w:b/>
                <w:bCs/>
                <w:sz w:val="22"/>
                <w:szCs w:val="22"/>
              </w:rPr>
            </w:pPr>
            <w:r w:rsidRPr="008F4268">
              <w:rPr>
                <w:rFonts w:cs="Arial"/>
                <w:b/>
                <w:bCs/>
                <w:sz w:val="22"/>
                <w:szCs w:val="22"/>
              </w:rPr>
              <w:t>Police Federation of England and Wales (2022) Officer Safety Review. London: PFEW.</w:t>
            </w:r>
          </w:p>
          <w:p w14:paraId="24746E18" w14:textId="77777777" w:rsidR="008F4268" w:rsidRPr="008F4268" w:rsidRDefault="008F4268" w:rsidP="008F4268">
            <w:pPr>
              <w:jc w:val="both"/>
              <w:rPr>
                <w:rFonts w:cs="Arial"/>
                <w:b/>
                <w:bCs/>
                <w:sz w:val="22"/>
                <w:szCs w:val="22"/>
              </w:rPr>
            </w:pPr>
          </w:p>
          <w:p w14:paraId="21B04B0A" w14:textId="77777777" w:rsidR="008F4268" w:rsidRPr="008F4268" w:rsidRDefault="008F4268" w:rsidP="008F4268">
            <w:pPr>
              <w:jc w:val="both"/>
              <w:rPr>
                <w:rFonts w:cs="Arial"/>
                <w:b/>
                <w:bCs/>
                <w:sz w:val="22"/>
                <w:szCs w:val="22"/>
              </w:rPr>
            </w:pPr>
            <w:r w:rsidRPr="008F4268">
              <w:rPr>
                <w:rFonts w:cs="Arial"/>
                <w:b/>
                <w:bCs/>
                <w:sz w:val="22"/>
                <w:szCs w:val="22"/>
              </w:rPr>
              <w:t xml:space="preserve">Reiner, R. (2010) The Politics of the Police. 4th </w:t>
            </w:r>
            <w:proofErr w:type="spellStart"/>
            <w:r w:rsidRPr="008F4268">
              <w:rPr>
                <w:rFonts w:cs="Arial"/>
                <w:b/>
                <w:bCs/>
                <w:sz w:val="22"/>
                <w:szCs w:val="22"/>
              </w:rPr>
              <w:t>edn</w:t>
            </w:r>
            <w:proofErr w:type="spellEnd"/>
            <w:r w:rsidRPr="008F4268">
              <w:rPr>
                <w:rFonts w:cs="Arial"/>
                <w:b/>
                <w:bCs/>
                <w:sz w:val="22"/>
                <w:szCs w:val="22"/>
              </w:rPr>
              <w:t>. Oxford: Oxford University Press.</w:t>
            </w:r>
          </w:p>
          <w:p w14:paraId="033B7A94" w14:textId="77777777" w:rsidR="008F4268" w:rsidRPr="008F4268" w:rsidRDefault="008F4268" w:rsidP="008F4268">
            <w:pPr>
              <w:jc w:val="both"/>
              <w:rPr>
                <w:rFonts w:cs="Arial"/>
                <w:b/>
                <w:bCs/>
                <w:sz w:val="22"/>
                <w:szCs w:val="22"/>
              </w:rPr>
            </w:pPr>
          </w:p>
          <w:p w14:paraId="1BDA3F3C" w14:textId="77777777" w:rsidR="008F4268" w:rsidRPr="008F4268" w:rsidRDefault="008F4268" w:rsidP="008F4268">
            <w:pPr>
              <w:jc w:val="both"/>
              <w:rPr>
                <w:rFonts w:cs="Arial"/>
                <w:b/>
                <w:bCs/>
                <w:sz w:val="22"/>
                <w:szCs w:val="22"/>
              </w:rPr>
            </w:pPr>
            <w:r w:rsidRPr="008F4268">
              <w:rPr>
                <w:rFonts w:cs="Arial"/>
                <w:b/>
                <w:bCs/>
                <w:sz w:val="22"/>
                <w:szCs w:val="22"/>
              </w:rPr>
              <w:t>Waddington, P.A.J. (2015) Professional Police Practice. Oxford: Oxford University Press.</w:t>
            </w:r>
          </w:p>
          <w:p w14:paraId="5E4836C3" w14:textId="77777777" w:rsidR="008F4268" w:rsidRDefault="008F4268" w:rsidP="00D4485A">
            <w:pPr>
              <w:jc w:val="both"/>
              <w:rPr>
                <w:rFonts w:cs="Arial"/>
                <w:b/>
                <w:bCs/>
                <w:sz w:val="22"/>
                <w:szCs w:val="22"/>
              </w:rPr>
            </w:pPr>
          </w:p>
          <w:p w14:paraId="5C8008C8" w14:textId="77777777" w:rsidR="008F4268" w:rsidRPr="00D4485A" w:rsidRDefault="008F4268" w:rsidP="00D4485A">
            <w:pPr>
              <w:jc w:val="both"/>
              <w:rPr>
                <w:rFonts w:cs="Arial"/>
                <w:b/>
                <w:bCs/>
                <w:sz w:val="22"/>
                <w:szCs w:val="22"/>
              </w:rPr>
            </w:pPr>
          </w:p>
          <w:p w14:paraId="74269233" w14:textId="77777777" w:rsidR="00D4485A" w:rsidRDefault="00D4485A" w:rsidP="00472142">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4"/>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CE5330" w14:textId="77777777" w:rsidR="00513FD2" w:rsidRDefault="00513FD2">
      <w:r>
        <w:separator/>
      </w:r>
    </w:p>
  </w:endnote>
  <w:endnote w:type="continuationSeparator" w:id="0">
    <w:p w14:paraId="5648FB8B" w14:textId="77777777" w:rsidR="00513FD2" w:rsidRDefault="00513F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B17B8A" w14:textId="77777777" w:rsidR="00513FD2" w:rsidRDefault="00513FD2">
      <w:r>
        <w:separator/>
      </w:r>
    </w:p>
  </w:footnote>
  <w:footnote w:type="continuationSeparator" w:id="0">
    <w:p w14:paraId="669E96A1" w14:textId="77777777" w:rsidR="00513FD2" w:rsidRDefault="00513F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673189F"/>
    <w:multiLevelType w:val="hybridMultilevel"/>
    <w:tmpl w:val="67023FE8"/>
    <w:lvl w:ilvl="0" w:tplc="902443D0">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97AE798A"/>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9"/>
  </w:num>
  <w:num w:numId="8" w16cid:durableId="1405222938">
    <w:abstractNumId w:val="20"/>
  </w:num>
  <w:num w:numId="9" w16cid:durableId="1171795511">
    <w:abstractNumId w:val="6"/>
  </w:num>
  <w:num w:numId="10" w16cid:durableId="1811752788">
    <w:abstractNumId w:val="30"/>
  </w:num>
  <w:num w:numId="11" w16cid:durableId="644090675">
    <w:abstractNumId w:val="38"/>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7"/>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4"/>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3"/>
  </w:num>
  <w:num w:numId="40" w16cid:durableId="522792591">
    <w:abstractNumId w:val="31"/>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97F4E"/>
    <w:rsid w:val="000A160B"/>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3060"/>
    <w:rsid w:val="00165440"/>
    <w:rsid w:val="001714EC"/>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9EF"/>
    <w:rsid w:val="00224B24"/>
    <w:rsid w:val="002406D2"/>
    <w:rsid w:val="002443DD"/>
    <w:rsid w:val="0024668C"/>
    <w:rsid w:val="00251DC4"/>
    <w:rsid w:val="00253464"/>
    <w:rsid w:val="0025429D"/>
    <w:rsid w:val="00254FCA"/>
    <w:rsid w:val="00255EEC"/>
    <w:rsid w:val="00260406"/>
    <w:rsid w:val="0026522F"/>
    <w:rsid w:val="002658C4"/>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4260F"/>
    <w:rsid w:val="00357F77"/>
    <w:rsid w:val="00362C12"/>
    <w:rsid w:val="0036788C"/>
    <w:rsid w:val="00373C4C"/>
    <w:rsid w:val="00382A8A"/>
    <w:rsid w:val="00382F99"/>
    <w:rsid w:val="00385605"/>
    <w:rsid w:val="0038788B"/>
    <w:rsid w:val="003968AA"/>
    <w:rsid w:val="003B45E8"/>
    <w:rsid w:val="003B5C1C"/>
    <w:rsid w:val="003B6E81"/>
    <w:rsid w:val="003C2C25"/>
    <w:rsid w:val="003C3343"/>
    <w:rsid w:val="003C3D07"/>
    <w:rsid w:val="003C5F7B"/>
    <w:rsid w:val="003C67DE"/>
    <w:rsid w:val="003D2360"/>
    <w:rsid w:val="003D5B11"/>
    <w:rsid w:val="003D6D38"/>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142"/>
    <w:rsid w:val="004727FE"/>
    <w:rsid w:val="004763DA"/>
    <w:rsid w:val="00485CD3"/>
    <w:rsid w:val="0049337D"/>
    <w:rsid w:val="00494764"/>
    <w:rsid w:val="004B0295"/>
    <w:rsid w:val="004C14DE"/>
    <w:rsid w:val="004C179C"/>
    <w:rsid w:val="004C5456"/>
    <w:rsid w:val="004C71C5"/>
    <w:rsid w:val="004D445F"/>
    <w:rsid w:val="004D6BC0"/>
    <w:rsid w:val="004E1EAD"/>
    <w:rsid w:val="004E5E28"/>
    <w:rsid w:val="00507638"/>
    <w:rsid w:val="005118D7"/>
    <w:rsid w:val="00513FD2"/>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35E2"/>
    <w:rsid w:val="005B5312"/>
    <w:rsid w:val="005C1B02"/>
    <w:rsid w:val="005C6A28"/>
    <w:rsid w:val="005C6CD8"/>
    <w:rsid w:val="005D34E2"/>
    <w:rsid w:val="005D38E0"/>
    <w:rsid w:val="005D7F73"/>
    <w:rsid w:val="005E041D"/>
    <w:rsid w:val="005F3D1D"/>
    <w:rsid w:val="005F3FE5"/>
    <w:rsid w:val="005F76B5"/>
    <w:rsid w:val="00602EDD"/>
    <w:rsid w:val="006034F9"/>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3CEC"/>
    <w:rsid w:val="006A6EDE"/>
    <w:rsid w:val="006B1A8B"/>
    <w:rsid w:val="006B423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3210"/>
    <w:rsid w:val="00707B08"/>
    <w:rsid w:val="00717A3A"/>
    <w:rsid w:val="00731DF4"/>
    <w:rsid w:val="0073224A"/>
    <w:rsid w:val="0073358A"/>
    <w:rsid w:val="00741F93"/>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3EE8"/>
    <w:rsid w:val="007D683E"/>
    <w:rsid w:val="007E3C6A"/>
    <w:rsid w:val="007E7AD4"/>
    <w:rsid w:val="007F280A"/>
    <w:rsid w:val="007F2B49"/>
    <w:rsid w:val="00806455"/>
    <w:rsid w:val="0081045A"/>
    <w:rsid w:val="00814647"/>
    <w:rsid w:val="00814736"/>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851DF"/>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D4848"/>
    <w:rsid w:val="008E294A"/>
    <w:rsid w:val="008E4548"/>
    <w:rsid w:val="008F0D87"/>
    <w:rsid w:val="008F4268"/>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0D2B"/>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1E88"/>
    <w:rsid w:val="00A62404"/>
    <w:rsid w:val="00A670D8"/>
    <w:rsid w:val="00A70502"/>
    <w:rsid w:val="00A941EE"/>
    <w:rsid w:val="00AA0BE1"/>
    <w:rsid w:val="00AA30B5"/>
    <w:rsid w:val="00AB07D6"/>
    <w:rsid w:val="00AC40F9"/>
    <w:rsid w:val="00AD0EF5"/>
    <w:rsid w:val="00AD33C9"/>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0B7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649E"/>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197B"/>
    <w:rsid w:val="00DD2DF5"/>
    <w:rsid w:val="00DD3093"/>
    <w:rsid w:val="00DE57BF"/>
    <w:rsid w:val="00DE6E77"/>
    <w:rsid w:val="00DF60A6"/>
    <w:rsid w:val="00DF7FA7"/>
    <w:rsid w:val="00E11BD7"/>
    <w:rsid w:val="00E13164"/>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B67CE"/>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A15A573-C1C3-47CB-8C80-21C1D19E04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49422404">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2062554500">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38334979">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421024956">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981643742">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sChild>
    </w:div>
    <w:div w:id="1994486941">
      <w:bodyDiv w:val="1"/>
      <w:marLeft w:val="0"/>
      <w:marRight w:val="0"/>
      <w:marTop w:val="0"/>
      <w:marBottom w:val="0"/>
      <w:divBdr>
        <w:top w:val="none" w:sz="0" w:space="0" w:color="auto"/>
        <w:left w:val="none" w:sz="0" w:space="0" w:color="auto"/>
        <w:bottom w:val="none" w:sz="0" w:space="0" w:color="auto"/>
        <w:right w:val="none" w:sz="0" w:space="0" w:color="auto"/>
      </w:divBdr>
    </w:div>
    <w:div w:id="2111851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ollege.police.uk/app/armed-policing/use-force-firearms-and-less-lethal-weapon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college.police.uk/ethics/code-of-ethic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4</Pages>
  <Words>1198</Words>
  <Characters>7278</Characters>
  <Application>Microsoft Office Word</Application>
  <DocSecurity>0</DocSecurity>
  <Lines>404</Lines>
  <Paragraphs>282</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8194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dc:description/>
  <cp:lastModifiedBy>Fenner,Dafydd swp8774</cp:lastModifiedBy>
  <cp:revision>22</cp:revision>
  <cp:lastPrinted>2022-03-21T13:46:00Z</cp:lastPrinted>
  <dcterms:created xsi:type="dcterms:W3CDTF">2025-11-05T11:36:00Z</dcterms:created>
  <dcterms:modified xsi:type="dcterms:W3CDTF">2025-11-17T20:33:00Z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2025-11-04T11:56:05Z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845ed96a-8f31-479d-93f7-b168f2b27f84</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