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B1D968" w14:textId="77777777" w:rsidR="00206C89" w:rsidRDefault="00206C89" w:rsidP="00ED6450"/>
    <w:p w14:paraId="4CEAEFA1" w14:textId="59916389" w:rsidR="00206C89" w:rsidRDefault="00206C89" w:rsidP="00ED6450">
      <w:r>
        <w:t xml:space="preserve">                                      </w:t>
      </w:r>
      <w:r>
        <w:rPr>
          <w:noProof/>
        </w:rPr>
        <w:t xml:space="preserve">  </w:t>
      </w:r>
      <w:r>
        <w:rPr>
          <w:noProof/>
        </w:rPr>
        <w:drawing>
          <wp:inline distT="0" distB="0" distL="0" distR="0" wp14:anchorId="23E440FA" wp14:editId="0B81F0F1">
            <wp:extent cx="2870200" cy="956733"/>
            <wp:effectExtent l="0" t="0" r="6350" b="0"/>
            <wp:docPr id="526558815" name="Picture 1"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558815" name="Picture 1" descr="A close up of black 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03140" cy="967713"/>
                    </a:xfrm>
                    <a:prstGeom prst="rect">
                      <a:avLst/>
                    </a:prstGeom>
                    <a:noFill/>
                    <a:ln>
                      <a:noFill/>
                    </a:ln>
                  </pic:spPr>
                </pic:pic>
              </a:graphicData>
            </a:graphic>
          </wp:inline>
        </w:drawing>
      </w:r>
    </w:p>
    <w:p w14:paraId="405AC2A6" w14:textId="50660AD0" w:rsidR="007C0CF1" w:rsidRPr="00A853A6" w:rsidRDefault="00976766" w:rsidP="00976766">
      <w:pPr>
        <w:jc w:val="center"/>
        <w:rPr>
          <w:rFonts w:ascii="Arial" w:hAnsi="Arial" w:cs="Arial"/>
          <w:b/>
          <w:bCs/>
        </w:rPr>
      </w:pPr>
      <w:r w:rsidRPr="00A853A6">
        <w:rPr>
          <w:rFonts w:ascii="Arial" w:hAnsi="Arial" w:cs="Arial"/>
          <w:b/>
          <w:bCs/>
        </w:rPr>
        <w:t>BMSW5101_BIRM</w:t>
      </w:r>
    </w:p>
    <w:p w14:paraId="74EA29F3" w14:textId="7FD7E07C" w:rsidR="007C0CF1" w:rsidRPr="00A853A6" w:rsidRDefault="001C4098" w:rsidP="00325894">
      <w:pPr>
        <w:jc w:val="center"/>
        <w:rPr>
          <w:rFonts w:ascii="Arial" w:hAnsi="Arial" w:cs="Arial"/>
          <w:sz w:val="40"/>
          <w:szCs w:val="40"/>
        </w:rPr>
      </w:pPr>
      <w:r>
        <w:rPr>
          <w:rFonts w:ascii="Arial" w:hAnsi="Arial" w:cs="Arial"/>
          <w:sz w:val="40"/>
          <w:szCs w:val="40"/>
        </w:rPr>
        <w:t xml:space="preserve">Developing </w:t>
      </w:r>
      <w:r w:rsidR="007C0CF1" w:rsidRPr="00A853A6">
        <w:rPr>
          <w:rFonts w:ascii="Arial" w:hAnsi="Arial" w:cs="Arial"/>
          <w:sz w:val="40"/>
          <w:szCs w:val="40"/>
        </w:rPr>
        <w:t>Workplace Critical Thinking</w:t>
      </w:r>
    </w:p>
    <w:p w14:paraId="47347FCB" w14:textId="70B86C9A" w:rsidR="00A853A6" w:rsidRPr="00A853A6" w:rsidRDefault="00A853A6" w:rsidP="00325894">
      <w:pPr>
        <w:jc w:val="center"/>
        <w:rPr>
          <w:rFonts w:ascii="Arial" w:hAnsi="Arial" w:cs="Arial"/>
          <w:sz w:val="36"/>
          <w:szCs w:val="36"/>
        </w:rPr>
      </w:pPr>
      <w:r w:rsidRPr="00A853A6">
        <w:rPr>
          <w:rFonts w:ascii="Arial" w:hAnsi="Arial" w:cs="Arial"/>
          <w:sz w:val="36"/>
          <w:szCs w:val="36"/>
        </w:rPr>
        <w:t>Lecturer Name: Ehsan Khajeh</w:t>
      </w:r>
    </w:p>
    <w:p w14:paraId="6F7D1EE5" w14:textId="7A5D8964" w:rsidR="00976766" w:rsidRPr="00A853A6" w:rsidRDefault="00941647" w:rsidP="00325894">
      <w:pPr>
        <w:jc w:val="center"/>
        <w:rPr>
          <w:rFonts w:ascii="Arial" w:hAnsi="Arial" w:cs="Arial"/>
          <w:sz w:val="40"/>
          <w:szCs w:val="40"/>
        </w:rPr>
      </w:pPr>
      <w:r w:rsidRPr="00A853A6">
        <w:rPr>
          <w:rFonts w:ascii="Arial" w:hAnsi="Arial" w:cs="Arial"/>
          <w:sz w:val="40"/>
          <w:szCs w:val="40"/>
        </w:rPr>
        <w:t>Tasks</w:t>
      </w:r>
      <w:r w:rsidR="00976766" w:rsidRPr="00A853A6">
        <w:rPr>
          <w:rFonts w:ascii="Arial" w:hAnsi="Arial" w:cs="Arial"/>
          <w:sz w:val="40"/>
          <w:szCs w:val="40"/>
        </w:rPr>
        <w:t xml:space="preserve"> 3 and 4</w:t>
      </w:r>
    </w:p>
    <w:p w14:paraId="565852B3" w14:textId="77777777" w:rsidR="00325894" w:rsidRDefault="00325894" w:rsidP="00325894">
      <w:pPr>
        <w:rPr>
          <w:sz w:val="40"/>
          <w:szCs w:val="40"/>
        </w:rPr>
      </w:pPr>
    </w:p>
    <w:p w14:paraId="15698DF2" w14:textId="4286B3FC" w:rsidR="007C0CF1" w:rsidRPr="00257009" w:rsidRDefault="00257009" w:rsidP="00257009">
      <w:pPr>
        <w:rPr>
          <w:rFonts w:ascii="Arial" w:hAnsi="Arial" w:cs="Arial"/>
          <w:sz w:val="28"/>
          <w:szCs w:val="28"/>
        </w:rPr>
      </w:pPr>
      <w:r w:rsidRPr="00257009">
        <w:rPr>
          <w:rFonts w:ascii="Arial" w:hAnsi="Arial" w:cs="Arial"/>
          <w:sz w:val="28"/>
          <w:szCs w:val="28"/>
        </w:rPr>
        <w:t>Task 3</w:t>
      </w:r>
      <w:r w:rsidR="00804DED">
        <w:rPr>
          <w:rFonts w:ascii="Arial" w:hAnsi="Arial" w:cs="Arial"/>
          <w:sz w:val="28"/>
          <w:szCs w:val="28"/>
        </w:rPr>
        <w:t xml:space="preserve">: Critical Evaluation of </w:t>
      </w:r>
      <w:r w:rsidR="00804DED" w:rsidRPr="00804DED">
        <w:rPr>
          <w:rFonts w:ascii="Arial" w:hAnsi="Arial" w:cs="Arial"/>
          <w:sz w:val="28"/>
          <w:szCs w:val="28"/>
          <w:lang w:val="en-US"/>
        </w:rPr>
        <w:t>Douglas McGregor's X and Y management theory</w:t>
      </w:r>
      <w:r w:rsidR="00804DED">
        <w:rPr>
          <w:rFonts w:ascii="Arial" w:hAnsi="Arial" w:cs="Arial"/>
          <w:sz w:val="28"/>
          <w:szCs w:val="28"/>
          <w:lang w:val="en-US"/>
        </w:rPr>
        <w:t>.</w:t>
      </w:r>
    </w:p>
    <w:p w14:paraId="12F029C7" w14:textId="77777777" w:rsidR="00804DED" w:rsidRPr="00804DED" w:rsidRDefault="00257009" w:rsidP="00804DED">
      <w:pPr>
        <w:rPr>
          <w:rFonts w:ascii="Arial" w:hAnsi="Arial" w:cs="Arial"/>
          <w:sz w:val="28"/>
          <w:szCs w:val="28"/>
          <w:lang w:val="en-US"/>
        </w:rPr>
      </w:pPr>
      <w:r w:rsidRPr="00257009">
        <w:rPr>
          <w:rFonts w:ascii="Arial" w:hAnsi="Arial" w:cs="Arial"/>
          <w:sz w:val="28"/>
          <w:szCs w:val="28"/>
        </w:rPr>
        <w:t>Task 4</w:t>
      </w:r>
      <w:r w:rsidR="00804DED">
        <w:rPr>
          <w:rFonts w:ascii="Arial" w:hAnsi="Arial" w:cs="Arial"/>
          <w:sz w:val="28"/>
          <w:szCs w:val="28"/>
        </w:rPr>
        <w:t xml:space="preserve">: </w:t>
      </w:r>
      <w:r w:rsidR="00804DED" w:rsidRPr="00804DED">
        <w:rPr>
          <w:rFonts w:ascii="Arial" w:hAnsi="Arial" w:cs="Arial"/>
          <w:sz w:val="28"/>
          <w:szCs w:val="28"/>
          <w:lang w:val="en-US"/>
        </w:rPr>
        <w:t>Workplace Critical Thinking and Management: A Personal Reflection</w:t>
      </w:r>
    </w:p>
    <w:p w14:paraId="6A6932BE" w14:textId="227F6287" w:rsidR="00257009" w:rsidRPr="00804DED" w:rsidRDefault="00257009" w:rsidP="00257009">
      <w:pPr>
        <w:rPr>
          <w:rFonts w:ascii="Arial" w:hAnsi="Arial" w:cs="Arial"/>
          <w:sz w:val="28"/>
          <w:szCs w:val="28"/>
          <w:lang w:val="en-US"/>
        </w:rPr>
      </w:pPr>
    </w:p>
    <w:p w14:paraId="34BE2D81" w14:textId="2A966281" w:rsidR="007C0CF1" w:rsidRPr="00257009" w:rsidRDefault="007C0CF1" w:rsidP="007C0CF1">
      <w:pPr>
        <w:rPr>
          <w:rFonts w:ascii="Arial" w:hAnsi="Arial" w:cs="Arial"/>
          <w:sz w:val="28"/>
          <w:szCs w:val="28"/>
        </w:rPr>
      </w:pPr>
      <w:r w:rsidRPr="00257009">
        <w:rPr>
          <w:rFonts w:ascii="Arial" w:hAnsi="Arial" w:cs="Arial"/>
          <w:sz w:val="28"/>
          <w:szCs w:val="28"/>
        </w:rPr>
        <w:t>Student Name:</w:t>
      </w:r>
      <w:r w:rsidR="00257009" w:rsidRPr="00257009">
        <w:rPr>
          <w:rFonts w:ascii="Arial" w:hAnsi="Arial" w:cs="Arial"/>
          <w:sz w:val="28"/>
          <w:szCs w:val="28"/>
        </w:rPr>
        <w:t xml:space="preserve"> Teodora Stoyanova</w:t>
      </w:r>
    </w:p>
    <w:p w14:paraId="7EE47C62" w14:textId="7460FCED" w:rsidR="007C0CF1" w:rsidRPr="00257009" w:rsidRDefault="007C0CF1" w:rsidP="007C0CF1">
      <w:pPr>
        <w:rPr>
          <w:rFonts w:ascii="Arial" w:hAnsi="Arial" w:cs="Arial"/>
          <w:sz w:val="28"/>
          <w:szCs w:val="28"/>
        </w:rPr>
      </w:pPr>
      <w:r w:rsidRPr="00257009">
        <w:rPr>
          <w:rFonts w:ascii="Arial" w:hAnsi="Arial" w:cs="Arial"/>
          <w:sz w:val="28"/>
          <w:szCs w:val="28"/>
        </w:rPr>
        <w:t xml:space="preserve">Student </w:t>
      </w:r>
      <w:r w:rsidR="00A853A6">
        <w:rPr>
          <w:rFonts w:ascii="Arial" w:hAnsi="Arial" w:cs="Arial"/>
          <w:sz w:val="28"/>
          <w:szCs w:val="28"/>
        </w:rPr>
        <w:t>Number</w:t>
      </w:r>
      <w:r w:rsidRPr="00257009">
        <w:rPr>
          <w:rFonts w:ascii="Arial" w:hAnsi="Arial" w:cs="Arial"/>
          <w:sz w:val="28"/>
          <w:szCs w:val="28"/>
        </w:rPr>
        <w:t>:</w:t>
      </w:r>
      <w:r w:rsidR="00A853A6">
        <w:rPr>
          <w:rFonts w:ascii="Arial" w:hAnsi="Arial" w:cs="Arial"/>
          <w:sz w:val="28"/>
          <w:szCs w:val="28"/>
        </w:rPr>
        <w:t xml:space="preserve"> </w:t>
      </w:r>
      <w:r w:rsidR="00257009" w:rsidRPr="00257009">
        <w:rPr>
          <w:rFonts w:ascii="Arial" w:hAnsi="Arial" w:cs="Arial"/>
          <w:sz w:val="28"/>
          <w:szCs w:val="28"/>
        </w:rPr>
        <w:t>2125443</w:t>
      </w:r>
    </w:p>
    <w:p w14:paraId="1E84C998" w14:textId="77777777" w:rsidR="007C0CF1" w:rsidRDefault="007C0CF1">
      <w:pPr>
        <w:spacing w:after="200" w:line="276" w:lineRule="auto"/>
        <w:jc w:val="left"/>
        <w:rPr>
          <w:szCs w:val="24"/>
        </w:rPr>
      </w:pPr>
      <w:r>
        <w:rPr>
          <w:szCs w:val="24"/>
        </w:rPr>
        <w:br w:type="page"/>
      </w:r>
    </w:p>
    <w:sdt>
      <w:sdtPr>
        <w:rPr>
          <w:rFonts w:ascii="Times New Roman" w:eastAsiaTheme="minorHAnsi" w:hAnsi="Times New Roman" w:cstheme="minorBidi"/>
          <w:b w:val="0"/>
          <w:bCs w:val="0"/>
          <w:color w:val="auto"/>
          <w:sz w:val="24"/>
          <w:szCs w:val="22"/>
          <w:lang w:val="en-GB"/>
        </w:rPr>
        <w:id w:val="11885844"/>
        <w:docPartObj>
          <w:docPartGallery w:val="Table of Contents"/>
          <w:docPartUnique/>
        </w:docPartObj>
      </w:sdtPr>
      <w:sdtContent>
        <w:p w14:paraId="673687C9" w14:textId="77777777" w:rsidR="00F87660" w:rsidRDefault="00F87660">
          <w:pPr>
            <w:pStyle w:val="TOCHeading"/>
          </w:pPr>
          <w:r>
            <w:t>Table of Contents</w:t>
          </w:r>
        </w:p>
        <w:p w14:paraId="3204135F" w14:textId="77777777" w:rsidR="00250293" w:rsidRDefault="00F87660">
          <w:pPr>
            <w:pStyle w:val="TOC1"/>
            <w:tabs>
              <w:tab w:val="right" w:leader="dot" w:pos="9350"/>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138444027" w:history="1">
            <w:r w:rsidR="00250293" w:rsidRPr="00E502B2">
              <w:rPr>
                <w:rStyle w:val="Hyperlink"/>
                <w:noProof/>
              </w:rPr>
              <w:t>Task 3</w:t>
            </w:r>
            <w:r w:rsidR="00250293">
              <w:rPr>
                <w:noProof/>
                <w:webHidden/>
              </w:rPr>
              <w:tab/>
            </w:r>
            <w:r w:rsidR="00250293">
              <w:rPr>
                <w:noProof/>
                <w:webHidden/>
              </w:rPr>
              <w:fldChar w:fldCharType="begin"/>
            </w:r>
            <w:r w:rsidR="00250293">
              <w:rPr>
                <w:noProof/>
                <w:webHidden/>
              </w:rPr>
              <w:instrText xml:space="preserve"> PAGEREF _Toc138444027 \h </w:instrText>
            </w:r>
            <w:r w:rsidR="00250293">
              <w:rPr>
                <w:noProof/>
                <w:webHidden/>
              </w:rPr>
            </w:r>
            <w:r w:rsidR="00250293">
              <w:rPr>
                <w:noProof/>
                <w:webHidden/>
              </w:rPr>
              <w:fldChar w:fldCharType="separate"/>
            </w:r>
            <w:r w:rsidR="00250293">
              <w:rPr>
                <w:noProof/>
                <w:webHidden/>
              </w:rPr>
              <w:t>3</w:t>
            </w:r>
            <w:r w:rsidR="00250293">
              <w:rPr>
                <w:noProof/>
                <w:webHidden/>
              </w:rPr>
              <w:fldChar w:fldCharType="end"/>
            </w:r>
          </w:hyperlink>
        </w:p>
        <w:p w14:paraId="6167E5D2" w14:textId="77777777" w:rsidR="00250293" w:rsidRDefault="00000000">
          <w:pPr>
            <w:pStyle w:val="TOC1"/>
            <w:tabs>
              <w:tab w:val="right" w:leader="dot" w:pos="9350"/>
            </w:tabs>
            <w:rPr>
              <w:rFonts w:asciiTheme="minorHAnsi" w:eastAsiaTheme="minorEastAsia" w:hAnsiTheme="minorHAnsi"/>
              <w:noProof/>
              <w:sz w:val="22"/>
              <w:lang w:val="en-US"/>
            </w:rPr>
          </w:pPr>
          <w:hyperlink w:anchor="_Toc138444028" w:history="1">
            <w:r w:rsidR="00250293" w:rsidRPr="00E502B2">
              <w:rPr>
                <w:rStyle w:val="Hyperlink"/>
                <w:noProof/>
              </w:rPr>
              <w:t>Introduction</w:t>
            </w:r>
            <w:r w:rsidR="00250293">
              <w:rPr>
                <w:noProof/>
                <w:webHidden/>
              </w:rPr>
              <w:tab/>
            </w:r>
            <w:r w:rsidR="00250293">
              <w:rPr>
                <w:noProof/>
                <w:webHidden/>
              </w:rPr>
              <w:fldChar w:fldCharType="begin"/>
            </w:r>
            <w:r w:rsidR="00250293">
              <w:rPr>
                <w:noProof/>
                <w:webHidden/>
              </w:rPr>
              <w:instrText xml:space="preserve"> PAGEREF _Toc138444028 \h </w:instrText>
            </w:r>
            <w:r w:rsidR="00250293">
              <w:rPr>
                <w:noProof/>
                <w:webHidden/>
              </w:rPr>
            </w:r>
            <w:r w:rsidR="00250293">
              <w:rPr>
                <w:noProof/>
                <w:webHidden/>
              </w:rPr>
              <w:fldChar w:fldCharType="separate"/>
            </w:r>
            <w:r w:rsidR="00250293">
              <w:rPr>
                <w:noProof/>
                <w:webHidden/>
              </w:rPr>
              <w:t>3</w:t>
            </w:r>
            <w:r w:rsidR="00250293">
              <w:rPr>
                <w:noProof/>
                <w:webHidden/>
              </w:rPr>
              <w:fldChar w:fldCharType="end"/>
            </w:r>
          </w:hyperlink>
        </w:p>
        <w:p w14:paraId="69E89FF9" w14:textId="77777777" w:rsidR="00250293" w:rsidRDefault="00000000">
          <w:pPr>
            <w:pStyle w:val="TOC1"/>
            <w:tabs>
              <w:tab w:val="right" w:leader="dot" w:pos="9350"/>
            </w:tabs>
            <w:rPr>
              <w:rFonts w:asciiTheme="minorHAnsi" w:eastAsiaTheme="minorEastAsia" w:hAnsiTheme="minorHAnsi"/>
              <w:noProof/>
              <w:sz w:val="22"/>
              <w:lang w:val="en-US"/>
            </w:rPr>
          </w:pPr>
          <w:hyperlink w:anchor="_Toc138444029" w:history="1">
            <w:r w:rsidR="00250293" w:rsidRPr="00E502B2">
              <w:rPr>
                <w:rStyle w:val="Hyperlink"/>
                <w:noProof/>
              </w:rPr>
              <w:t>Management Theory</w:t>
            </w:r>
            <w:r w:rsidR="00250293">
              <w:rPr>
                <w:noProof/>
                <w:webHidden/>
              </w:rPr>
              <w:tab/>
            </w:r>
            <w:r w:rsidR="00250293">
              <w:rPr>
                <w:noProof/>
                <w:webHidden/>
              </w:rPr>
              <w:fldChar w:fldCharType="begin"/>
            </w:r>
            <w:r w:rsidR="00250293">
              <w:rPr>
                <w:noProof/>
                <w:webHidden/>
              </w:rPr>
              <w:instrText xml:space="preserve"> PAGEREF _Toc138444029 \h </w:instrText>
            </w:r>
            <w:r w:rsidR="00250293">
              <w:rPr>
                <w:noProof/>
                <w:webHidden/>
              </w:rPr>
            </w:r>
            <w:r w:rsidR="00250293">
              <w:rPr>
                <w:noProof/>
                <w:webHidden/>
              </w:rPr>
              <w:fldChar w:fldCharType="separate"/>
            </w:r>
            <w:r w:rsidR="00250293">
              <w:rPr>
                <w:noProof/>
                <w:webHidden/>
              </w:rPr>
              <w:t>4</w:t>
            </w:r>
            <w:r w:rsidR="00250293">
              <w:rPr>
                <w:noProof/>
                <w:webHidden/>
              </w:rPr>
              <w:fldChar w:fldCharType="end"/>
            </w:r>
          </w:hyperlink>
        </w:p>
        <w:p w14:paraId="1C4E08DF" w14:textId="41DDEA82" w:rsidR="00250293" w:rsidRDefault="00000000">
          <w:pPr>
            <w:pStyle w:val="TOC1"/>
            <w:tabs>
              <w:tab w:val="right" w:leader="dot" w:pos="9350"/>
            </w:tabs>
            <w:rPr>
              <w:rFonts w:asciiTheme="minorHAnsi" w:eastAsiaTheme="minorEastAsia" w:hAnsiTheme="minorHAnsi"/>
              <w:noProof/>
              <w:sz w:val="22"/>
              <w:lang w:val="en-US"/>
            </w:rPr>
          </w:pPr>
          <w:hyperlink w:anchor="_Toc138444030" w:history="1">
            <w:r w:rsidR="00250293" w:rsidRPr="00E502B2">
              <w:rPr>
                <w:rStyle w:val="Hyperlink"/>
                <w:noProof/>
              </w:rPr>
              <w:t xml:space="preserve">Critical Analysis of </w:t>
            </w:r>
            <w:r w:rsidR="00941647">
              <w:rPr>
                <w:rStyle w:val="Hyperlink"/>
                <w:noProof/>
              </w:rPr>
              <w:t>Theory</w:t>
            </w:r>
            <w:r w:rsidR="00250293">
              <w:rPr>
                <w:noProof/>
                <w:webHidden/>
              </w:rPr>
              <w:tab/>
            </w:r>
            <w:r w:rsidR="00250293">
              <w:rPr>
                <w:noProof/>
                <w:webHidden/>
              </w:rPr>
              <w:fldChar w:fldCharType="begin"/>
            </w:r>
            <w:r w:rsidR="00250293">
              <w:rPr>
                <w:noProof/>
                <w:webHidden/>
              </w:rPr>
              <w:instrText xml:space="preserve"> PAGEREF _Toc138444030 \h </w:instrText>
            </w:r>
            <w:r w:rsidR="00250293">
              <w:rPr>
                <w:noProof/>
                <w:webHidden/>
              </w:rPr>
            </w:r>
            <w:r w:rsidR="00250293">
              <w:rPr>
                <w:noProof/>
                <w:webHidden/>
              </w:rPr>
              <w:fldChar w:fldCharType="separate"/>
            </w:r>
            <w:r w:rsidR="00250293">
              <w:rPr>
                <w:noProof/>
                <w:webHidden/>
              </w:rPr>
              <w:t>5</w:t>
            </w:r>
            <w:r w:rsidR="00250293">
              <w:rPr>
                <w:noProof/>
                <w:webHidden/>
              </w:rPr>
              <w:fldChar w:fldCharType="end"/>
            </w:r>
          </w:hyperlink>
        </w:p>
        <w:p w14:paraId="78B71EB0" w14:textId="77777777" w:rsidR="00250293" w:rsidRDefault="00000000">
          <w:pPr>
            <w:pStyle w:val="TOC1"/>
            <w:tabs>
              <w:tab w:val="right" w:leader="dot" w:pos="9350"/>
            </w:tabs>
            <w:rPr>
              <w:rFonts w:asciiTheme="minorHAnsi" w:eastAsiaTheme="minorEastAsia" w:hAnsiTheme="minorHAnsi"/>
              <w:noProof/>
              <w:sz w:val="22"/>
              <w:lang w:val="en-US"/>
            </w:rPr>
          </w:pPr>
          <w:hyperlink w:anchor="_Toc138444031" w:history="1">
            <w:r w:rsidR="00250293" w:rsidRPr="00E502B2">
              <w:rPr>
                <w:rStyle w:val="Hyperlink"/>
                <w:noProof/>
              </w:rPr>
              <w:t>Conclusion</w:t>
            </w:r>
            <w:r w:rsidR="00250293">
              <w:rPr>
                <w:noProof/>
                <w:webHidden/>
              </w:rPr>
              <w:tab/>
            </w:r>
            <w:r w:rsidR="00250293">
              <w:rPr>
                <w:noProof/>
                <w:webHidden/>
              </w:rPr>
              <w:fldChar w:fldCharType="begin"/>
            </w:r>
            <w:r w:rsidR="00250293">
              <w:rPr>
                <w:noProof/>
                <w:webHidden/>
              </w:rPr>
              <w:instrText xml:space="preserve"> PAGEREF _Toc138444031 \h </w:instrText>
            </w:r>
            <w:r w:rsidR="00250293">
              <w:rPr>
                <w:noProof/>
                <w:webHidden/>
              </w:rPr>
            </w:r>
            <w:r w:rsidR="00250293">
              <w:rPr>
                <w:noProof/>
                <w:webHidden/>
              </w:rPr>
              <w:fldChar w:fldCharType="separate"/>
            </w:r>
            <w:r w:rsidR="00250293">
              <w:rPr>
                <w:noProof/>
                <w:webHidden/>
              </w:rPr>
              <w:t>8</w:t>
            </w:r>
            <w:r w:rsidR="00250293">
              <w:rPr>
                <w:noProof/>
                <w:webHidden/>
              </w:rPr>
              <w:fldChar w:fldCharType="end"/>
            </w:r>
          </w:hyperlink>
        </w:p>
        <w:p w14:paraId="24213150" w14:textId="77777777" w:rsidR="00250293" w:rsidRDefault="00000000">
          <w:pPr>
            <w:pStyle w:val="TOC1"/>
            <w:tabs>
              <w:tab w:val="right" w:leader="dot" w:pos="9350"/>
            </w:tabs>
            <w:rPr>
              <w:rFonts w:asciiTheme="minorHAnsi" w:eastAsiaTheme="minorEastAsia" w:hAnsiTheme="minorHAnsi"/>
              <w:noProof/>
              <w:sz w:val="22"/>
              <w:lang w:val="en-US"/>
            </w:rPr>
          </w:pPr>
          <w:hyperlink w:anchor="_Toc138444032" w:history="1">
            <w:r w:rsidR="00250293" w:rsidRPr="00E502B2">
              <w:rPr>
                <w:rStyle w:val="Hyperlink"/>
                <w:noProof/>
              </w:rPr>
              <w:t>Reference</w:t>
            </w:r>
            <w:r w:rsidR="00250293">
              <w:rPr>
                <w:noProof/>
                <w:webHidden/>
              </w:rPr>
              <w:tab/>
            </w:r>
            <w:r w:rsidR="00250293">
              <w:rPr>
                <w:noProof/>
                <w:webHidden/>
              </w:rPr>
              <w:fldChar w:fldCharType="begin"/>
            </w:r>
            <w:r w:rsidR="00250293">
              <w:rPr>
                <w:noProof/>
                <w:webHidden/>
              </w:rPr>
              <w:instrText xml:space="preserve"> PAGEREF _Toc138444032 \h </w:instrText>
            </w:r>
            <w:r w:rsidR="00250293">
              <w:rPr>
                <w:noProof/>
                <w:webHidden/>
              </w:rPr>
            </w:r>
            <w:r w:rsidR="00250293">
              <w:rPr>
                <w:noProof/>
                <w:webHidden/>
              </w:rPr>
              <w:fldChar w:fldCharType="separate"/>
            </w:r>
            <w:r w:rsidR="00250293">
              <w:rPr>
                <w:noProof/>
                <w:webHidden/>
              </w:rPr>
              <w:t>9</w:t>
            </w:r>
            <w:r w:rsidR="00250293">
              <w:rPr>
                <w:noProof/>
                <w:webHidden/>
              </w:rPr>
              <w:fldChar w:fldCharType="end"/>
            </w:r>
          </w:hyperlink>
        </w:p>
        <w:p w14:paraId="286D88C7" w14:textId="77777777" w:rsidR="00250293" w:rsidRDefault="00000000">
          <w:pPr>
            <w:pStyle w:val="TOC1"/>
            <w:tabs>
              <w:tab w:val="right" w:leader="dot" w:pos="9350"/>
            </w:tabs>
            <w:rPr>
              <w:rFonts w:asciiTheme="minorHAnsi" w:eastAsiaTheme="minorEastAsia" w:hAnsiTheme="minorHAnsi"/>
              <w:noProof/>
              <w:sz w:val="22"/>
              <w:lang w:val="en-US"/>
            </w:rPr>
          </w:pPr>
          <w:hyperlink w:anchor="_Toc138444033" w:history="1">
            <w:r w:rsidR="00250293" w:rsidRPr="00E502B2">
              <w:rPr>
                <w:rStyle w:val="Hyperlink"/>
                <w:noProof/>
              </w:rPr>
              <w:t>Task 4</w:t>
            </w:r>
            <w:r w:rsidR="00250293">
              <w:rPr>
                <w:noProof/>
                <w:webHidden/>
              </w:rPr>
              <w:tab/>
            </w:r>
            <w:r w:rsidR="00250293">
              <w:rPr>
                <w:noProof/>
                <w:webHidden/>
              </w:rPr>
              <w:fldChar w:fldCharType="begin"/>
            </w:r>
            <w:r w:rsidR="00250293">
              <w:rPr>
                <w:noProof/>
                <w:webHidden/>
              </w:rPr>
              <w:instrText xml:space="preserve"> PAGEREF _Toc138444033 \h </w:instrText>
            </w:r>
            <w:r w:rsidR="00250293">
              <w:rPr>
                <w:noProof/>
                <w:webHidden/>
              </w:rPr>
            </w:r>
            <w:r w:rsidR="00250293">
              <w:rPr>
                <w:noProof/>
                <w:webHidden/>
              </w:rPr>
              <w:fldChar w:fldCharType="separate"/>
            </w:r>
            <w:r w:rsidR="00250293">
              <w:rPr>
                <w:noProof/>
                <w:webHidden/>
              </w:rPr>
              <w:t>10</w:t>
            </w:r>
            <w:r w:rsidR="00250293">
              <w:rPr>
                <w:noProof/>
                <w:webHidden/>
              </w:rPr>
              <w:fldChar w:fldCharType="end"/>
            </w:r>
          </w:hyperlink>
        </w:p>
        <w:p w14:paraId="0D251569" w14:textId="77777777" w:rsidR="00250293" w:rsidRDefault="00000000">
          <w:pPr>
            <w:pStyle w:val="TOC1"/>
            <w:tabs>
              <w:tab w:val="right" w:leader="dot" w:pos="9350"/>
            </w:tabs>
            <w:rPr>
              <w:rFonts w:asciiTheme="minorHAnsi" w:eastAsiaTheme="minorEastAsia" w:hAnsiTheme="minorHAnsi"/>
              <w:noProof/>
              <w:sz w:val="22"/>
              <w:lang w:val="en-US"/>
            </w:rPr>
          </w:pPr>
          <w:hyperlink w:anchor="_Toc138444034" w:history="1">
            <w:r w:rsidR="00250293" w:rsidRPr="00E502B2">
              <w:rPr>
                <w:rStyle w:val="Hyperlink"/>
                <w:noProof/>
              </w:rPr>
              <w:t>Reference</w:t>
            </w:r>
            <w:r w:rsidR="00250293">
              <w:rPr>
                <w:noProof/>
                <w:webHidden/>
              </w:rPr>
              <w:tab/>
            </w:r>
            <w:r w:rsidR="00250293">
              <w:rPr>
                <w:noProof/>
                <w:webHidden/>
              </w:rPr>
              <w:fldChar w:fldCharType="begin"/>
            </w:r>
            <w:r w:rsidR="00250293">
              <w:rPr>
                <w:noProof/>
                <w:webHidden/>
              </w:rPr>
              <w:instrText xml:space="preserve"> PAGEREF _Toc138444034 \h </w:instrText>
            </w:r>
            <w:r w:rsidR="00250293">
              <w:rPr>
                <w:noProof/>
                <w:webHidden/>
              </w:rPr>
            </w:r>
            <w:r w:rsidR="00250293">
              <w:rPr>
                <w:noProof/>
                <w:webHidden/>
              </w:rPr>
              <w:fldChar w:fldCharType="separate"/>
            </w:r>
            <w:r w:rsidR="00250293">
              <w:rPr>
                <w:noProof/>
                <w:webHidden/>
              </w:rPr>
              <w:t>12</w:t>
            </w:r>
            <w:r w:rsidR="00250293">
              <w:rPr>
                <w:noProof/>
                <w:webHidden/>
              </w:rPr>
              <w:fldChar w:fldCharType="end"/>
            </w:r>
          </w:hyperlink>
        </w:p>
        <w:p w14:paraId="62B30BD3" w14:textId="77777777" w:rsidR="00F87660" w:rsidRDefault="00F87660">
          <w:r>
            <w:fldChar w:fldCharType="end"/>
          </w:r>
        </w:p>
      </w:sdtContent>
    </w:sdt>
    <w:p w14:paraId="09D97DB7" w14:textId="77777777" w:rsidR="007C0CF1" w:rsidRDefault="007C0CF1">
      <w:pPr>
        <w:spacing w:after="200" w:line="276" w:lineRule="auto"/>
        <w:jc w:val="left"/>
        <w:rPr>
          <w:szCs w:val="24"/>
        </w:rPr>
      </w:pPr>
      <w:r>
        <w:rPr>
          <w:szCs w:val="24"/>
        </w:rPr>
        <w:br w:type="page"/>
      </w:r>
    </w:p>
    <w:p w14:paraId="77B883B5" w14:textId="77777777" w:rsidR="00A248F8" w:rsidRDefault="00A248F8" w:rsidP="007C0CF1">
      <w:pPr>
        <w:pStyle w:val="Heading1"/>
      </w:pPr>
      <w:bookmarkStart w:id="0" w:name="_Toc138444027"/>
      <w:r>
        <w:lastRenderedPageBreak/>
        <w:t>Task 3</w:t>
      </w:r>
      <w:bookmarkEnd w:id="0"/>
    </w:p>
    <w:p w14:paraId="7CA1B9BA" w14:textId="77777777" w:rsidR="007C0CF1" w:rsidRDefault="007C0CF1" w:rsidP="007C0CF1">
      <w:pPr>
        <w:pStyle w:val="Heading1"/>
      </w:pPr>
      <w:bookmarkStart w:id="1" w:name="_Toc138444028"/>
      <w:r>
        <w:t>Introduction</w:t>
      </w:r>
      <w:bookmarkEnd w:id="1"/>
    </w:p>
    <w:p w14:paraId="635F01E4" w14:textId="71D6309C" w:rsidR="007C0CF1" w:rsidRPr="001622BC" w:rsidRDefault="007C0CF1" w:rsidP="007C0CF1">
      <w:pPr>
        <w:rPr>
          <w:rFonts w:ascii="Arial" w:hAnsi="Arial" w:cs="Arial"/>
          <w:sz w:val="22"/>
          <w:lang w:val="en-US"/>
        </w:rPr>
      </w:pPr>
      <w:r w:rsidRPr="001622BC">
        <w:rPr>
          <w:rFonts w:ascii="Arial" w:hAnsi="Arial" w:cs="Arial"/>
          <w:sz w:val="22"/>
          <w:lang w:val="en-US"/>
        </w:rPr>
        <w:t xml:space="preserve">The purpose of this paper is to provide an in-depth analysis of </w:t>
      </w:r>
      <w:bookmarkStart w:id="2" w:name="_Hlk140306227"/>
      <w:r w:rsidRPr="001622BC">
        <w:rPr>
          <w:rFonts w:ascii="Arial" w:hAnsi="Arial" w:cs="Arial"/>
          <w:sz w:val="22"/>
          <w:lang w:val="en-US"/>
        </w:rPr>
        <w:t>Douglas McGregor's X and Y management theory</w:t>
      </w:r>
      <w:bookmarkEnd w:id="2"/>
      <w:r w:rsidRPr="001622BC">
        <w:rPr>
          <w:rFonts w:ascii="Arial" w:hAnsi="Arial" w:cs="Arial"/>
          <w:sz w:val="22"/>
          <w:lang w:val="en-US"/>
        </w:rPr>
        <w:t xml:space="preserve">, with an emphasis on its usefulness in modern business settings. This assessment aims to give a thorough study of McGregor's strengths, shortcomings, and implications for efficient management by scrutinizing the theory's underlying concepts and assumptions. Douglas McGregor's X and Y management theory was selected for this study because of its importance in developing management strategies and its bearing on organizational psychology and human resource administration. The theory was chosen because of its centrality in laying forth competing hypotheses on what drives people, how people work, and how organizations are best run. Our goal in doing this critical analysis is to better understand the strengths and weaknesses of this theory in the context of today's fast-paced business world </w:t>
      </w:r>
      <w:r w:rsidR="00941647" w:rsidRPr="001622BC">
        <w:rPr>
          <w:rFonts w:ascii="Arial" w:hAnsi="Arial" w:cs="Arial"/>
          <w:sz w:val="22"/>
          <w:lang w:val="en-US"/>
        </w:rPr>
        <w:t>to</w:t>
      </w:r>
      <w:r w:rsidRPr="001622BC">
        <w:rPr>
          <w:rFonts w:ascii="Arial" w:hAnsi="Arial" w:cs="Arial"/>
          <w:sz w:val="22"/>
          <w:lang w:val="en-US"/>
        </w:rPr>
        <w:t xml:space="preserve"> provide informed suggestions and inspire additional study.</w:t>
      </w:r>
    </w:p>
    <w:p w14:paraId="4ED86244" w14:textId="77777777" w:rsidR="007C0CF1" w:rsidRDefault="007C0CF1">
      <w:pPr>
        <w:spacing w:after="200" w:line="276" w:lineRule="auto"/>
        <w:jc w:val="left"/>
        <w:rPr>
          <w:lang w:val="en-US"/>
        </w:rPr>
      </w:pPr>
      <w:r>
        <w:rPr>
          <w:lang w:val="en-US"/>
        </w:rPr>
        <w:br w:type="page"/>
      </w:r>
    </w:p>
    <w:p w14:paraId="5E3EADC2" w14:textId="77777777" w:rsidR="007C0CF1" w:rsidRDefault="007C0CF1" w:rsidP="007C0CF1">
      <w:pPr>
        <w:pStyle w:val="Heading1"/>
        <w:rPr>
          <w:lang w:val="en-GB"/>
        </w:rPr>
      </w:pPr>
      <w:bookmarkStart w:id="3" w:name="_Toc138444029"/>
      <w:r w:rsidRPr="007C0CF1">
        <w:rPr>
          <w:lang w:val="en-GB"/>
        </w:rPr>
        <w:lastRenderedPageBreak/>
        <w:t>Management Theory</w:t>
      </w:r>
      <w:bookmarkEnd w:id="3"/>
    </w:p>
    <w:p w14:paraId="259CCA43" w14:textId="25A699F3" w:rsidR="00C155AA" w:rsidRPr="001622BC" w:rsidRDefault="007C0CF1" w:rsidP="007C0CF1">
      <w:pPr>
        <w:rPr>
          <w:rFonts w:ascii="Arial" w:hAnsi="Arial" w:cs="Arial"/>
          <w:sz w:val="22"/>
        </w:rPr>
      </w:pPr>
      <w:r w:rsidRPr="001622BC">
        <w:rPr>
          <w:rFonts w:ascii="Arial" w:hAnsi="Arial" w:cs="Arial"/>
          <w:sz w:val="22"/>
        </w:rPr>
        <w:t xml:space="preserve">In his 1960 book "The Human Side of Enterprise," Douglas McGregor introduced the X and Y management theory, which posits opposing assumptions about employees' character and conduct. McGregor's thesis has its origins in organizational </w:t>
      </w:r>
      <w:r w:rsidR="00941647" w:rsidRPr="001622BC">
        <w:rPr>
          <w:rFonts w:ascii="Arial" w:hAnsi="Arial" w:cs="Arial"/>
          <w:sz w:val="22"/>
        </w:rPr>
        <w:t>behavior</w:t>
      </w:r>
      <w:r w:rsidRPr="001622BC">
        <w:rPr>
          <w:rFonts w:ascii="Arial" w:hAnsi="Arial" w:cs="Arial"/>
          <w:sz w:val="22"/>
        </w:rPr>
        <w:t xml:space="preserve"> and seeks to shed light on the relationship between management style and work</w:t>
      </w:r>
      <w:r w:rsidR="00C155AA" w:rsidRPr="001622BC">
        <w:rPr>
          <w:rFonts w:ascii="Arial" w:hAnsi="Arial" w:cs="Arial"/>
          <w:sz w:val="22"/>
        </w:rPr>
        <w:t>er engagement and productivity</w:t>
      </w:r>
      <w:r w:rsidR="003B3FDA" w:rsidRPr="001622BC">
        <w:rPr>
          <w:rFonts w:ascii="Arial" w:hAnsi="Arial" w:cs="Arial"/>
          <w:sz w:val="22"/>
          <w:lang w:val="en-US"/>
        </w:rPr>
        <w:t xml:space="preserve"> (Latham, 2017)</w:t>
      </w:r>
      <w:r w:rsidR="00C155AA" w:rsidRPr="001622BC">
        <w:rPr>
          <w:rFonts w:ascii="Arial" w:hAnsi="Arial" w:cs="Arial"/>
          <w:sz w:val="22"/>
        </w:rPr>
        <w:t xml:space="preserve">. </w:t>
      </w:r>
    </w:p>
    <w:p w14:paraId="0B083D91" w14:textId="77777777" w:rsidR="007C0CF1" w:rsidRPr="001622BC" w:rsidRDefault="007C0CF1" w:rsidP="007C0CF1">
      <w:pPr>
        <w:rPr>
          <w:rFonts w:ascii="Arial" w:hAnsi="Arial" w:cs="Arial"/>
          <w:sz w:val="22"/>
        </w:rPr>
      </w:pPr>
      <w:r w:rsidRPr="001622BC">
        <w:rPr>
          <w:rFonts w:ascii="Arial" w:hAnsi="Arial" w:cs="Arial"/>
          <w:sz w:val="22"/>
        </w:rPr>
        <w:t>According to Theory X, workers naturally despise their jobs and would do whatever they can to avoid going to work. It paints people as unmotivated, sluggish, and in need of heavy-handed management. Managers that adhere to Theory X often take on an authoritarian stance, conducting constant micromanagement of their staff and depending heavily on bribes and punishmen</w:t>
      </w:r>
      <w:r w:rsidR="00C155AA" w:rsidRPr="001622BC">
        <w:rPr>
          <w:rFonts w:ascii="Arial" w:hAnsi="Arial" w:cs="Arial"/>
          <w:sz w:val="22"/>
        </w:rPr>
        <w:t xml:space="preserve">ts to motivate their employees. </w:t>
      </w:r>
      <w:r w:rsidRPr="001622BC">
        <w:rPr>
          <w:rFonts w:ascii="Arial" w:hAnsi="Arial" w:cs="Arial"/>
          <w:sz w:val="22"/>
        </w:rPr>
        <w:t>Theory Y, on the other hand, postulates that workers may be creative and innovative when given the opportunity and duty to do so. It stresses the value of giving workers a voice, letting them make decisions, and creating a positive workplace. Managers that subscribe to Theory Y are more likely to use a collaborative management approach, with an emphasis on team building and employee advancement</w:t>
      </w:r>
      <w:r w:rsidR="008C6B13" w:rsidRPr="001622BC">
        <w:rPr>
          <w:rFonts w:ascii="Arial" w:hAnsi="Arial" w:cs="Arial"/>
          <w:sz w:val="22"/>
          <w:lang w:val="en-US"/>
        </w:rPr>
        <w:t xml:space="preserve"> (McGregor, 2016)</w:t>
      </w:r>
      <w:r w:rsidRPr="001622BC">
        <w:rPr>
          <w:rFonts w:ascii="Arial" w:hAnsi="Arial" w:cs="Arial"/>
          <w:sz w:val="22"/>
        </w:rPr>
        <w:t>.</w:t>
      </w:r>
      <w:r w:rsidR="00C155AA" w:rsidRPr="001622BC">
        <w:rPr>
          <w:rFonts w:ascii="Arial" w:hAnsi="Arial" w:cs="Arial"/>
          <w:sz w:val="22"/>
        </w:rPr>
        <w:t xml:space="preserve"> </w:t>
      </w:r>
    </w:p>
    <w:p w14:paraId="562E9341" w14:textId="0659BEC4" w:rsidR="00C155AA" w:rsidRDefault="00C155AA" w:rsidP="007C0CF1">
      <w:r w:rsidRPr="001622BC">
        <w:rPr>
          <w:rFonts w:ascii="Arial" w:hAnsi="Arial" w:cs="Arial"/>
          <w:sz w:val="22"/>
        </w:rPr>
        <w:t xml:space="preserve">Overall, this management theory helps explain managerial viewpoints and their effects on employee motivation and efficiency. Though critiqued for its simplicity and dichotomy, it continues to influence organizational </w:t>
      </w:r>
      <w:r w:rsidR="00941647" w:rsidRPr="001622BC">
        <w:rPr>
          <w:rFonts w:ascii="Arial" w:hAnsi="Arial" w:cs="Arial"/>
          <w:sz w:val="22"/>
        </w:rPr>
        <w:t>behavior</w:t>
      </w:r>
      <w:r w:rsidRPr="001622BC">
        <w:rPr>
          <w:rFonts w:ascii="Arial" w:hAnsi="Arial" w:cs="Arial"/>
          <w:sz w:val="22"/>
        </w:rPr>
        <w:t> and HR management</w:t>
      </w:r>
      <w:r w:rsidRPr="00C155AA">
        <w:t>.</w:t>
      </w:r>
    </w:p>
    <w:p w14:paraId="53D40B90" w14:textId="77777777" w:rsidR="00C155AA" w:rsidRDefault="00C155AA">
      <w:pPr>
        <w:spacing w:after="200" w:line="276" w:lineRule="auto"/>
        <w:jc w:val="left"/>
      </w:pPr>
      <w:r>
        <w:br w:type="page"/>
      </w:r>
    </w:p>
    <w:p w14:paraId="08CC832F" w14:textId="1FC560FF" w:rsidR="00C155AA" w:rsidRDefault="00C155AA" w:rsidP="00C155AA">
      <w:pPr>
        <w:pStyle w:val="Heading1"/>
        <w:rPr>
          <w:lang w:val="en-GB"/>
        </w:rPr>
      </w:pPr>
      <w:bookmarkStart w:id="4" w:name="_Toc138444030"/>
      <w:r w:rsidRPr="00C155AA">
        <w:rPr>
          <w:lang w:val="en-GB"/>
        </w:rPr>
        <w:lastRenderedPageBreak/>
        <w:t xml:space="preserve">Critical Analysis of </w:t>
      </w:r>
      <w:bookmarkEnd w:id="4"/>
      <w:r w:rsidR="00941647">
        <w:rPr>
          <w:lang w:val="en-GB"/>
        </w:rPr>
        <w:t>Theory</w:t>
      </w:r>
    </w:p>
    <w:p w14:paraId="28D15CD2" w14:textId="77777777" w:rsidR="00C155AA" w:rsidRPr="00C155AA" w:rsidRDefault="00C155AA" w:rsidP="00C155AA">
      <w:pPr>
        <w:rPr>
          <w:b/>
        </w:rPr>
      </w:pPr>
      <w:r w:rsidRPr="00C155AA">
        <w:rPr>
          <w:b/>
        </w:rPr>
        <w:t>McGregor's X and Y Theory of Management's Advantages:</w:t>
      </w:r>
    </w:p>
    <w:p w14:paraId="02E2A75B" w14:textId="7226CBD5" w:rsidR="00C155AA" w:rsidRPr="001622BC" w:rsidRDefault="00C155AA" w:rsidP="00C155AA">
      <w:pPr>
        <w:pStyle w:val="ListParagraph"/>
        <w:numPr>
          <w:ilvl w:val="0"/>
          <w:numId w:val="12"/>
        </w:numPr>
        <w:rPr>
          <w:rFonts w:ascii="Arial" w:hAnsi="Arial" w:cs="Arial"/>
          <w:sz w:val="22"/>
        </w:rPr>
      </w:pPr>
      <w:r w:rsidRPr="001622BC">
        <w:rPr>
          <w:rFonts w:ascii="Arial" w:hAnsi="Arial" w:cs="Arial"/>
          <w:sz w:val="22"/>
        </w:rPr>
        <w:t>One benefit of McGregor's thesis is that it sheds light on the unspoken beliefs that managers have about their personnel. Managers are prompted to think about how their values affect their management methods and relationships with staff.</w:t>
      </w:r>
    </w:p>
    <w:p w14:paraId="4C3AF0FA" w14:textId="77777777" w:rsidR="00C155AA" w:rsidRPr="001622BC" w:rsidRDefault="00C155AA" w:rsidP="00C155AA">
      <w:pPr>
        <w:pStyle w:val="ListParagraph"/>
        <w:numPr>
          <w:ilvl w:val="0"/>
          <w:numId w:val="12"/>
        </w:numPr>
        <w:rPr>
          <w:rFonts w:ascii="Arial" w:hAnsi="Arial" w:cs="Arial"/>
          <w:sz w:val="22"/>
        </w:rPr>
      </w:pPr>
      <w:r w:rsidRPr="001622BC">
        <w:rPr>
          <w:rFonts w:ascii="Arial" w:hAnsi="Arial" w:cs="Arial"/>
          <w:sz w:val="22"/>
        </w:rPr>
        <w:t>A framework for comprehending various sources of motivation in the workplace is provided by Theories X and Y. Extrinsic motivators like incentives and punishments are highlighted by Theory X, whereas intrinsic motivation and employee autonomy are highlighted by Theory Y.</w:t>
      </w:r>
    </w:p>
    <w:p w14:paraId="0C3B7307" w14:textId="77777777" w:rsidR="00C155AA" w:rsidRPr="001622BC" w:rsidRDefault="00C155AA" w:rsidP="00C155AA">
      <w:pPr>
        <w:pStyle w:val="ListParagraph"/>
        <w:numPr>
          <w:ilvl w:val="0"/>
          <w:numId w:val="12"/>
        </w:numPr>
        <w:rPr>
          <w:rFonts w:ascii="Arial" w:hAnsi="Arial" w:cs="Arial"/>
          <w:sz w:val="22"/>
        </w:rPr>
      </w:pPr>
      <w:r w:rsidRPr="001622BC">
        <w:rPr>
          <w:rFonts w:ascii="Arial" w:hAnsi="Arial" w:cs="Arial"/>
          <w:sz w:val="22"/>
        </w:rPr>
        <w:t>Managerial adaptability is emphasized, with the theory calling on managers to modify their leadership approaches depending on the specifics of the work at hand, the expertise of their team members, and the larger organizational setting. It encourages a more adaptable method of management by making it possible to tailor strategies to specific people and circumstances.</w:t>
      </w:r>
    </w:p>
    <w:p w14:paraId="5FB8939B" w14:textId="77777777" w:rsidR="00C155AA" w:rsidRPr="001622BC" w:rsidRDefault="00C155AA" w:rsidP="00C155AA">
      <w:pPr>
        <w:pStyle w:val="ListParagraph"/>
        <w:numPr>
          <w:ilvl w:val="0"/>
          <w:numId w:val="12"/>
        </w:numPr>
        <w:rPr>
          <w:rFonts w:ascii="Arial" w:hAnsi="Arial" w:cs="Arial"/>
          <w:sz w:val="22"/>
        </w:rPr>
      </w:pPr>
      <w:r w:rsidRPr="001622BC">
        <w:rPr>
          <w:rFonts w:ascii="Arial" w:hAnsi="Arial" w:cs="Arial"/>
          <w:sz w:val="22"/>
        </w:rPr>
        <w:t>Theory Y encourages managers to empower their staff by giving them more freedom and responsibility while also fostering a positive work atmosphere. This method has the potential to boost morale, productivity, and contentment among workers</w:t>
      </w:r>
      <w:r w:rsidR="008C6B13" w:rsidRPr="001622BC">
        <w:rPr>
          <w:rFonts w:ascii="Arial" w:hAnsi="Arial" w:cs="Arial"/>
          <w:sz w:val="22"/>
          <w:lang w:val="en-US"/>
        </w:rPr>
        <w:t xml:space="preserve"> (Greenberg, 2017)</w:t>
      </w:r>
      <w:r w:rsidRPr="001622BC">
        <w:rPr>
          <w:rFonts w:ascii="Arial" w:hAnsi="Arial" w:cs="Arial"/>
          <w:sz w:val="22"/>
        </w:rPr>
        <w:t>.</w:t>
      </w:r>
    </w:p>
    <w:p w14:paraId="470386C3" w14:textId="77777777" w:rsidR="00C155AA" w:rsidRPr="00C155AA" w:rsidRDefault="00C155AA" w:rsidP="00C155AA">
      <w:pPr>
        <w:rPr>
          <w:b/>
        </w:rPr>
      </w:pPr>
      <w:r w:rsidRPr="00C155AA">
        <w:rPr>
          <w:b/>
        </w:rPr>
        <w:t>McGregor's X and Y Management Theory's Drawbacks:</w:t>
      </w:r>
    </w:p>
    <w:p w14:paraId="6D55BE6E" w14:textId="3776E91A" w:rsidR="00C155AA" w:rsidRPr="001622BC" w:rsidRDefault="00C155AA" w:rsidP="00C155AA">
      <w:pPr>
        <w:pStyle w:val="ListParagraph"/>
        <w:numPr>
          <w:ilvl w:val="0"/>
          <w:numId w:val="13"/>
        </w:numPr>
        <w:rPr>
          <w:rFonts w:ascii="Arial" w:hAnsi="Arial" w:cs="Arial"/>
          <w:sz w:val="22"/>
        </w:rPr>
      </w:pPr>
      <w:r w:rsidRPr="001622BC">
        <w:rPr>
          <w:rFonts w:ascii="Arial" w:hAnsi="Arial" w:cs="Arial"/>
          <w:sz w:val="22"/>
        </w:rPr>
        <w:t xml:space="preserve">Some people think the theory simplifies the intricacies of human </w:t>
      </w:r>
      <w:r w:rsidR="00941647" w:rsidRPr="001622BC">
        <w:rPr>
          <w:rFonts w:ascii="Arial" w:hAnsi="Arial" w:cs="Arial"/>
          <w:sz w:val="22"/>
        </w:rPr>
        <w:t>behavior</w:t>
      </w:r>
      <w:r w:rsidRPr="001622BC">
        <w:rPr>
          <w:rFonts w:ascii="Arial" w:hAnsi="Arial" w:cs="Arial"/>
          <w:sz w:val="22"/>
        </w:rPr>
        <w:t xml:space="preserve"> by dividing people up into two camps, Theory X and Theory Y. In actuality, people's actions are impacted by a wide variety of circumstances, such as their personality traits, the culture of their workplace, and the dynamics of their immediate environment.</w:t>
      </w:r>
    </w:p>
    <w:p w14:paraId="0D7768C4" w14:textId="77777777" w:rsidR="00C155AA" w:rsidRPr="001622BC" w:rsidRDefault="00C155AA" w:rsidP="00C155AA">
      <w:pPr>
        <w:pStyle w:val="ListParagraph"/>
        <w:numPr>
          <w:ilvl w:val="0"/>
          <w:numId w:val="13"/>
        </w:numPr>
        <w:rPr>
          <w:rFonts w:ascii="Arial" w:hAnsi="Arial" w:cs="Arial"/>
          <w:sz w:val="22"/>
        </w:rPr>
      </w:pPr>
      <w:r w:rsidRPr="001622BC">
        <w:rPr>
          <w:rFonts w:ascii="Arial" w:hAnsi="Arial" w:cs="Arial"/>
          <w:sz w:val="22"/>
        </w:rPr>
        <w:t>McGregor's theory may not completely reflect the many values, attitudes, and actions common in various cultural contexts since it was largely created in a Western cultural environment. Its usefulness and importance may change depending on the setting (company, culture, etc.).</w:t>
      </w:r>
    </w:p>
    <w:p w14:paraId="38FAE2C6" w14:textId="77777777" w:rsidR="00C155AA" w:rsidRPr="001622BC" w:rsidRDefault="00C155AA" w:rsidP="00C155AA">
      <w:pPr>
        <w:pStyle w:val="ListParagraph"/>
        <w:numPr>
          <w:ilvl w:val="0"/>
          <w:numId w:val="13"/>
        </w:numPr>
        <w:rPr>
          <w:rFonts w:ascii="Arial" w:hAnsi="Arial" w:cs="Arial"/>
          <w:sz w:val="22"/>
        </w:rPr>
      </w:pPr>
      <w:r w:rsidRPr="001622BC">
        <w:rPr>
          <w:rFonts w:ascii="Arial" w:hAnsi="Arial" w:cs="Arial"/>
          <w:sz w:val="22"/>
        </w:rPr>
        <w:t>The theory has been attacked for not having sufficient empirical data to back up its claims. The theory's scientific credibility is diminished by its reliance on McGregor's observations and generalizations.</w:t>
      </w:r>
    </w:p>
    <w:p w14:paraId="0BDA88EB" w14:textId="77777777" w:rsidR="00C155AA" w:rsidRPr="001622BC" w:rsidRDefault="00C155AA" w:rsidP="00C155AA">
      <w:pPr>
        <w:pStyle w:val="ListParagraph"/>
        <w:numPr>
          <w:ilvl w:val="0"/>
          <w:numId w:val="13"/>
        </w:numPr>
        <w:rPr>
          <w:rFonts w:ascii="Arial" w:hAnsi="Arial" w:cs="Arial"/>
          <w:sz w:val="22"/>
        </w:rPr>
      </w:pPr>
      <w:r w:rsidRPr="001622BC">
        <w:rPr>
          <w:rFonts w:ascii="Arial" w:hAnsi="Arial" w:cs="Arial"/>
          <w:sz w:val="22"/>
        </w:rPr>
        <w:t>The idea might lead to stereotyping workers if it assumes they all fall into one of two camps: idea X or Theory Y. Individuals' particular motivations and skills may be obscured by broad generalizations based on broad generalizations about groups</w:t>
      </w:r>
      <w:r w:rsidR="008C6B13" w:rsidRPr="001622BC">
        <w:rPr>
          <w:rFonts w:ascii="Arial" w:hAnsi="Arial" w:cs="Arial"/>
          <w:sz w:val="22"/>
          <w:lang w:val="en-US"/>
        </w:rPr>
        <w:t xml:space="preserve"> (Maslow, 2017)</w:t>
      </w:r>
      <w:r w:rsidRPr="001622BC">
        <w:rPr>
          <w:rFonts w:ascii="Arial" w:hAnsi="Arial" w:cs="Arial"/>
          <w:sz w:val="22"/>
        </w:rPr>
        <w:t>.</w:t>
      </w:r>
    </w:p>
    <w:p w14:paraId="59C361AE" w14:textId="77777777" w:rsidR="00C155AA" w:rsidRPr="001622BC" w:rsidRDefault="00C155AA" w:rsidP="00C155AA">
      <w:pPr>
        <w:pStyle w:val="ListParagraph"/>
        <w:numPr>
          <w:ilvl w:val="0"/>
          <w:numId w:val="13"/>
        </w:numPr>
        <w:rPr>
          <w:rFonts w:ascii="Arial" w:hAnsi="Arial" w:cs="Arial"/>
          <w:sz w:val="22"/>
        </w:rPr>
      </w:pPr>
      <w:r w:rsidRPr="001622BC">
        <w:rPr>
          <w:rFonts w:ascii="Arial" w:hAnsi="Arial" w:cs="Arial"/>
          <w:sz w:val="22"/>
        </w:rPr>
        <w:lastRenderedPageBreak/>
        <w:t>Even though McGregor's X and Y management theory contains flaws, it has acted as a springboard for more study and the creation of sophisticated and context-specific approaches to management. To answer the critics and make McGregor's work more applicable in a variety of organizational contexts, modern researchers have developed and built upon it by incorporating it with other ideas and frameworks</w:t>
      </w:r>
      <w:r w:rsidR="008C6B13" w:rsidRPr="001622BC">
        <w:rPr>
          <w:rFonts w:ascii="Arial" w:hAnsi="Arial" w:cs="Arial"/>
          <w:sz w:val="22"/>
          <w:lang w:val="en-US"/>
        </w:rPr>
        <w:t xml:space="preserve"> (Newstrom and Davis, 2018)</w:t>
      </w:r>
      <w:r w:rsidRPr="001622BC">
        <w:rPr>
          <w:rFonts w:ascii="Arial" w:hAnsi="Arial" w:cs="Arial"/>
          <w:sz w:val="22"/>
        </w:rPr>
        <w:t>.</w:t>
      </w:r>
    </w:p>
    <w:p w14:paraId="378746E6" w14:textId="77777777" w:rsidR="00C155AA" w:rsidRPr="001622BC" w:rsidRDefault="00C155AA" w:rsidP="00C155AA">
      <w:pPr>
        <w:rPr>
          <w:rFonts w:ascii="Arial" w:hAnsi="Arial" w:cs="Arial"/>
          <w:sz w:val="22"/>
        </w:rPr>
      </w:pPr>
      <w:r w:rsidRPr="001622BC">
        <w:rPr>
          <w:rFonts w:ascii="Arial" w:hAnsi="Arial" w:cs="Arial"/>
          <w:sz w:val="22"/>
        </w:rPr>
        <w:t xml:space="preserve">McGregor's X and Y management theory is applicable in a working setting like a software start-up. </w:t>
      </w:r>
    </w:p>
    <w:p w14:paraId="5BB7B49A" w14:textId="77777777" w:rsidR="00C155AA" w:rsidRPr="001622BC" w:rsidRDefault="00C155AA" w:rsidP="00C155AA">
      <w:pPr>
        <w:rPr>
          <w:rFonts w:ascii="Arial" w:hAnsi="Arial" w:cs="Arial"/>
          <w:sz w:val="22"/>
        </w:rPr>
      </w:pPr>
      <w:r w:rsidRPr="001622BC">
        <w:rPr>
          <w:rFonts w:ascii="Arial" w:hAnsi="Arial" w:cs="Arial"/>
          <w:sz w:val="22"/>
        </w:rPr>
        <w:t>Theory Y's tenets may find special resonance in such an organization. Theory Y holds that workers are self-motivated, crave responsibility, and have the capacity for creativity and invention, all of which are valued by start-ups. Managers that adhere to the ideas of Theory Y would use this situation to their advantage by giving workers more independence and soliciting their feedback during crucial decision-making moments. In the workplace, they would encourage teamwork, open dialogue, and the exchange of ideas.</w:t>
      </w:r>
    </w:p>
    <w:p w14:paraId="319869FD" w14:textId="77777777" w:rsidR="00C155AA" w:rsidRPr="001622BC" w:rsidRDefault="00C155AA" w:rsidP="00C155AA">
      <w:pPr>
        <w:rPr>
          <w:rFonts w:ascii="Arial" w:hAnsi="Arial" w:cs="Arial"/>
          <w:sz w:val="22"/>
        </w:rPr>
      </w:pPr>
      <w:r w:rsidRPr="001622BC">
        <w:rPr>
          <w:rFonts w:ascii="Arial" w:hAnsi="Arial" w:cs="Arial"/>
          <w:sz w:val="22"/>
        </w:rPr>
        <w:t>Managers may boost their workers' feeling of ownership and commitment to their job by adopting Theory Y's guiding principles. This has the potential to boost innovation, problem-solving skills, and employee dedication to the success of the business. Theory Y's emphasis on group participation may help launch a successful software company by creating an environment where employees feel safe to speak out and share ideas</w:t>
      </w:r>
      <w:r w:rsidR="008C6B13" w:rsidRPr="001622BC">
        <w:rPr>
          <w:rFonts w:ascii="Arial" w:hAnsi="Arial" w:cs="Arial"/>
          <w:sz w:val="22"/>
          <w:lang w:val="en-US"/>
        </w:rPr>
        <w:t xml:space="preserve"> (Bennis, 2019)</w:t>
      </w:r>
      <w:r w:rsidRPr="001622BC">
        <w:rPr>
          <w:rFonts w:ascii="Arial" w:hAnsi="Arial" w:cs="Arial"/>
          <w:sz w:val="22"/>
        </w:rPr>
        <w:t>.</w:t>
      </w:r>
    </w:p>
    <w:p w14:paraId="3F26D3EB" w14:textId="77777777" w:rsidR="00C155AA" w:rsidRPr="001622BC" w:rsidRDefault="00C155AA" w:rsidP="00C155AA">
      <w:pPr>
        <w:rPr>
          <w:rFonts w:ascii="Arial" w:hAnsi="Arial" w:cs="Arial"/>
          <w:sz w:val="22"/>
        </w:rPr>
      </w:pPr>
      <w:r w:rsidRPr="001622BC">
        <w:rPr>
          <w:rFonts w:ascii="Arial" w:hAnsi="Arial" w:cs="Arial"/>
          <w:sz w:val="22"/>
        </w:rPr>
        <w:t>Managers in this situation, however, would be well to remember that not every worker displays Theory Y traits in the same way. Certain people may still exhibit certain Theory X traits, or they may benefit from more structure and direction. As a result, managers may benefit from adopting a more adaptable strategy that incorporates features of both Theory X and Theory Y, enabling them to fine-tune their leadership style to the specific requirements of each team member.</w:t>
      </w:r>
    </w:p>
    <w:p w14:paraId="4F9CC360" w14:textId="00F835B6" w:rsidR="00C155AA" w:rsidRPr="001622BC" w:rsidRDefault="00C155AA" w:rsidP="00C155AA">
      <w:pPr>
        <w:rPr>
          <w:rFonts w:ascii="Arial" w:hAnsi="Arial" w:cs="Arial"/>
          <w:sz w:val="22"/>
        </w:rPr>
      </w:pPr>
      <w:r w:rsidRPr="001622BC">
        <w:rPr>
          <w:rFonts w:ascii="Arial" w:hAnsi="Arial" w:cs="Arial"/>
          <w:sz w:val="22"/>
        </w:rPr>
        <w:t xml:space="preserve">In general, McGregor's Theory Y </w:t>
      </w:r>
      <w:r w:rsidR="00941647" w:rsidRPr="001622BC">
        <w:rPr>
          <w:rFonts w:ascii="Arial" w:hAnsi="Arial" w:cs="Arial"/>
          <w:sz w:val="22"/>
        </w:rPr>
        <w:t>can</w:t>
      </w:r>
      <w:r w:rsidRPr="001622BC">
        <w:rPr>
          <w:rFonts w:ascii="Arial" w:hAnsi="Arial" w:cs="Arial"/>
          <w:sz w:val="22"/>
        </w:rPr>
        <w:t xml:space="preserve"> give a useful framework for successful management practices that increase motivation, involvement, and the overall success of an organization when applied to a start-up technology company where creativity, ingenuity, and autonomy for workers are very important</w:t>
      </w:r>
      <w:r w:rsidR="008C6B13" w:rsidRPr="001622BC">
        <w:rPr>
          <w:rFonts w:ascii="Arial" w:hAnsi="Arial" w:cs="Arial"/>
          <w:sz w:val="22"/>
          <w:lang w:val="en-US"/>
        </w:rPr>
        <w:t xml:space="preserve"> (Deckers, 2018)</w:t>
      </w:r>
      <w:r w:rsidRPr="001622BC">
        <w:rPr>
          <w:rFonts w:ascii="Arial" w:hAnsi="Arial" w:cs="Arial"/>
          <w:sz w:val="22"/>
        </w:rPr>
        <w:t>.</w:t>
      </w:r>
    </w:p>
    <w:p w14:paraId="4C000E05" w14:textId="77777777" w:rsidR="00D55508" w:rsidRPr="001622BC" w:rsidRDefault="00D55508" w:rsidP="00D55508">
      <w:pPr>
        <w:rPr>
          <w:rFonts w:ascii="Arial" w:hAnsi="Arial" w:cs="Arial"/>
          <w:sz w:val="22"/>
        </w:rPr>
      </w:pPr>
      <w:r w:rsidRPr="001622BC">
        <w:rPr>
          <w:rFonts w:ascii="Arial" w:hAnsi="Arial" w:cs="Arial"/>
          <w:sz w:val="22"/>
        </w:rPr>
        <w:t>McGregor's X and Y theory of management may be less applicable in highly regulated and safety-conscious industries like nuclear power plants.</w:t>
      </w:r>
    </w:p>
    <w:p w14:paraId="3926AEFB" w14:textId="739B7849" w:rsidR="00D55508" w:rsidRPr="001622BC" w:rsidRDefault="00D55508" w:rsidP="00D55508">
      <w:pPr>
        <w:rPr>
          <w:rFonts w:ascii="Arial" w:hAnsi="Arial" w:cs="Arial"/>
          <w:sz w:val="22"/>
        </w:rPr>
      </w:pPr>
      <w:r w:rsidRPr="001622BC">
        <w:rPr>
          <w:rFonts w:ascii="Arial" w:hAnsi="Arial" w:cs="Arial"/>
          <w:sz w:val="22"/>
        </w:rPr>
        <w:lastRenderedPageBreak/>
        <w:t xml:space="preserve">Compliance with rules, SOPs, and safety standards is of the utmost significance in this line of work. Reducing danger, guaranteeing legality, and protecting the integrity of operations take precedence. The assumptions of Theory X fit well with the current goals of the company. To ensure safety and avoid accidents, nuclear power plant management must exert extensive authority, set up distinct organizational structures, and strictly implement all policies and procedures. Precision, discipline, and conformity to norms are valued above allowing workers some degree of independence and encouraging them to find their sources of motivation. </w:t>
      </w:r>
      <w:r w:rsidR="00941647" w:rsidRPr="001622BC">
        <w:rPr>
          <w:rFonts w:ascii="Arial" w:hAnsi="Arial" w:cs="Arial"/>
          <w:sz w:val="22"/>
        </w:rPr>
        <w:t>To</w:t>
      </w:r>
      <w:r w:rsidRPr="001622BC">
        <w:rPr>
          <w:rFonts w:ascii="Arial" w:hAnsi="Arial" w:cs="Arial"/>
          <w:sz w:val="22"/>
        </w:rPr>
        <w:t xml:space="preserve"> keep the workplace secure, workers must abide by all relevant policies and procedures at all times</w:t>
      </w:r>
      <w:r w:rsidR="008C6B13" w:rsidRPr="001622BC">
        <w:rPr>
          <w:rFonts w:ascii="Arial" w:hAnsi="Arial" w:cs="Arial"/>
          <w:sz w:val="22"/>
          <w:lang w:val="en-US"/>
        </w:rPr>
        <w:t xml:space="preserve"> (Matteson, 2018)</w:t>
      </w:r>
      <w:r w:rsidRPr="001622BC">
        <w:rPr>
          <w:rFonts w:ascii="Arial" w:hAnsi="Arial" w:cs="Arial"/>
          <w:sz w:val="22"/>
        </w:rPr>
        <w:t>.</w:t>
      </w:r>
    </w:p>
    <w:p w14:paraId="1C13B2DF" w14:textId="77777777" w:rsidR="00D55508" w:rsidRPr="001622BC" w:rsidRDefault="00D55508" w:rsidP="00D55508">
      <w:pPr>
        <w:rPr>
          <w:rFonts w:ascii="Arial" w:hAnsi="Arial" w:cs="Arial"/>
          <w:sz w:val="22"/>
        </w:rPr>
      </w:pPr>
      <w:r w:rsidRPr="001622BC">
        <w:rPr>
          <w:rFonts w:ascii="Arial" w:hAnsi="Arial" w:cs="Arial"/>
          <w:sz w:val="22"/>
        </w:rPr>
        <w:t>Although the principles of Theory Y may not be directly applicable, it is important to note that elements of Theory Y, such as employee development and involvement, can still be relevant in encouraging a culture of constant learning and improvement. To ensure that their staffs fully understand their duties and responsibilities, managers should place a premium on open lines of communication, training programs, and the provision of clear rules. This method increases everyone's familiarity with security procedures, which benefits the company as a whole</w:t>
      </w:r>
      <w:r w:rsidR="008C6B13" w:rsidRPr="001622BC">
        <w:rPr>
          <w:rFonts w:ascii="Arial" w:hAnsi="Arial" w:cs="Arial"/>
          <w:sz w:val="22"/>
          <w:lang w:val="en-US"/>
        </w:rPr>
        <w:t xml:space="preserve"> (Judge and Robbins, 2019)</w:t>
      </w:r>
      <w:r w:rsidRPr="001622BC">
        <w:rPr>
          <w:rFonts w:ascii="Arial" w:hAnsi="Arial" w:cs="Arial"/>
          <w:sz w:val="22"/>
        </w:rPr>
        <w:t>.</w:t>
      </w:r>
    </w:p>
    <w:p w14:paraId="3AC1C6C4" w14:textId="7C5F4A3F" w:rsidR="00D55508" w:rsidRPr="001622BC" w:rsidRDefault="00D55508" w:rsidP="00D55508">
      <w:pPr>
        <w:rPr>
          <w:rFonts w:ascii="Arial" w:hAnsi="Arial" w:cs="Arial"/>
          <w:sz w:val="22"/>
        </w:rPr>
      </w:pPr>
      <w:r w:rsidRPr="001622BC">
        <w:rPr>
          <w:rFonts w:ascii="Arial" w:hAnsi="Arial" w:cs="Arial"/>
          <w:sz w:val="22"/>
        </w:rPr>
        <w:t xml:space="preserve">Due to the need </w:t>
      </w:r>
      <w:r w:rsidR="00941647" w:rsidRPr="001622BC">
        <w:rPr>
          <w:rFonts w:ascii="Arial" w:hAnsi="Arial" w:cs="Arial"/>
          <w:sz w:val="22"/>
        </w:rPr>
        <w:t>for</w:t>
      </w:r>
      <w:r w:rsidRPr="001622BC">
        <w:rPr>
          <w:rFonts w:ascii="Arial" w:hAnsi="Arial" w:cs="Arial"/>
          <w:sz w:val="22"/>
        </w:rPr>
        <w:t xml:space="preserve"> stringent control, adherence to laws, and maintaining a culture of safety in safety-sensitive businesses like nuclear power plants, McGregor's X and Y management theory may not be immediately relevant. Aspects of Theory Y may still be used </w:t>
      </w:r>
      <w:r w:rsidR="00941647" w:rsidRPr="001622BC">
        <w:rPr>
          <w:rFonts w:ascii="Arial" w:hAnsi="Arial" w:cs="Arial"/>
          <w:sz w:val="22"/>
        </w:rPr>
        <w:t>in</w:t>
      </w:r>
      <w:r w:rsidRPr="001622BC">
        <w:rPr>
          <w:rFonts w:ascii="Arial" w:hAnsi="Arial" w:cs="Arial"/>
          <w:sz w:val="22"/>
        </w:rPr>
        <w:t xml:space="preserve"> management practices to encourage employee growth and participation in non-hazardous, non-regulatory domains</w:t>
      </w:r>
      <w:r w:rsidR="008C6B13" w:rsidRPr="001622BC">
        <w:rPr>
          <w:rFonts w:ascii="Arial" w:hAnsi="Arial" w:cs="Arial"/>
          <w:sz w:val="22"/>
          <w:lang w:val="en-US"/>
        </w:rPr>
        <w:t xml:space="preserve"> (Pink, 2019)</w:t>
      </w:r>
      <w:r w:rsidRPr="001622BC">
        <w:rPr>
          <w:rFonts w:ascii="Arial" w:hAnsi="Arial" w:cs="Arial"/>
          <w:sz w:val="22"/>
        </w:rPr>
        <w:t>.</w:t>
      </w:r>
    </w:p>
    <w:p w14:paraId="36F3180F" w14:textId="77777777" w:rsidR="00D55508" w:rsidRPr="001622BC" w:rsidRDefault="00D55508">
      <w:pPr>
        <w:spacing w:after="200" w:line="276" w:lineRule="auto"/>
        <w:jc w:val="left"/>
        <w:rPr>
          <w:rFonts w:ascii="Arial" w:hAnsi="Arial" w:cs="Arial"/>
          <w:sz w:val="22"/>
        </w:rPr>
      </w:pPr>
      <w:r w:rsidRPr="001622BC">
        <w:rPr>
          <w:rFonts w:ascii="Arial" w:hAnsi="Arial" w:cs="Arial"/>
          <w:sz w:val="22"/>
        </w:rPr>
        <w:br w:type="page"/>
      </w:r>
    </w:p>
    <w:p w14:paraId="26EEBC89" w14:textId="77777777" w:rsidR="00D55508" w:rsidRDefault="00D55508" w:rsidP="00D55508">
      <w:pPr>
        <w:pStyle w:val="Heading1"/>
      </w:pPr>
      <w:bookmarkStart w:id="5" w:name="_Toc138444031"/>
      <w:r>
        <w:lastRenderedPageBreak/>
        <w:t>Conclusion</w:t>
      </w:r>
      <w:bookmarkEnd w:id="5"/>
    </w:p>
    <w:p w14:paraId="2FC39961" w14:textId="2E3FF257" w:rsidR="00D55508" w:rsidRPr="001622BC" w:rsidRDefault="00562BE5" w:rsidP="00D55508">
      <w:pPr>
        <w:rPr>
          <w:rFonts w:ascii="Arial" w:hAnsi="Arial" w:cs="Arial"/>
          <w:sz w:val="22"/>
          <w:lang w:val="en-US"/>
        </w:rPr>
      </w:pPr>
      <w:r w:rsidRPr="001622BC">
        <w:rPr>
          <w:rFonts w:ascii="Arial" w:hAnsi="Arial" w:cs="Arial"/>
          <w:sz w:val="22"/>
          <w:lang w:val="en-US"/>
        </w:rPr>
        <w:t xml:space="preserve">McGregor's idea is useful because it allows managers to be more adaptable and it encourages employee autonomy by giving a framework for incentive. </w:t>
      </w:r>
      <w:r w:rsidR="00D55508" w:rsidRPr="001622BC">
        <w:rPr>
          <w:rFonts w:ascii="Arial" w:hAnsi="Arial" w:cs="Arial"/>
          <w:sz w:val="22"/>
          <w:lang w:val="en-US"/>
        </w:rPr>
        <w:t>Theory X emphasizes control, while Theory Y emphasizes employee empowerment, two contradictory ideas about human nature and behavior in the workplace presented by McGregor in his Theories X and Y of Management.</w:t>
      </w:r>
      <w:r w:rsidRPr="001622BC">
        <w:rPr>
          <w:rFonts w:ascii="Arial" w:hAnsi="Arial" w:cs="Arial"/>
          <w:sz w:val="22"/>
          <w:lang w:val="en-US"/>
        </w:rPr>
        <w:t xml:space="preserve"> </w:t>
      </w:r>
      <w:r w:rsidR="00D55508" w:rsidRPr="001622BC">
        <w:rPr>
          <w:rFonts w:ascii="Arial" w:hAnsi="Arial" w:cs="Arial"/>
          <w:sz w:val="22"/>
          <w:lang w:val="en-US"/>
        </w:rPr>
        <w:t xml:space="preserve">McGregor's theory </w:t>
      </w:r>
      <w:r w:rsidRPr="001622BC">
        <w:rPr>
          <w:rFonts w:ascii="Arial" w:hAnsi="Arial" w:cs="Arial"/>
          <w:sz w:val="22"/>
          <w:lang w:val="en-US"/>
        </w:rPr>
        <w:t xml:space="preserve">also </w:t>
      </w:r>
      <w:r w:rsidR="00D55508" w:rsidRPr="001622BC">
        <w:rPr>
          <w:rFonts w:ascii="Arial" w:hAnsi="Arial" w:cs="Arial"/>
          <w:sz w:val="22"/>
          <w:lang w:val="en-US"/>
        </w:rPr>
        <w:t>has a few flaws, including its tendency toward generalization and stereotyping as well as the fact that it oversimplifies human behavior.</w:t>
      </w:r>
      <w:r w:rsidRPr="001622BC">
        <w:rPr>
          <w:rFonts w:ascii="Arial" w:hAnsi="Arial" w:cs="Arial"/>
          <w:sz w:val="22"/>
          <w:lang w:val="en-US"/>
        </w:rPr>
        <w:t xml:space="preserve"> D</w:t>
      </w:r>
      <w:r w:rsidR="00D55508" w:rsidRPr="001622BC">
        <w:rPr>
          <w:rFonts w:ascii="Arial" w:hAnsi="Arial" w:cs="Arial"/>
          <w:sz w:val="22"/>
          <w:lang w:val="en-US"/>
        </w:rPr>
        <w:t xml:space="preserve">espite its flaws, offers a helpful foundation for comprehending managerial presumptions, employee </w:t>
      </w:r>
      <w:r w:rsidR="00941647" w:rsidRPr="001622BC">
        <w:rPr>
          <w:rFonts w:ascii="Arial" w:hAnsi="Arial" w:cs="Arial"/>
          <w:sz w:val="22"/>
          <w:lang w:val="en-US"/>
        </w:rPr>
        <w:t>incentives</w:t>
      </w:r>
      <w:r w:rsidR="00D55508" w:rsidRPr="001622BC">
        <w:rPr>
          <w:rFonts w:ascii="Arial" w:hAnsi="Arial" w:cs="Arial"/>
          <w:sz w:val="22"/>
          <w:lang w:val="en-US"/>
        </w:rPr>
        <w:t>, and employee agency. Organizational setting and industry characteristics determine its usefulness and application.</w:t>
      </w:r>
      <w:r w:rsidRPr="001622BC">
        <w:rPr>
          <w:rFonts w:ascii="Arial" w:hAnsi="Arial" w:cs="Arial"/>
          <w:sz w:val="22"/>
          <w:lang w:val="en-US"/>
        </w:rPr>
        <w:t xml:space="preserve"> McGregor's X and Y management theory is still applicable in today's work environment because it emphasizes the significance of understanding managerial assumptions and the influence these assumptions have on the motivation and performance of employees. This knowledge provides a basis for modifying leadership styles to improve organizational outcomes.</w:t>
      </w:r>
    </w:p>
    <w:p w14:paraId="7DDFEE42" w14:textId="77777777" w:rsidR="00562BE5" w:rsidRDefault="00562BE5">
      <w:pPr>
        <w:spacing w:after="200" w:line="276" w:lineRule="auto"/>
        <w:jc w:val="left"/>
        <w:rPr>
          <w:lang w:val="en-US"/>
        </w:rPr>
      </w:pPr>
      <w:r>
        <w:rPr>
          <w:lang w:val="en-US"/>
        </w:rPr>
        <w:br w:type="page"/>
      </w:r>
    </w:p>
    <w:p w14:paraId="12C459E2" w14:textId="77777777" w:rsidR="008C6B13" w:rsidRPr="008C6B13" w:rsidRDefault="008C6B13" w:rsidP="008C6B13">
      <w:pPr>
        <w:pStyle w:val="Heading1"/>
      </w:pPr>
      <w:bookmarkStart w:id="6" w:name="_Toc138444032"/>
      <w:r>
        <w:lastRenderedPageBreak/>
        <w:t>Reference</w:t>
      </w:r>
      <w:bookmarkEnd w:id="6"/>
    </w:p>
    <w:p w14:paraId="11B8E8FA" w14:textId="289E99C2" w:rsidR="00EC5DDB" w:rsidRPr="00020809" w:rsidRDefault="00EC5DDB" w:rsidP="008C6B13">
      <w:pPr>
        <w:rPr>
          <w:rFonts w:ascii="Arial" w:hAnsi="Arial" w:cs="Arial"/>
          <w:sz w:val="22"/>
          <w:lang w:val="en-US"/>
        </w:rPr>
      </w:pPr>
      <w:r w:rsidRPr="00020809">
        <w:rPr>
          <w:rFonts w:ascii="Arial" w:hAnsi="Arial" w:cs="Arial"/>
          <w:sz w:val="22"/>
          <w:lang w:val="en-US"/>
        </w:rPr>
        <w:t xml:space="preserve">Bennis, W.G. (2019) </w:t>
      </w:r>
      <w:r w:rsidR="00206C89">
        <w:rPr>
          <w:rFonts w:ascii="Arial" w:hAnsi="Arial" w:cs="Arial"/>
          <w:sz w:val="22"/>
          <w:lang w:val="en-US"/>
        </w:rPr>
        <w:t>‘</w:t>
      </w:r>
      <w:r w:rsidRPr="00020809">
        <w:rPr>
          <w:rFonts w:ascii="Arial" w:hAnsi="Arial" w:cs="Arial"/>
          <w:sz w:val="22"/>
          <w:lang w:val="en-US"/>
        </w:rPr>
        <w:t>Leadership and Motivation</w:t>
      </w:r>
      <w:r w:rsidR="002C026D" w:rsidRPr="00020809">
        <w:rPr>
          <w:rFonts w:ascii="Arial" w:hAnsi="Arial" w:cs="Arial"/>
          <w:sz w:val="22"/>
          <w:lang w:val="en-US"/>
        </w:rPr>
        <w:t>’</w:t>
      </w:r>
      <w:r w:rsidRPr="00020809">
        <w:rPr>
          <w:rFonts w:ascii="Arial" w:hAnsi="Arial" w:cs="Arial"/>
          <w:sz w:val="22"/>
          <w:lang w:val="en-US"/>
        </w:rPr>
        <w:t xml:space="preserve"> </w:t>
      </w:r>
      <w:r w:rsidRPr="00020809">
        <w:rPr>
          <w:rFonts w:ascii="Arial" w:hAnsi="Arial" w:cs="Arial"/>
          <w:i/>
          <w:iCs/>
          <w:sz w:val="22"/>
          <w:lang w:val="en-US"/>
        </w:rPr>
        <w:t>Essays of Douglas McGregor</w:t>
      </w:r>
      <w:r w:rsidRPr="00020809">
        <w:rPr>
          <w:rFonts w:ascii="Arial" w:hAnsi="Arial" w:cs="Arial"/>
          <w:sz w:val="22"/>
          <w:lang w:val="en-US"/>
        </w:rPr>
        <w:t>. Cambridge: MIT Press.</w:t>
      </w:r>
    </w:p>
    <w:p w14:paraId="7DCE894C" w14:textId="4FF46A5B" w:rsidR="00EC5DDB" w:rsidRPr="00020809" w:rsidRDefault="00EC5DDB" w:rsidP="008C6B13">
      <w:pPr>
        <w:rPr>
          <w:rFonts w:ascii="Arial" w:hAnsi="Arial" w:cs="Arial"/>
          <w:sz w:val="22"/>
          <w:lang w:val="en-US"/>
        </w:rPr>
      </w:pPr>
      <w:r w:rsidRPr="00020809">
        <w:rPr>
          <w:rFonts w:ascii="Arial" w:hAnsi="Arial" w:cs="Arial"/>
          <w:sz w:val="22"/>
          <w:lang w:val="en-US"/>
        </w:rPr>
        <w:t xml:space="preserve">Deckers, L. </w:t>
      </w:r>
      <w:r w:rsidRPr="00020809">
        <w:rPr>
          <w:rFonts w:ascii="Arial" w:hAnsi="Arial" w:cs="Arial"/>
          <w:i/>
          <w:iCs/>
          <w:sz w:val="22"/>
          <w:lang w:val="en-US"/>
        </w:rPr>
        <w:t>(2018) Motivation: Biological, Psychological, and Environmental</w:t>
      </w:r>
      <w:r w:rsidRPr="00020809">
        <w:rPr>
          <w:rFonts w:ascii="Arial" w:hAnsi="Arial" w:cs="Arial"/>
          <w:sz w:val="22"/>
          <w:lang w:val="en-US"/>
        </w:rPr>
        <w:t>.</w:t>
      </w:r>
      <w:r w:rsidR="00BC30D2" w:rsidRPr="00020809">
        <w:rPr>
          <w:rFonts w:ascii="Arial" w:hAnsi="Arial" w:cs="Arial"/>
          <w:sz w:val="22"/>
          <w:lang w:val="en-US"/>
        </w:rPr>
        <w:t xml:space="preserve"> </w:t>
      </w:r>
      <w:r w:rsidRPr="00020809">
        <w:rPr>
          <w:rFonts w:ascii="Arial" w:hAnsi="Arial" w:cs="Arial"/>
          <w:sz w:val="22"/>
          <w:lang w:val="en-US"/>
        </w:rPr>
        <w:t>Routledge.</w:t>
      </w:r>
    </w:p>
    <w:p w14:paraId="77761793" w14:textId="2FBEC1FB" w:rsidR="00EC5DDB" w:rsidRPr="00020809" w:rsidRDefault="00EC5DDB" w:rsidP="008C6B13">
      <w:pPr>
        <w:rPr>
          <w:rFonts w:ascii="Arial" w:hAnsi="Arial" w:cs="Arial"/>
          <w:sz w:val="22"/>
          <w:lang w:val="en-US"/>
        </w:rPr>
      </w:pPr>
      <w:r w:rsidRPr="00020809">
        <w:rPr>
          <w:rFonts w:ascii="Arial" w:hAnsi="Arial" w:cs="Arial"/>
          <w:sz w:val="22"/>
          <w:lang w:val="en-US"/>
        </w:rPr>
        <w:t xml:space="preserve">Greenberg, J. (2017) </w:t>
      </w:r>
      <w:r w:rsidRPr="00020809">
        <w:rPr>
          <w:rFonts w:ascii="Arial" w:hAnsi="Arial" w:cs="Arial"/>
          <w:i/>
          <w:iCs/>
          <w:sz w:val="22"/>
          <w:lang w:val="en-US"/>
        </w:rPr>
        <w:t>Theories of Organizational Behavior</w:t>
      </w:r>
      <w:r w:rsidRPr="00020809">
        <w:rPr>
          <w:rFonts w:ascii="Arial" w:hAnsi="Arial" w:cs="Arial"/>
          <w:sz w:val="22"/>
          <w:lang w:val="en-US"/>
        </w:rPr>
        <w:t>. New York: Cengage Learning.</w:t>
      </w:r>
    </w:p>
    <w:p w14:paraId="0873630F" w14:textId="47D15890" w:rsidR="00EC5DDB" w:rsidRPr="00020809" w:rsidRDefault="00EC5DDB" w:rsidP="008C6B13">
      <w:pPr>
        <w:rPr>
          <w:rFonts w:ascii="Arial" w:hAnsi="Arial" w:cs="Arial"/>
          <w:sz w:val="22"/>
          <w:lang w:val="en-US"/>
        </w:rPr>
      </w:pPr>
      <w:r w:rsidRPr="00020809">
        <w:rPr>
          <w:rFonts w:ascii="Arial" w:hAnsi="Arial" w:cs="Arial"/>
          <w:sz w:val="22"/>
          <w:lang w:val="en-US"/>
        </w:rPr>
        <w:t xml:space="preserve">Judge, T.A. and Robbins, S.P. (2019) </w:t>
      </w:r>
      <w:r w:rsidRPr="00020809">
        <w:rPr>
          <w:rFonts w:ascii="Arial" w:hAnsi="Arial" w:cs="Arial"/>
          <w:i/>
          <w:iCs/>
          <w:sz w:val="22"/>
          <w:lang w:val="en-US"/>
        </w:rPr>
        <w:t>The Essentials of Organizational Behavior</w:t>
      </w:r>
      <w:r w:rsidR="00C91188">
        <w:rPr>
          <w:rFonts w:ascii="Arial" w:hAnsi="Arial" w:cs="Arial"/>
          <w:sz w:val="22"/>
          <w:lang w:val="en-US"/>
        </w:rPr>
        <w:t>,</w:t>
      </w:r>
      <w:r w:rsidRPr="00020809">
        <w:rPr>
          <w:rFonts w:ascii="Arial" w:hAnsi="Arial" w:cs="Arial"/>
          <w:sz w:val="22"/>
          <w:lang w:val="en-US"/>
        </w:rPr>
        <w:t>An Evidence-Based Approach. Boston: Pearson.</w:t>
      </w:r>
    </w:p>
    <w:p w14:paraId="4DABE547" w14:textId="2B4D42B4" w:rsidR="00EC5DDB" w:rsidRPr="00020809" w:rsidRDefault="00EC5DDB" w:rsidP="008C6B13">
      <w:pPr>
        <w:rPr>
          <w:rFonts w:ascii="Arial" w:hAnsi="Arial" w:cs="Arial"/>
          <w:sz w:val="22"/>
          <w:lang w:val="en-US"/>
        </w:rPr>
      </w:pPr>
      <w:r w:rsidRPr="00020809">
        <w:rPr>
          <w:rFonts w:ascii="Arial" w:hAnsi="Arial" w:cs="Arial"/>
          <w:sz w:val="22"/>
          <w:lang w:val="en-US"/>
        </w:rPr>
        <w:t>Latham, G.P. (2017</w:t>
      </w:r>
      <w:r w:rsidRPr="00C91188">
        <w:rPr>
          <w:rFonts w:ascii="Arial" w:hAnsi="Arial" w:cs="Arial"/>
          <w:i/>
          <w:iCs/>
          <w:sz w:val="22"/>
          <w:lang w:val="en-US"/>
        </w:rPr>
        <w:t>) Work Motivation: History, Theory, Research, and Practice</w:t>
      </w:r>
      <w:r w:rsidRPr="00020809">
        <w:rPr>
          <w:rFonts w:ascii="Arial" w:hAnsi="Arial" w:cs="Arial"/>
          <w:sz w:val="22"/>
          <w:lang w:val="en-US"/>
        </w:rPr>
        <w:t>. Thousand Oaks: Sage Publications.</w:t>
      </w:r>
    </w:p>
    <w:p w14:paraId="5687C2C9" w14:textId="29536155" w:rsidR="00EC5DDB" w:rsidRPr="00020809" w:rsidRDefault="00EC5DDB" w:rsidP="008C6B13">
      <w:pPr>
        <w:rPr>
          <w:rFonts w:ascii="Arial" w:hAnsi="Arial" w:cs="Arial"/>
          <w:sz w:val="22"/>
          <w:lang w:val="en-US"/>
        </w:rPr>
      </w:pPr>
      <w:r w:rsidRPr="00020809">
        <w:rPr>
          <w:rFonts w:ascii="Arial" w:hAnsi="Arial" w:cs="Arial"/>
          <w:sz w:val="22"/>
          <w:lang w:val="en-US"/>
        </w:rPr>
        <w:t xml:space="preserve">Maslow, A.H. (2017) </w:t>
      </w:r>
      <w:r w:rsidRPr="00C91188">
        <w:rPr>
          <w:rFonts w:ascii="Arial" w:hAnsi="Arial" w:cs="Arial"/>
          <w:i/>
          <w:iCs/>
          <w:sz w:val="22"/>
          <w:lang w:val="en-US"/>
        </w:rPr>
        <w:t>Motivation and Personality</w:t>
      </w:r>
      <w:r w:rsidRPr="00020809">
        <w:rPr>
          <w:rFonts w:ascii="Arial" w:hAnsi="Arial" w:cs="Arial"/>
          <w:sz w:val="22"/>
          <w:lang w:val="en-US"/>
        </w:rPr>
        <w:t>. New York: Harper &amp; Row.</w:t>
      </w:r>
    </w:p>
    <w:p w14:paraId="31488BBC" w14:textId="1C0636F9" w:rsidR="00EC5DDB" w:rsidRPr="00020809" w:rsidRDefault="00EC5DDB" w:rsidP="008C6B13">
      <w:pPr>
        <w:rPr>
          <w:rFonts w:ascii="Arial" w:hAnsi="Arial" w:cs="Arial"/>
          <w:sz w:val="22"/>
          <w:lang w:val="en-US"/>
        </w:rPr>
      </w:pPr>
      <w:r w:rsidRPr="00020809">
        <w:rPr>
          <w:rFonts w:ascii="Arial" w:hAnsi="Arial" w:cs="Arial"/>
          <w:sz w:val="22"/>
          <w:lang w:val="en-US"/>
        </w:rPr>
        <w:t>Matteson, M.T.</w:t>
      </w:r>
      <w:r w:rsidR="00C91188">
        <w:rPr>
          <w:rFonts w:ascii="Arial" w:hAnsi="Arial" w:cs="Arial"/>
          <w:sz w:val="22"/>
          <w:lang w:val="en-US"/>
        </w:rPr>
        <w:t xml:space="preserve"> </w:t>
      </w:r>
      <w:r w:rsidRPr="00020809">
        <w:rPr>
          <w:rFonts w:ascii="Arial" w:hAnsi="Arial" w:cs="Arial"/>
          <w:sz w:val="22"/>
          <w:lang w:val="en-US"/>
        </w:rPr>
        <w:t>(2018).</w:t>
      </w:r>
      <w:r w:rsidR="00C91188">
        <w:rPr>
          <w:rFonts w:ascii="Arial" w:hAnsi="Arial" w:cs="Arial"/>
          <w:sz w:val="22"/>
          <w:lang w:val="en-US"/>
        </w:rPr>
        <w:t xml:space="preserve"> </w:t>
      </w:r>
      <w:r w:rsidRPr="00C91188">
        <w:rPr>
          <w:rFonts w:ascii="Arial" w:hAnsi="Arial" w:cs="Arial"/>
          <w:i/>
          <w:iCs/>
          <w:sz w:val="22"/>
          <w:lang w:val="en-US"/>
        </w:rPr>
        <w:t>Management and Organizational Behavior Classics</w:t>
      </w:r>
      <w:r w:rsidRPr="00020809">
        <w:rPr>
          <w:rFonts w:ascii="Arial" w:hAnsi="Arial" w:cs="Arial"/>
          <w:sz w:val="22"/>
          <w:lang w:val="en-US"/>
        </w:rPr>
        <w:t>. New York: Routledge.</w:t>
      </w:r>
    </w:p>
    <w:p w14:paraId="472588A8" w14:textId="4A0A99CE" w:rsidR="00EC5DDB" w:rsidRPr="00020809" w:rsidRDefault="00EC5DDB" w:rsidP="008C6B13">
      <w:pPr>
        <w:rPr>
          <w:rFonts w:ascii="Arial" w:hAnsi="Arial" w:cs="Arial"/>
          <w:sz w:val="22"/>
          <w:lang w:val="en-US"/>
        </w:rPr>
      </w:pPr>
      <w:r w:rsidRPr="00020809">
        <w:rPr>
          <w:rFonts w:ascii="Arial" w:hAnsi="Arial" w:cs="Arial"/>
          <w:sz w:val="22"/>
          <w:lang w:val="en-US"/>
        </w:rPr>
        <w:t xml:space="preserve">McGregor, D. (2016) </w:t>
      </w:r>
      <w:r w:rsidRPr="00C91188">
        <w:rPr>
          <w:rFonts w:ascii="Arial" w:hAnsi="Arial" w:cs="Arial"/>
          <w:i/>
          <w:iCs/>
          <w:sz w:val="22"/>
          <w:lang w:val="en-US"/>
        </w:rPr>
        <w:t>The Human Side of Enterprise</w:t>
      </w:r>
      <w:r w:rsidRPr="00020809">
        <w:rPr>
          <w:rFonts w:ascii="Arial" w:hAnsi="Arial" w:cs="Arial"/>
          <w:sz w:val="22"/>
          <w:lang w:val="en-US"/>
        </w:rPr>
        <w:t>. New York: McGraw-Hill.</w:t>
      </w:r>
    </w:p>
    <w:p w14:paraId="05F87B50" w14:textId="1520E631" w:rsidR="00EC5DDB" w:rsidRPr="00020809" w:rsidRDefault="00EC5DDB" w:rsidP="008C6B13">
      <w:pPr>
        <w:rPr>
          <w:rFonts w:ascii="Arial" w:hAnsi="Arial" w:cs="Arial"/>
          <w:sz w:val="22"/>
          <w:lang w:val="en-US"/>
        </w:rPr>
      </w:pPr>
      <w:r w:rsidRPr="00020809">
        <w:rPr>
          <w:rFonts w:ascii="Arial" w:hAnsi="Arial" w:cs="Arial"/>
          <w:sz w:val="22"/>
          <w:lang w:val="en-US"/>
        </w:rPr>
        <w:t xml:space="preserve">Newstrom, J.W. and Davis, K. (2018) </w:t>
      </w:r>
      <w:r w:rsidRPr="00C91188">
        <w:rPr>
          <w:rFonts w:ascii="Arial" w:hAnsi="Arial" w:cs="Arial"/>
          <w:i/>
          <w:iCs/>
          <w:sz w:val="22"/>
          <w:lang w:val="en-US"/>
        </w:rPr>
        <w:t>Organizational Behavior: Human Behavior at Work</w:t>
      </w:r>
      <w:r w:rsidRPr="00020809">
        <w:rPr>
          <w:rFonts w:ascii="Arial" w:hAnsi="Arial" w:cs="Arial"/>
          <w:sz w:val="22"/>
          <w:lang w:val="en-US"/>
        </w:rPr>
        <w:t>. New York: McGraw-Hill Education.</w:t>
      </w:r>
    </w:p>
    <w:p w14:paraId="289F5D38" w14:textId="690DE326" w:rsidR="00EC5DDB" w:rsidRPr="00020809" w:rsidRDefault="00EC5DDB" w:rsidP="008C6B13">
      <w:pPr>
        <w:rPr>
          <w:rFonts w:ascii="Arial" w:hAnsi="Arial" w:cs="Arial"/>
          <w:sz w:val="22"/>
          <w:lang w:val="en-US"/>
        </w:rPr>
      </w:pPr>
      <w:r w:rsidRPr="00020809">
        <w:rPr>
          <w:rFonts w:ascii="Arial" w:hAnsi="Arial" w:cs="Arial"/>
          <w:sz w:val="22"/>
          <w:lang w:val="en-US"/>
        </w:rPr>
        <w:t xml:space="preserve">Pink, D.H. (2019) </w:t>
      </w:r>
      <w:r w:rsidRPr="00C91188">
        <w:rPr>
          <w:rFonts w:ascii="Arial" w:hAnsi="Arial" w:cs="Arial"/>
          <w:i/>
          <w:iCs/>
          <w:sz w:val="22"/>
          <w:lang w:val="en-US"/>
        </w:rPr>
        <w:t>The Art of Motivation: A Manager's Guide to Enhancing Workplace Performance</w:t>
      </w:r>
      <w:r w:rsidRPr="00020809">
        <w:rPr>
          <w:rFonts w:ascii="Arial" w:hAnsi="Arial" w:cs="Arial"/>
          <w:sz w:val="22"/>
          <w:lang w:val="en-US"/>
        </w:rPr>
        <w:t>. New York: Riverhead Books.</w:t>
      </w:r>
    </w:p>
    <w:p w14:paraId="04C7E6D1" w14:textId="77777777" w:rsidR="00A248F8" w:rsidRDefault="00A248F8">
      <w:pPr>
        <w:spacing w:after="200" w:line="276" w:lineRule="auto"/>
        <w:jc w:val="left"/>
        <w:rPr>
          <w:lang w:val="en-US"/>
        </w:rPr>
      </w:pPr>
      <w:r>
        <w:rPr>
          <w:lang w:val="en-US"/>
        </w:rPr>
        <w:br w:type="page"/>
      </w:r>
    </w:p>
    <w:p w14:paraId="03EE9F9E" w14:textId="3EA60EF7" w:rsidR="00F3415E" w:rsidRDefault="00A248F8" w:rsidP="00EC5DDB">
      <w:pPr>
        <w:pStyle w:val="Heading1"/>
      </w:pPr>
      <w:bookmarkStart w:id="7" w:name="_Toc138444033"/>
      <w:r>
        <w:lastRenderedPageBreak/>
        <w:t>Task 4</w:t>
      </w:r>
      <w:bookmarkEnd w:id="7"/>
      <w:r w:rsidR="00020809">
        <w:t>: Reflective report</w:t>
      </w:r>
    </w:p>
    <w:p w14:paraId="746E3302" w14:textId="77777777" w:rsidR="00EC5DDB" w:rsidRPr="001622BC" w:rsidRDefault="00EC5DDB" w:rsidP="00EC5DDB">
      <w:pPr>
        <w:rPr>
          <w:rFonts w:ascii="Arial" w:hAnsi="Arial" w:cs="Arial"/>
          <w:sz w:val="22"/>
          <w:lang w:val="en-US"/>
        </w:rPr>
      </w:pPr>
      <w:bookmarkStart w:id="8" w:name="_Hlk140306369"/>
      <w:r w:rsidRPr="001622BC">
        <w:rPr>
          <w:rFonts w:ascii="Arial" w:hAnsi="Arial" w:cs="Arial"/>
          <w:sz w:val="22"/>
          <w:lang w:val="en-US"/>
        </w:rPr>
        <w:t>Workplace Critical Thinking and Management: A Personal Reflection</w:t>
      </w:r>
    </w:p>
    <w:bookmarkEnd w:id="8"/>
    <w:p w14:paraId="42A7BFEC" w14:textId="76C85B87" w:rsidR="00EC5DDB" w:rsidRPr="001622BC" w:rsidRDefault="00EC5DDB" w:rsidP="00EC5DDB">
      <w:pPr>
        <w:rPr>
          <w:rFonts w:ascii="Arial" w:hAnsi="Arial" w:cs="Arial"/>
          <w:sz w:val="22"/>
          <w:lang w:val="en-US"/>
        </w:rPr>
      </w:pPr>
      <w:r w:rsidRPr="001622BC">
        <w:rPr>
          <w:rFonts w:ascii="Arial" w:hAnsi="Arial" w:cs="Arial"/>
          <w:b/>
          <w:sz w:val="22"/>
          <w:lang w:val="en-US"/>
        </w:rPr>
        <w:t>Introduction:</w:t>
      </w:r>
      <w:r w:rsidRPr="001622BC">
        <w:rPr>
          <w:rFonts w:ascii="Arial" w:hAnsi="Arial" w:cs="Arial"/>
          <w:sz w:val="22"/>
          <w:lang w:val="en-US"/>
        </w:rPr>
        <w:t xml:space="preserve"> </w:t>
      </w:r>
      <w:r w:rsidR="00250293" w:rsidRPr="001622BC">
        <w:rPr>
          <w:rFonts w:ascii="Arial" w:hAnsi="Arial" w:cs="Arial"/>
          <w:sz w:val="22"/>
          <w:lang w:val="en-US"/>
        </w:rPr>
        <w:t xml:space="preserve">This reflective report examines my knowledge of critical thinking in the workplace, particularly </w:t>
      </w:r>
      <w:r w:rsidR="00941647" w:rsidRPr="001622BC">
        <w:rPr>
          <w:rFonts w:ascii="Arial" w:hAnsi="Arial" w:cs="Arial"/>
          <w:sz w:val="22"/>
          <w:lang w:val="en-US"/>
        </w:rPr>
        <w:t xml:space="preserve">in </w:t>
      </w:r>
      <w:r w:rsidR="00250293" w:rsidRPr="001622BC">
        <w:rPr>
          <w:rFonts w:ascii="Arial" w:hAnsi="Arial" w:cs="Arial"/>
          <w:sz w:val="22"/>
          <w:lang w:val="en-US"/>
        </w:rPr>
        <w:t>management. Using Gibb's Reflection Model, I will discuss my learning experiences and emotions, how I plan to use critical thinking skills in the future, my management goals, and key takeaways from the Workplace Critical Thinking module.</w:t>
      </w:r>
    </w:p>
    <w:p w14:paraId="387AA5AA" w14:textId="77777777" w:rsidR="00EC5DDB" w:rsidRPr="001622BC" w:rsidRDefault="00EC5DDB" w:rsidP="00EC5DDB">
      <w:pPr>
        <w:rPr>
          <w:rFonts w:ascii="Arial" w:hAnsi="Arial" w:cs="Arial"/>
          <w:sz w:val="22"/>
          <w:lang w:val="en-US"/>
        </w:rPr>
      </w:pPr>
      <w:r w:rsidRPr="001622BC">
        <w:rPr>
          <w:rFonts w:ascii="Arial" w:hAnsi="Arial" w:cs="Arial"/>
          <w:b/>
          <w:sz w:val="22"/>
          <w:lang w:val="en-US"/>
        </w:rPr>
        <w:t>Description:</w:t>
      </w:r>
      <w:r w:rsidRPr="001622BC">
        <w:rPr>
          <w:rFonts w:ascii="Arial" w:hAnsi="Arial" w:cs="Arial"/>
          <w:sz w:val="22"/>
          <w:lang w:val="en-US"/>
        </w:rPr>
        <w:t xml:space="preserve"> To strengthen my critical thinking abilities for application in the professional world, I participated in a variety of activities and conversations throughout the module. I gained an appreciation for the value of critical thinking skills including hypothesis testing, objective data analysis, and argument evaluation. By applying the ideas of critical thinking to real-world settings via case studies and practical exercises, I was able to improve my problem-solving and decision-making skills (Hibbs &amp; Pherson, 2015).</w:t>
      </w:r>
    </w:p>
    <w:p w14:paraId="543237EF" w14:textId="416C3CE4" w:rsidR="00EC5DDB" w:rsidRPr="001622BC" w:rsidRDefault="00EC5DDB" w:rsidP="00EC5DDB">
      <w:pPr>
        <w:rPr>
          <w:rFonts w:ascii="Arial" w:hAnsi="Arial" w:cs="Arial"/>
          <w:sz w:val="22"/>
          <w:lang w:val="en-US"/>
        </w:rPr>
      </w:pPr>
      <w:r w:rsidRPr="001622BC">
        <w:rPr>
          <w:rFonts w:ascii="Arial" w:hAnsi="Arial" w:cs="Arial"/>
          <w:b/>
          <w:sz w:val="22"/>
          <w:lang w:val="en-US"/>
        </w:rPr>
        <w:t>Feelings:</w:t>
      </w:r>
      <w:r w:rsidRPr="001622BC">
        <w:rPr>
          <w:rFonts w:ascii="Arial" w:hAnsi="Arial" w:cs="Arial"/>
          <w:sz w:val="22"/>
          <w:lang w:val="en-US"/>
        </w:rPr>
        <w:t xml:space="preserve"> Before taking the module test, I felt both anxious and eager. I was put to the test by a scenario that required analysis, consideration of several points of view, and the development of a coherent argument </w:t>
      </w:r>
      <w:r w:rsidR="00941647" w:rsidRPr="001622BC">
        <w:rPr>
          <w:rFonts w:ascii="Arial" w:hAnsi="Arial" w:cs="Arial"/>
          <w:sz w:val="22"/>
          <w:lang w:val="en-US"/>
        </w:rPr>
        <w:t>to</w:t>
      </w:r>
      <w:r w:rsidRPr="001622BC">
        <w:rPr>
          <w:rFonts w:ascii="Arial" w:hAnsi="Arial" w:cs="Arial"/>
          <w:sz w:val="22"/>
          <w:lang w:val="en-US"/>
        </w:rPr>
        <w:t xml:space="preserve"> pass the evaluation. I had doubts about my capacity to think critically and express myself clearly at first, but I quickly overcame those (Paul &amp; Elder, 2016).</w:t>
      </w:r>
    </w:p>
    <w:p w14:paraId="2598A91D" w14:textId="3B5D2B8D" w:rsidR="00EC5DDB" w:rsidRPr="001622BC" w:rsidRDefault="00EC5DDB" w:rsidP="00EC5DDB">
      <w:pPr>
        <w:rPr>
          <w:rFonts w:ascii="Arial" w:hAnsi="Arial" w:cs="Arial"/>
          <w:sz w:val="22"/>
          <w:lang w:val="en-US"/>
        </w:rPr>
      </w:pPr>
      <w:r w:rsidRPr="001622BC">
        <w:rPr>
          <w:rFonts w:ascii="Arial" w:hAnsi="Arial" w:cs="Arial"/>
          <w:b/>
          <w:sz w:val="22"/>
          <w:lang w:val="en-US"/>
        </w:rPr>
        <w:t>Evaluation:</w:t>
      </w:r>
      <w:r w:rsidRPr="001622BC">
        <w:rPr>
          <w:rFonts w:ascii="Arial" w:hAnsi="Arial" w:cs="Arial"/>
          <w:sz w:val="22"/>
          <w:lang w:val="en-US"/>
        </w:rPr>
        <w:t xml:space="preserve"> In the future, I want to use the critical thinking abilities that I have gained in a variety of professional settings. I </w:t>
      </w:r>
      <w:r w:rsidR="00941647" w:rsidRPr="001622BC">
        <w:rPr>
          <w:rFonts w:ascii="Arial" w:hAnsi="Arial" w:cs="Arial"/>
          <w:sz w:val="22"/>
          <w:lang w:val="en-US"/>
        </w:rPr>
        <w:t>can</w:t>
      </w:r>
      <w:r w:rsidRPr="001622BC">
        <w:rPr>
          <w:rFonts w:ascii="Arial" w:hAnsi="Arial" w:cs="Arial"/>
          <w:sz w:val="22"/>
          <w:lang w:val="en-US"/>
        </w:rPr>
        <w:t xml:space="preserve"> make better informed choices that will result in great results for both my team and my business if I examine challenges from a variety of perspectives, challenge my assumptions, and take into account the points of view of others (Ensign-George, 2016). In addition, I want to develop a culture of critical thinking among my coworkers by encouraging open debates and pushing the investigation of a variety of ideas and points of view.</w:t>
      </w:r>
    </w:p>
    <w:p w14:paraId="6C9C767A" w14:textId="77777777" w:rsidR="00EC5DDB" w:rsidRPr="001622BC" w:rsidRDefault="00EC5DDB" w:rsidP="00EC5DDB">
      <w:pPr>
        <w:rPr>
          <w:rFonts w:ascii="Arial" w:hAnsi="Arial" w:cs="Arial"/>
          <w:sz w:val="22"/>
          <w:lang w:val="en-US"/>
        </w:rPr>
      </w:pPr>
      <w:r w:rsidRPr="001622BC">
        <w:rPr>
          <w:rFonts w:ascii="Arial" w:hAnsi="Arial" w:cs="Arial"/>
          <w:b/>
          <w:sz w:val="22"/>
          <w:lang w:val="en-US"/>
        </w:rPr>
        <w:t>Analysis:</w:t>
      </w:r>
      <w:r w:rsidRPr="001622BC">
        <w:rPr>
          <w:rFonts w:ascii="Arial" w:hAnsi="Arial" w:cs="Arial"/>
          <w:sz w:val="22"/>
          <w:lang w:val="en-US"/>
        </w:rPr>
        <w:t xml:space="preserve"> I believe that improving my leadership abilities is essential to my long-term professional growth in management, and I want to work toward this goal. When it comes to guiding decision-making processes, resolving disagreements, and motivating members of a team, effective leadership involves the use of critical thinking. In addition to seeking out mentoring opportunities, I would want to participate in leadership development workshops and seminars. This will allow me to learn insights from more experienced leaders (Bowell &amp; Kemp, 2019). In addition to this, one of my goals is to develop my communication skills so that I can successfully express difficult concepts and encourage fruitful conversations.</w:t>
      </w:r>
    </w:p>
    <w:p w14:paraId="497A2852" w14:textId="77777777" w:rsidR="00F3415E" w:rsidRPr="001622BC" w:rsidRDefault="00EC5DDB" w:rsidP="00EC5DDB">
      <w:pPr>
        <w:rPr>
          <w:rFonts w:ascii="Arial" w:hAnsi="Arial" w:cs="Arial"/>
          <w:sz w:val="22"/>
          <w:lang w:val="en-US"/>
        </w:rPr>
      </w:pPr>
      <w:r w:rsidRPr="001622BC">
        <w:rPr>
          <w:rFonts w:ascii="Arial" w:hAnsi="Arial" w:cs="Arial"/>
          <w:b/>
          <w:sz w:val="22"/>
          <w:lang w:val="en-US"/>
        </w:rPr>
        <w:lastRenderedPageBreak/>
        <w:t>Conclusion:</w:t>
      </w:r>
      <w:r w:rsidRPr="001622BC">
        <w:rPr>
          <w:rFonts w:ascii="Arial" w:hAnsi="Arial" w:cs="Arial"/>
          <w:sz w:val="22"/>
          <w:lang w:val="en-US"/>
        </w:rPr>
        <w:t xml:space="preserve"> </w:t>
      </w:r>
      <w:r w:rsidR="00250293" w:rsidRPr="001622BC">
        <w:rPr>
          <w:rFonts w:ascii="Arial" w:hAnsi="Arial" w:cs="Arial"/>
          <w:sz w:val="22"/>
          <w:lang w:val="en-US"/>
        </w:rPr>
        <w:t>The Workplace Critical Thinking curriculum has helped me comprehend critical thinking and management. Reflection taught me to challenge assumptions, evaluate facts, and make educated judgments. I am certain that by adopting the action plan above, I will be better able to handle problems, lead effectively, and help my business succeed in the dynamic and ever-changing workplace.</w:t>
      </w:r>
    </w:p>
    <w:p w14:paraId="6E69B152" w14:textId="77777777" w:rsidR="00250293" w:rsidRPr="001622BC" w:rsidRDefault="00250293" w:rsidP="00250293">
      <w:pPr>
        <w:rPr>
          <w:rFonts w:ascii="Arial" w:hAnsi="Arial" w:cs="Arial"/>
          <w:b/>
          <w:sz w:val="22"/>
          <w:lang w:val="en-US"/>
        </w:rPr>
      </w:pPr>
      <w:r w:rsidRPr="001622BC">
        <w:rPr>
          <w:rFonts w:ascii="Arial" w:hAnsi="Arial" w:cs="Arial"/>
          <w:b/>
          <w:sz w:val="22"/>
          <w:lang w:val="en-US"/>
        </w:rPr>
        <w:t>Action Plan:</w:t>
      </w:r>
    </w:p>
    <w:p w14:paraId="67C48754" w14:textId="77777777" w:rsidR="00250293" w:rsidRPr="001622BC" w:rsidRDefault="00250293" w:rsidP="00250293">
      <w:pPr>
        <w:pStyle w:val="ListParagraph"/>
        <w:numPr>
          <w:ilvl w:val="0"/>
          <w:numId w:val="18"/>
        </w:numPr>
        <w:rPr>
          <w:rFonts w:ascii="Arial" w:hAnsi="Arial" w:cs="Arial"/>
          <w:sz w:val="22"/>
          <w:lang w:val="en-US"/>
        </w:rPr>
      </w:pPr>
      <w:r w:rsidRPr="001622BC">
        <w:rPr>
          <w:rFonts w:ascii="Arial" w:hAnsi="Arial" w:cs="Arial"/>
          <w:sz w:val="22"/>
          <w:lang w:val="en-US"/>
        </w:rPr>
        <w:t>Attend leadership development seminars to improve my leadership abilities and incorporate critical thinking into decision-making.</w:t>
      </w:r>
    </w:p>
    <w:p w14:paraId="79889B1F" w14:textId="77777777" w:rsidR="00250293" w:rsidRPr="001622BC" w:rsidRDefault="00250293" w:rsidP="00250293">
      <w:pPr>
        <w:pStyle w:val="ListParagraph"/>
        <w:numPr>
          <w:ilvl w:val="0"/>
          <w:numId w:val="18"/>
        </w:numPr>
        <w:rPr>
          <w:rFonts w:ascii="Arial" w:hAnsi="Arial" w:cs="Arial"/>
          <w:sz w:val="22"/>
          <w:lang w:val="en-US"/>
        </w:rPr>
      </w:pPr>
      <w:r w:rsidRPr="001622BC">
        <w:rPr>
          <w:rFonts w:ascii="Arial" w:hAnsi="Arial" w:cs="Arial"/>
          <w:sz w:val="22"/>
          <w:lang w:val="en-US"/>
        </w:rPr>
        <w:t>Seek mentoring from experienced leaders to acquire critical thinking in management.</w:t>
      </w:r>
    </w:p>
    <w:p w14:paraId="08B3ECE6" w14:textId="77777777" w:rsidR="00250293" w:rsidRPr="001622BC" w:rsidRDefault="00250293" w:rsidP="00250293">
      <w:pPr>
        <w:pStyle w:val="ListParagraph"/>
        <w:numPr>
          <w:ilvl w:val="0"/>
          <w:numId w:val="18"/>
        </w:numPr>
        <w:rPr>
          <w:rFonts w:ascii="Arial" w:hAnsi="Arial" w:cs="Arial"/>
          <w:sz w:val="22"/>
          <w:lang w:val="en-US"/>
        </w:rPr>
      </w:pPr>
      <w:r w:rsidRPr="001622BC">
        <w:rPr>
          <w:rFonts w:ascii="Arial" w:hAnsi="Arial" w:cs="Arial"/>
          <w:sz w:val="22"/>
          <w:lang w:val="en-US"/>
        </w:rPr>
        <w:t>Public speaking and active listening courses help you communicate difficult concepts and lead constructive dialogues.</w:t>
      </w:r>
    </w:p>
    <w:p w14:paraId="7993F81C" w14:textId="77777777" w:rsidR="00250293" w:rsidRPr="001622BC" w:rsidRDefault="00250293" w:rsidP="00250293">
      <w:pPr>
        <w:pStyle w:val="ListParagraph"/>
        <w:numPr>
          <w:ilvl w:val="0"/>
          <w:numId w:val="18"/>
        </w:numPr>
        <w:rPr>
          <w:rFonts w:ascii="Arial" w:hAnsi="Arial" w:cs="Arial"/>
          <w:sz w:val="22"/>
          <w:lang w:val="en-US"/>
        </w:rPr>
      </w:pPr>
      <w:r w:rsidRPr="001622BC">
        <w:rPr>
          <w:rFonts w:ascii="Arial" w:hAnsi="Arial" w:cs="Arial"/>
          <w:sz w:val="22"/>
          <w:lang w:val="en-US"/>
        </w:rPr>
        <w:t>Brainstorming, different opinions, and open, analytical debates will develop a culture of critical thinking in my team.</w:t>
      </w:r>
    </w:p>
    <w:p w14:paraId="3CA25218" w14:textId="77777777" w:rsidR="00250293" w:rsidRPr="001622BC" w:rsidRDefault="00250293" w:rsidP="00250293">
      <w:pPr>
        <w:pStyle w:val="ListParagraph"/>
        <w:numPr>
          <w:ilvl w:val="0"/>
          <w:numId w:val="18"/>
        </w:numPr>
        <w:rPr>
          <w:rFonts w:ascii="Arial" w:hAnsi="Arial" w:cs="Arial"/>
          <w:sz w:val="22"/>
          <w:lang w:val="en-US"/>
        </w:rPr>
      </w:pPr>
      <w:r w:rsidRPr="001622BC">
        <w:rPr>
          <w:rFonts w:ascii="Arial" w:hAnsi="Arial" w:cs="Arial"/>
          <w:sz w:val="22"/>
          <w:lang w:val="en-US"/>
        </w:rPr>
        <w:t>Critical thinking abilities should be used regularly in problem-solving, data analysis, and risk assessment.</w:t>
      </w:r>
    </w:p>
    <w:p w14:paraId="3A342960" w14:textId="77777777" w:rsidR="00462B18" w:rsidRPr="001622BC" w:rsidRDefault="00462B18">
      <w:pPr>
        <w:spacing w:after="200" w:line="276" w:lineRule="auto"/>
        <w:jc w:val="left"/>
        <w:rPr>
          <w:rFonts w:ascii="Arial" w:hAnsi="Arial" w:cs="Arial"/>
          <w:sz w:val="22"/>
          <w:lang w:val="en-US"/>
        </w:rPr>
      </w:pPr>
      <w:r w:rsidRPr="001622BC">
        <w:rPr>
          <w:rFonts w:ascii="Arial" w:hAnsi="Arial" w:cs="Arial"/>
          <w:sz w:val="22"/>
          <w:lang w:val="en-US"/>
        </w:rPr>
        <w:br w:type="page"/>
      </w:r>
    </w:p>
    <w:p w14:paraId="7E242CBA" w14:textId="77777777" w:rsidR="00A248F8" w:rsidRDefault="00462B18" w:rsidP="00462B18">
      <w:pPr>
        <w:pStyle w:val="Heading1"/>
      </w:pPr>
      <w:bookmarkStart w:id="9" w:name="_Toc138444034"/>
      <w:r>
        <w:lastRenderedPageBreak/>
        <w:t>Reference</w:t>
      </w:r>
      <w:bookmarkEnd w:id="9"/>
    </w:p>
    <w:p w14:paraId="50D30AC1" w14:textId="1929342A" w:rsidR="00976766" w:rsidRPr="00462B18" w:rsidRDefault="00976766" w:rsidP="00462B18">
      <w:pPr>
        <w:rPr>
          <w:lang w:val="en-US"/>
        </w:rPr>
      </w:pPr>
      <w:r w:rsidRPr="00462B18">
        <w:rPr>
          <w:lang w:val="en-US"/>
        </w:rPr>
        <w:t>Bowell, T.</w:t>
      </w:r>
      <w:r w:rsidR="00C91188">
        <w:rPr>
          <w:lang w:val="en-US"/>
        </w:rPr>
        <w:t xml:space="preserve"> and</w:t>
      </w:r>
      <w:r w:rsidRPr="00462B18">
        <w:rPr>
          <w:lang w:val="en-US"/>
        </w:rPr>
        <w:t xml:space="preserve"> Kemp, G. (2019) </w:t>
      </w:r>
      <w:r w:rsidRPr="00C91188">
        <w:rPr>
          <w:i/>
          <w:iCs/>
          <w:lang w:val="en-US"/>
        </w:rPr>
        <w:t>Critical Thinking: A Concise Guide</w:t>
      </w:r>
      <w:r w:rsidRPr="00462B18">
        <w:rPr>
          <w:lang w:val="en-US"/>
        </w:rPr>
        <w:t>. New York: Routledge.</w:t>
      </w:r>
    </w:p>
    <w:p w14:paraId="4B505FDC" w14:textId="3109626B" w:rsidR="00976766" w:rsidRPr="00462B18" w:rsidRDefault="00976766" w:rsidP="00462B18">
      <w:pPr>
        <w:rPr>
          <w:lang w:val="en-US"/>
        </w:rPr>
      </w:pPr>
      <w:r w:rsidRPr="00462B18">
        <w:rPr>
          <w:lang w:val="en-US"/>
        </w:rPr>
        <w:t xml:space="preserve">Ensign-George, J.S. (2016) </w:t>
      </w:r>
      <w:r w:rsidRPr="00206C89">
        <w:rPr>
          <w:i/>
          <w:iCs/>
          <w:lang w:val="en-US"/>
        </w:rPr>
        <w:t>Critical Thinking: The Nature of Critical and Creative Thought</w:t>
      </w:r>
      <w:r w:rsidRPr="00462B18">
        <w:rPr>
          <w:lang w:val="en-US"/>
        </w:rPr>
        <w:t>. Lanham: University Press of America.</w:t>
      </w:r>
    </w:p>
    <w:p w14:paraId="657A5B47" w14:textId="3CE587EF" w:rsidR="00976766" w:rsidRPr="00462B18" w:rsidRDefault="00976766" w:rsidP="00462B18">
      <w:pPr>
        <w:rPr>
          <w:lang w:val="en-US"/>
        </w:rPr>
      </w:pPr>
      <w:r w:rsidRPr="00462B18">
        <w:rPr>
          <w:lang w:val="en-US"/>
        </w:rPr>
        <w:t>Hibb</w:t>
      </w:r>
      <w:r>
        <w:rPr>
          <w:lang w:val="en-US"/>
        </w:rPr>
        <w:t>s</w:t>
      </w:r>
      <w:r w:rsidRPr="00462B18">
        <w:rPr>
          <w:lang w:val="en-US"/>
        </w:rPr>
        <w:t xml:space="preserve"> K.</w:t>
      </w:r>
      <w:r w:rsidR="00C91188">
        <w:rPr>
          <w:lang w:val="en-US"/>
        </w:rPr>
        <w:t xml:space="preserve"> and</w:t>
      </w:r>
      <w:r w:rsidRPr="00462B18">
        <w:rPr>
          <w:lang w:val="en-US"/>
        </w:rPr>
        <w:t xml:space="preserve"> Pherson, R.H. (2015) </w:t>
      </w:r>
      <w:r w:rsidRPr="00206C89">
        <w:rPr>
          <w:i/>
          <w:iCs/>
          <w:lang w:val="en-US"/>
        </w:rPr>
        <w:t>Critical Thinking for Strategic Intelligence</w:t>
      </w:r>
      <w:r w:rsidRPr="00462B18">
        <w:rPr>
          <w:lang w:val="en-US"/>
        </w:rPr>
        <w:t>. Thousand Oaks: Sage Publications.</w:t>
      </w:r>
    </w:p>
    <w:p w14:paraId="220CA343" w14:textId="459A5573" w:rsidR="00976766" w:rsidRPr="00462B18" w:rsidRDefault="00976766" w:rsidP="00462B18">
      <w:pPr>
        <w:rPr>
          <w:lang w:val="en-US"/>
        </w:rPr>
      </w:pPr>
      <w:r w:rsidRPr="00462B18">
        <w:rPr>
          <w:lang w:val="en-US"/>
        </w:rPr>
        <w:t xml:space="preserve">Hughes, W., &amp; Lavery, J. (2015) </w:t>
      </w:r>
      <w:r w:rsidRPr="00206C89">
        <w:rPr>
          <w:i/>
          <w:iCs/>
          <w:lang w:val="en-US"/>
        </w:rPr>
        <w:t>Critical Thinking: An Introduction to the Basic Skills</w:t>
      </w:r>
      <w:r w:rsidRPr="00462B18">
        <w:rPr>
          <w:lang w:val="en-US"/>
        </w:rPr>
        <w:t>. Peterborough: Broadview Press.</w:t>
      </w:r>
    </w:p>
    <w:p w14:paraId="59E00D77" w14:textId="6F7C8D4A" w:rsidR="00976766" w:rsidRPr="00462B18" w:rsidRDefault="00976766" w:rsidP="00462B18">
      <w:pPr>
        <w:rPr>
          <w:lang w:val="en-US"/>
        </w:rPr>
      </w:pPr>
      <w:r>
        <w:rPr>
          <w:lang w:val="en-US"/>
        </w:rPr>
        <w:t>Paul, R.W.</w:t>
      </w:r>
      <w:r w:rsidR="00C91188">
        <w:rPr>
          <w:lang w:val="en-US"/>
        </w:rPr>
        <w:t xml:space="preserve"> and</w:t>
      </w:r>
      <w:r>
        <w:rPr>
          <w:lang w:val="en-US"/>
        </w:rPr>
        <w:t xml:space="preserve"> Elder, L. (201</w:t>
      </w:r>
      <w:r w:rsidRPr="00462B18">
        <w:rPr>
          <w:lang w:val="en-US"/>
        </w:rPr>
        <w:t xml:space="preserve">6) </w:t>
      </w:r>
      <w:r w:rsidRPr="00206C89">
        <w:rPr>
          <w:i/>
          <w:iCs/>
          <w:lang w:val="en-US"/>
        </w:rPr>
        <w:t>Critical Thinking at Work: Developing an Essential Skill for the Workplace</w:t>
      </w:r>
      <w:r w:rsidRPr="00462B18">
        <w:rPr>
          <w:lang w:val="en-US"/>
        </w:rPr>
        <w:t>. Upper Saddle River: Pearson Education.</w:t>
      </w:r>
    </w:p>
    <w:p w14:paraId="645D3130" w14:textId="77777777" w:rsidR="00462B18" w:rsidRPr="00462B18" w:rsidRDefault="00462B18" w:rsidP="00462B18">
      <w:pPr>
        <w:rPr>
          <w:lang w:val="en-US"/>
        </w:rPr>
      </w:pPr>
    </w:p>
    <w:p w14:paraId="6634F905" w14:textId="77777777" w:rsidR="008C6B13" w:rsidRPr="008C6B13" w:rsidRDefault="008C6B13" w:rsidP="008C6B13">
      <w:pPr>
        <w:rPr>
          <w:lang w:val="en-US"/>
        </w:rPr>
      </w:pPr>
    </w:p>
    <w:p w14:paraId="194214F4" w14:textId="77777777" w:rsidR="007C0CF1" w:rsidRDefault="007C0CF1" w:rsidP="007C0CF1"/>
    <w:p w14:paraId="172A89D8" w14:textId="77777777" w:rsidR="007C0CF1" w:rsidRPr="007C0CF1" w:rsidRDefault="007C0CF1" w:rsidP="007C0CF1"/>
    <w:sectPr w:rsidR="007C0CF1" w:rsidRPr="007C0CF1" w:rsidSect="009B7ED2">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55C0F8" w14:textId="77777777" w:rsidR="00BC57D7" w:rsidRDefault="00BC57D7" w:rsidP="00BC2F8D">
      <w:pPr>
        <w:spacing w:after="0" w:line="240" w:lineRule="auto"/>
      </w:pPr>
      <w:r>
        <w:separator/>
      </w:r>
    </w:p>
  </w:endnote>
  <w:endnote w:type="continuationSeparator" w:id="0">
    <w:p w14:paraId="0AE9ED9A" w14:textId="77777777" w:rsidR="00BC57D7" w:rsidRDefault="00BC57D7" w:rsidP="00BC2F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altName w:val="Calibri"/>
    <w:panose1 w:val="000004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406548"/>
      <w:docPartObj>
        <w:docPartGallery w:val="Page Numbers (Bottom of Page)"/>
        <w:docPartUnique/>
      </w:docPartObj>
    </w:sdtPr>
    <w:sdtContent>
      <w:p w14:paraId="5DA43D3D" w14:textId="77777777" w:rsidR="00BC2F8D" w:rsidRDefault="00FF530B">
        <w:pPr>
          <w:pStyle w:val="Footer"/>
          <w:jc w:val="right"/>
        </w:pPr>
        <w:r>
          <w:fldChar w:fldCharType="begin"/>
        </w:r>
        <w:r>
          <w:instrText xml:space="preserve"> PAGE   \* MERGEFORMAT </w:instrText>
        </w:r>
        <w:r>
          <w:fldChar w:fldCharType="separate"/>
        </w:r>
        <w:r w:rsidR="00250293">
          <w:rPr>
            <w:noProof/>
          </w:rPr>
          <w:t>1</w:t>
        </w:r>
        <w:r>
          <w:rPr>
            <w:noProof/>
          </w:rPr>
          <w:fldChar w:fldCharType="end"/>
        </w:r>
      </w:p>
    </w:sdtContent>
  </w:sdt>
  <w:p w14:paraId="00CE3850" w14:textId="77777777" w:rsidR="00BC2F8D" w:rsidRDefault="00BC2F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C97DFA" w14:textId="77777777" w:rsidR="00BC57D7" w:rsidRDefault="00BC57D7" w:rsidP="00BC2F8D">
      <w:pPr>
        <w:spacing w:after="0" w:line="240" w:lineRule="auto"/>
      </w:pPr>
      <w:r>
        <w:separator/>
      </w:r>
    </w:p>
  </w:footnote>
  <w:footnote w:type="continuationSeparator" w:id="0">
    <w:p w14:paraId="3431AEF6" w14:textId="77777777" w:rsidR="00BC57D7" w:rsidRDefault="00BC57D7" w:rsidP="00BC2F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05FF6"/>
    <w:multiLevelType w:val="multilevel"/>
    <w:tmpl w:val="4BD0E1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E54287"/>
    <w:multiLevelType w:val="hybridMultilevel"/>
    <w:tmpl w:val="D6C25C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B32BD4"/>
    <w:multiLevelType w:val="hybridMultilevel"/>
    <w:tmpl w:val="23747A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1D2FA8"/>
    <w:multiLevelType w:val="hybridMultilevel"/>
    <w:tmpl w:val="EFF42C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B8578BA"/>
    <w:multiLevelType w:val="multilevel"/>
    <w:tmpl w:val="7F3489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D2A0A11"/>
    <w:multiLevelType w:val="hybridMultilevel"/>
    <w:tmpl w:val="BB7403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1E26C17"/>
    <w:multiLevelType w:val="hybridMultilevel"/>
    <w:tmpl w:val="1C8A38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56A557F"/>
    <w:multiLevelType w:val="hybridMultilevel"/>
    <w:tmpl w:val="851AC3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7130193"/>
    <w:multiLevelType w:val="hybridMultilevel"/>
    <w:tmpl w:val="0A827C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B4F0294"/>
    <w:multiLevelType w:val="hybridMultilevel"/>
    <w:tmpl w:val="13621D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6462E2E"/>
    <w:multiLevelType w:val="hybridMultilevel"/>
    <w:tmpl w:val="A2E6F7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0017FB9"/>
    <w:multiLevelType w:val="hybridMultilevel"/>
    <w:tmpl w:val="6AE8E7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1531863"/>
    <w:multiLevelType w:val="hybridMultilevel"/>
    <w:tmpl w:val="91B8D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5351EDB"/>
    <w:multiLevelType w:val="hybridMultilevel"/>
    <w:tmpl w:val="F53A60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C226100"/>
    <w:multiLevelType w:val="hybridMultilevel"/>
    <w:tmpl w:val="7AC2C0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78356FA"/>
    <w:multiLevelType w:val="hybridMultilevel"/>
    <w:tmpl w:val="F1781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AF04427"/>
    <w:multiLevelType w:val="hybridMultilevel"/>
    <w:tmpl w:val="8D5449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BA97C58"/>
    <w:multiLevelType w:val="multilevel"/>
    <w:tmpl w:val="F992FE5C"/>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95221409">
    <w:abstractNumId w:val="8"/>
  </w:num>
  <w:num w:numId="2" w16cid:durableId="1666861786">
    <w:abstractNumId w:val="12"/>
  </w:num>
  <w:num w:numId="3" w16cid:durableId="2029134644">
    <w:abstractNumId w:val="13"/>
  </w:num>
  <w:num w:numId="4" w16cid:durableId="1916041549">
    <w:abstractNumId w:val="10"/>
  </w:num>
  <w:num w:numId="5" w16cid:durableId="1323393452">
    <w:abstractNumId w:val="5"/>
  </w:num>
  <w:num w:numId="6" w16cid:durableId="774447070">
    <w:abstractNumId w:val="11"/>
  </w:num>
  <w:num w:numId="7" w16cid:durableId="915631794">
    <w:abstractNumId w:val="1"/>
  </w:num>
  <w:num w:numId="8" w16cid:durableId="303240777">
    <w:abstractNumId w:val="6"/>
  </w:num>
  <w:num w:numId="9" w16cid:durableId="183372857">
    <w:abstractNumId w:val="16"/>
  </w:num>
  <w:num w:numId="10" w16cid:durableId="1199853071">
    <w:abstractNumId w:val="4"/>
  </w:num>
  <w:num w:numId="11" w16cid:durableId="983897826">
    <w:abstractNumId w:val="7"/>
  </w:num>
  <w:num w:numId="12" w16cid:durableId="1803889873">
    <w:abstractNumId w:val="2"/>
  </w:num>
  <w:num w:numId="13" w16cid:durableId="1369645972">
    <w:abstractNumId w:val="9"/>
  </w:num>
  <w:num w:numId="14" w16cid:durableId="1602029122">
    <w:abstractNumId w:val="3"/>
  </w:num>
  <w:num w:numId="15" w16cid:durableId="864556275">
    <w:abstractNumId w:val="14"/>
  </w:num>
  <w:num w:numId="16" w16cid:durableId="679478027">
    <w:abstractNumId w:val="17"/>
  </w:num>
  <w:num w:numId="17" w16cid:durableId="711343197">
    <w:abstractNumId w:val="0"/>
  </w:num>
  <w:num w:numId="18" w16cid:durableId="51434515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44FC"/>
    <w:rsid w:val="00004D63"/>
    <w:rsid w:val="00013E38"/>
    <w:rsid w:val="00014C44"/>
    <w:rsid w:val="00020809"/>
    <w:rsid w:val="00091AAD"/>
    <w:rsid w:val="000A7D95"/>
    <w:rsid w:val="00111CE9"/>
    <w:rsid w:val="00150D03"/>
    <w:rsid w:val="001622BC"/>
    <w:rsid w:val="001A0D66"/>
    <w:rsid w:val="001C4098"/>
    <w:rsid w:val="00202F4C"/>
    <w:rsid w:val="002034B1"/>
    <w:rsid w:val="00206C89"/>
    <w:rsid w:val="00227A26"/>
    <w:rsid w:val="00250293"/>
    <w:rsid w:val="00257009"/>
    <w:rsid w:val="002861D0"/>
    <w:rsid w:val="002A4A22"/>
    <w:rsid w:val="002C026D"/>
    <w:rsid w:val="002F5E7D"/>
    <w:rsid w:val="00325894"/>
    <w:rsid w:val="00347255"/>
    <w:rsid w:val="003B3FDA"/>
    <w:rsid w:val="003B5EBA"/>
    <w:rsid w:val="003C7FCD"/>
    <w:rsid w:val="004336A5"/>
    <w:rsid w:val="00460403"/>
    <w:rsid w:val="00462B18"/>
    <w:rsid w:val="004A1A89"/>
    <w:rsid w:val="004B50E8"/>
    <w:rsid w:val="004D148C"/>
    <w:rsid w:val="004F2C8F"/>
    <w:rsid w:val="00514474"/>
    <w:rsid w:val="0054774A"/>
    <w:rsid w:val="00562BE5"/>
    <w:rsid w:val="00564D66"/>
    <w:rsid w:val="005D44FC"/>
    <w:rsid w:val="0060586A"/>
    <w:rsid w:val="00624761"/>
    <w:rsid w:val="00644003"/>
    <w:rsid w:val="00676987"/>
    <w:rsid w:val="006E7285"/>
    <w:rsid w:val="007406D1"/>
    <w:rsid w:val="00752213"/>
    <w:rsid w:val="00765257"/>
    <w:rsid w:val="00782DF5"/>
    <w:rsid w:val="007A0027"/>
    <w:rsid w:val="007C0CF1"/>
    <w:rsid w:val="007E5CDB"/>
    <w:rsid w:val="00804DED"/>
    <w:rsid w:val="008157AC"/>
    <w:rsid w:val="00844E2A"/>
    <w:rsid w:val="008A5C42"/>
    <w:rsid w:val="008B4501"/>
    <w:rsid w:val="008C6B13"/>
    <w:rsid w:val="00914338"/>
    <w:rsid w:val="00941647"/>
    <w:rsid w:val="00950475"/>
    <w:rsid w:val="00976766"/>
    <w:rsid w:val="009B7ED2"/>
    <w:rsid w:val="00A03E45"/>
    <w:rsid w:val="00A248F8"/>
    <w:rsid w:val="00A853A6"/>
    <w:rsid w:val="00A9177D"/>
    <w:rsid w:val="00AC7C85"/>
    <w:rsid w:val="00AF21B7"/>
    <w:rsid w:val="00B84017"/>
    <w:rsid w:val="00BC2F8D"/>
    <w:rsid w:val="00BC30D2"/>
    <w:rsid w:val="00BC57D7"/>
    <w:rsid w:val="00BF093A"/>
    <w:rsid w:val="00C1255F"/>
    <w:rsid w:val="00C155AA"/>
    <w:rsid w:val="00C33C93"/>
    <w:rsid w:val="00C91188"/>
    <w:rsid w:val="00D0233B"/>
    <w:rsid w:val="00D46127"/>
    <w:rsid w:val="00D5312C"/>
    <w:rsid w:val="00D55508"/>
    <w:rsid w:val="00D95C03"/>
    <w:rsid w:val="00DA78B2"/>
    <w:rsid w:val="00DB1199"/>
    <w:rsid w:val="00DB203F"/>
    <w:rsid w:val="00DC499C"/>
    <w:rsid w:val="00DC562E"/>
    <w:rsid w:val="00E36592"/>
    <w:rsid w:val="00E76FEA"/>
    <w:rsid w:val="00EC5DDB"/>
    <w:rsid w:val="00ED6450"/>
    <w:rsid w:val="00F1660F"/>
    <w:rsid w:val="00F17532"/>
    <w:rsid w:val="00F24427"/>
    <w:rsid w:val="00F25F84"/>
    <w:rsid w:val="00F3415E"/>
    <w:rsid w:val="00F36B63"/>
    <w:rsid w:val="00F615BE"/>
    <w:rsid w:val="00F87660"/>
    <w:rsid w:val="00F94580"/>
    <w:rsid w:val="00FA78D9"/>
    <w:rsid w:val="00FB457F"/>
    <w:rsid w:val="00FF20D9"/>
    <w:rsid w:val="00FF530B"/>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2EA1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4580"/>
    <w:pPr>
      <w:spacing w:after="160"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950475"/>
    <w:pPr>
      <w:keepNext/>
      <w:keepLines/>
      <w:spacing w:before="480" w:after="0" w:line="240" w:lineRule="auto"/>
      <w:outlineLvl w:val="0"/>
    </w:pPr>
    <w:rPr>
      <w:rFonts w:eastAsiaTheme="majorEastAsia" w:cstheme="majorBidi"/>
      <w:b/>
      <w:bCs/>
      <w:color w:val="365F91" w:themeColor="accent1" w:themeShade="BF"/>
      <w:sz w:val="32"/>
      <w:szCs w:val="28"/>
      <w:lang w:val="en-US"/>
    </w:rPr>
  </w:style>
  <w:style w:type="paragraph" w:styleId="Heading2">
    <w:name w:val="heading 2"/>
    <w:basedOn w:val="Normal"/>
    <w:next w:val="Normal"/>
    <w:link w:val="Heading2Char"/>
    <w:autoRedefine/>
    <w:uiPriority w:val="9"/>
    <w:unhideWhenUsed/>
    <w:qFormat/>
    <w:rsid w:val="002A4A22"/>
    <w:pPr>
      <w:keepNext/>
      <w:keepLines/>
      <w:spacing w:before="200" w:after="0" w:line="259" w:lineRule="auto"/>
      <w:jc w:val="left"/>
      <w:outlineLvl w:val="1"/>
    </w:pPr>
    <w:rPr>
      <w:rFonts w:asciiTheme="majorHAnsi" w:eastAsiaTheme="majorEastAsia" w:hAnsiTheme="majorHAnsi" w:cstheme="majorBidi"/>
      <w:b/>
      <w:bCs/>
      <w:color w:val="4F81BD" w:themeColor="accent1"/>
      <w:sz w:val="28"/>
      <w:szCs w:val="26"/>
      <w:lang w:val="en-US"/>
    </w:rPr>
  </w:style>
  <w:style w:type="paragraph" w:styleId="Heading3">
    <w:name w:val="heading 3"/>
    <w:basedOn w:val="Normal"/>
    <w:next w:val="Normal"/>
    <w:link w:val="Heading3Char"/>
    <w:autoRedefine/>
    <w:uiPriority w:val="9"/>
    <w:unhideWhenUsed/>
    <w:qFormat/>
    <w:rsid w:val="002A4A22"/>
    <w:pPr>
      <w:keepNext/>
      <w:keepLines/>
      <w:spacing w:before="200" w:after="0" w:line="259" w:lineRule="auto"/>
      <w:jc w:val="left"/>
      <w:outlineLvl w:val="2"/>
    </w:pPr>
    <w:rPr>
      <w:rFonts w:asciiTheme="majorHAnsi" w:eastAsiaTheme="majorEastAsia" w:hAnsiTheme="majorHAnsi" w:cstheme="majorBidi"/>
      <w:b/>
      <w:bCs/>
      <w:color w:val="4F81BD" w:themeColor="accen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0475"/>
    <w:rPr>
      <w:rFonts w:ascii="Times New Roman" w:eastAsiaTheme="majorEastAsia" w:hAnsi="Times New Roman" w:cstheme="majorBidi"/>
      <w:b/>
      <w:bCs/>
      <w:color w:val="365F91" w:themeColor="accent1" w:themeShade="BF"/>
      <w:sz w:val="32"/>
      <w:szCs w:val="28"/>
    </w:rPr>
  </w:style>
  <w:style w:type="character" w:customStyle="1" w:styleId="Heading2Char">
    <w:name w:val="Heading 2 Char"/>
    <w:basedOn w:val="DefaultParagraphFont"/>
    <w:link w:val="Heading2"/>
    <w:uiPriority w:val="9"/>
    <w:rsid w:val="002A4A22"/>
    <w:rPr>
      <w:rFonts w:asciiTheme="majorHAnsi" w:eastAsiaTheme="majorEastAsia" w:hAnsiTheme="majorHAnsi" w:cstheme="majorBidi"/>
      <w:b/>
      <w:bCs/>
      <w:color w:val="4F81BD" w:themeColor="accent1"/>
      <w:sz w:val="28"/>
      <w:szCs w:val="26"/>
    </w:rPr>
  </w:style>
  <w:style w:type="character" w:customStyle="1" w:styleId="Heading3Char">
    <w:name w:val="Heading 3 Char"/>
    <w:basedOn w:val="DefaultParagraphFont"/>
    <w:link w:val="Heading3"/>
    <w:uiPriority w:val="9"/>
    <w:rsid w:val="002A4A22"/>
    <w:rPr>
      <w:rFonts w:asciiTheme="majorHAnsi" w:eastAsiaTheme="majorEastAsia" w:hAnsiTheme="majorHAnsi" w:cstheme="majorBidi"/>
      <w:b/>
      <w:bCs/>
      <w:color w:val="4F81BD" w:themeColor="accent1"/>
      <w:sz w:val="24"/>
    </w:rPr>
  </w:style>
  <w:style w:type="paragraph" w:styleId="Title">
    <w:name w:val="Title"/>
    <w:basedOn w:val="Normal"/>
    <w:next w:val="Normal"/>
    <w:link w:val="TitleChar"/>
    <w:autoRedefine/>
    <w:uiPriority w:val="10"/>
    <w:qFormat/>
    <w:rsid w:val="0054774A"/>
    <w:pPr>
      <w:pBdr>
        <w:bottom w:val="single" w:sz="8" w:space="4" w:color="4F81BD" w:themeColor="accent1"/>
      </w:pBdr>
      <w:spacing w:after="300" w:line="240" w:lineRule="auto"/>
      <w:contextualSpacing/>
      <w:jc w:val="center"/>
    </w:pPr>
    <w:rPr>
      <w:rFonts w:eastAsiaTheme="majorEastAsia" w:cstheme="majorBidi"/>
      <w:color w:val="17365D" w:themeColor="text2" w:themeShade="BF"/>
      <w:spacing w:val="5"/>
      <w:kern w:val="28"/>
      <w:sz w:val="40"/>
      <w:szCs w:val="52"/>
    </w:rPr>
  </w:style>
  <w:style w:type="character" w:customStyle="1" w:styleId="TitleChar">
    <w:name w:val="Title Char"/>
    <w:basedOn w:val="DefaultParagraphFont"/>
    <w:link w:val="Title"/>
    <w:uiPriority w:val="10"/>
    <w:rsid w:val="0054774A"/>
    <w:rPr>
      <w:rFonts w:ascii="Times New Roman" w:eastAsiaTheme="majorEastAsia" w:hAnsi="Times New Roman" w:cstheme="majorBidi"/>
      <w:color w:val="17365D" w:themeColor="text2" w:themeShade="BF"/>
      <w:spacing w:val="5"/>
      <w:kern w:val="28"/>
      <w:sz w:val="40"/>
      <w:szCs w:val="52"/>
      <w:lang w:val="en-GB"/>
    </w:rPr>
  </w:style>
  <w:style w:type="paragraph" w:styleId="ListParagraph">
    <w:name w:val="List Paragraph"/>
    <w:basedOn w:val="Normal"/>
    <w:uiPriority w:val="34"/>
    <w:qFormat/>
    <w:rsid w:val="00DC499C"/>
    <w:pPr>
      <w:ind w:left="720"/>
      <w:contextualSpacing/>
    </w:pPr>
  </w:style>
  <w:style w:type="paragraph" w:styleId="BalloonText">
    <w:name w:val="Balloon Text"/>
    <w:basedOn w:val="Normal"/>
    <w:link w:val="BalloonTextChar"/>
    <w:uiPriority w:val="99"/>
    <w:semiHidden/>
    <w:unhideWhenUsed/>
    <w:rsid w:val="004B50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50E8"/>
    <w:rPr>
      <w:rFonts w:ascii="Tahoma" w:hAnsi="Tahoma" w:cs="Tahoma"/>
      <w:sz w:val="16"/>
      <w:szCs w:val="16"/>
      <w:lang w:val="en-GB"/>
    </w:rPr>
  </w:style>
  <w:style w:type="table" w:styleId="TableGrid">
    <w:name w:val="Table Grid"/>
    <w:basedOn w:val="TableNormal"/>
    <w:uiPriority w:val="59"/>
    <w:rsid w:val="00D461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semiHidden/>
    <w:unhideWhenUsed/>
    <w:qFormat/>
    <w:rsid w:val="006E7285"/>
    <w:pPr>
      <w:spacing w:line="276" w:lineRule="auto"/>
      <w:jc w:val="left"/>
      <w:outlineLvl w:val="9"/>
    </w:pPr>
    <w:rPr>
      <w:rFonts w:asciiTheme="majorHAnsi" w:hAnsiTheme="majorHAnsi"/>
      <w:sz w:val="28"/>
    </w:rPr>
  </w:style>
  <w:style w:type="paragraph" w:styleId="TOC1">
    <w:name w:val="toc 1"/>
    <w:basedOn w:val="Normal"/>
    <w:next w:val="Normal"/>
    <w:autoRedefine/>
    <w:uiPriority w:val="39"/>
    <w:unhideWhenUsed/>
    <w:rsid w:val="006E7285"/>
    <w:pPr>
      <w:spacing w:after="100"/>
    </w:pPr>
  </w:style>
  <w:style w:type="character" w:styleId="Hyperlink">
    <w:name w:val="Hyperlink"/>
    <w:basedOn w:val="DefaultParagraphFont"/>
    <w:uiPriority w:val="99"/>
    <w:unhideWhenUsed/>
    <w:rsid w:val="006E7285"/>
    <w:rPr>
      <w:color w:val="0000FF" w:themeColor="hyperlink"/>
      <w:u w:val="single"/>
    </w:rPr>
  </w:style>
  <w:style w:type="paragraph" w:styleId="Header">
    <w:name w:val="header"/>
    <w:basedOn w:val="Normal"/>
    <w:link w:val="HeaderChar"/>
    <w:uiPriority w:val="99"/>
    <w:unhideWhenUsed/>
    <w:rsid w:val="00BC2F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C2F8D"/>
    <w:rPr>
      <w:rFonts w:ascii="Times New Roman" w:hAnsi="Times New Roman"/>
      <w:sz w:val="24"/>
      <w:lang w:val="en-GB"/>
    </w:rPr>
  </w:style>
  <w:style w:type="paragraph" w:styleId="Footer">
    <w:name w:val="footer"/>
    <w:basedOn w:val="Normal"/>
    <w:link w:val="FooterChar"/>
    <w:uiPriority w:val="99"/>
    <w:unhideWhenUsed/>
    <w:rsid w:val="00BC2F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C2F8D"/>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863579">
      <w:bodyDiv w:val="1"/>
      <w:marLeft w:val="0"/>
      <w:marRight w:val="0"/>
      <w:marTop w:val="0"/>
      <w:marBottom w:val="0"/>
      <w:divBdr>
        <w:top w:val="none" w:sz="0" w:space="0" w:color="auto"/>
        <w:left w:val="none" w:sz="0" w:space="0" w:color="auto"/>
        <w:bottom w:val="none" w:sz="0" w:space="0" w:color="auto"/>
        <w:right w:val="none" w:sz="0" w:space="0" w:color="auto"/>
      </w:divBdr>
    </w:div>
    <w:div w:id="132258171">
      <w:bodyDiv w:val="1"/>
      <w:marLeft w:val="0"/>
      <w:marRight w:val="0"/>
      <w:marTop w:val="0"/>
      <w:marBottom w:val="0"/>
      <w:divBdr>
        <w:top w:val="none" w:sz="0" w:space="0" w:color="auto"/>
        <w:left w:val="none" w:sz="0" w:space="0" w:color="auto"/>
        <w:bottom w:val="none" w:sz="0" w:space="0" w:color="auto"/>
        <w:right w:val="none" w:sz="0" w:space="0" w:color="auto"/>
      </w:divBdr>
    </w:div>
    <w:div w:id="254092774">
      <w:bodyDiv w:val="1"/>
      <w:marLeft w:val="0"/>
      <w:marRight w:val="0"/>
      <w:marTop w:val="0"/>
      <w:marBottom w:val="0"/>
      <w:divBdr>
        <w:top w:val="none" w:sz="0" w:space="0" w:color="auto"/>
        <w:left w:val="none" w:sz="0" w:space="0" w:color="auto"/>
        <w:bottom w:val="none" w:sz="0" w:space="0" w:color="auto"/>
        <w:right w:val="none" w:sz="0" w:space="0" w:color="auto"/>
      </w:divBdr>
    </w:div>
    <w:div w:id="407773191">
      <w:bodyDiv w:val="1"/>
      <w:marLeft w:val="0"/>
      <w:marRight w:val="0"/>
      <w:marTop w:val="0"/>
      <w:marBottom w:val="0"/>
      <w:divBdr>
        <w:top w:val="none" w:sz="0" w:space="0" w:color="auto"/>
        <w:left w:val="none" w:sz="0" w:space="0" w:color="auto"/>
        <w:bottom w:val="none" w:sz="0" w:space="0" w:color="auto"/>
        <w:right w:val="none" w:sz="0" w:space="0" w:color="auto"/>
      </w:divBdr>
    </w:div>
    <w:div w:id="419176027">
      <w:bodyDiv w:val="1"/>
      <w:marLeft w:val="0"/>
      <w:marRight w:val="0"/>
      <w:marTop w:val="0"/>
      <w:marBottom w:val="0"/>
      <w:divBdr>
        <w:top w:val="none" w:sz="0" w:space="0" w:color="auto"/>
        <w:left w:val="none" w:sz="0" w:space="0" w:color="auto"/>
        <w:bottom w:val="none" w:sz="0" w:space="0" w:color="auto"/>
        <w:right w:val="none" w:sz="0" w:space="0" w:color="auto"/>
      </w:divBdr>
    </w:div>
    <w:div w:id="421151200">
      <w:bodyDiv w:val="1"/>
      <w:marLeft w:val="0"/>
      <w:marRight w:val="0"/>
      <w:marTop w:val="0"/>
      <w:marBottom w:val="0"/>
      <w:divBdr>
        <w:top w:val="none" w:sz="0" w:space="0" w:color="auto"/>
        <w:left w:val="none" w:sz="0" w:space="0" w:color="auto"/>
        <w:bottom w:val="none" w:sz="0" w:space="0" w:color="auto"/>
        <w:right w:val="none" w:sz="0" w:space="0" w:color="auto"/>
      </w:divBdr>
    </w:div>
    <w:div w:id="503596995">
      <w:bodyDiv w:val="1"/>
      <w:marLeft w:val="0"/>
      <w:marRight w:val="0"/>
      <w:marTop w:val="0"/>
      <w:marBottom w:val="0"/>
      <w:divBdr>
        <w:top w:val="none" w:sz="0" w:space="0" w:color="auto"/>
        <w:left w:val="none" w:sz="0" w:space="0" w:color="auto"/>
        <w:bottom w:val="none" w:sz="0" w:space="0" w:color="auto"/>
        <w:right w:val="none" w:sz="0" w:space="0" w:color="auto"/>
      </w:divBdr>
    </w:div>
    <w:div w:id="520819938">
      <w:bodyDiv w:val="1"/>
      <w:marLeft w:val="0"/>
      <w:marRight w:val="0"/>
      <w:marTop w:val="0"/>
      <w:marBottom w:val="0"/>
      <w:divBdr>
        <w:top w:val="none" w:sz="0" w:space="0" w:color="auto"/>
        <w:left w:val="none" w:sz="0" w:space="0" w:color="auto"/>
        <w:bottom w:val="none" w:sz="0" w:space="0" w:color="auto"/>
        <w:right w:val="none" w:sz="0" w:space="0" w:color="auto"/>
      </w:divBdr>
    </w:div>
    <w:div w:id="632058679">
      <w:bodyDiv w:val="1"/>
      <w:marLeft w:val="0"/>
      <w:marRight w:val="0"/>
      <w:marTop w:val="0"/>
      <w:marBottom w:val="0"/>
      <w:divBdr>
        <w:top w:val="none" w:sz="0" w:space="0" w:color="auto"/>
        <w:left w:val="none" w:sz="0" w:space="0" w:color="auto"/>
        <w:bottom w:val="none" w:sz="0" w:space="0" w:color="auto"/>
        <w:right w:val="none" w:sz="0" w:space="0" w:color="auto"/>
      </w:divBdr>
    </w:div>
    <w:div w:id="772629703">
      <w:bodyDiv w:val="1"/>
      <w:marLeft w:val="0"/>
      <w:marRight w:val="0"/>
      <w:marTop w:val="0"/>
      <w:marBottom w:val="0"/>
      <w:divBdr>
        <w:top w:val="none" w:sz="0" w:space="0" w:color="auto"/>
        <w:left w:val="none" w:sz="0" w:space="0" w:color="auto"/>
        <w:bottom w:val="none" w:sz="0" w:space="0" w:color="auto"/>
        <w:right w:val="none" w:sz="0" w:space="0" w:color="auto"/>
      </w:divBdr>
    </w:div>
    <w:div w:id="906918290">
      <w:bodyDiv w:val="1"/>
      <w:marLeft w:val="0"/>
      <w:marRight w:val="0"/>
      <w:marTop w:val="0"/>
      <w:marBottom w:val="0"/>
      <w:divBdr>
        <w:top w:val="none" w:sz="0" w:space="0" w:color="auto"/>
        <w:left w:val="none" w:sz="0" w:space="0" w:color="auto"/>
        <w:bottom w:val="none" w:sz="0" w:space="0" w:color="auto"/>
        <w:right w:val="none" w:sz="0" w:space="0" w:color="auto"/>
      </w:divBdr>
    </w:div>
    <w:div w:id="1080833017">
      <w:bodyDiv w:val="1"/>
      <w:marLeft w:val="0"/>
      <w:marRight w:val="0"/>
      <w:marTop w:val="0"/>
      <w:marBottom w:val="0"/>
      <w:divBdr>
        <w:top w:val="none" w:sz="0" w:space="0" w:color="auto"/>
        <w:left w:val="none" w:sz="0" w:space="0" w:color="auto"/>
        <w:bottom w:val="none" w:sz="0" w:space="0" w:color="auto"/>
        <w:right w:val="none" w:sz="0" w:space="0" w:color="auto"/>
      </w:divBdr>
    </w:div>
    <w:div w:id="1181747833">
      <w:bodyDiv w:val="1"/>
      <w:marLeft w:val="0"/>
      <w:marRight w:val="0"/>
      <w:marTop w:val="0"/>
      <w:marBottom w:val="0"/>
      <w:divBdr>
        <w:top w:val="none" w:sz="0" w:space="0" w:color="auto"/>
        <w:left w:val="none" w:sz="0" w:space="0" w:color="auto"/>
        <w:bottom w:val="none" w:sz="0" w:space="0" w:color="auto"/>
        <w:right w:val="none" w:sz="0" w:space="0" w:color="auto"/>
      </w:divBdr>
    </w:div>
    <w:div w:id="1263227705">
      <w:bodyDiv w:val="1"/>
      <w:marLeft w:val="0"/>
      <w:marRight w:val="0"/>
      <w:marTop w:val="0"/>
      <w:marBottom w:val="0"/>
      <w:divBdr>
        <w:top w:val="none" w:sz="0" w:space="0" w:color="auto"/>
        <w:left w:val="none" w:sz="0" w:space="0" w:color="auto"/>
        <w:bottom w:val="none" w:sz="0" w:space="0" w:color="auto"/>
        <w:right w:val="none" w:sz="0" w:space="0" w:color="auto"/>
      </w:divBdr>
    </w:div>
    <w:div w:id="1304580547">
      <w:bodyDiv w:val="1"/>
      <w:marLeft w:val="0"/>
      <w:marRight w:val="0"/>
      <w:marTop w:val="0"/>
      <w:marBottom w:val="0"/>
      <w:divBdr>
        <w:top w:val="none" w:sz="0" w:space="0" w:color="auto"/>
        <w:left w:val="none" w:sz="0" w:space="0" w:color="auto"/>
        <w:bottom w:val="none" w:sz="0" w:space="0" w:color="auto"/>
        <w:right w:val="none" w:sz="0" w:space="0" w:color="auto"/>
      </w:divBdr>
    </w:div>
    <w:div w:id="1323585248">
      <w:bodyDiv w:val="1"/>
      <w:marLeft w:val="0"/>
      <w:marRight w:val="0"/>
      <w:marTop w:val="0"/>
      <w:marBottom w:val="0"/>
      <w:divBdr>
        <w:top w:val="none" w:sz="0" w:space="0" w:color="auto"/>
        <w:left w:val="none" w:sz="0" w:space="0" w:color="auto"/>
        <w:bottom w:val="none" w:sz="0" w:space="0" w:color="auto"/>
        <w:right w:val="none" w:sz="0" w:space="0" w:color="auto"/>
      </w:divBdr>
    </w:div>
    <w:div w:id="1388602757">
      <w:bodyDiv w:val="1"/>
      <w:marLeft w:val="0"/>
      <w:marRight w:val="0"/>
      <w:marTop w:val="0"/>
      <w:marBottom w:val="0"/>
      <w:divBdr>
        <w:top w:val="none" w:sz="0" w:space="0" w:color="auto"/>
        <w:left w:val="none" w:sz="0" w:space="0" w:color="auto"/>
        <w:bottom w:val="none" w:sz="0" w:space="0" w:color="auto"/>
        <w:right w:val="none" w:sz="0" w:space="0" w:color="auto"/>
      </w:divBdr>
    </w:div>
    <w:div w:id="1431896704">
      <w:bodyDiv w:val="1"/>
      <w:marLeft w:val="0"/>
      <w:marRight w:val="0"/>
      <w:marTop w:val="0"/>
      <w:marBottom w:val="0"/>
      <w:divBdr>
        <w:top w:val="none" w:sz="0" w:space="0" w:color="auto"/>
        <w:left w:val="none" w:sz="0" w:space="0" w:color="auto"/>
        <w:bottom w:val="none" w:sz="0" w:space="0" w:color="auto"/>
        <w:right w:val="none" w:sz="0" w:space="0" w:color="auto"/>
      </w:divBdr>
    </w:div>
    <w:div w:id="1509981675">
      <w:bodyDiv w:val="1"/>
      <w:marLeft w:val="0"/>
      <w:marRight w:val="0"/>
      <w:marTop w:val="0"/>
      <w:marBottom w:val="0"/>
      <w:divBdr>
        <w:top w:val="none" w:sz="0" w:space="0" w:color="auto"/>
        <w:left w:val="none" w:sz="0" w:space="0" w:color="auto"/>
        <w:bottom w:val="none" w:sz="0" w:space="0" w:color="auto"/>
        <w:right w:val="none" w:sz="0" w:space="0" w:color="auto"/>
      </w:divBdr>
    </w:div>
    <w:div w:id="1556233062">
      <w:bodyDiv w:val="1"/>
      <w:marLeft w:val="0"/>
      <w:marRight w:val="0"/>
      <w:marTop w:val="0"/>
      <w:marBottom w:val="0"/>
      <w:divBdr>
        <w:top w:val="none" w:sz="0" w:space="0" w:color="auto"/>
        <w:left w:val="none" w:sz="0" w:space="0" w:color="auto"/>
        <w:bottom w:val="none" w:sz="0" w:space="0" w:color="auto"/>
        <w:right w:val="none" w:sz="0" w:space="0" w:color="auto"/>
      </w:divBdr>
    </w:div>
    <w:div w:id="1642925640">
      <w:bodyDiv w:val="1"/>
      <w:marLeft w:val="0"/>
      <w:marRight w:val="0"/>
      <w:marTop w:val="0"/>
      <w:marBottom w:val="0"/>
      <w:divBdr>
        <w:top w:val="none" w:sz="0" w:space="0" w:color="auto"/>
        <w:left w:val="none" w:sz="0" w:space="0" w:color="auto"/>
        <w:bottom w:val="none" w:sz="0" w:space="0" w:color="auto"/>
        <w:right w:val="none" w:sz="0" w:space="0" w:color="auto"/>
      </w:divBdr>
    </w:div>
    <w:div w:id="1810053024">
      <w:bodyDiv w:val="1"/>
      <w:marLeft w:val="0"/>
      <w:marRight w:val="0"/>
      <w:marTop w:val="0"/>
      <w:marBottom w:val="0"/>
      <w:divBdr>
        <w:top w:val="none" w:sz="0" w:space="0" w:color="auto"/>
        <w:left w:val="none" w:sz="0" w:space="0" w:color="auto"/>
        <w:bottom w:val="none" w:sz="0" w:space="0" w:color="auto"/>
        <w:right w:val="none" w:sz="0" w:space="0" w:color="auto"/>
      </w:divBdr>
    </w:div>
    <w:div w:id="1816487952">
      <w:bodyDiv w:val="1"/>
      <w:marLeft w:val="0"/>
      <w:marRight w:val="0"/>
      <w:marTop w:val="0"/>
      <w:marBottom w:val="0"/>
      <w:divBdr>
        <w:top w:val="none" w:sz="0" w:space="0" w:color="auto"/>
        <w:left w:val="none" w:sz="0" w:space="0" w:color="auto"/>
        <w:bottom w:val="none" w:sz="0" w:space="0" w:color="auto"/>
        <w:right w:val="none" w:sz="0" w:space="0" w:color="auto"/>
      </w:divBdr>
    </w:div>
    <w:div w:id="1822844397">
      <w:bodyDiv w:val="1"/>
      <w:marLeft w:val="0"/>
      <w:marRight w:val="0"/>
      <w:marTop w:val="0"/>
      <w:marBottom w:val="0"/>
      <w:divBdr>
        <w:top w:val="none" w:sz="0" w:space="0" w:color="auto"/>
        <w:left w:val="none" w:sz="0" w:space="0" w:color="auto"/>
        <w:bottom w:val="none" w:sz="0" w:space="0" w:color="auto"/>
        <w:right w:val="none" w:sz="0" w:space="0" w:color="auto"/>
      </w:divBdr>
    </w:div>
    <w:div w:id="1828547258">
      <w:bodyDiv w:val="1"/>
      <w:marLeft w:val="0"/>
      <w:marRight w:val="0"/>
      <w:marTop w:val="0"/>
      <w:marBottom w:val="0"/>
      <w:divBdr>
        <w:top w:val="none" w:sz="0" w:space="0" w:color="auto"/>
        <w:left w:val="none" w:sz="0" w:space="0" w:color="auto"/>
        <w:bottom w:val="none" w:sz="0" w:space="0" w:color="auto"/>
        <w:right w:val="none" w:sz="0" w:space="0" w:color="auto"/>
      </w:divBdr>
    </w:div>
    <w:div w:id="2019427335">
      <w:bodyDiv w:val="1"/>
      <w:marLeft w:val="0"/>
      <w:marRight w:val="0"/>
      <w:marTop w:val="0"/>
      <w:marBottom w:val="0"/>
      <w:divBdr>
        <w:top w:val="none" w:sz="0" w:space="0" w:color="auto"/>
        <w:left w:val="none" w:sz="0" w:space="0" w:color="auto"/>
        <w:bottom w:val="none" w:sz="0" w:space="0" w:color="auto"/>
        <w:right w:val="none" w:sz="0" w:space="0" w:color="auto"/>
      </w:divBdr>
    </w:div>
    <w:div w:id="2038895204">
      <w:bodyDiv w:val="1"/>
      <w:marLeft w:val="0"/>
      <w:marRight w:val="0"/>
      <w:marTop w:val="0"/>
      <w:marBottom w:val="0"/>
      <w:divBdr>
        <w:top w:val="none" w:sz="0" w:space="0" w:color="auto"/>
        <w:left w:val="none" w:sz="0" w:space="0" w:color="auto"/>
        <w:bottom w:val="none" w:sz="0" w:space="0" w:color="auto"/>
        <w:right w:val="none" w:sz="0" w:space="0" w:color="auto"/>
      </w:divBdr>
    </w:div>
    <w:div w:id="2077624903">
      <w:bodyDiv w:val="1"/>
      <w:marLeft w:val="0"/>
      <w:marRight w:val="0"/>
      <w:marTop w:val="0"/>
      <w:marBottom w:val="0"/>
      <w:divBdr>
        <w:top w:val="none" w:sz="0" w:space="0" w:color="auto"/>
        <w:left w:val="none" w:sz="0" w:space="0" w:color="auto"/>
        <w:bottom w:val="none" w:sz="0" w:space="0" w:color="auto"/>
        <w:right w:val="none" w:sz="0" w:space="0" w:color="auto"/>
      </w:divBdr>
    </w:div>
    <w:div w:id="2081902895">
      <w:bodyDiv w:val="1"/>
      <w:marLeft w:val="0"/>
      <w:marRight w:val="0"/>
      <w:marTop w:val="0"/>
      <w:marBottom w:val="0"/>
      <w:divBdr>
        <w:top w:val="none" w:sz="0" w:space="0" w:color="auto"/>
        <w:left w:val="none" w:sz="0" w:space="0" w:color="auto"/>
        <w:bottom w:val="none" w:sz="0" w:space="0" w:color="auto"/>
        <w:right w:val="none" w:sz="0" w:space="0" w:color="auto"/>
      </w:divBdr>
    </w:div>
    <w:div w:id="2097894214">
      <w:bodyDiv w:val="1"/>
      <w:marLeft w:val="0"/>
      <w:marRight w:val="0"/>
      <w:marTop w:val="0"/>
      <w:marBottom w:val="0"/>
      <w:divBdr>
        <w:top w:val="none" w:sz="0" w:space="0" w:color="auto"/>
        <w:left w:val="none" w:sz="0" w:space="0" w:color="auto"/>
        <w:bottom w:val="none" w:sz="0" w:space="0" w:color="auto"/>
        <w:right w:val="none" w:sz="0" w:space="0" w:color="auto"/>
      </w:divBdr>
    </w:div>
    <w:div w:id="2101682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B00DF13-06C4-4325-BC8C-E373D72A0C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2428</Words>
  <Characters>13841</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2023-07-24T05:55:00Z</dcterms:created>
  <dcterms:modified xsi:type="dcterms:W3CDTF">2023-07-24T05:57:00Z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c41046e6e471c44eef6f873afecd03273169cdffed29aec4e17c7b09ea17cb14</vt:lpwstr>
  </property>
</Properties>
</file>