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EA3A6" w14:textId="77777777" w:rsidR="005C71B1" w:rsidRDefault="004E246C">
      <w:pPr>
        <w:spacing w:after="360" w:line="360" w:lineRule="auto"/>
        <w:jc w:val="center"/>
        <w:rPr>
          <w:b/>
          <w:bCs/>
          <w:color w:val="1F4E79"/>
          <w:sz w:val="28"/>
          <w:szCs w:val="28"/>
        </w:rPr>
      </w:pPr>
      <w:r>
        <w:rPr>
          <w:b/>
          <w:bCs/>
          <w:color w:val="1F4E79"/>
          <w:sz w:val="28"/>
          <w:szCs w:val="28"/>
        </w:rPr>
        <w:t xml:space="preserve"> Personal Development Portfolio</w:t>
      </w:r>
    </w:p>
    <w:tbl>
      <w:tblPr>
        <w:tblW w:w="10214" w:type="dxa"/>
        <w:jc w:val="center"/>
        <w:tblCellMar>
          <w:left w:w="10" w:type="dxa"/>
          <w:right w:w="10" w:type="dxa"/>
        </w:tblCellMar>
        <w:tblLook w:val="0000" w:firstRow="0" w:lastRow="0" w:firstColumn="0" w:lastColumn="0" w:noHBand="0" w:noVBand="0"/>
      </w:tblPr>
      <w:tblGrid>
        <w:gridCol w:w="5107"/>
        <w:gridCol w:w="5107"/>
      </w:tblGrid>
      <w:tr w:rsidR="005C71B1" w14:paraId="156D4D78" w14:textId="77777777" w:rsidTr="27739DB0">
        <w:trPr>
          <w:jc w:val="center"/>
        </w:trPr>
        <w:tc>
          <w:tcPr>
            <w:tcW w:w="5107"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09690348" w14:textId="77777777" w:rsidR="005C71B1" w:rsidRDefault="004E246C">
            <w:pPr>
              <w:spacing w:after="0" w:line="360" w:lineRule="auto"/>
            </w:pPr>
            <w:r>
              <w:rPr>
                <w:b/>
              </w:rPr>
              <w:t>Student name</w:t>
            </w:r>
          </w:p>
        </w:tc>
        <w:tc>
          <w:tcPr>
            <w:tcW w:w="5107"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1CAF8AD2" w14:textId="77777777" w:rsidR="005C71B1" w:rsidRDefault="004E246C">
            <w:pPr>
              <w:spacing w:after="0" w:line="360" w:lineRule="auto"/>
            </w:pPr>
            <w:r>
              <w:t>Felix Ojo</w:t>
            </w:r>
          </w:p>
        </w:tc>
      </w:tr>
      <w:tr w:rsidR="005C71B1" w14:paraId="616B9F9E" w14:textId="77777777" w:rsidTr="27739DB0">
        <w:trPr>
          <w:jc w:val="center"/>
        </w:trPr>
        <w:tc>
          <w:tcPr>
            <w:tcW w:w="5107"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1D41AA65" w14:textId="77777777" w:rsidR="005C71B1" w:rsidRDefault="004E246C">
            <w:pPr>
              <w:spacing w:after="0" w:line="360" w:lineRule="auto"/>
            </w:pPr>
            <w:r>
              <w:rPr>
                <w:b/>
              </w:rPr>
              <w:t>Student ID number</w:t>
            </w:r>
          </w:p>
        </w:tc>
        <w:tc>
          <w:tcPr>
            <w:tcW w:w="5107"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7B32A833" w14:textId="22DCD6BF" w:rsidR="005C71B1" w:rsidRDefault="2922F875">
            <w:pPr>
              <w:spacing w:after="0" w:line="360" w:lineRule="auto"/>
            </w:pPr>
            <w:r>
              <w:t>2508025</w:t>
            </w:r>
          </w:p>
        </w:tc>
      </w:tr>
      <w:tr w:rsidR="005C71B1" w14:paraId="3D2FDFEB" w14:textId="77777777" w:rsidTr="27739DB0">
        <w:trPr>
          <w:jc w:val="center"/>
        </w:trPr>
        <w:tc>
          <w:tcPr>
            <w:tcW w:w="5107"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78D74A3C" w14:textId="77777777" w:rsidR="005C71B1" w:rsidRDefault="004E246C">
            <w:pPr>
              <w:spacing w:after="0" w:line="360" w:lineRule="auto"/>
            </w:pPr>
            <w:r>
              <w:rPr>
                <w:b/>
              </w:rPr>
              <w:t>Programme</w:t>
            </w:r>
          </w:p>
        </w:tc>
        <w:tc>
          <w:tcPr>
            <w:tcW w:w="5107"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7647D7D4" w14:textId="77777777" w:rsidR="005C71B1" w:rsidRDefault="004E246C">
            <w:pPr>
              <w:spacing w:after="0" w:line="360" w:lineRule="auto"/>
            </w:pPr>
            <w:r>
              <w:t>Certificate of Higher Education Skills for the Workplace (Health &amp; Social Care)</w:t>
            </w:r>
          </w:p>
        </w:tc>
      </w:tr>
      <w:tr w:rsidR="005C71B1" w14:paraId="3E8585EC" w14:textId="77777777" w:rsidTr="27739DB0">
        <w:trPr>
          <w:jc w:val="center"/>
        </w:trPr>
        <w:tc>
          <w:tcPr>
            <w:tcW w:w="5107"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70AE169B" w14:textId="77777777" w:rsidR="005C71B1" w:rsidRDefault="004E246C">
            <w:pPr>
              <w:spacing w:after="0" w:line="360" w:lineRule="auto"/>
            </w:pPr>
            <w:r>
              <w:rPr>
                <w:b/>
              </w:rPr>
              <w:t>Module code and title</w:t>
            </w:r>
          </w:p>
        </w:tc>
        <w:tc>
          <w:tcPr>
            <w:tcW w:w="5107"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61A62926" w14:textId="77777777" w:rsidR="005C71B1" w:rsidRDefault="004E246C">
            <w:pPr>
              <w:spacing w:after="0" w:line="360" w:lineRule="auto"/>
            </w:pPr>
            <w:r>
              <w:t>LCHS4009 Professional Development within Health and Social Care</w:t>
            </w:r>
          </w:p>
        </w:tc>
      </w:tr>
      <w:tr w:rsidR="005C71B1" w14:paraId="0B715069" w14:textId="77777777" w:rsidTr="27739DB0">
        <w:trPr>
          <w:jc w:val="center"/>
        </w:trPr>
        <w:tc>
          <w:tcPr>
            <w:tcW w:w="5107"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236F96E3" w14:textId="77777777" w:rsidR="005C71B1" w:rsidRDefault="004E246C">
            <w:pPr>
              <w:spacing w:after="0" w:line="360" w:lineRule="auto"/>
            </w:pPr>
            <w:r>
              <w:rPr>
                <w:b/>
              </w:rPr>
              <w:t>Lecturer</w:t>
            </w:r>
          </w:p>
        </w:tc>
        <w:tc>
          <w:tcPr>
            <w:tcW w:w="5107"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0AFC4860" w14:textId="77777777" w:rsidR="005C71B1" w:rsidRDefault="004E246C">
            <w:pPr>
              <w:spacing w:after="0" w:line="360" w:lineRule="auto"/>
            </w:pPr>
            <w:r>
              <w:t>Odette Jack</w:t>
            </w:r>
          </w:p>
        </w:tc>
      </w:tr>
      <w:tr w:rsidR="005C71B1" w14:paraId="3F1F443A" w14:textId="77777777" w:rsidTr="27739DB0">
        <w:trPr>
          <w:jc w:val="center"/>
        </w:trPr>
        <w:tc>
          <w:tcPr>
            <w:tcW w:w="5107"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15269534" w14:textId="77777777" w:rsidR="005C71B1" w:rsidRDefault="004E246C">
            <w:pPr>
              <w:spacing w:after="0" w:line="360" w:lineRule="auto"/>
            </w:pPr>
            <w:r>
              <w:rPr>
                <w:b/>
              </w:rPr>
              <w:t>Assignment title</w:t>
            </w:r>
          </w:p>
        </w:tc>
        <w:tc>
          <w:tcPr>
            <w:tcW w:w="5107"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0436A331" w14:textId="77777777" w:rsidR="005C71B1" w:rsidRDefault="004E246C">
            <w:pPr>
              <w:spacing w:after="0" w:line="360" w:lineRule="auto"/>
            </w:pPr>
            <w:r>
              <w:t>Component 2: Personal Development Portfolio</w:t>
            </w:r>
          </w:p>
        </w:tc>
      </w:tr>
      <w:tr w:rsidR="005C71B1" w14:paraId="47D62442" w14:textId="77777777" w:rsidTr="27739DB0">
        <w:trPr>
          <w:jc w:val="center"/>
        </w:trPr>
        <w:tc>
          <w:tcPr>
            <w:tcW w:w="5107"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2D892C1B" w14:textId="77777777" w:rsidR="005C71B1" w:rsidRDefault="004E246C">
            <w:pPr>
              <w:spacing w:after="0" w:line="360" w:lineRule="auto"/>
            </w:pPr>
            <w:r>
              <w:rPr>
                <w:b/>
              </w:rPr>
              <w:t>Chosen job role</w:t>
            </w:r>
          </w:p>
        </w:tc>
        <w:tc>
          <w:tcPr>
            <w:tcW w:w="5107"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026DC2C8" w14:textId="77777777" w:rsidR="005C71B1" w:rsidRDefault="004E246C">
            <w:pPr>
              <w:spacing w:after="0" w:line="360" w:lineRule="auto"/>
            </w:pPr>
            <w:r>
              <w:t>Care Assistant</w:t>
            </w:r>
          </w:p>
        </w:tc>
      </w:tr>
      <w:tr w:rsidR="005C71B1" w14:paraId="422B2D91" w14:textId="77777777" w:rsidTr="27739DB0">
        <w:trPr>
          <w:jc w:val="center"/>
        </w:trPr>
        <w:tc>
          <w:tcPr>
            <w:tcW w:w="5107"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7D39DB41" w14:textId="77777777" w:rsidR="005C71B1" w:rsidRDefault="004E246C">
            <w:pPr>
              <w:spacing w:after="0" w:line="360" w:lineRule="auto"/>
            </w:pPr>
            <w:r>
              <w:rPr>
                <w:b/>
              </w:rPr>
              <w:t>Submission date</w:t>
            </w:r>
          </w:p>
        </w:tc>
        <w:tc>
          <w:tcPr>
            <w:tcW w:w="5107"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2F9D574F" w14:textId="77777777" w:rsidR="005C71B1" w:rsidRDefault="004E246C">
            <w:pPr>
              <w:spacing w:after="0" w:line="360" w:lineRule="auto"/>
            </w:pPr>
            <w:r>
              <w:t>21 August 2026</w:t>
            </w:r>
          </w:p>
        </w:tc>
      </w:tr>
    </w:tbl>
    <w:p w14:paraId="0D7FF28A" w14:textId="77777777" w:rsidR="005C71B1" w:rsidRDefault="005C71B1">
      <w:pPr>
        <w:pageBreakBefore/>
        <w:spacing w:line="360" w:lineRule="auto"/>
      </w:pPr>
    </w:p>
    <w:p w14:paraId="008849F7" w14:textId="77777777" w:rsidR="005C71B1" w:rsidRDefault="004E246C">
      <w:pPr>
        <w:pStyle w:val="TOCHeading"/>
        <w:spacing w:before="0" w:after="160" w:line="360" w:lineRule="auto"/>
        <w:jc w:val="both"/>
        <w:outlineLvl w:val="9"/>
      </w:pPr>
      <w:r>
        <w:rPr>
          <w:rFonts w:ascii="Arial" w:hAnsi="Arial" w:cs="Arial"/>
          <w:szCs w:val="22"/>
          <w:u w:val="single"/>
        </w:rPr>
        <w:t>Contents</w:t>
      </w:r>
    </w:p>
    <w:p w14:paraId="078A3431" w14:textId="77777777" w:rsidR="005C71B1" w:rsidRDefault="004E246C">
      <w:pPr>
        <w:pStyle w:val="TOC1"/>
        <w:tabs>
          <w:tab w:val="right" w:leader="dot" w:pos="10214"/>
        </w:tabs>
        <w:spacing w:after="160" w:line="360" w:lineRule="auto"/>
        <w:jc w:val="both"/>
      </w:pPr>
      <w:r>
        <w:rPr>
          <w:rFonts w:ascii="Calibri" w:eastAsia="MS Gothic" w:hAnsi="Calibri" w:cs="Times New Roman"/>
          <w:b/>
          <w:bCs/>
          <w:color w:val="365F91"/>
          <w:sz w:val="28"/>
          <w:szCs w:val="28"/>
        </w:rPr>
        <w:fldChar w:fldCharType="begin"/>
      </w:r>
      <w:r>
        <w:instrText xml:space="preserve"> TOC \o "1-3" \u \h </w:instrText>
      </w:r>
      <w:r>
        <w:rPr>
          <w:rFonts w:ascii="Calibri" w:eastAsia="MS Gothic" w:hAnsi="Calibri" w:cs="Times New Roman"/>
          <w:b/>
          <w:bCs/>
          <w:color w:val="365F91"/>
          <w:sz w:val="28"/>
          <w:szCs w:val="28"/>
        </w:rPr>
        <w:fldChar w:fldCharType="separate"/>
      </w:r>
      <w:hyperlink w:anchor="_Toc234511988" w:history="1">
        <w:r>
          <w:rPr>
            <w:rStyle w:val="Hyperlink"/>
          </w:rPr>
          <w:t>1. Chosen Job Vacancy</w:t>
        </w:r>
        <w:r>
          <w:tab/>
          <w:t>3</w:t>
        </w:r>
      </w:hyperlink>
    </w:p>
    <w:p w14:paraId="5C00FCC3" w14:textId="77777777" w:rsidR="005C71B1" w:rsidRDefault="00B2780F">
      <w:pPr>
        <w:pStyle w:val="TOC2"/>
        <w:tabs>
          <w:tab w:val="right" w:leader="dot" w:pos="10214"/>
        </w:tabs>
        <w:spacing w:after="160" w:line="360" w:lineRule="auto"/>
        <w:ind w:left="0"/>
        <w:jc w:val="both"/>
      </w:pPr>
      <w:hyperlink w:anchor="_Toc234511989" w:history="1">
        <w:r w:rsidR="004E246C">
          <w:rPr>
            <w:rStyle w:val="Hyperlink"/>
          </w:rPr>
          <w:t>Job Advertisement: HC-One Ltd - Care Assistant in Harefield</w:t>
        </w:r>
        <w:r w:rsidR="004E246C">
          <w:tab/>
          <w:t>3</w:t>
        </w:r>
      </w:hyperlink>
    </w:p>
    <w:p w14:paraId="2CEDBCB0" w14:textId="77777777" w:rsidR="005C71B1" w:rsidRDefault="00B2780F">
      <w:pPr>
        <w:pStyle w:val="TOC2"/>
        <w:tabs>
          <w:tab w:val="right" w:leader="dot" w:pos="10214"/>
        </w:tabs>
        <w:spacing w:after="160" w:line="360" w:lineRule="auto"/>
        <w:ind w:left="0"/>
        <w:jc w:val="both"/>
      </w:pPr>
      <w:hyperlink w:anchor="_Toc234511990" w:history="1">
        <w:r w:rsidR="004E246C">
          <w:rPr>
            <w:rStyle w:val="Hyperlink"/>
          </w:rPr>
          <w:t>Advertised role and duties</w:t>
        </w:r>
        <w:r w:rsidR="004E246C">
          <w:tab/>
          <w:t>3</w:t>
        </w:r>
      </w:hyperlink>
    </w:p>
    <w:p w14:paraId="376C870D" w14:textId="77777777" w:rsidR="005C71B1" w:rsidRDefault="00B2780F">
      <w:pPr>
        <w:pStyle w:val="TOC2"/>
        <w:tabs>
          <w:tab w:val="right" w:leader="dot" w:pos="10214"/>
        </w:tabs>
        <w:spacing w:after="160" w:line="360" w:lineRule="auto"/>
        <w:ind w:left="0"/>
        <w:jc w:val="both"/>
      </w:pPr>
      <w:hyperlink w:anchor="_Toc234511991" w:history="1">
        <w:r w:rsidR="004E246C">
          <w:rPr>
            <w:rStyle w:val="Hyperlink"/>
          </w:rPr>
          <w:t>Essential qualities and requirements</w:t>
        </w:r>
        <w:r w:rsidR="004E246C">
          <w:tab/>
          <w:t>3</w:t>
        </w:r>
      </w:hyperlink>
    </w:p>
    <w:p w14:paraId="5985D2C4" w14:textId="77777777" w:rsidR="005C71B1" w:rsidRDefault="00B2780F">
      <w:pPr>
        <w:pStyle w:val="TOC2"/>
        <w:tabs>
          <w:tab w:val="right" w:leader="dot" w:pos="10214"/>
        </w:tabs>
        <w:spacing w:after="160" w:line="360" w:lineRule="auto"/>
        <w:ind w:left="0"/>
        <w:jc w:val="both"/>
      </w:pPr>
      <w:hyperlink w:anchor="_Toc234511992" w:history="1">
        <w:r w:rsidR="004E246C">
          <w:rPr>
            <w:rStyle w:val="Hyperlink"/>
          </w:rPr>
          <w:t>Reason for choosing this vacancy</w:t>
        </w:r>
        <w:r w:rsidR="004E246C">
          <w:tab/>
          <w:t>4</w:t>
        </w:r>
      </w:hyperlink>
    </w:p>
    <w:p w14:paraId="7DF38942" w14:textId="77777777" w:rsidR="005C71B1" w:rsidRDefault="00B2780F">
      <w:pPr>
        <w:pStyle w:val="TOC1"/>
        <w:tabs>
          <w:tab w:val="right" w:leader="dot" w:pos="10214"/>
        </w:tabs>
        <w:spacing w:after="160" w:line="360" w:lineRule="auto"/>
        <w:jc w:val="both"/>
      </w:pPr>
      <w:hyperlink w:anchor="_Toc234511993" w:history="1">
        <w:r w:rsidR="004E246C">
          <w:rPr>
            <w:rStyle w:val="Hyperlink"/>
          </w:rPr>
          <w:t>2. Task 1 of 4: Professional CV</w:t>
        </w:r>
        <w:r w:rsidR="004E246C">
          <w:tab/>
          <w:t>5</w:t>
        </w:r>
      </w:hyperlink>
    </w:p>
    <w:p w14:paraId="02E5A3F0" w14:textId="77777777" w:rsidR="005C71B1" w:rsidRDefault="00B2780F">
      <w:pPr>
        <w:pStyle w:val="TOC1"/>
        <w:tabs>
          <w:tab w:val="right" w:leader="dot" w:pos="10214"/>
        </w:tabs>
        <w:spacing w:after="160" w:line="360" w:lineRule="auto"/>
        <w:jc w:val="both"/>
      </w:pPr>
      <w:hyperlink w:anchor="_Toc234511994" w:history="1">
        <w:r w:rsidR="004E246C">
          <w:rPr>
            <w:rStyle w:val="Hyperlink"/>
          </w:rPr>
          <w:t>3. Task 2 of 4: Personal Statement</w:t>
        </w:r>
        <w:r w:rsidR="004E246C">
          <w:tab/>
          <w:t>7</w:t>
        </w:r>
      </w:hyperlink>
    </w:p>
    <w:p w14:paraId="3ECEE483" w14:textId="77777777" w:rsidR="005C71B1" w:rsidRDefault="00B2780F">
      <w:pPr>
        <w:pStyle w:val="TOC1"/>
        <w:tabs>
          <w:tab w:val="right" w:leader="dot" w:pos="10214"/>
        </w:tabs>
        <w:spacing w:after="160" w:line="360" w:lineRule="auto"/>
        <w:jc w:val="both"/>
      </w:pPr>
      <w:hyperlink w:anchor="_Toc234511995" w:history="1">
        <w:r w:rsidR="004E246C">
          <w:rPr>
            <w:rStyle w:val="Hyperlink"/>
          </w:rPr>
          <w:t>4. Task 3 of 4: SWOT Analysis and Personal Development Plan</w:t>
        </w:r>
        <w:r w:rsidR="004E246C">
          <w:tab/>
          <w:t>8</w:t>
        </w:r>
      </w:hyperlink>
    </w:p>
    <w:p w14:paraId="22214385" w14:textId="77777777" w:rsidR="005C71B1" w:rsidRDefault="00B2780F">
      <w:pPr>
        <w:pStyle w:val="TOC2"/>
        <w:tabs>
          <w:tab w:val="right" w:leader="dot" w:pos="10214"/>
        </w:tabs>
        <w:spacing w:after="160" w:line="360" w:lineRule="auto"/>
        <w:ind w:left="0"/>
        <w:jc w:val="both"/>
      </w:pPr>
      <w:hyperlink w:anchor="_Toc234511996" w:history="1">
        <w:r w:rsidR="004E246C">
          <w:rPr>
            <w:rStyle w:val="Hyperlink"/>
          </w:rPr>
          <w:t>a) SWOT Analysis - Care Assistant Role</w:t>
        </w:r>
        <w:r w:rsidR="004E246C">
          <w:tab/>
          <w:t>8</w:t>
        </w:r>
      </w:hyperlink>
    </w:p>
    <w:p w14:paraId="71280C32" w14:textId="77777777" w:rsidR="005C71B1" w:rsidRDefault="00B2780F">
      <w:pPr>
        <w:pStyle w:val="TOC2"/>
        <w:tabs>
          <w:tab w:val="right" w:leader="dot" w:pos="10214"/>
        </w:tabs>
        <w:spacing w:after="160" w:line="360" w:lineRule="auto"/>
        <w:ind w:left="0"/>
        <w:jc w:val="both"/>
      </w:pPr>
      <w:hyperlink w:anchor="_Toc234511997" w:history="1">
        <w:r w:rsidR="004E246C">
          <w:rPr>
            <w:rStyle w:val="Hyperlink"/>
          </w:rPr>
          <w:t>b) Personal Development Plan</w:t>
        </w:r>
        <w:r w:rsidR="004E246C">
          <w:tab/>
          <w:t>8</w:t>
        </w:r>
      </w:hyperlink>
    </w:p>
    <w:p w14:paraId="2868D3ED" w14:textId="77777777" w:rsidR="005C71B1" w:rsidRDefault="00B2780F">
      <w:pPr>
        <w:pStyle w:val="TOC1"/>
        <w:tabs>
          <w:tab w:val="right" w:leader="dot" w:pos="10214"/>
        </w:tabs>
        <w:spacing w:after="160" w:line="360" w:lineRule="auto"/>
        <w:jc w:val="both"/>
      </w:pPr>
      <w:hyperlink w:anchor="_Toc234511998" w:history="1">
        <w:r w:rsidR="004E246C">
          <w:rPr>
            <w:rStyle w:val="Hyperlink"/>
          </w:rPr>
          <w:t>5. Task 4 of 4: Reflection on LCHS4009 Component 1 Presentation</w:t>
        </w:r>
        <w:r w:rsidR="004E246C">
          <w:tab/>
          <w:t>11</w:t>
        </w:r>
      </w:hyperlink>
    </w:p>
    <w:p w14:paraId="5896E504" w14:textId="77777777" w:rsidR="005C71B1" w:rsidRDefault="00B2780F">
      <w:pPr>
        <w:pStyle w:val="TOC2"/>
        <w:tabs>
          <w:tab w:val="right" w:leader="dot" w:pos="10214"/>
        </w:tabs>
        <w:spacing w:after="160" w:line="360" w:lineRule="auto"/>
        <w:ind w:left="0"/>
        <w:jc w:val="both"/>
      </w:pPr>
      <w:hyperlink w:anchor="_Toc234511999" w:history="1">
        <w:r w:rsidR="004E246C">
          <w:rPr>
            <w:rStyle w:val="Hyperlink"/>
          </w:rPr>
          <w:t>Description</w:t>
        </w:r>
        <w:r w:rsidR="004E246C">
          <w:tab/>
          <w:t>11</w:t>
        </w:r>
      </w:hyperlink>
    </w:p>
    <w:p w14:paraId="2FDCB3F4" w14:textId="77777777" w:rsidR="005C71B1" w:rsidRDefault="00B2780F">
      <w:pPr>
        <w:pStyle w:val="TOC2"/>
        <w:tabs>
          <w:tab w:val="right" w:leader="dot" w:pos="10214"/>
        </w:tabs>
        <w:spacing w:after="160" w:line="360" w:lineRule="auto"/>
        <w:ind w:left="0"/>
        <w:jc w:val="both"/>
      </w:pPr>
      <w:hyperlink w:anchor="_Toc234512000" w:history="1">
        <w:r w:rsidR="004E246C">
          <w:rPr>
            <w:rStyle w:val="Hyperlink"/>
          </w:rPr>
          <w:t>Feelings</w:t>
        </w:r>
        <w:r w:rsidR="004E246C">
          <w:tab/>
          <w:t>11</w:t>
        </w:r>
      </w:hyperlink>
    </w:p>
    <w:p w14:paraId="40F067E4" w14:textId="77777777" w:rsidR="005C71B1" w:rsidRDefault="00B2780F">
      <w:pPr>
        <w:pStyle w:val="TOC2"/>
        <w:tabs>
          <w:tab w:val="right" w:leader="dot" w:pos="10214"/>
        </w:tabs>
        <w:spacing w:after="160" w:line="360" w:lineRule="auto"/>
        <w:ind w:left="0"/>
        <w:jc w:val="both"/>
      </w:pPr>
      <w:hyperlink w:anchor="_Toc234512001" w:history="1">
        <w:r w:rsidR="004E246C">
          <w:rPr>
            <w:rStyle w:val="Hyperlink"/>
          </w:rPr>
          <w:t>Evaluation</w:t>
        </w:r>
        <w:r w:rsidR="004E246C">
          <w:tab/>
          <w:t>11</w:t>
        </w:r>
      </w:hyperlink>
    </w:p>
    <w:p w14:paraId="61CE5DE8" w14:textId="77777777" w:rsidR="005C71B1" w:rsidRDefault="00B2780F">
      <w:pPr>
        <w:pStyle w:val="TOC2"/>
        <w:tabs>
          <w:tab w:val="right" w:leader="dot" w:pos="10214"/>
        </w:tabs>
        <w:spacing w:after="160" w:line="360" w:lineRule="auto"/>
        <w:ind w:left="0"/>
        <w:jc w:val="both"/>
      </w:pPr>
      <w:hyperlink w:anchor="_Toc234512002" w:history="1">
        <w:r w:rsidR="004E246C">
          <w:rPr>
            <w:rStyle w:val="Hyperlink"/>
          </w:rPr>
          <w:t>Analysis</w:t>
        </w:r>
        <w:r w:rsidR="004E246C">
          <w:tab/>
          <w:t>11</w:t>
        </w:r>
      </w:hyperlink>
    </w:p>
    <w:p w14:paraId="44F58371" w14:textId="77777777" w:rsidR="005C71B1" w:rsidRDefault="00B2780F">
      <w:pPr>
        <w:pStyle w:val="TOC2"/>
        <w:tabs>
          <w:tab w:val="right" w:leader="dot" w:pos="10214"/>
        </w:tabs>
        <w:spacing w:after="160" w:line="360" w:lineRule="auto"/>
        <w:ind w:left="0"/>
        <w:jc w:val="both"/>
      </w:pPr>
      <w:hyperlink w:anchor="_Toc234512003" w:history="1">
        <w:r w:rsidR="004E246C">
          <w:rPr>
            <w:rStyle w:val="Hyperlink"/>
          </w:rPr>
          <w:t>Conclusion</w:t>
        </w:r>
        <w:r w:rsidR="004E246C">
          <w:tab/>
          <w:t>12</w:t>
        </w:r>
      </w:hyperlink>
    </w:p>
    <w:p w14:paraId="19C0710D" w14:textId="77777777" w:rsidR="005C71B1" w:rsidRDefault="00B2780F">
      <w:pPr>
        <w:pStyle w:val="TOC2"/>
        <w:tabs>
          <w:tab w:val="right" w:leader="dot" w:pos="10214"/>
        </w:tabs>
        <w:spacing w:after="160" w:line="360" w:lineRule="auto"/>
        <w:ind w:left="0"/>
        <w:jc w:val="both"/>
      </w:pPr>
      <w:hyperlink w:anchor="_Toc234512004" w:history="1">
        <w:r w:rsidR="004E246C">
          <w:rPr>
            <w:rStyle w:val="Hyperlink"/>
          </w:rPr>
          <w:t>Action Plan</w:t>
        </w:r>
        <w:r w:rsidR="004E246C">
          <w:tab/>
          <w:t>12</w:t>
        </w:r>
      </w:hyperlink>
    </w:p>
    <w:p w14:paraId="06BDC1E3" w14:textId="77777777" w:rsidR="005C71B1" w:rsidRDefault="00B2780F">
      <w:pPr>
        <w:pStyle w:val="TOC1"/>
        <w:tabs>
          <w:tab w:val="right" w:leader="dot" w:pos="10214"/>
        </w:tabs>
        <w:spacing w:after="160" w:line="360" w:lineRule="auto"/>
        <w:jc w:val="both"/>
      </w:pPr>
      <w:hyperlink w:anchor="_Toc234512005" w:history="1">
        <w:r w:rsidR="004E246C">
          <w:rPr>
            <w:rStyle w:val="Hyperlink"/>
          </w:rPr>
          <w:t>6. Reference List</w:t>
        </w:r>
        <w:r w:rsidR="004E246C">
          <w:tab/>
          <w:t>13</w:t>
        </w:r>
      </w:hyperlink>
    </w:p>
    <w:p w14:paraId="38C3E3DA" w14:textId="77777777" w:rsidR="005C71B1" w:rsidRDefault="004E246C">
      <w:pPr>
        <w:spacing w:after="160" w:line="360" w:lineRule="auto"/>
        <w:jc w:val="both"/>
      </w:pPr>
      <w:r>
        <w:fldChar w:fldCharType="end"/>
      </w:r>
    </w:p>
    <w:p w14:paraId="4E08F97C" w14:textId="77777777" w:rsidR="005C71B1" w:rsidRDefault="005C71B1">
      <w:pPr>
        <w:pageBreakBefore/>
        <w:spacing w:line="360" w:lineRule="auto"/>
      </w:pPr>
    </w:p>
    <w:p w14:paraId="4957FB57" w14:textId="77777777" w:rsidR="005C71B1" w:rsidRDefault="004E246C">
      <w:pPr>
        <w:pStyle w:val="Heading1"/>
        <w:spacing w:line="360" w:lineRule="auto"/>
      </w:pPr>
      <w:bookmarkStart w:id="0" w:name="_Toc234511988"/>
      <w:r>
        <w:rPr>
          <w:rFonts w:ascii="Arial" w:hAnsi="Arial"/>
          <w:color w:val="1F4E79"/>
        </w:rPr>
        <w:t>1. Chosen Job Vacancy</w:t>
      </w:r>
      <w:bookmarkEnd w:id="0"/>
    </w:p>
    <w:p w14:paraId="4F5204A8" w14:textId="77777777" w:rsidR="005C71B1" w:rsidRDefault="004E246C">
      <w:pPr>
        <w:pStyle w:val="Heading2"/>
        <w:spacing w:line="360" w:lineRule="auto"/>
      </w:pPr>
      <w:bookmarkStart w:id="1" w:name="_Toc234511989"/>
      <w:r w:rsidRPr="27739DB0">
        <w:rPr>
          <w:rFonts w:ascii="Arial" w:hAnsi="Arial"/>
          <w:color w:val="000000" w:themeColor="text1"/>
          <w:sz w:val="22"/>
          <w:szCs w:val="22"/>
        </w:rPr>
        <w:t>Job Advertisement: HC-One Ltd - Care Assistant in Harefield</w:t>
      </w:r>
      <w:bookmarkEnd w:id="1"/>
    </w:p>
    <w:tbl>
      <w:tblPr>
        <w:tblW w:w="10214" w:type="dxa"/>
        <w:jc w:val="center"/>
        <w:tblCellMar>
          <w:left w:w="10" w:type="dxa"/>
          <w:right w:w="10" w:type="dxa"/>
        </w:tblCellMar>
        <w:tblLook w:val="0000" w:firstRow="0" w:lastRow="0" w:firstColumn="0" w:lastColumn="0" w:noHBand="0" w:noVBand="0"/>
      </w:tblPr>
      <w:tblGrid>
        <w:gridCol w:w="5106"/>
        <w:gridCol w:w="5108"/>
      </w:tblGrid>
      <w:tr w:rsidR="005C71B1" w14:paraId="2E4D0285" w14:textId="77777777">
        <w:trPr>
          <w:jc w:val="center"/>
        </w:trPr>
        <w:tc>
          <w:tcPr>
            <w:tcW w:w="5106"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188988E2" w14:textId="77777777" w:rsidR="005C71B1" w:rsidRDefault="004E246C">
            <w:pPr>
              <w:spacing w:after="0" w:line="360" w:lineRule="auto"/>
            </w:pPr>
            <w:r>
              <w:rPr>
                <w:b/>
              </w:rPr>
              <w:t>Job title</w:t>
            </w:r>
          </w:p>
        </w:tc>
        <w:tc>
          <w:tcPr>
            <w:tcW w:w="5108"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6F55167F" w14:textId="77777777" w:rsidR="005C71B1" w:rsidRDefault="004E246C">
            <w:pPr>
              <w:spacing w:after="0" w:line="360" w:lineRule="auto"/>
            </w:pPr>
            <w:r>
              <w:t>Care Assistant</w:t>
            </w:r>
          </w:p>
        </w:tc>
      </w:tr>
      <w:tr w:rsidR="005C71B1" w14:paraId="102358F6" w14:textId="77777777">
        <w:trPr>
          <w:jc w:val="center"/>
        </w:trPr>
        <w:tc>
          <w:tcPr>
            <w:tcW w:w="5106"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5B666FDF" w14:textId="77777777" w:rsidR="005C71B1" w:rsidRDefault="004E246C">
            <w:pPr>
              <w:spacing w:after="0" w:line="360" w:lineRule="auto"/>
            </w:pPr>
            <w:r>
              <w:rPr>
                <w:b/>
              </w:rPr>
              <w:t>Employer</w:t>
            </w:r>
          </w:p>
        </w:tc>
        <w:tc>
          <w:tcPr>
            <w:tcW w:w="5108"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03DEA9C3" w14:textId="77777777" w:rsidR="005C71B1" w:rsidRDefault="004E246C">
            <w:pPr>
              <w:spacing w:after="0" w:line="360" w:lineRule="auto"/>
            </w:pPr>
            <w:r>
              <w:t>HC-One Ltd</w:t>
            </w:r>
          </w:p>
        </w:tc>
      </w:tr>
      <w:tr w:rsidR="005C71B1" w14:paraId="60900EDD" w14:textId="77777777">
        <w:trPr>
          <w:jc w:val="center"/>
        </w:trPr>
        <w:tc>
          <w:tcPr>
            <w:tcW w:w="5106"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371894E8" w14:textId="77777777" w:rsidR="005C71B1" w:rsidRDefault="004E246C">
            <w:pPr>
              <w:spacing w:after="0" w:line="360" w:lineRule="auto"/>
            </w:pPr>
            <w:r>
              <w:rPr>
                <w:b/>
              </w:rPr>
              <w:t>Home/Department</w:t>
            </w:r>
          </w:p>
        </w:tc>
        <w:tc>
          <w:tcPr>
            <w:tcW w:w="5108"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45156352" w14:textId="77777777" w:rsidR="005C71B1" w:rsidRDefault="004E246C">
            <w:pPr>
              <w:spacing w:after="0" w:line="360" w:lineRule="auto"/>
            </w:pPr>
            <w:r>
              <w:t>Handley House - Green Lane, York YO30 6RG</w:t>
            </w:r>
          </w:p>
        </w:tc>
      </w:tr>
      <w:tr w:rsidR="005C71B1" w14:paraId="46B158E9" w14:textId="77777777">
        <w:trPr>
          <w:jc w:val="center"/>
        </w:trPr>
        <w:tc>
          <w:tcPr>
            <w:tcW w:w="5106"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11971878" w14:textId="77777777" w:rsidR="005C71B1" w:rsidRDefault="004E246C">
            <w:pPr>
              <w:spacing w:after="0" w:line="360" w:lineRule="auto"/>
            </w:pPr>
            <w:r>
              <w:rPr>
                <w:b/>
              </w:rPr>
              <w:t>Salary</w:t>
            </w:r>
          </w:p>
        </w:tc>
        <w:tc>
          <w:tcPr>
            <w:tcW w:w="5108"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6C926173" w14:textId="77777777" w:rsidR="005C71B1" w:rsidRDefault="004E246C">
            <w:pPr>
              <w:spacing w:after="0" w:line="360" w:lineRule="auto"/>
            </w:pPr>
            <w:r>
              <w:t>£14.80 to £15.30 per hour</w:t>
            </w:r>
          </w:p>
        </w:tc>
      </w:tr>
      <w:tr w:rsidR="005C71B1" w14:paraId="43BA039C" w14:textId="77777777">
        <w:trPr>
          <w:jc w:val="center"/>
        </w:trPr>
        <w:tc>
          <w:tcPr>
            <w:tcW w:w="5106"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1CACBE49" w14:textId="77777777" w:rsidR="005C71B1" w:rsidRDefault="004E246C">
            <w:pPr>
              <w:spacing w:after="0" w:line="360" w:lineRule="auto"/>
            </w:pPr>
            <w:r>
              <w:rPr>
                <w:b/>
              </w:rPr>
              <w:t>Job family</w:t>
            </w:r>
          </w:p>
        </w:tc>
        <w:tc>
          <w:tcPr>
            <w:tcW w:w="5108"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2A0CAF9E" w14:textId="77777777" w:rsidR="005C71B1" w:rsidRDefault="004E246C">
            <w:pPr>
              <w:spacing w:after="0" w:line="360" w:lineRule="auto"/>
            </w:pPr>
            <w:r>
              <w:t>Care / Carer</w:t>
            </w:r>
          </w:p>
        </w:tc>
      </w:tr>
      <w:tr w:rsidR="005C71B1" w14:paraId="258FC98F" w14:textId="77777777">
        <w:trPr>
          <w:jc w:val="center"/>
        </w:trPr>
        <w:tc>
          <w:tcPr>
            <w:tcW w:w="5106" w:type="dxa"/>
            <w:tcBorders>
              <w:top w:val="single" w:sz="4" w:space="0" w:color="B7B7B7"/>
              <w:left w:val="single" w:sz="4" w:space="0" w:color="B7B7B7"/>
              <w:bottom w:val="single" w:sz="4" w:space="0" w:color="B7B7B7"/>
              <w:right w:val="single" w:sz="4" w:space="0" w:color="B7B7B7"/>
            </w:tcBorders>
            <w:shd w:val="clear" w:color="auto" w:fill="D9EAF7"/>
            <w:tcMar>
              <w:top w:w="0" w:type="dxa"/>
              <w:left w:w="108" w:type="dxa"/>
              <w:bottom w:w="0" w:type="dxa"/>
              <w:right w:w="108" w:type="dxa"/>
            </w:tcMar>
          </w:tcPr>
          <w:p w14:paraId="52294EE3" w14:textId="77777777" w:rsidR="005C71B1" w:rsidRDefault="004E246C">
            <w:pPr>
              <w:spacing w:after="0" w:line="360" w:lineRule="auto"/>
            </w:pPr>
            <w:r>
              <w:rPr>
                <w:b/>
              </w:rPr>
              <w:t>Source</w:t>
            </w:r>
          </w:p>
        </w:tc>
        <w:tc>
          <w:tcPr>
            <w:tcW w:w="5108" w:type="dxa"/>
            <w:tcBorders>
              <w:top w:val="single" w:sz="4" w:space="0" w:color="B7B7B7"/>
              <w:left w:val="single" w:sz="4" w:space="0" w:color="B7B7B7"/>
              <w:bottom w:val="single" w:sz="4" w:space="0" w:color="B7B7B7"/>
              <w:right w:val="single" w:sz="4" w:space="0" w:color="B7B7B7"/>
            </w:tcBorders>
            <w:shd w:val="clear" w:color="auto" w:fill="auto"/>
            <w:tcMar>
              <w:top w:w="0" w:type="dxa"/>
              <w:left w:w="108" w:type="dxa"/>
              <w:bottom w:w="0" w:type="dxa"/>
              <w:right w:w="108" w:type="dxa"/>
            </w:tcMar>
          </w:tcPr>
          <w:p w14:paraId="15C444CA" w14:textId="77777777" w:rsidR="005C71B1" w:rsidRDefault="00B2780F">
            <w:pPr>
              <w:spacing w:after="0" w:line="360" w:lineRule="auto"/>
            </w:pPr>
            <w:hyperlink r:id="rId7" w:history="1">
              <w:r w:rsidR="004E246C">
                <w:t xml:space="preserve">https://apply.hc-one.co.uk/vacancies/72597/care-assistant.html </w:t>
              </w:r>
            </w:hyperlink>
          </w:p>
        </w:tc>
      </w:tr>
    </w:tbl>
    <w:p w14:paraId="18343411" w14:textId="77777777" w:rsidR="005C71B1" w:rsidRDefault="004E246C">
      <w:pPr>
        <w:spacing w:line="360" w:lineRule="auto"/>
      </w:pPr>
      <w:r>
        <w:rPr>
          <w:noProof/>
        </w:rPr>
        <w:drawing>
          <wp:inline distT="0" distB="0" distL="0" distR="0" wp14:anchorId="0E165439" wp14:editId="09A9BEE4">
            <wp:extent cx="6496053" cy="3152778"/>
            <wp:effectExtent l="0" t="0" r="0" b="9522"/>
            <wp:docPr id="1"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496053" cy="3152778"/>
                    </a:xfrm>
                    <a:prstGeom prst="rect">
                      <a:avLst/>
                    </a:prstGeom>
                    <a:noFill/>
                    <a:ln>
                      <a:noFill/>
                      <a:prstDash/>
                    </a:ln>
                  </pic:spPr>
                </pic:pic>
              </a:graphicData>
            </a:graphic>
          </wp:inline>
        </w:drawing>
      </w:r>
    </w:p>
    <w:p w14:paraId="25BE1DBC" w14:textId="77777777" w:rsidR="005C71B1" w:rsidRDefault="004E246C">
      <w:pPr>
        <w:pStyle w:val="Heading2"/>
        <w:spacing w:before="0" w:after="160" w:line="360" w:lineRule="auto"/>
        <w:jc w:val="both"/>
      </w:pPr>
      <w:bookmarkStart w:id="2" w:name="_Toc234511990"/>
      <w:r>
        <w:rPr>
          <w:rFonts w:ascii="Arial" w:hAnsi="Arial"/>
          <w:color w:val="000000"/>
          <w:sz w:val="22"/>
        </w:rPr>
        <w:t>Advertised role and duties</w:t>
      </w:r>
      <w:bookmarkEnd w:id="2"/>
    </w:p>
    <w:p w14:paraId="0987798F" w14:textId="77777777" w:rsidR="005C71B1" w:rsidRDefault="004E246C">
      <w:pPr>
        <w:spacing w:after="160" w:line="360" w:lineRule="auto"/>
        <w:jc w:val="both"/>
      </w:pPr>
      <w:r>
        <w:t>HC-One ("The Kind Care Company") is recruiting a committed Care Assistant to support residents across dementia, nursing, residential and specialist care settings.</w:t>
      </w:r>
    </w:p>
    <w:p w14:paraId="2D4F28A2" w14:textId="77777777" w:rsidR="005C71B1" w:rsidRDefault="004E246C">
      <w:pPr>
        <w:spacing w:after="160" w:line="360" w:lineRule="auto"/>
        <w:jc w:val="both"/>
      </w:pPr>
      <w:r>
        <w:rPr>
          <w:rFonts w:eastAsia="Times New Roman"/>
          <w:b/>
          <w:bCs/>
        </w:rPr>
        <w:t>Key duties:</w:t>
      </w:r>
    </w:p>
    <w:p w14:paraId="50D6A5D8" w14:textId="77777777" w:rsidR="005C71B1" w:rsidRDefault="004E246C">
      <w:pPr>
        <w:pStyle w:val="ListBullet"/>
        <w:tabs>
          <w:tab w:val="left" w:pos="360"/>
        </w:tabs>
        <w:spacing w:after="160" w:line="360" w:lineRule="auto"/>
        <w:ind w:left="0" w:firstLine="0"/>
        <w:jc w:val="both"/>
      </w:pPr>
      <w:r>
        <w:rPr>
          <w:rStyle w:val="cursor-pointer"/>
        </w:rPr>
        <w:t>Support residents' personal, physical, emotional and social needs under the guidance of a Registered Nurse and senior staff.</w:t>
      </w:r>
    </w:p>
    <w:p w14:paraId="55A524E3" w14:textId="77777777" w:rsidR="005C71B1" w:rsidRDefault="004E246C">
      <w:pPr>
        <w:pStyle w:val="ListBullet"/>
        <w:numPr>
          <w:ilvl w:val="0"/>
          <w:numId w:val="7"/>
        </w:numPr>
        <w:spacing w:after="160" w:line="360" w:lineRule="auto"/>
        <w:ind w:left="0" w:firstLine="0"/>
        <w:jc w:val="both"/>
      </w:pPr>
      <w:r>
        <w:rPr>
          <w:rStyle w:val="cursor-pointer"/>
        </w:rPr>
        <w:t>Assist with personal care: washing, dressing, hygiene, toileting, mobility and mealtimes.</w:t>
      </w:r>
      <w:r>
        <w:t xml:space="preserve"> </w:t>
      </w:r>
    </w:p>
    <w:p w14:paraId="3B84F500" w14:textId="77777777" w:rsidR="005C71B1" w:rsidRDefault="004E246C">
      <w:pPr>
        <w:pStyle w:val="ListBullet"/>
        <w:numPr>
          <w:ilvl w:val="0"/>
          <w:numId w:val="7"/>
        </w:numPr>
        <w:spacing w:after="160" w:line="360" w:lineRule="auto"/>
        <w:ind w:left="0" w:firstLine="0"/>
        <w:jc w:val="both"/>
      </w:pPr>
      <w:r>
        <w:rPr>
          <w:rStyle w:val="cursor-pointer"/>
        </w:rPr>
        <w:t>Encourage dignity, autonomy, choice and respectful living throughout the day.</w:t>
      </w:r>
      <w:r>
        <w:t xml:space="preserve"> </w:t>
      </w:r>
    </w:p>
    <w:p w14:paraId="76B7E759" w14:textId="77777777" w:rsidR="005C71B1" w:rsidRDefault="004E246C">
      <w:pPr>
        <w:pStyle w:val="ListBullet"/>
        <w:numPr>
          <w:ilvl w:val="0"/>
          <w:numId w:val="7"/>
        </w:numPr>
        <w:spacing w:after="160" w:line="360" w:lineRule="auto"/>
        <w:ind w:left="0" w:firstLine="0"/>
        <w:jc w:val="both"/>
      </w:pPr>
      <w:r>
        <w:rPr>
          <w:rStyle w:val="cursor-pointer"/>
        </w:rPr>
        <w:lastRenderedPageBreak/>
        <w:t>Facilitate residents' involvement in social and recreational activities.</w:t>
      </w:r>
      <w:r>
        <w:t xml:space="preserve"> </w:t>
      </w:r>
    </w:p>
    <w:p w14:paraId="0833462F" w14:textId="77777777" w:rsidR="005C71B1" w:rsidRDefault="004E246C">
      <w:pPr>
        <w:pStyle w:val="ListBullet"/>
        <w:numPr>
          <w:ilvl w:val="0"/>
          <w:numId w:val="7"/>
        </w:numPr>
        <w:spacing w:after="160" w:line="360" w:lineRule="auto"/>
        <w:ind w:left="0" w:firstLine="0"/>
        <w:jc w:val="both"/>
      </w:pPr>
      <w:r>
        <w:rPr>
          <w:rStyle w:val="cursor-pointer"/>
        </w:rPr>
        <w:t>Monitor the wellbeing and report any changes or concerns as soon as possible</w:t>
      </w:r>
      <w:r>
        <w:t>.</w:t>
      </w:r>
    </w:p>
    <w:p w14:paraId="32182E80" w14:textId="77777777" w:rsidR="005C71B1" w:rsidRDefault="004E246C">
      <w:pPr>
        <w:pStyle w:val="ListBullet"/>
        <w:numPr>
          <w:ilvl w:val="0"/>
          <w:numId w:val="7"/>
        </w:numPr>
        <w:spacing w:after="160" w:line="360" w:lineRule="auto"/>
        <w:ind w:left="0" w:firstLine="0"/>
        <w:jc w:val="both"/>
      </w:pPr>
      <w:r>
        <w:rPr>
          <w:rStyle w:val="cursor-pointer"/>
        </w:rPr>
        <w:t>Follow care plans, safeguarding, infection control, health &amp; safety and confidentiality procedures.</w:t>
      </w:r>
    </w:p>
    <w:p w14:paraId="64BCAB88" w14:textId="77777777" w:rsidR="005C71B1" w:rsidRDefault="004E246C">
      <w:pPr>
        <w:pStyle w:val="ListBullet"/>
        <w:numPr>
          <w:ilvl w:val="0"/>
          <w:numId w:val="7"/>
        </w:numPr>
        <w:spacing w:after="160" w:line="360" w:lineRule="auto"/>
        <w:ind w:left="0" w:firstLine="0"/>
        <w:jc w:val="both"/>
      </w:pPr>
      <w:r>
        <w:t>Collaborate with a team, including nurses, senior carers and relatives.</w:t>
      </w:r>
    </w:p>
    <w:p w14:paraId="350D61BD" w14:textId="77777777" w:rsidR="005C71B1" w:rsidRDefault="004E246C">
      <w:pPr>
        <w:pStyle w:val="Heading2"/>
        <w:spacing w:before="0" w:after="160" w:line="360" w:lineRule="auto"/>
        <w:jc w:val="both"/>
        <w:rPr>
          <w:rFonts w:ascii="Arial" w:hAnsi="Arial" w:cs="Arial"/>
          <w:color w:val="000000"/>
          <w:sz w:val="22"/>
          <w:szCs w:val="22"/>
        </w:rPr>
      </w:pPr>
      <w:bookmarkStart w:id="3" w:name="_Toc234511991"/>
      <w:r>
        <w:rPr>
          <w:rFonts w:ascii="Arial" w:hAnsi="Arial" w:cs="Arial"/>
          <w:color w:val="000000"/>
          <w:sz w:val="22"/>
          <w:szCs w:val="22"/>
        </w:rPr>
        <w:t>Essential qualities and requirements</w:t>
      </w:r>
      <w:bookmarkEnd w:id="3"/>
    </w:p>
    <w:p w14:paraId="5D6B67A0" w14:textId="77777777" w:rsidR="005C71B1" w:rsidRDefault="004E246C">
      <w:pPr>
        <w:pStyle w:val="ListBullet"/>
        <w:numPr>
          <w:ilvl w:val="0"/>
          <w:numId w:val="7"/>
        </w:numPr>
        <w:spacing w:after="160" w:line="360" w:lineRule="auto"/>
        <w:ind w:left="0" w:firstLine="0"/>
        <w:jc w:val="both"/>
      </w:pPr>
      <w:r>
        <w:rPr>
          <w:rStyle w:val="cursor-pointer"/>
        </w:rPr>
        <w:t>Compassion, kindness, patience and reliability in assisting older and vulnerable residents.</w:t>
      </w:r>
      <w:r>
        <w:t xml:space="preserve"> </w:t>
      </w:r>
    </w:p>
    <w:p w14:paraId="7C734867" w14:textId="77777777" w:rsidR="005C71B1" w:rsidRDefault="004E246C">
      <w:pPr>
        <w:pStyle w:val="ListBullet"/>
        <w:numPr>
          <w:ilvl w:val="0"/>
          <w:numId w:val="7"/>
        </w:numPr>
        <w:spacing w:after="160" w:line="360" w:lineRule="auto"/>
        <w:ind w:left="0" w:firstLine="0"/>
        <w:jc w:val="both"/>
      </w:pPr>
      <w:r>
        <w:rPr>
          <w:rStyle w:val="cursor-pointer"/>
        </w:rPr>
        <w:t>Good communication, active listening and teamwork skills.</w:t>
      </w:r>
      <w:r>
        <w:t xml:space="preserve"> </w:t>
      </w:r>
    </w:p>
    <w:p w14:paraId="6DAD8B1B" w14:textId="77777777" w:rsidR="005C71B1" w:rsidRDefault="004E246C">
      <w:pPr>
        <w:pStyle w:val="ListBullet"/>
        <w:numPr>
          <w:ilvl w:val="0"/>
          <w:numId w:val="7"/>
        </w:numPr>
        <w:spacing w:after="160" w:line="360" w:lineRule="auto"/>
        <w:ind w:left="0" w:firstLine="0"/>
        <w:jc w:val="both"/>
      </w:pPr>
      <w:r>
        <w:rPr>
          <w:rStyle w:val="cursor-pointer"/>
        </w:rPr>
        <w:t>Willingness to complete induction, safeguarding training and further role-related learning.</w:t>
      </w:r>
      <w:r>
        <w:t xml:space="preserve"> </w:t>
      </w:r>
    </w:p>
    <w:p w14:paraId="35BE7608" w14:textId="77777777" w:rsidR="005C71B1" w:rsidRDefault="004E246C">
      <w:pPr>
        <w:pStyle w:val="ListBullet"/>
        <w:numPr>
          <w:ilvl w:val="0"/>
          <w:numId w:val="7"/>
        </w:numPr>
        <w:spacing w:after="160" w:line="360" w:lineRule="auto"/>
        <w:ind w:left="0" w:firstLine="0"/>
        <w:jc w:val="both"/>
      </w:pPr>
      <w:r>
        <w:rPr>
          <w:rStyle w:val="cursor-pointer"/>
        </w:rPr>
        <w:t>Commitment to dignity, equality, respect, resident choice and safe working practice.</w:t>
      </w:r>
    </w:p>
    <w:p w14:paraId="66C2E80C" w14:textId="77777777" w:rsidR="005C71B1" w:rsidRDefault="004E246C">
      <w:pPr>
        <w:pStyle w:val="Heading2"/>
        <w:spacing w:before="0" w:after="160" w:line="360" w:lineRule="auto"/>
        <w:jc w:val="both"/>
        <w:rPr>
          <w:rFonts w:ascii="Arial" w:hAnsi="Arial" w:cs="Arial"/>
          <w:color w:val="000000"/>
          <w:sz w:val="22"/>
          <w:szCs w:val="22"/>
        </w:rPr>
      </w:pPr>
      <w:bookmarkStart w:id="4" w:name="_Toc234511992"/>
      <w:r>
        <w:rPr>
          <w:rFonts w:ascii="Arial" w:hAnsi="Arial" w:cs="Arial"/>
          <w:color w:val="000000"/>
          <w:sz w:val="22"/>
          <w:szCs w:val="22"/>
        </w:rPr>
        <w:t>Reason for choosing this vacancy</w:t>
      </w:r>
      <w:bookmarkEnd w:id="4"/>
    </w:p>
    <w:p w14:paraId="5E4CF7B6" w14:textId="77777777" w:rsidR="005C71B1" w:rsidRDefault="004E246C">
      <w:pPr>
        <w:spacing w:after="160" w:line="360" w:lineRule="auto"/>
        <w:jc w:val="both"/>
      </w:pPr>
      <w:r>
        <w:rPr>
          <w:rStyle w:val="cursor-pointer"/>
        </w:rPr>
        <w:t>I have selected this vacancy as it aligns with my work previously in a care home setting at LIME Social Care and Cedar House Care Home, my degree in BSc (Hons) Health and Social Care and my ambitions of working within the field of adult social care. The role involves person centred communication, safe personal care, safeguarding awareness and team working and I have begun to develop these skills and plan to extend and develop them further through training and supervised practice.</w:t>
      </w:r>
    </w:p>
    <w:p w14:paraId="49C7FBC6" w14:textId="77777777" w:rsidR="005C71B1" w:rsidRDefault="005C71B1">
      <w:pPr>
        <w:spacing w:after="160" w:line="360" w:lineRule="auto"/>
        <w:jc w:val="both"/>
      </w:pPr>
    </w:p>
    <w:p w14:paraId="1812C209" w14:textId="77777777" w:rsidR="005C71B1" w:rsidRDefault="005C71B1">
      <w:pPr>
        <w:spacing w:after="160" w:line="360" w:lineRule="auto"/>
        <w:jc w:val="both"/>
      </w:pPr>
    </w:p>
    <w:p w14:paraId="22AA845A" w14:textId="77777777" w:rsidR="005C71B1" w:rsidRDefault="005C71B1">
      <w:pPr>
        <w:spacing w:after="160" w:line="360" w:lineRule="auto"/>
        <w:jc w:val="both"/>
      </w:pPr>
    </w:p>
    <w:p w14:paraId="02A42333" w14:textId="77777777" w:rsidR="005C71B1" w:rsidRDefault="005C71B1">
      <w:pPr>
        <w:spacing w:after="160" w:line="360" w:lineRule="auto"/>
        <w:jc w:val="both"/>
      </w:pPr>
    </w:p>
    <w:p w14:paraId="6DE71F56" w14:textId="77777777" w:rsidR="005C71B1" w:rsidRDefault="005C71B1">
      <w:pPr>
        <w:spacing w:after="160" w:line="360" w:lineRule="auto"/>
        <w:jc w:val="both"/>
      </w:pPr>
    </w:p>
    <w:p w14:paraId="56AA0ED8" w14:textId="77777777" w:rsidR="005C71B1" w:rsidRDefault="005C71B1">
      <w:pPr>
        <w:spacing w:after="160" w:line="360" w:lineRule="auto"/>
        <w:jc w:val="both"/>
      </w:pPr>
    </w:p>
    <w:p w14:paraId="550854E7" w14:textId="77777777" w:rsidR="005C71B1" w:rsidRDefault="005C71B1">
      <w:pPr>
        <w:spacing w:after="160" w:line="360" w:lineRule="auto"/>
        <w:jc w:val="both"/>
      </w:pPr>
    </w:p>
    <w:p w14:paraId="3BADF2FE" w14:textId="77777777" w:rsidR="005C71B1" w:rsidRDefault="005C71B1">
      <w:pPr>
        <w:spacing w:after="160" w:line="360" w:lineRule="auto"/>
        <w:jc w:val="both"/>
      </w:pPr>
    </w:p>
    <w:p w14:paraId="1B4FC248" w14:textId="77777777" w:rsidR="005C71B1" w:rsidRDefault="005C71B1">
      <w:pPr>
        <w:spacing w:after="160" w:line="360" w:lineRule="auto"/>
        <w:jc w:val="both"/>
      </w:pPr>
    </w:p>
    <w:p w14:paraId="5DDD0CFC" w14:textId="77777777" w:rsidR="005C71B1" w:rsidRDefault="005C71B1">
      <w:pPr>
        <w:spacing w:after="160" w:line="360" w:lineRule="auto"/>
        <w:jc w:val="both"/>
      </w:pPr>
    </w:p>
    <w:p w14:paraId="04480EAB" w14:textId="77777777" w:rsidR="005C71B1" w:rsidRDefault="005C71B1">
      <w:pPr>
        <w:spacing w:after="160" w:line="360" w:lineRule="auto"/>
        <w:jc w:val="both"/>
      </w:pPr>
    </w:p>
    <w:p w14:paraId="5B6777E8" w14:textId="77777777" w:rsidR="005C71B1" w:rsidRDefault="005C71B1">
      <w:pPr>
        <w:spacing w:after="160" w:line="360" w:lineRule="auto"/>
        <w:jc w:val="both"/>
      </w:pPr>
    </w:p>
    <w:p w14:paraId="10F1DEA7" w14:textId="7DF34EE4" w:rsidR="005C71B1" w:rsidRDefault="004E246C">
      <w:pPr>
        <w:pStyle w:val="Heading1"/>
        <w:spacing w:after="160" w:line="360" w:lineRule="auto"/>
        <w:jc w:val="both"/>
      </w:pPr>
      <w:bookmarkStart w:id="5" w:name="_Toc234511993"/>
      <w:r>
        <w:rPr>
          <w:rFonts w:ascii="Arial" w:hAnsi="Arial"/>
          <w:color w:val="1F4E79"/>
        </w:rPr>
        <w:lastRenderedPageBreak/>
        <w:t>2. Task 1 of 4: Professional CV</w:t>
      </w:r>
      <w:bookmarkEnd w:id="5"/>
    </w:p>
    <w:p w14:paraId="55F17E88" w14:textId="0349769C" w:rsidR="005C71B1" w:rsidRDefault="00426F26" w:rsidP="00426F26">
      <w:pPr>
        <w:jc w:val="center"/>
      </w:pPr>
      <w:r w:rsidRPr="00426F26">
        <w:rPr>
          <w:noProof/>
        </w:rPr>
        <w:drawing>
          <wp:inline distT="0" distB="0" distL="0" distR="0" wp14:anchorId="3457F8BE" wp14:editId="318C0E66">
            <wp:extent cx="4819650" cy="5772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20323" cy="5772956"/>
                    </a:xfrm>
                    <a:prstGeom prst="rect">
                      <a:avLst/>
                    </a:prstGeom>
                  </pic:spPr>
                </pic:pic>
              </a:graphicData>
            </a:graphic>
          </wp:inline>
        </w:drawing>
      </w:r>
    </w:p>
    <w:p w14:paraId="2C8FFF4C" w14:textId="47518C77" w:rsidR="005C71B1" w:rsidRDefault="00426F26" w:rsidP="00426F26">
      <w:pPr>
        <w:jc w:val="center"/>
      </w:pPr>
      <w:r w:rsidRPr="00426F26">
        <w:rPr>
          <w:noProof/>
        </w:rPr>
        <w:lastRenderedPageBreak/>
        <w:drawing>
          <wp:inline distT="0" distB="0" distL="0" distR="0" wp14:anchorId="1E869603" wp14:editId="0D5E98A2">
            <wp:extent cx="5075555" cy="61230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02154" cy="6155154"/>
                    </a:xfrm>
                    <a:prstGeom prst="rect">
                      <a:avLst/>
                    </a:prstGeom>
                  </pic:spPr>
                </pic:pic>
              </a:graphicData>
            </a:graphic>
          </wp:inline>
        </w:drawing>
      </w:r>
    </w:p>
    <w:p w14:paraId="2B41E2EC" w14:textId="77777777" w:rsidR="005C71B1" w:rsidRDefault="005C71B1">
      <w:pPr>
        <w:spacing w:after="120" w:line="360" w:lineRule="auto"/>
        <w:rPr>
          <w:b/>
          <w:color w:val="1F4E79"/>
        </w:rPr>
      </w:pPr>
    </w:p>
    <w:p w14:paraId="19AB492F" w14:textId="77777777" w:rsidR="005C71B1" w:rsidRDefault="005C71B1">
      <w:pPr>
        <w:spacing w:after="120" w:line="360" w:lineRule="auto"/>
        <w:rPr>
          <w:b/>
          <w:color w:val="1F4E79"/>
        </w:rPr>
      </w:pPr>
    </w:p>
    <w:p w14:paraId="5B23548F" w14:textId="77777777" w:rsidR="005C71B1" w:rsidRDefault="005C71B1">
      <w:pPr>
        <w:spacing w:after="120" w:line="360" w:lineRule="auto"/>
        <w:rPr>
          <w:b/>
          <w:color w:val="1F4E79"/>
        </w:rPr>
      </w:pPr>
    </w:p>
    <w:p w14:paraId="756FCC89" w14:textId="77777777" w:rsidR="005C71B1" w:rsidRDefault="005C71B1">
      <w:pPr>
        <w:spacing w:after="120" w:line="360" w:lineRule="auto"/>
        <w:rPr>
          <w:b/>
          <w:color w:val="1F4E79"/>
        </w:rPr>
      </w:pPr>
    </w:p>
    <w:p w14:paraId="5D0694C3" w14:textId="77777777" w:rsidR="005C71B1" w:rsidRDefault="005C71B1">
      <w:pPr>
        <w:spacing w:after="120" w:line="360" w:lineRule="auto"/>
      </w:pPr>
    </w:p>
    <w:p w14:paraId="6085D361" w14:textId="77777777" w:rsidR="005C71B1" w:rsidRDefault="005C71B1">
      <w:pPr>
        <w:spacing w:after="120" w:line="360" w:lineRule="auto"/>
      </w:pPr>
    </w:p>
    <w:p w14:paraId="090B2894" w14:textId="77777777" w:rsidR="005C71B1" w:rsidRDefault="005C71B1">
      <w:pPr>
        <w:spacing w:after="120" w:line="360" w:lineRule="auto"/>
      </w:pPr>
    </w:p>
    <w:p w14:paraId="0C205E4E" w14:textId="77777777" w:rsidR="005C71B1" w:rsidRDefault="005C71B1">
      <w:pPr>
        <w:spacing w:after="120" w:line="360" w:lineRule="auto"/>
      </w:pPr>
    </w:p>
    <w:p w14:paraId="50CE9413" w14:textId="77777777" w:rsidR="005C71B1" w:rsidRDefault="004E246C">
      <w:pPr>
        <w:pStyle w:val="Heading1"/>
        <w:spacing w:line="360" w:lineRule="auto"/>
      </w:pPr>
      <w:bookmarkStart w:id="6" w:name="_Toc234511994"/>
      <w:r>
        <w:rPr>
          <w:rFonts w:ascii="Arial" w:hAnsi="Arial"/>
          <w:color w:val="1F4E79"/>
        </w:rPr>
        <w:lastRenderedPageBreak/>
        <w:t>3. Task 2 of 4: Personal Statement</w:t>
      </w:r>
      <w:bookmarkEnd w:id="6"/>
    </w:p>
    <w:p w14:paraId="20139085" w14:textId="77777777" w:rsidR="005C71B1" w:rsidRDefault="004E246C">
      <w:pPr>
        <w:spacing w:after="160" w:line="360" w:lineRule="auto"/>
        <w:jc w:val="both"/>
      </w:pPr>
      <w:r w:rsidRPr="27739DB0">
        <w:rPr>
          <w:rStyle w:val="cursor-pointer"/>
        </w:rPr>
        <w:t xml:space="preserve">I am applying for the Care Assistant role </w:t>
      </w:r>
      <w:r>
        <w:t xml:space="preserve">at HC-One Ltd in Harefield </w:t>
      </w:r>
      <w:r w:rsidRPr="27739DB0">
        <w:rPr>
          <w:rStyle w:val="cursor-pointer"/>
        </w:rPr>
        <w:t xml:space="preserve">as it aligns with my future career goals of working as a professional in the health and social care sector, supporting older adults and vulnerable people with dignity, patience and respect. Care work is a motivating activity for me because I can make a practical difference in the daily life of someone, not just when caring for them personally, but also helping them to feel safe, listened to and valued. My approach is very person centred; good care should ensure that people are supported to be independent, make choices, and have their physical, emotional and social needs met. </w:t>
      </w:r>
    </w:p>
    <w:p w14:paraId="299BFC35" w14:textId="77777777" w:rsidR="005C71B1" w:rsidRDefault="004E246C">
      <w:pPr>
        <w:spacing w:after="160" w:line="360" w:lineRule="auto"/>
        <w:jc w:val="both"/>
      </w:pPr>
      <w:r>
        <w:rPr>
          <w:rStyle w:val="cursor-pointer"/>
        </w:rPr>
        <w:t>I am currently studying for a BSc (Hons) in Health and Social Care, which has strengthened my understanding of safeguarding, infection prevention and control, equality and diversity, effective communication, mental wellbeing and professional accountability.</w:t>
      </w:r>
      <w:r>
        <w:t xml:space="preserve"> </w:t>
      </w:r>
      <w:r>
        <w:rPr>
          <w:rStyle w:val="cursor-pointer"/>
        </w:rPr>
        <w:t>This academic knowledge supports my understanding of the importance of care plans, accurate records, reporting concerns and working within organisations policies as the role of care assistant.</w:t>
      </w:r>
      <w:r>
        <w:t xml:space="preserve"> </w:t>
      </w:r>
      <w:r>
        <w:rPr>
          <w:rStyle w:val="cursor-pointer"/>
        </w:rPr>
        <w:t>It has also enabled me to see that dignity and safety cannot be distinct, but must be integrated into all interactions with residents.</w:t>
      </w:r>
      <w:r>
        <w:t xml:space="preserve"> </w:t>
      </w:r>
    </w:p>
    <w:p w14:paraId="60275871" w14:textId="77777777" w:rsidR="005C71B1" w:rsidRDefault="004E246C">
      <w:pPr>
        <w:spacing w:after="160" w:line="360" w:lineRule="auto"/>
        <w:jc w:val="both"/>
      </w:pPr>
      <w:r w:rsidRPr="27739DB0">
        <w:rPr>
          <w:rStyle w:val="cursor-pointer"/>
        </w:rPr>
        <w:t xml:space="preserve">My practical experience at LIME Social Care and Cedar House Care Home has enabled me to develop hands-on care skills in a residential setting. I have supported residents with washing, dressing, grooming, toileting, mobility, eating and drinking while maintaining privacy and encouraging independence wherever possible. I have also seen residents well-being, </w:t>
      </w:r>
      <w:r>
        <w:t>I have also observed the wellbeing of residents, reported any changes or concerns to senior staff, followed infection control procedures and communicated calmly and respectfully with colleagues and family.</w:t>
      </w:r>
      <w:r w:rsidRPr="27739DB0">
        <w:rPr>
          <w:rStyle w:val="cursor-pointer"/>
        </w:rPr>
        <w:t xml:space="preserve">. What these experiences have taught me is that what seems like small things can be large for trust and wellbeing such as explaining what I'm doing before supporting personal care, giving residents adequate time to make choices. </w:t>
      </w:r>
    </w:p>
    <w:p w14:paraId="6078C310" w14:textId="77777777" w:rsidR="005C71B1" w:rsidRDefault="004E246C">
      <w:pPr>
        <w:spacing w:after="160" w:line="360" w:lineRule="auto"/>
        <w:jc w:val="both"/>
      </w:pPr>
      <w:r>
        <w:rPr>
          <w:rStyle w:val="cursor-pointer"/>
        </w:rPr>
        <w:t>Alongside paid work, my voluntary experience as a Care Support Assistant in a community care centre has strengthened my communication, teamwork and empathy.</w:t>
      </w:r>
      <w:r>
        <w:t xml:space="preserve"> </w:t>
      </w:r>
      <w:r>
        <w:rPr>
          <w:rStyle w:val="cursor-pointer"/>
        </w:rPr>
        <w:t>Assisting older people in wellbeing programmes and social activities provided me with an insight into the consequences of loneliness and the importance of companionship in care.</w:t>
      </w:r>
      <w:r>
        <w:t xml:space="preserve"> </w:t>
      </w:r>
      <w:r>
        <w:rPr>
          <w:rStyle w:val="cursor-pointer"/>
        </w:rPr>
        <w:t>It has also helped me to grow my confidence in communicating with people from diverse backgrounds and tailor my communication style to the needs of each individual, such as those who may require reassurance, patience or additional time to communicate.</w:t>
      </w:r>
      <w:r>
        <w:t xml:space="preserve"> </w:t>
      </w:r>
    </w:p>
    <w:p w14:paraId="13E018C1" w14:textId="77777777" w:rsidR="005C71B1" w:rsidRDefault="004E246C">
      <w:pPr>
        <w:spacing w:after="160" w:line="360" w:lineRule="auto"/>
        <w:jc w:val="both"/>
      </w:pPr>
      <w:r>
        <w:rPr>
          <w:rStyle w:val="cursor-pointer"/>
        </w:rPr>
        <w:t>My key strengths are compassion, reliability, patience, active listening and a willingness to learn.</w:t>
      </w:r>
      <w:r>
        <w:t xml:space="preserve"> </w:t>
      </w:r>
      <w:r>
        <w:rPr>
          <w:rStyle w:val="cursor-pointer"/>
        </w:rPr>
        <w:t>I work well under pressure, take criticism well, and am aware of the need to keep information confidential, safe, and reported accurately.</w:t>
      </w:r>
      <w:r>
        <w:t xml:space="preserve"> </w:t>
      </w:r>
      <w:r>
        <w:rPr>
          <w:rStyle w:val="cursor-pointer"/>
        </w:rPr>
        <w:t>I will be bringing dedication, experience and a positive mindset to my healthcare providers.</w:t>
      </w:r>
      <w:r>
        <w:t xml:space="preserve"> </w:t>
      </w:r>
      <w:r>
        <w:rPr>
          <w:rStyle w:val="cursor-pointer"/>
        </w:rPr>
        <w:t>I would like to further develop my skills through induction, Care Certificate and training and to support safe, caring and person centred care that enhances the quality of life of residents.</w:t>
      </w:r>
      <w:r>
        <w:t xml:space="preserve"> </w:t>
      </w:r>
      <w:r>
        <w:rPr>
          <w:rStyle w:val="cursor-pointer"/>
        </w:rPr>
        <w:t xml:space="preserve">I also recognise that care work can be demanding in both physical and emotional ways, and am able to plan my time </w:t>
      </w:r>
      <w:r>
        <w:rPr>
          <w:rStyle w:val="cursor-pointer"/>
        </w:rPr>
        <w:lastRenderedPageBreak/>
        <w:t>responsibly and seek advice when necessary, and uphold professionalism even in very busy periods.</w:t>
      </w:r>
      <w:r>
        <w:t xml:space="preserve"> </w:t>
      </w:r>
      <w:r>
        <w:rPr>
          <w:rStyle w:val="cursor-pointer"/>
        </w:rPr>
        <w:t>I believe this role would allow me to use my current skills while continuing to develop towards greater responsibility in adult social care.</w:t>
      </w:r>
    </w:p>
    <w:p w14:paraId="172252B9" w14:textId="77777777" w:rsidR="005C71B1" w:rsidRDefault="005C71B1">
      <w:pPr>
        <w:spacing w:after="120" w:line="360" w:lineRule="auto"/>
      </w:pPr>
    </w:p>
    <w:p w14:paraId="1ACC35F0" w14:textId="77777777" w:rsidR="005C71B1" w:rsidRDefault="005C71B1">
      <w:pPr>
        <w:spacing w:after="120" w:line="360" w:lineRule="auto"/>
      </w:pPr>
    </w:p>
    <w:p w14:paraId="273DEA8B" w14:textId="77777777" w:rsidR="005C71B1" w:rsidRDefault="005C71B1">
      <w:pPr>
        <w:spacing w:after="120" w:line="360" w:lineRule="auto"/>
      </w:pPr>
    </w:p>
    <w:p w14:paraId="0D5B8C5F" w14:textId="77777777" w:rsidR="005C71B1" w:rsidRDefault="005C71B1">
      <w:pPr>
        <w:spacing w:after="120" w:line="360" w:lineRule="auto"/>
      </w:pPr>
    </w:p>
    <w:p w14:paraId="0C24E2FE" w14:textId="77777777" w:rsidR="005C71B1" w:rsidRDefault="005C71B1">
      <w:pPr>
        <w:spacing w:after="120" w:line="360" w:lineRule="auto"/>
      </w:pPr>
    </w:p>
    <w:p w14:paraId="7E24F2E0" w14:textId="77777777" w:rsidR="005C71B1" w:rsidRDefault="005C71B1">
      <w:pPr>
        <w:spacing w:after="120" w:line="360" w:lineRule="auto"/>
      </w:pPr>
    </w:p>
    <w:p w14:paraId="6A867BF3" w14:textId="77777777" w:rsidR="005C71B1" w:rsidRDefault="005C71B1">
      <w:pPr>
        <w:spacing w:after="120" w:line="360" w:lineRule="auto"/>
      </w:pPr>
    </w:p>
    <w:p w14:paraId="444E0DCA" w14:textId="77777777" w:rsidR="005C71B1" w:rsidRDefault="005C71B1">
      <w:pPr>
        <w:spacing w:after="120" w:line="360" w:lineRule="auto"/>
      </w:pPr>
    </w:p>
    <w:p w14:paraId="0173E989" w14:textId="77777777" w:rsidR="005C71B1" w:rsidRDefault="005C71B1">
      <w:pPr>
        <w:spacing w:after="120" w:line="360" w:lineRule="auto"/>
      </w:pPr>
    </w:p>
    <w:p w14:paraId="56D2D681" w14:textId="77777777" w:rsidR="005C71B1" w:rsidRDefault="005C71B1">
      <w:pPr>
        <w:spacing w:after="120" w:line="360" w:lineRule="auto"/>
      </w:pPr>
    </w:p>
    <w:p w14:paraId="717BF35F" w14:textId="77777777" w:rsidR="005C71B1" w:rsidRDefault="005C71B1">
      <w:pPr>
        <w:spacing w:after="120" w:line="360" w:lineRule="auto"/>
      </w:pPr>
    </w:p>
    <w:p w14:paraId="3B346704" w14:textId="77777777" w:rsidR="005C71B1" w:rsidRDefault="005C71B1">
      <w:pPr>
        <w:spacing w:after="120" w:line="360" w:lineRule="auto"/>
      </w:pPr>
    </w:p>
    <w:p w14:paraId="6460E6AF" w14:textId="77777777" w:rsidR="005C71B1" w:rsidRDefault="005C71B1">
      <w:pPr>
        <w:spacing w:after="120" w:line="360" w:lineRule="auto"/>
      </w:pPr>
    </w:p>
    <w:p w14:paraId="747EA66E" w14:textId="77777777" w:rsidR="005C71B1" w:rsidRDefault="005C71B1">
      <w:pPr>
        <w:spacing w:after="120" w:line="360" w:lineRule="auto"/>
      </w:pPr>
    </w:p>
    <w:p w14:paraId="39C3C884" w14:textId="77777777" w:rsidR="005C71B1" w:rsidRDefault="005C71B1">
      <w:pPr>
        <w:spacing w:after="120" w:line="360" w:lineRule="auto"/>
      </w:pPr>
    </w:p>
    <w:p w14:paraId="26F041DA" w14:textId="77777777" w:rsidR="005C71B1" w:rsidRDefault="005C71B1">
      <w:pPr>
        <w:spacing w:after="120" w:line="360" w:lineRule="auto"/>
      </w:pPr>
    </w:p>
    <w:p w14:paraId="6A1B1020" w14:textId="77777777" w:rsidR="005C71B1" w:rsidRDefault="005C71B1">
      <w:pPr>
        <w:spacing w:after="120" w:line="360" w:lineRule="auto"/>
      </w:pPr>
    </w:p>
    <w:p w14:paraId="2B4683DA" w14:textId="77777777" w:rsidR="005C71B1" w:rsidRDefault="005C71B1">
      <w:pPr>
        <w:spacing w:after="120" w:line="360" w:lineRule="auto"/>
      </w:pPr>
    </w:p>
    <w:p w14:paraId="4B3D0F12" w14:textId="77777777" w:rsidR="005C71B1" w:rsidRDefault="005C71B1">
      <w:pPr>
        <w:spacing w:after="120" w:line="360" w:lineRule="auto"/>
      </w:pPr>
    </w:p>
    <w:p w14:paraId="00780D52" w14:textId="77777777" w:rsidR="005C71B1" w:rsidRDefault="005C71B1">
      <w:pPr>
        <w:spacing w:after="120" w:line="360" w:lineRule="auto"/>
      </w:pPr>
    </w:p>
    <w:p w14:paraId="18A3A5DC" w14:textId="77777777" w:rsidR="005C71B1" w:rsidRDefault="005C71B1">
      <w:pPr>
        <w:spacing w:after="120" w:line="360" w:lineRule="auto"/>
      </w:pPr>
    </w:p>
    <w:p w14:paraId="591E9CB3" w14:textId="77777777" w:rsidR="005C71B1" w:rsidRDefault="005C71B1">
      <w:pPr>
        <w:spacing w:after="120" w:line="360" w:lineRule="auto"/>
      </w:pPr>
    </w:p>
    <w:p w14:paraId="066E51B7" w14:textId="77777777" w:rsidR="005C71B1" w:rsidRDefault="005C71B1">
      <w:pPr>
        <w:spacing w:after="120" w:line="360" w:lineRule="auto"/>
      </w:pPr>
    </w:p>
    <w:p w14:paraId="51418AA2" w14:textId="77777777" w:rsidR="005C71B1" w:rsidRDefault="004E246C">
      <w:pPr>
        <w:pStyle w:val="Heading1"/>
        <w:spacing w:line="360" w:lineRule="auto"/>
      </w:pPr>
      <w:bookmarkStart w:id="7" w:name="_Toc234511995"/>
      <w:r>
        <w:rPr>
          <w:rFonts w:ascii="Arial" w:hAnsi="Arial"/>
          <w:color w:val="1F4E79"/>
        </w:rPr>
        <w:lastRenderedPageBreak/>
        <w:t>4. Task 3 of 4: SWOT Analysis and Personal Development Plan</w:t>
      </w:r>
      <w:bookmarkEnd w:id="7"/>
    </w:p>
    <w:p w14:paraId="5A7048AF" w14:textId="77777777" w:rsidR="005C71B1" w:rsidRDefault="004E246C">
      <w:pPr>
        <w:pStyle w:val="Heading2"/>
        <w:spacing w:line="360" w:lineRule="auto"/>
        <w:rPr>
          <w:rFonts w:ascii="Arial" w:hAnsi="Arial"/>
          <w:color w:val="000000"/>
          <w:sz w:val="22"/>
        </w:rPr>
      </w:pPr>
      <w:bookmarkStart w:id="8" w:name="_Toc234511996"/>
      <w:r>
        <w:rPr>
          <w:rFonts w:ascii="Arial" w:hAnsi="Arial"/>
          <w:color w:val="000000"/>
          <w:sz w:val="22"/>
        </w:rPr>
        <w:t>a) SWOT Analysis - Care Assistant Role</w:t>
      </w:r>
      <w:bookmarkEnd w:id="8"/>
    </w:p>
    <w:p w14:paraId="20A147A1" w14:textId="77777777" w:rsidR="005C71B1" w:rsidRDefault="004E246C">
      <w:r>
        <w:rPr>
          <w:noProof/>
        </w:rPr>
        <mc:AlternateContent>
          <mc:Choice Requires="wpg">
            <w:drawing>
              <wp:inline distT="0" distB="0" distL="0" distR="0" wp14:anchorId="500CDC70" wp14:editId="18718397">
                <wp:extent cx="4991087" cy="3200400"/>
                <wp:effectExtent l="0" t="0" r="13" b="38100"/>
                <wp:docPr id="2" name="Diagram 2"/>
                <wp:cNvGraphicFramePr/>
                <a:graphic xmlns:a="http://schemas.openxmlformats.org/drawingml/2006/main">
                  <a:graphicData uri="http://schemas.microsoft.com/office/word/2010/wordprocessingGroup">
                    <wpg:wgp>
                      <wpg:cNvGrpSpPr/>
                      <wpg:grpSpPr>
                        <a:xfrm>
                          <a:off x="0" y="0"/>
                          <a:ext cx="4991087" cy="3200400"/>
                          <a:chOff x="0" y="0"/>
                          <a:chExt cx="4991087" cy="3200400"/>
                        </a:xfrm>
                      </wpg:grpSpPr>
                      <wps:wsp>
                        <wps:cNvPr id="3" name="Freeform 3"/>
                        <wps:cNvSpPr/>
                        <wps:spPr>
                          <a:xfrm>
                            <a:off x="0" y="0"/>
                            <a:ext cx="4991087" cy="3200400"/>
                          </a:xfrm>
                          <a:custGeom>
                            <a:avLst/>
                            <a:gdLst>
                              <a:gd name="f0" fmla="val w"/>
                              <a:gd name="f1" fmla="val h"/>
                              <a:gd name="f2" fmla="val ss"/>
                              <a:gd name="f3" fmla="val 0"/>
                              <a:gd name="f4" fmla="abs f0"/>
                              <a:gd name="f5" fmla="abs f1"/>
                              <a:gd name="f6" fmla="abs f2"/>
                              <a:gd name="f7" fmla="val f3"/>
                              <a:gd name="f8" fmla="?: f4 f0 1"/>
                              <a:gd name="f9" fmla="?: f5 f1 1"/>
                              <a:gd name="f10" fmla="?: f6 f2 1"/>
                              <a:gd name="f11" fmla="*/ f8 1 21600"/>
                              <a:gd name="f12" fmla="*/ f9 1 21600"/>
                              <a:gd name="f13" fmla="*/ 21600 f8 1"/>
                              <a:gd name="f14" fmla="*/ 21600 f9 1"/>
                              <a:gd name="f15" fmla="min f12 f11"/>
                              <a:gd name="f16" fmla="*/ f13 1 f10"/>
                              <a:gd name="f17" fmla="*/ f14 1 f10"/>
                              <a:gd name="f18" fmla="val f16"/>
                              <a:gd name="f19" fmla="val f17"/>
                              <a:gd name="f20" fmla="*/ f7 f15 1"/>
                              <a:gd name="f21" fmla="+- f19 0 f7"/>
                              <a:gd name="f22" fmla="+- f18 0 f7"/>
                              <a:gd name="f23" fmla="*/ f18 f15 1"/>
                              <a:gd name="f24" fmla="*/ f19 f15 1"/>
                              <a:gd name="f25" fmla="*/ f21 1 2"/>
                              <a:gd name="f26" fmla="*/ f21 1 4"/>
                              <a:gd name="f27" fmla="*/ f22 1 2"/>
                              <a:gd name="f28" fmla="*/ f22 1 4"/>
                              <a:gd name="f29" fmla="*/ f22 3 1"/>
                              <a:gd name="f30" fmla="*/ f21 3 1"/>
                              <a:gd name="f31" fmla="+- f7 f25 0"/>
                              <a:gd name="f32" fmla="+- f7 f27 0"/>
                              <a:gd name="f33" fmla="*/ f29 1 4"/>
                              <a:gd name="f34" fmla="*/ f30 1 4"/>
                              <a:gd name="f35" fmla="*/ f28 f15 1"/>
                              <a:gd name="f36" fmla="*/ f26 f15 1"/>
                              <a:gd name="f37" fmla="*/ f33 f15 1"/>
                              <a:gd name="f38" fmla="*/ f34 f15 1"/>
                              <a:gd name="f39" fmla="*/ f31 f15 1"/>
                              <a:gd name="f40" fmla="*/ f32 f15 1"/>
                            </a:gdLst>
                            <a:ahLst/>
                            <a:cxnLst>
                              <a:cxn ang="3cd4">
                                <a:pos x="hc" y="t"/>
                              </a:cxn>
                              <a:cxn ang="0">
                                <a:pos x="r" y="vc"/>
                              </a:cxn>
                              <a:cxn ang="cd4">
                                <a:pos x="hc" y="b"/>
                              </a:cxn>
                              <a:cxn ang="cd2">
                                <a:pos x="l" y="vc"/>
                              </a:cxn>
                            </a:cxnLst>
                            <a:rect l="f35" t="f36" r="f37" b="f38"/>
                            <a:pathLst>
                              <a:path>
                                <a:moveTo>
                                  <a:pt x="f20" y="f39"/>
                                </a:moveTo>
                                <a:lnTo>
                                  <a:pt x="f40" y="f20"/>
                                </a:lnTo>
                                <a:lnTo>
                                  <a:pt x="f23" y="f39"/>
                                </a:lnTo>
                                <a:lnTo>
                                  <a:pt x="f40" y="f24"/>
                                </a:lnTo>
                                <a:close/>
                              </a:path>
                            </a:pathLst>
                          </a:custGeom>
                          <a:solidFill>
                            <a:srgbClr val="D0D8E8"/>
                          </a:solidFill>
                          <a:ln cap="flat">
                            <a:noFill/>
                            <a:prstDash val="solid"/>
                          </a:ln>
                          <a:effectLst>
                            <a:outerShdw dist="22997" dir="5400000" algn="tl">
                              <a:srgbClr val="000000">
                                <a:alpha val="35000"/>
                              </a:srgbClr>
                            </a:outerShdw>
                          </a:effectLst>
                        </wps:spPr>
                        <wps:bodyPr lIns="0" tIns="0" rIns="0" bIns="0"/>
                      </wps:wsp>
                      <wps:wsp>
                        <wps:cNvPr id="4" name="Freeform 4"/>
                        <wps:cNvSpPr/>
                        <wps:spPr>
                          <a:xfrm>
                            <a:off x="419856" y="190506"/>
                            <a:ext cx="2102351" cy="1379985"/>
                          </a:xfrm>
                          <a:custGeom>
                            <a:avLst/>
                            <a:gdLst>
                              <a:gd name="f0" fmla="val 10800000"/>
                              <a:gd name="f1" fmla="val 5400000"/>
                              <a:gd name="f2" fmla="val 180"/>
                              <a:gd name="f3" fmla="val w"/>
                              <a:gd name="f4" fmla="val h"/>
                              <a:gd name="f5" fmla="val 0"/>
                              <a:gd name="f6" fmla="val 2102356"/>
                              <a:gd name="f7" fmla="val 1379986"/>
                              <a:gd name="f8" fmla="val 230002"/>
                              <a:gd name="f9" fmla="val 102975"/>
                              <a:gd name="f10" fmla="val 1872354"/>
                              <a:gd name="f11" fmla="val 1999381"/>
                              <a:gd name="f12" fmla="val 1149984"/>
                              <a:gd name="f13" fmla="val 1277011"/>
                              <a:gd name="f14" fmla="+- 0 0 -90"/>
                              <a:gd name="f15" fmla="*/ f3 1 2102356"/>
                              <a:gd name="f16" fmla="*/ f4 1 1379986"/>
                              <a:gd name="f17" fmla="val f5"/>
                              <a:gd name="f18" fmla="val f6"/>
                              <a:gd name="f19" fmla="val f7"/>
                              <a:gd name="f20" fmla="*/ f14 f0 1"/>
                              <a:gd name="f21" fmla="+- f19 0 f17"/>
                              <a:gd name="f22" fmla="+- f18 0 f17"/>
                              <a:gd name="f23" fmla="*/ f20 1 f2"/>
                              <a:gd name="f24" fmla="*/ f22 1 2102356"/>
                              <a:gd name="f25" fmla="*/ f21 1 1379986"/>
                              <a:gd name="f26" fmla="*/ 0 f22 1"/>
                              <a:gd name="f27" fmla="*/ 230002 f21 1"/>
                              <a:gd name="f28" fmla="*/ 230002 f22 1"/>
                              <a:gd name="f29" fmla="*/ 0 f21 1"/>
                              <a:gd name="f30" fmla="*/ 1872354 f22 1"/>
                              <a:gd name="f31" fmla="*/ 2102356 f22 1"/>
                              <a:gd name="f32" fmla="*/ 1149984 f21 1"/>
                              <a:gd name="f33" fmla="*/ 1379986 f21 1"/>
                              <a:gd name="f34" fmla="+- f23 0 f1"/>
                              <a:gd name="f35" fmla="*/ f26 1 2102356"/>
                              <a:gd name="f36" fmla="*/ f27 1 1379986"/>
                              <a:gd name="f37" fmla="*/ f28 1 2102356"/>
                              <a:gd name="f38" fmla="*/ f29 1 1379986"/>
                              <a:gd name="f39" fmla="*/ f30 1 2102356"/>
                              <a:gd name="f40" fmla="*/ f31 1 2102356"/>
                              <a:gd name="f41" fmla="*/ f32 1 1379986"/>
                              <a:gd name="f42" fmla="*/ f33 1 1379986"/>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2102356" h="1379986">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4F81BD"/>
                          </a:solidFill>
                          <a:ln w="25402" cap="flat">
                            <a:solidFill>
                              <a:srgbClr val="FFFFFF"/>
                            </a:solidFill>
                            <a:prstDash val="solid"/>
                          </a:ln>
                          <a:effectLst>
                            <a:outerShdw dist="22997" dir="5400000" algn="tl">
                              <a:srgbClr val="000000">
                                <a:alpha val="35000"/>
                              </a:srgbClr>
                            </a:outerShdw>
                          </a:effectLst>
                        </wps:spPr>
                        <wps:txbx>
                          <w:txbxContent>
                            <w:p w14:paraId="164B8E25" w14:textId="77777777" w:rsidR="005C71B1" w:rsidRDefault="004E246C">
                              <w:pPr>
                                <w:spacing w:after="60" w:line="216" w:lineRule="auto"/>
                                <w:jc w:val="center"/>
                                <w:textAlignment w:val="auto"/>
                                <w:rPr>
                                  <w:color w:val="000000"/>
                                  <w:sz w:val="36"/>
                                  <w:szCs w:val="36"/>
                                </w:rPr>
                              </w:pPr>
                              <w:r>
                                <w:rPr>
                                  <w:b/>
                                  <w:bCs/>
                                  <w:color w:val="000000"/>
                                  <w:kern w:val="3"/>
                                  <w:sz w:val="13"/>
                                  <w:szCs w:val="13"/>
                                </w:rPr>
                                <w:t xml:space="preserve">Strengths: </w:t>
                              </w:r>
                              <w:r>
                                <w:rPr>
                                  <w:color w:val="FFFFFF"/>
                                  <w:kern w:val="3"/>
                                  <w:sz w:val="13"/>
                                  <w:szCs w:val="13"/>
                                </w:rPr>
                                <w:t>Compassionate, patient and able to build trust with residents. Hands-on care experience at LIME Social Care and Cedar House Care Home. Current study in Health and Social Care provides support for knowledge of safeguarding, equality, infection control and person centred care. Voluntary experience demonstrates the commitment to work beyond paid employment, and the confidence in supporting a range of groups.</w:t>
                              </w:r>
                            </w:p>
                          </w:txbxContent>
                        </wps:txbx>
                        <wps:bodyPr vert="horz" wrap="square" lIns="94036" tIns="94036" rIns="94036" bIns="94036" anchor="ctr" anchorCtr="1" compatLnSpc="0">
                          <a:noAutofit/>
                        </wps:bodyPr>
                      </wps:wsp>
                      <wps:wsp>
                        <wps:cNvPr id="5" name="Freeform 5"/>
                        <wps:cNvSpPr/>
                        <wps:spPr>
                          <a:xfrm>
                            <a:off x="2572883" y="200034"/>
                            <a:ext cx="2141972" cy="1360928"/>
                          </a:xfrm>
                          <a:custGeom>
                            <a:avLst/>
                            <a:gdLst>
                              <a:gd name="f0" fmla="val 10800000"/>
                              <a:gd name="f1" fmla="val 5400000"/>
                              <a:gd name="f2" fmla="val 180"/>
                              <a:gd name="f3" fmla="val w"/>
                              <a:gd name="f4" fmla="val h"/>
                              <a:gd name="f5" fmla="val 0"/>
                              <a:gd name="f6" fmla="val 2141972"/>
                              <a:gd name="f7" fmla="val 1360926"/>
                              <a:gd name="f8" fmla="val 226826"/>
                              <a:gd name="f9" fmla="val 101553"/>
                              <a:gd name="f10" fmla="val 1915146"/>
                              <a:gd name="f11" fmla="val 2040419"/>
                              <a:gd name="f12" fmla="val 1134100"/>
                              <a:gd name="f13" fmla="val 1259373"/>
                              <a:gd name="f14" fmla="+- 0 0 -90"/>
                              <a:gd name="f15" fmla="*/ f3 1 2141972"/>
                              <a:gd name="f16" fmla="*/ f4 1 1360926"/>
                              <a:gd name="f17" fmla="val f5"/>
                              <a:gd name="f18" fmla="val f6"/>
                              <a:gd name="f19" fmla="val f7"/>
                              <a:gd name="f20" fmla="*/ f14 f0 1"/>
                              <a:gd name="f21" fmla="+- f19 0 f17"/>
                              <a:gd name="f22" fmla="+- f18 0 f17"/>
                              <a:gd name="f23" fmla="*/ f20 1 f2"/>
                              <a:gd name="f24" fmla="*/ f22 1 2141972"/>
                              <a:gd name="f25" fmla="*/ f21 1 1360926"/>
                              <a:gd name="f26" fmla="*/ 0 f22 1"/>
                              <a:gd name="f27" fmla="*/ 226826 f21 1"/>
                              <a:gd name="f28" fmla="*/ 226826 f22 1"/>
                              <a:gd name="f29" fmla="*/ 0 f21 1"/>
                              <a:gd name="f30" fmla="*/ 1915146 f22 1"/>
                              <a:gd name="f31" fmla="*/ 2141972 f22 1"/>
                              <a:gd name="f32" fmla="*/ 1134100 f21 1"/>
                              <a:gd name="f33" fmla="*/ 1360926 f21 1"/>
                              <a:gd name="f34" fmla="+- f23 0 f1"/>
                              <a:gd name="f35" fmla="*/ f26 1 2141972"/>
                              <a:gd name="f36" fmla="*/ f27 1 1360926"/>
                              <a:gd name="f37" fmla="*/ f28 1 2141972"/>
                              <a:gd name="f38" fmla="*/ f29 1 1360926"/>
                              <a:gd name="f39" fmla="*/ f30 1 2141972"/>
                              <a:gd name="f40" fmla="*/ f31 1 2141972"/>
                              <a:gd name="f41" fmla="*/ f32 1 1360926"/>
                              <a:gd name="f42" fmla="*/ f33 1 1360926"/>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2141972" h="1360926">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4F81BD"/>
                          </a:solidFill>
                          <a:ln w="25402" cap="flat">
                            <a:solidFill>
                              <a:srgbClr val="FFFFFF"/>
                            </a:solidFill>
                            <a:prstDash val="solid"/>
                          </a:ln>
                          <a:effectLst>
                            <a:outerShdw dist="22997" dir="5400000" algn="tl">
                              <a:srgbClr val="000000">
                                <a:alpha val="35000"/>
                              </a:srgbClr>
                            </a:outerShdw>
                          </a:effectLst>
                        </wps:spPr>
                        <wps:txbx>
                          <w:txbxContent>
                            <w:p w14:paraId="63BC6F8E" w14:textId="77777777" w:rsidR="005C71B1" w:rsidRDefault="004E246C">
                              <w:pPr>
                                <w:spacing w:after="60" w:line="216" w:lineRule="auto"/>
                                <w:jc w:val="center"/>
                                <w:textAlignment w:val="auto"/>
                                <w:rPr>
                                  <w:color w:val="000000"/>
                                  <w:sz w:val="36"/>
                                  <w:szCs w:val="36"/>
                                </w:rPr>
                              </w:pPr>
                              <w:r>
                                <w:rPr>
                                  <w:b/>
                                  <w:bCs/>
                                  <w:color w:val="000000"/>
                                  <w:kern w:val="3"/>
                                  <w:sz w:val="13"/>
                                  <w:szCs w:val="13"/>
                                </w:rPr>
                                <w:t xml:space="preserve">Challenges: </w:t>
                              </w:r>
                              <w:r>
                                <w:rPr>
                                  <w:color w:val="FFFFFF"/>
                                  <w:kern w:val="3"/>
                                  <w:sz w:val="13"/>
                                  <w:szCs w:val="13"/>
                                </w:rPr>
                                <w:t>BSc is still in progress so continue to develop formal workplace evidence. Limited experience with more complex needs, such as advanced dementia care or end-of-life care. Not yet authorised to administer medication independently. Still developing confidence with digital care-planning and record-keeping systems.</w:t>
                              </w:r>
                            </w:p>
                          </w:txbxContent>
                        </wps:txbx>
                        <wps:bodyPr vert="horz" wrap="square" lIns="93104" tIns="93104" rIns="93104" bIns="93104" anchor="ctr" anchorCtr="1" compatLnSpc="0">
                          <a:noAutofit/>
                        </wps:bodyPr>
                      </wps:wsp>
                      <wps:wsp>
                        <wps:cNvPr id="6" name="Freeform 6"/>
                        <wps:cNvSpPr/>
                        <wps:spPr>
                          <a:xfrm>
                            <a:off x="475076" y="1609728"/>
                            <a:ext cx="2087145" cy="1420374"/>
                          </a:xfrm>
                          <a:custGeom>
                            <a:avLst/>
                            <a:gdLst>
                              <a:gd name="f0" fmla="val 10800000"/>
                              <a:gd name="f1" fmla="val 5400000"/>
                              <a:gd name="f2" fmla="val 180"/>
                              <a:gd name="f3" fmla="val w"/>
                              <a:gd name="f4" fmla="val h"/>
                              <a:gd name="f5" fmla="val 0"/>
                              <a:gd name="f6" fmla="val 2087141"/>
                              <a:gd name="f7" fmla="val 1420376"/>
                              <a:gd name="f8" fmla="val 236734"/>
                              <a:gd name="f9" fmla="val 105989"/>
                              <a:gd name="f10" fmla="val 1850407"/>
                              <a:gd name="f11" fmla="val 1981152"/>
                              <a:gd name="f12" fmla="val 1183642"/>
                              <a:gd name="f13" fmla="val 1314387"/>
                              <a:gd name="f14" fmla="+- 0 0 -90"/>
                              <a:gd name="f15" fmla="*/ f3 1 2087141"/>
                              <a:gd name="f16" fmla="*/ f4 1 1420376"/>
                              <a:gd name="f17" fmla="val f5"/>
                              <a:gd name="f18" fmla="val f6"/>
                              <a:gd name="f19" fmla="val f7"/>
                              <a:gd name="f20" fmla="*/ f14 f0 1"/>
                              <a:gd name="f21" fmla="+- f19 0 f17"/>
                              <a:gd name="f22" fmla="+- f18 0 f17"/>
                              <a:gd name="f23" fmla="*/ f20 1 f2"/>
                              <a:gd name="f24" fmla="*/ f22 1 2087141"/>
                              <a:gd name="f25" fmla="*/ f21 1 1420376"/>
                              <a:gd name="f26" fmla="*/ 0 f22 1"/>
                              <a:gd name="f27" fmla="*/ 236734 f21 1"/>
                              <a:gd name="f28" fmla="*/ 236734 f22 1"/>
                              <a:gd name="f29" fmla="*/ 0 f21 1"/>
                              <a:gd name="f30" fmla="*/ 1850407 f22 1"/>
                              <a:gd name="f31" fmla="*/ 2087141 f22 1"/>
                              <a:gd name="f32" fmla="*/ 1183642 f21 1"/>
                              <a:gd name="f33" fmla="*/ 1420376 f21 1"/>
                              <a:gd name="f34" fmla="+- f23 0 f1"/>
                              <a:gd name="f35" fmla="*/ f26 1 2087141"/>
                              <a:gd name="f36" fmla="*/ f27 1 1420376"/>
                              <a:gd name="f37" fmla="*/ f28 1 2087141"/>
                              <a:gd name="f38" fmla="*/ f29 1 1420376"/>
                              <a:gd name="f39" fmla="*/ f30 1 2087141"/>
                              <a:gd name="f40" fmla="*/ f31 1 2087141"/>
                              <a:gd name="f41" fmla="*/ f32 1 1420376"/>
                              <a:gd name="f42" fmla="*/ f33 1 1420376"/>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2087141" h="1420376">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4F81BD"/>
                          </a:solidFill>
                          <a:ln w="25402" cap="flat">
                            <a:solidFill>
                              <a:srgbClr val="FFFFFF"/>
                            </a:solidFill>
                            <a:prstDash val="solid"/>
                          </a:ln>
                          <a:effectLst>
                            <a:outerShdw dist="22997" dir="5400000" algn="tl">
                              <a:srgbClr val="000000">
                                <a:alpha val="35000"/>
                              </a:srgbClr>
                            </a:outerShdw>
                          </a:effectLst>
                        </wps:spPr>
                        <wps:txbx>
                          <w:txbxContent>
                            <w:p w14:paraId="482F2A29" w14:textId="77777777" w:rsidR="005C71B1" w:rsidRDefault="004E246C">
                              <w:pPr>
                                <w:spacing w:after="60" w:line="216" w:lineRule="auto"/>
                                <w:jc w:val="center"/>
                                <w:textAlignment w:val="auto"/>
                                <w:rPr>
                                  <w:color w:val="000000"/>
                                  <w:sz w:val="36"/>
                                  <w:szCs w:val="36"/>
                                </w:rPr>
                              </w:pPr>
                              <w:r>
                                <w:rPr>
                                  <w:b/>
                                  <w:bCs/>
                                  <w:color w:val="000000"/>
                                  <w:kern w:val="3"/>
                                  <w:sz w:val="13"/>
                                  <w:szCs w:val="13"/>
                                </w:rPr>
                                <w:t xml:space="preserve">Opportunities: </w:t>
                              </w:r>
                              <w:r>
                                <w:rPr>
                                  <w:color w:val="FFFFFF"/>
                                  <w:kern w:val="3"/>
                                  <w:sz w:val="13"/>
                                  <w:szCs w:val="13"/>
                                </w:rPr>
                                <w:t>Care assistants can progress through structured induction, the Care Certificate and further qualifications (Care Certificate standards, n.d.). Employer training can be used to promote awareness, protection and infection control of dementia, and moving and handling skills. Experience in residential care can lead to a job as Senior Care Assistant or Team Leader. Digital records and quality monitoring are becoming important in care, creating opportunities to strengthen documentation skills (Unsworth et al., 2021).</w:t>
                              </w:r>
                            </w:p>
                          </w:txbxContent>
                        </wps:txbx>
                        <wps:bodyPr vert="horz" wrap="square" lIns="96002" tIns="96002" rIns="96002" bIns="96002" anchor="ctr" anchorCtr="1" compatLnSpc="0">
                          <a:noAutofit/>
                        </wps:bodyPr>
                      </wps:wsp>
                      <wps:wsp>
                        <wps:cNvPr id="7" name="Freeform 7"/>
                        <wps:cNvSpPr/>
                        <wps:spPr>
                          <a:xfrm>
                            <a:off x="2619372" y="1609728"/>
                            <a:ext cx="2125221" cy="1401318"/>
                          </a:xfrm>
                          <a:custGeom>
                            <a:avLst/>
                            <a:gdLst>
                              <a:gd name="f0" fmla="val 10800000"/>
                              <a:gd name="f1" fmla="val 5400000"/>
                              <a:gd name="f2" fmla="val 180"/>
                              <a:gd name="f3" fmla="val w"/>
                              <a:gd name="f4" fmla="val h"/>
                              <a:gd name="f5" fmla="val 0"/>
                              <a:gd name="f6" fmla="val 2125222"/>
                              <a:gd name="f7" fmla="val 1401317"/>
                              <a:gd name="f8" fmla="val 233558"/>
                              <a:gd name="f9" fmla="val 104567"/>
                              <a:gd name="f10" fmla="val 1891664"/>
                              <a:gd name="f11" fmla="val 2020655"/>
                              <a:gd name="f12" fmla="val 1167759"/>
                              <a:gd name="f13" fmla="val 1296750"/>
                              <a:gd name="f14" fmla="+- 0 0 -90"/>
                              <a:gd name="f15" fmla="*/ f3 1 2125222"/>
                              <a:gd name="f16" fmla="*/ f4 1 1401317"/>
                              <a:gd name="f17" fmla="val f5"/>
                              <a:gd name="f18" fmla="val f6"/>
                              <a:gd name="f19" fmla="val f7"/>
                              <a:gd name="f20" fmla="*/ f14 f0 1"/>
                              <a:gd name="f21" fmla="+- f19 0 f17"/>
                              <a:gd name="f22" fmla="+- f18 0 f17"/>
                              <a:gd name="f23" fmla="*/ f20 1 f2"/>
                              <a:gd name="f24" fmla="*/ f22 1 2125222"/>
                              <a:gd name="f25" fmla="*/ f21 1 1401317"/>
                              <a:gd name="f26" fmla="*/ 0 f22 1"/>
                              <a:gd name="f27" fmla="*/ 233558 f21 1"/>
                              <a:gd name="f28" fmla="*/ 233558 f22 1"/>
                              <a:gd name="f29" fmla="*/ 0 f21 1"/>
                              <a:gd name="f30" fmla="*/ 1891664 f22 1"/>
                              <a:gd name="f31" fmla="*/ 2125222 f22 1"/>
                              <a:gd name="f32" fmla="*/ 1167759 f21 1"/>
                              <a:gd name="f33" fmla="*/ 1401317 f21 1"/>
                              <a:gd name="f34" fmla="+- f23 0 f1"/>
                              <a:gd name="f35" fmla="*/ f26 1 2125222"/>
                              <a:gd name="f36" fmla="*/ f27 1 1401317"/>
                              <a:gd name="f37" fmla="*/ f28 1 2125222"/>
                              <a:gd name="f38" fmla="*/ f29 1 1401317"/>
                              <a:gd name="f39" fmla="*/ f30 1 2125222"/>
                              <a:gd name="f40" fmla="*/ f31 1 2125222"/>
                              <a:gd name="f41" fmla="*/ f32 1 1401317"/>
                              <a:gd name="f42" fmla="*/ f33 1 1401317"/>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2125222" h="140131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4F81BD"/>
                          </a:solidFill>
                          <a:ln w="25402" cap="flat">
                            <a:solidFill>
                              <a:srgbClr val="FFFFFF"/>
                            </a:solidFill>
                            <a:prstDash val="solid"/>
                          </a:ln>
                          <a:effectLst>
                            <a:outerShdw dist="22997" dir="5400000" algn="tl">
                              <a:srgbClr val="000000">
                                <a:alpha val="35000"/>
                              </a:srgbClr>
                            </a:outerShdw>
                          </a:effectLst>
                        </wps:spPr>
                        <wps:txbx>
                          <w:txbxContent>
                            <w:p w14:paraId="1A9BDDA4" w14:textId="77777777" w:rsidR="005C71B1" w:rsidRDefault="004E246C">
                              <w:pPr>
                                <w:spacing w:after="60" w:line="216" w:lineRule="auto"/>
                                <w:jc w:val="center"/>
                                <w:textAlignment w:val="auto"/>
                                <w:rPr>
                                  <w:color w:val="000000"/>
                                  <w:sz w:val="36"/>
                                  <w:szCs w:val="36"/>
                                </w:rPr>
                              </w:pPr>
                              <w:r>
                                <w:rPr>
                                  <w:b/>
                                  <w:bCs/>
                                  <w:color w:val="000000"/>
                                  <w:kern w:val="3"/>
                                  <w:sz w:val="13"/>
                                  <w:szCs w:val="13"/>
                                </w:rPr>
                                <w:t xml:space="preserve">Threats: </w:t>
                              </w:r>
                              <w:r>
                                <w:rPr>
                                  <w:color w:val="FFFFFF"/>
                                  <w:kern w:val="3"/>
                                  <w:sz w:val="13"/>
                                  <w:szCs w:val="13"/>
                                </w:rPr>
                                <w:t>Care work can be physically and emotionally challenging, and if workload and self-care are not effectively managed, stress can be increased. Some applicants may be more highly qualified or have more experience in care homes. Staffing levels could also lead to increased pressure on shifts and less time for reflection learning. Regulatory expectations around safety, safeguarding and quality improvement require continual updating of knowledge (Grote et al., 2021).</w:t>
                              </w:r>
                              <w:r>
                                <w:rPr>
                                  <w:color w:val="FFFFFF"/>
                                  <w:kern w:val="3"/>
                                  <w:sz w:val="13"/>
                                  <w:szCs w:val="13"/>
                                </w:rPr>
                                <w:br/>
                              </w:r>
                            </w:p>
                          </w:txbxContent>
                        </wps:txbx>
                        <wps:bodyPr vert="horz" wrap="square" lIns="95079" tIns="95079" rIns="95079" bIns="95079" anchor="ctr" anchorCtr="1" compatLnSpc="0">
                          <a:noAutofit/>
                        </wps:bodyPr>
                      </wps:wsp>
                    </wpg:wgp>
                  </a:graphicData>
                </a:graphic>
              </wp:inline>
            </w:drawing>
          </mc:Choice>
          <mc:Fallback>
            <w:pict>
              <v:group w14:anchorId="500CDC70" id="Diagram 2" o:spid="_x0000_s1026" style="width:393pt;height:252pt;mso-position-horizontal-relative:char;mso-position-vertical-relative:line" coordsize="49910,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">
                <v:shape id="Freeform 3" o:spid="_x0000_s1027" style="position:absolute;width:49910;height:32004;visibility:visible;mso-wrap-style:square;v-text-anchor:top" coordsize="4991087,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" path="m,1600200l2495544,,4991087,1600200,2495544,3200400,,1600200xe" fillcolor="#d0d8e8" stroked="f">
                  <v:shadow on="t" color="black" opacity="22937f" origin="-.5,-.5" offset="0,.63881mm"/>
                  <v:path arrowok="t" o:connecttype="custom" o:connectlocs="2495544,0;4991087,1600200;2495544,3200400;0,1600200" o:connectangles="270,0,90,180" textboxrect="1247772,800100,3743315,2400300"/>
                </v:shape>
                <v:shape id="Freeform 4" o:spid="_x0000_s1028" style="position:absolute;left:4198;top:1905;width:21024;height:13799;visibility:visible;mso-wrap-style:square;v-text-anchor:middle-center" coordsize="2102356,13799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" adj="-11796480,,5400" path="m,230002c,102975,102975,,230002,l1872354,v127027,,230002,102975,230002,230002l2102356,1149984v,127027,-102975,230002,-230002,230002l230002,1379986c102975,1379986,,1277011,,1149984l,230002xe" fillcolor="#4f81bd" strokecolor="white" strokeweight=".70561mm">
                  <v:stroke joinstyle="miter"/>
                  <v:shadow on="t" color="black" opacity="22937f" origin="-.5,-.5" offset="0,.63881mm"/>
                  <v:formulas/>
                  <v:path arrowok="t" o:connecttype="custom" o:connectlocs="1051176,0;2102351,689993;1051176,1379985;0,689993;0,230002;230001,0;1872350,0;2102351,230002;2102351,1149983;1872350,1379985;230001,1379985;0,1149983;0,230002" o:connectangles="270,0,90,180,0,0,0,0,0,0,0,0,0" textboxrect="0,0,2102356,1379986"/>
                  <v:textbox inset="2.61211mm,2.61211mm,2.61211mm,2.61211mm">
                    <w:txbxContent>
                      <w:p w14:paraId="164B8E25" w14:textId="77777777" w:rsidR="005C71B1" w:rsidRDefault="004E246C">
                        <w:pPr>
                          <w:spacing w:after="60" w:line="216" w:lineRule="auto"/>
                          <w:jc w:val="center"/>
                          <w:textAlignment w:val="auto"/>
                          <w:rPr>
                            <w:color w:val="000000"/>
                            <w:sz w:val="36"/>
                            <w:szCs w:val="36"/>
                          </w:rPr>
                        </w:pPr>
                        <w:r>
                          <w:rPr>
                            <w:b/>
                            <w:bCs/>
                            <w:color w:val="000000"/>
                            <w:kern w:val="3"/>
                            <w:sz w:val="13"/>
                            <w:szCs w:val="13"/>
                          </w:rPr>
                          <w:t xml:space="preserve">Strengths: </w:t>
                        </w:r>
                        <w:r>
                          <w:rPr>
                            <w:color w:val="FFFFFF"/>
                            <w:kern w:val="3"/>
                            <w:sz w:val="13"/>
                            <w:szCs w:val="13"/>
                          </w:rPr>
                          <w:t>Compassionate, patient and able to build trust with residents. Hands-on care experience at LIME Social Care and Cedar House Care Home. Current study in Health and Social Care provides support for knowledge of safeguarding, equality, infection control and person centred care. Voluntary experience demonstrates the commitment to work beyond paid employment, and the confidence in supporting a range of groups.</w:t>
                        </w:r>
                      </w:p>
                    </w:txbxContent>
                  </v:textbox>
                </v:shape>
                <v:shape id="Freeform 5" o:spid="_x0000_s1029" style="position:absolute;left:25728;top:2000;width:21420;height:13609;visibility:visible;mso-wrap-style:square;v-text-anchor:middle-center" coordsize="2141972,13609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" adj="-11796480,,5400" path="m,226826c,101553,101553,,226826,l1915146,v125273,,226826,101553,226826,226826l2141972,1134100v,125273,-101553,226826,-226826,226826l226826,1360926c101553,1360926,,1259373,,1134100l,226826xe" fillcolor="#4f81bd" strokecolor="white" strokeweight=".70561mm">
                  <v:stroke joinstyle="miter"/>
                  <v:shadow on="t" color="black" opacity="22937f" origin="-.5,-.5" offset="0,.63881mm"/>
                  <v:formulas/>
                  <v:path arrowok="t" o:connecttype="custom" o:connectlocs="1070986,0;2141972,680464;1070986,1360928;0,680464;0,226826;226826,0;1915146,0;2141972,226826;2141972,1134102;1915146,1360928;226826,1360928;0,1134102;0,226826" o:connectangles="270,0,90,180,0,0,0,0,0,0,0,0,0" textboxrect="0,0,2141972,1360926"/>
                  <v:textbox inset="2.58622mm,2.58622mm,2.58622mm,2.58622mm">
                    <w:txbxContent>
                      <w:p w14:paraId="63BC6F8E" w14:textId="77777777" w:rsidR="005C71B1" w:rsidRDefault="004E246C">
                        <w:pPr>
                          <w:spacing w:after="60" w:line="216" w:lineRule="auto"/>
                          <w:jc w:val="center"/>
                          <w:textAlignment w:val="auto"/>
                          <w:rPr>
                            <w:color w:val="000000"/>
                            <w:sz w:val="36"/>
                            <w:szCs w:val="36"/>
                          </w:rPr>
                        </w:pPr>
                        <w:r>
                          <w:rPr>
                            <w:b/>
                            <w:bCs/>
                            <w:color w:val="000000"/>
                            <w:kern w:val="3"/>
                            <w:sz w:val="13"/>
                            <w:szCs w:val="13"/>
                          </w:rPr>
                          <w:t xml:space="preserve">Challenges: </w:t>
                        </w:r>
                        <w:r>
                          <w:rPr>
                            <w:color w:val="FFFFFF"/>
                            <w:kern w:val="3"/>
                            <w:sz w:val="13"/>
                            <w:szCs w:val="13"/>
                          </w:rPr>
                          <w:t>BSc is still in progress so continue to develop formal workplace evidence. Limited experience with more complex needs, such as advanced dementia care or end-of-life care. Not yet authorised to administer medication independently. Still developing confidence with digital care-planning and record-keeping systems.</w:t>
                        </w:r>
                      </w:p>
                    </w:txbxContent>
                  </v:textbox>
                </v:shape>
                <v:shape id="Freeform 6" o:spid="_x0000_s1030" style="position:absolute;left:4750;top:16097;width:20872;height:14204;visibility:visible;mso-wrap-style:square;v-text-anchor:middle-center" coordsize="2087141,14203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" adj="-11796480,,5400" path="m,236734c,105989,105989,,236734,l1850407,v130745,,236734,105989,236734,236734l2087141,1183642v,130745,-105989,236734,-236734,236734l236734,1420376c105989,1420376,,1314387,,1183642l,236734xe" fillcolor="#4f81bd" strokecolor="white" strokeweight=".70561mm">
                  <v:stroke joinstyle="miter"/>
                  <v:shadow on="t" color="black" opacity="22937f" origin="-.5,-.5" offset="0,.63881mm"/>
                  <v:formulas/>
                  <v:path arrowok="t" o:connecttype="custom" o:connectlocs="1043573,0;2087145,710187;1043573,1420374;0,710187;0,236734;236734,0;1850411,0;2087145,236734;2087145,1183640;1850411,1420374;236734,1420374;0,1183640;0,236734" o:connectangles="270,0,90,180,0,0,0,0,0,0,0,0,0" textboxrect="0,0,2087141,1420376"/>
                  <v:textbox inset="2.66672mm,2.66672mm,2.66672mm,2.66672mm">
                    <w:txbxContent>
                      <w:p w14:paraId="482F2A29" w14:textId="77777777" w:rsidR="005C71B1" w:rsidRDefault="004E246C">
                        <w:pPr>
                          <w:spacing w:after="60" w:line="216" w:lineRule="auto"/>
                          <w:jc w:val="center"/>
                          <w:textAlignment w:val="auto"/>
                          <w:rPr>
                            <w:color w:val="000000"/>
                            <w:sz w:val="36"/>
                            <w:szCs w:val="36"/>
                          </w:rPr>
                        </w:pPr>
                        <w:r>
                          <w:rPr>
                            <w:b/>
                            <w:bCs/>
                            <w:color w:val="000000"/>
                            <w:kern w:val="3"/>
                            <w:sz w:val="13"/>
                            <w:szCs w:val="13"/>
                          </w:rPr>
                          <w:t xml:space="preserve">Opportunities: </w:t>
                        </w:r>
                        <w:r>
                          <w:rPr>
                            <w:color w:val="FFFFFF"/>
                            <w:kern w:val="3"/>
                            <w:sz w:val="13"/>
                            <w:szCs w:val="13"/>
                          </w:rPr>
                          <w:t>Care assistants can progress through structured induction, the Care Certificate and further qualifications (Care Certificate standards, n.d.). Employer training can be used to promote awareness, protection and infection control of dementia, and moving and handling skills. Experience in residential care can lead to a job as Senior Care Assistant or Team Leader. Digital records and quality monitoring are becoming important in care, creating opportunities to strengthen documentation skills (Unsworth et al., 2021).</w:t>
                        </w:r>
                      </w:p>
                    </w:txbxContent>
                  </v:textbox>
                </v:shape>
                <v:shape id="Freeform 7" o:spid="_x0000_s1031" style="position:absolute;left:26193;top:16097;width:21252;height:14013;visibility:visible;mso-wrap-style:square;v-text-anchor:middle-center" coordsize="2125222,14013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" adj="-11796480,,5400" path="m,233558c,104567,104567,,233558,l1891664,v128991,,233558,104567,233558,233558l2125222,1167759v,128991,-104567,233558,-233558,233558l233558,1401317c104567,1401317,,1296750,,1167759l,233558xe" fillcolor="#4f81bd" strokecolor="white" strokeweight=".70561mm">
                  <v:stroke joinstyle="miter"/>
                  <v:shadow on="t" color="black" opacity="22937f" origin="-.5,-.5" offset="0,.63881mm"/>
                  <v:formulas/>
                  <v:path arrowok="t" o:connecttype="custom" o:connectlocs="1062611,0;2125221,700659;1062611,1401318;0,700659;0,233558;233558,0;1891663,0;2125221,233558;2125221,1167760;1891663,1401318;233558,1401318;0,1167760;0,233558" o:connectangles="270,0,90,180,0,0,0,0,0,0,0,0,0" textboxrect="0,0,2125222,1401317"/>
                  <v:textbox inset="2.64108mm,2.64108mm,2.64108mm,2.64108mm">
                    <w:txbxContent>
                      <w:p w14:paraId="1A9BDDA4" w14:textId="77777777" w:rsidR="005C71B1" w:rsidRDefault="004E246C">
                        <w:pPr>
                          <w:spacing w:after="60" w:line="216" w:lineRule="auto"/>
                          <w:jc w:val="center"/>
                          <w:textAlignment w:val="auto"/>
                          <w:rPr>
                            <w:color w:val="000000"/>
                            <w:sz w:val="36"/>
                            <w:szCs w:val="36"/>
                          </w:rPr>
                        </w:pPr>
                        <w:r>
                          <w:rPr>
                            <w:b/>
                            <w:bCs/>
                            <w:color w:val="000000"/>
                            <w:kern w:val="3"/>
                            <w:sz w:val="13"/>
                            <w:szCs w:val="13"/>
                          </w:rPr>
                          <w:t xml:space="preserve">Threats: </w:t>
                        </w:r>
                        <w:r>
                          <w:rPr>
                            <w:color w:val="FFFFFF"/>
                            <w:kern w:val="3"/>
                            <w:sz w:val="13"/>
                            <w:szCs w:val="13"/>
                          </w:rPr>
                          <w:t>Care work can be physically and emotionally challenging, and if workload and self-care are not effectively managed, stress can be increased. Some applicants may be more highly qualified or have more experience in care homes. Staffing levels could also lead to increased pressure on shifts and less time for reflection learning. Regulatory expectations around safety, safeguarding and quality improvement require continual updating of knowledge (Grote et al., 2021).</w:t>
                        </w:r>
                        <w:r>
                          <w:rPr>
                            <w:color w:val="FFFFFF"/>
                            <w:kern w:val="3"/>
                            <w:sz w:val="13"/>
                            <w:szCs w:val="13"/>
                          </w:rPr>
                          <w:br/>
                        </w:r>
                      </w:p>
                    </w:txbxContent>
                  </v:textbox>
                </v:shape>
                <w10:anchorlock/>
              </v:group>
            </w:pict>
          </mc:Fallback>
        </mc:AlternateContent>
      </w:r>
    </w:p>
    <w:p w14:paraId="6645AE19" w14:textId="77777777" w:rsidR="005C71B1" w:rsidRDefault="004E246C">
      <w:pPr>
        <w:pStyle w:val="Heading2"/>
        <w:spacing w:line="360" w:lineRule="auto"/>
      </w:pPr>
      <w:bookmarkStart w:id="9" w:name="_Toc234511997"/>
      <w:r>
        <w:rPr>
          <w:rFonts w:ascii="Arial" w:hAnsi="Arial"/>
          <w:color w:val="000000"/>
          <w:sz w:val="22"/>
        </w:rPr>
        <w:t>b) Personal Development Plan</w:t>
      </w:r>
      <w:bookmarkEnd w:id="9"/>
    </w:p>
    <w:p w14:paraId="1A34E148" w14:textId="77777777" w:rsidR="005C71B1" w:rsidRDefault="004E246C">
      <w:pPr>
        <w:spacing w:after="160" w:line="360" w:lineRule="auto"/>
        <w:jc w:val="both"/>
      </w:pPr>
      <w:r>
        <w:rPr>
          <w:rStyle w:val="cursor-pointer"/>
        </w:rPr>
        <w:t>The following goals are intended to develop my strengths and mitigate my weaknesses as identified in SWOT analysis.</w:t>
      </w:r>
      <w:r>
        <w:t xml:space="preserve"> </w:t>
      </w:r>
      <w:r>
        <w:rPr>
          <w:rStyle w:val="cursor-pointer"/>
        </w:rPr>
        <w:t>The plan focuses on employability, safe practice and progression within a Care Assistant role over the next two years.</w:t>
      </w:r>
      <w:r>
        <w:t xml:space="preserve"> </w:t>
      </w:r>
      <w:r>
        <w:rPr>
          <w:rStyle w:val="cursor-pointer"/>
        </w:rPr>
        <w:t>As care assistants are regulated services, my development must also include aspects of safe, effective, caring and responsive practice (CQC, 2022).</w:t>
      </w:r>
    </w:p>
    <w:tbl>
      <w:tblPr>
        <w:tblW w:w="10214" w:type="dxa"/>
        <w:tblCellMar>
          <w:left w:w="10" w:type="dxa"/>
          <w:right w:w="10" w:type="dxa"/>
        </w:tblCellMar>
        <w:tblLook w:val="0000" w:firstRow="0" w:lastRow="0" w:firstColumn="0" w:lastColumn="0" w:noHBand="0" w:noVBand="0"/>
      </w:tblPr>
      <w:tblGrid>
        <w:gridCol w:w="2268"/>
        <w:gridCol w:w="3865"/>
        <w:gridCol w:w="1302"/>
        <w:gridCol w:w="2779"/>
      </w:tblGrid>
      <w:tr w:rsidR="005C71B1" w14:paraId="1F0A9139" w14:textId="77777777">
        <w:tc>
          <w:tcPr>
            <w:tcW w:w="2268"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79B345B8" w14:textId="77777777" w:rsidR="005C71B1" w:rsidRDefault="004E246C">
            <w:pPr>
              <w:spacing w:after="0" w:line="240" w:lineRule="auto"/>
              <w:jc w:val="center"/>
              <w:rPr>
                <w:rFonts w:eastAsia="Times New Roman"/>
                <w:b/>
                <w:bCs/>
              </w:rPr>
            </w:pPr>
            <w:r>
              <w:rPr>
                <w:rFonts w:eastAsia="Times New Roman"/>
                <w:b/>
                <w:bCs/>
              </w:rPr>
              <w:t>Goal</w:t>
            </w:r>
          </w:p>
        </w:tc>
        <w:tc>
          <w:tcPr>
            <w:tcW w:w="3865"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6D869761" w14:textId="77777777" w:rsidR="005C71B1" w:rsidRDefault="004E246C">
            <w:pPr>
              <w:spacing w:after="0" w:line="240" w:lineRule="auto"/>
              <w:jc w:val="center"/>
              <w:rPr>
                <w:rFonts w:eastAsia="Times New Roman"/>
                <w:b/>
                <w:bCs/>
              </w:rPr>
            </w:pPr>
            <w:r>
              <w:rPr>
                <w:rFonts w:eastAsia="Times New Roman"/>
                <w:b/>
                <w:bCs/>
              </w:rPr>
              <w:t>Actions</w:t>
            </w:r>
          </w:p>
        </w:tc>
        <w:tc>
          <w:tcPr>
            <w:tcW w:w="1302"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5F6A6809" w14:textId="77777777" w:rsidR="005C71B1" w:rsidRDefault="004E246C">
            <w:pPr>
              <w:spacing w:after="0" w:line="240" w:lineRule="auto"/>
              <w:jc w:val="center"/>
              <w:rPr>
                <w:rFonts w:eastAsia="Times New Roman"/>
                <w:b/>
                <w:bCs/>
              </w:rPr>
            </w:pPr>
            <w:r>
              <w:rPr>
                <w:rFonts w:eastAsia="Times New Roman"/>
                <w:b/>
                <w:bCs/>
              </w:rPr>
              <w:t>Timescale</w:t>
            </w:r>
          </w:p>
        </w:tc>
        <w:tc>
          <w:tcPr>
            <w:tcW w:w="2779"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10260E98" w14:textId="77777777" w:rsidR="005C71B1" w:rsidRDefault="004E246C">
            <w:pPr>
              <w:spacing w:after="0" w:line="240" w:lineRule="auto"/>
              <w:jc w:val="center"/>
              <w:rPr>
                <w:rFonts w:eastAsia="Times New Roman"/>
                <w:b/>
                <w:bCs/>
              </w:rPr>
            </w:pPr>
            <w:r>
              <w:rPr>
                <w:rFonts w:eastAsia="Times New Roman"/>
                <w:b/>
                <w:bCs/>
              </w:rPr>
              <w:t>Success Criteria</w:t>
            </w:r>
          </w:p>
        </w:tc>
      </w:tr>
      <w:tr w:rsidR="005C71B1" w14:paraId="62315602" w14:textId="77777777">
        <w:tc>
          <w:tcPr>
            <w:tcW w:w="2268"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7371ED6E" w14:textId="77777777" w:rsidR="005C71B1" w:rsidRDefault="004E246C">
            <w:pPr>
              <w:spacing w:after="0" w:line="240" w:lineRule="auto"/>
              <w:rPr>
                <w:rFonts w:eastAsia="Times New Roman"/>
                <w:b/>
                <w:bCs/>
              </w:rPr>
            </w:pPr>
            <w:r>
              <w:rPr>
                <w:rFonts w:eastAsia="Times New Roman"/>
                <w:b/>
                <w:bCs/>
              </w:rPr>
              <w:t>1. Complete care induction &amp; qualification evidence</w:t>
            </w:r>
          </w:p>
        </w:tc>
        <w:tc>
          <w:tcPr>
            <w:tcW w:w="3865"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74AE77DD" w14:textId="77777777" w:rsidR="005C71B1" w:rsidRDefault="004E246C">
            <w:pPr>
              <w:spacing w:after="0" w:line="240" w:lineRule="auto"/>
            </w:pPr>
            <w:r>
              <w:rPr>
                <w:rStyle w:val="cursor-pointer"/>
              </w:rPr>
              <w:t>Complete employer induction and Care Certificate; build evidence toward NVQ/QCF Level 3.</w:t>
            </w:r>
            <w:r>
              <w:t xml:space="preserve"> </w:t>
            </w:r>
            <w:r>
              <w:rPr>
                <w:rStyle w:val="cursor-pointer"/>
              </w:rPr>
              <w:t>Set weekly study time; ask senior carer to review progress.</w:t>
            </w:r>
          </w:p>
        </w:tc>
        <w:tc>
          <w:tcPr>
            <w:tcW w:w="1302"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6439507F" w14:textId="77777777" w:rsidR="005C71B1" w:rsidRDefault="004E246C">
            <w:pPr>
              <w:spacing w:after="0" w:line="240" w:lineRule="auto"/>
              <w:rPr>
                <w:rFonts w:eastAsia="Times New Roman"/>
              </w:rPr>
            </w:pPr>
            <w:r>
              <w:rPr>
                <w:rFonts w:eastAsia="Times New Roman"/>
              </w:rPr>
              <w:t>0-12 months</w:t>
            </w:r>
          </w:p>
        </w:tc>
        <w:tc>
          <w:tcPr>
            <w:tcW w:w="2779"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05D1F1AE" w14:textId="77777777" w:rsidR="005C71B1" w:rsidRDefault="004E246C">
            <w:pPr>
              <w:spacing w:after="0" w:line="240" w:lineRule="auto"/>
            </w:pPr>
            <w:r>
              <w:t>Care Certificate (completed); supervision notes; training certificates; quarterly reviews (Care Certificate standards, n.d.).</w:t>
            </w:r>
          </w:p>
        </w:tc>
      </w:tr>
      <w:tr w:rsidR="005C71B1" w14:paraId="547DC931" w14:textId="77777777">
        <w:tc>
          <w:tcPr>
            <w:tcW w:w="2268"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19BD749A" w14:textId="77777777" w:rsidR="005C71B1" w:rsidRDefault="004E246C">
            <w:pPr>
              <w:spacing w:after="0" w:line="240" w:lineRule="auto"/>
              <w:rPr>
                <w:rFonts w:eastAsia="Times New Roman"/>
                <w:b/>
                <w:bCs/>
              </w:rPr>
            </w:pPr>
            <w:r>
              <w:rPr>
                <w:rFonts w:eastAsia="Times New Roman"/>
                <w:b/>
                <w:bCs/>
              </w:rPr>
              <w:t>2. Strengthen safeguarding, dementia &amp; medication awareness</w:t>
            </w:r>
          </w:p>
        </w:tc>
        <w:tc>
          <w:tcPr>
            <w:tcW w:w="3865"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142F04AD" w14:textId="77777777" w:rsidR="005C71B1" w:rsidRDefault="004E246C">
            <w:pPr>
              <w:spacing w:after="0" w:line="240" w:lineRule="auto"/>
            </w:pPr>
            <w:r>
              <w:rPr>
                <w:rStyle w:val="cursor-pointer"/>
              </w:rPr>
              <w:t>Attend safeguarding, dementia-awareness and medication-awareness training.</w:t>
            </w:r>
            <w:r>
              <w:t xml:space="preserve"> </w:t>
            </w:r>
            <w:r>
              <w:rPr>
                <w:rStyle w:val="cursor-pointer"/>
              </w:rPr>
              <w:t>Observe with the senior staff while medication rounds.</w:t>
            </w:r>
            <w:r>
              <w:t xml:space="preserve"> </w:t>
            </w:r>
            <w:r>
              <w:rPr>
                <w:rStyle w:val="cursor-pointer"/>
              </w:rPr>
              <w:t>Ensure basic life support awareness with evidence that structured training and practice enhances resuscitation skills (Cheng et al., 2020).</w:t>
            </w:r>
          </w:p>
        </w:tc>
        <w:tc>
          <w:tcPr>
            <w:tcW w:w="1302"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6AD31452" w14:textId="77777777" w:rsidR="005C71B1" w:rsidRDefault="004E246C">
            <w:pPr>
              <w:spacing w:after="0" w:line="240" w:lineRule="auto"/>
              <w:rPr>
                <w:rFonts w:eastAsia="Times New Roman"/>
              </w:rPr>
            </w:pPr>
            <w:r>
              <w:rPr>
                <w:rFonts w:eastAsia="Times New Roman"/>
              </w:rPr>
              <w:t>6-18 months</w:t>
            </w:r>
          </w:p>
        </w:tc>
        <w:tc>
          <w:tcPr>
            <w:tcW w:w="2779"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3EBF85D3" w14:textId="77777777" w:rsidR="005C71B1" w:rsidRDefault="004E246C">
            <w:pPr>
              <w:spacing w:after="0" w:line="240" w:lineRule="auto"/>
            </w:pPr>
            <w:r>
              <w:t>The CPD Log, Manager feedback, Observed competence, Accurate concern reporting – against safeguarding guidance (GOV.WALES, 2026).</w:t>
            </w:r>
          </w:p>
        </w:tc>
      </w:tr>
      <w:tr w:rsidR="005C71B1" w14:paraId="341964EB" w14:textId="77777777">
        <w:tc>
          <w:tcPr>
            <w:tcW w:w="2268"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789C38F6" w14:textId="77777777" w:rsidR="005C71B1" w:rsidRDefault="004E246C">
            <w:pPr>
              <w:spacing w:after="0" w:line="240" w:lineRule="auto"/>
              <w:rPr>
                <w:rFonts w:eastAsia="Times New Roman"/>
                <w:b/>
                <w:bCs/>
              </w:rPr>
            </w:pPr>
            <w:r>
              <w:rPr>
                <w:rFonts w:eastAsia="Times New Roman"/>
                <w:b/>
                <w:bCs/>
              </w:rPr>
              <w:t>3. Improve communication, documentation &amp; digital confidence</w:t>
            </w:r>
          </w:p>
        </w:tc>
        <w:tc>
          <w:tcPr>
            <w:tcW w:w="3865"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1C421F3E" w14:textId="77777777" w:rsidR="005C71B1" w:rsidRDefault="004E246C">
            <w:pPr>
              <w:spacing w:after="0" w:line="240" w:lineRule="auto"/>
            </w:pPr>
            <w:r>
              <w:rPr>
                <w:rStyle w:val="cursor-pointer"/>
              </w:rPr>
              <w:t>Practise short handover; ask for feedback on notes and care record systems; learn about digital record systems.</w:t>
            </w:r>
            <w:r>
              <w:t xml:space="preserve"> </w:t>
            </w:r>
            <w:r>
              <w:rPr>
                <w:rStyle w:val="cursor-pointer"/>
              </w:rPr>
              <w:t>Use active listening and person-centred communication with residents/relatives.</w:t>
            </w:r>
          </w:p>
        </w:tc>
        <w:tc>
          <w:tcPr>
            <w:tcW w:w="1302"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2FB55A54" w14:textId="77777777" w:rsidR="005C71B1" w:rsidRDefault="004E246C">
            <w:pPr>
              <w:spacing w:after="0" w:line="240" w:lineRule="auto"/>
              <w:rPr>
                <w:rFonts w:eastAsia="Times New Roman"/>
              </w:rPr>
            </w:pPr>
            <w:r>
              <w:rPr>
                <w:rFonts w:eastAsia="Times New Roman"/>
              </w:rPr>
              <w:t>0-24 months</w:t>
            </w:r>
          </w:p>
        </w:tc>
        <w:tc>
          <w:tcPr>
            <w:tcW w:w="2779"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5B5702F5" w14:textId="77777777" w:rsidR="005C71B1" w:rsidRDefault="004E246C">
            <w:pPr>
              <w:spacing w:after="0" w:line="240" w:lineRule="auto"/>
            </w:pPr>
            <w:r>
              <w:t xml:space="preserve">Enhanced supervision feedback; fewer notes corrections made; confident digital documentation linked to person centred practice </w:t>
            </w:r>
            <w:r>
              <w:lastRenderedPageBreak/>
              <w:t>(NHS Health Education England, 2022).</w:t>
            </w:r>
          </w:p>
        </w:tc>
      </w:tr>
      <w:tr w:rsidR="005C71B1" w14:paraId="4D8FD26A" w14:textId="77777777">
        <w:tc>
          <w:tcPr>
            <w:tcW w:w="2268"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4D416522" w14:textId="77777777" w:rsidR="005C71B1" w:rsidRDefault="004E246C">
            <w:pPr>
              <w:spacing w:after="0" w:line="240" w:lineRule="auto"/>
              <w:rPr>
                <w:rFonts w:eastAsia="Times New Roman"/>
                <w:b/>
                <w:bCs/>
              </w:rPr>
            </w:pPr>
            <w:r>
              <w:rPr>
                <w:rFonts w:eastAsia="Times New Roman"/>
                <w:b/>
                <w:bCs/>
              </w:rPr>
              <w:lastRenderedPageBreak/>
              <w:t>4. Prepare for senior care responsibilities</w:t>
            </w:r>
          </w:p>
        </w:tc>
        <w:tc>
          <w:tcPr>
            <w:tcW w:w="3865"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60D1BA6B" w14:textId="77777777" w:rsidR="005C71B1" w:rsidRDefault="004E246C">
            <w:pPr>
              <w:spacing w:after="0" w:line="240" w:lineRule="auto"/>
            </w:pPr>
            <w:r>
              <w:t>Identify a work mentor; support new staff; undertake leadership CPD; practice calm decision making in stress.</w:t>
            </w:r>
          </w:p>
        </w:tc>
        <w:tc>
          <w:tcPr>
            <w:tcW w:w="1302"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68E97861" w14:textId="77777777" w:rsidR="005C71B1" w:rsidRDefault="004E246C">
            <w:pPr>
              <w:spacing w:after="0" w:line="240" w:lineRule="auto"/>
              <w:rPr>
                <w:rFonts w:eastAsia="Times New Roman"/>
              </w:rPr>
            </w:pPr>
            <w:r>
              <w:rPr>
                <w:rFonts w:eastAsia="Times New Roman"/>
              </w:rPr>
              <w:t>18-24 months</w:t>
            </w:r>
          </w:p>
        </w:tc>
        <w:tc>
          <w:tcPr>
            <w:tcW w:w="2779" w:type="dxa"/>
            <w:tcBorders>
              <w:top w:val="single" w:sz="4" w:space="0" w:color="CCC0D9"/>
              <w:left w:val="single" w:sz="4" w:space="0" w:color="CCC0D9"/>
              <w:bottom w:val="single" w:sz="4" w:space="0" w:color="CCC0D9"/>
              <w:right w:val="single" w:sz="4" w:space="0" w:color="CCC0D9"/>
            </w:tcBorders>
            <w:shd w:val="clear" w:color="auto" w:fill="auto"/>
            <w:tcMar>
              <w:top w:w="0" w:type="dxa"/>
              <w:left w:w="108" w:type="dxa"/>
              <w:bottom w:w="0" w:type="dxa"/>
              <w:right w:w="108" w:type="dxa"/>
            </w:tcMar>
          </w:tcPr>
          <w:p w14:paraId="5FBC1573" w14:textId="77777777" w:rsidR="005C71B1" w:rsidRDefault="004E246C">
            <w:pPr>
              <w:spacing w:after="0" w:line="240" w:lineRule="auto"/>
            </w:pPr>
            <w:r>
              <w:t>Mentor feedback, reflective journal, appraisal confirms readiness to become Senior Care Assistant.</w:t>
            </w:r>
          </w:p>
        </w:tc>
      </w:tr>
    </w:tbl>
    <w:p w14:paraId="21880D18" w14:textId="77777777" w:rsidR="005C71B1" w:rsidRDefault="005C71B1">
      <w:pPr>
        <w:pStyle w:val="font-claude-response-body"/>
        <w:rPr>
          <w:rFonts w:ascii="Arial" w:hAnsi="Arial" w:cs="Arial"/>
          <w:sz w:val="22"/>
          <w:szCs w:val="22"/>
        </w:rPr>
      </w:pPr>
    </w:p>
    <w:p w14:paraId="4C6AD6A9" w14:textId="20011F43" w:rsidR="004A1B28" w:rsidRPr="004A1B28" w:rsidRDefault="00F03A62" w:rsidP="004A1B28">
      <w:pPr>
        <w:pStyle w:val="Heading1"/>
        <w:spacing w:line="360" w:lineRule="auto"/>
        <w:rPr>
          <w:rFonts w:ascii="Arial" w:hAnsi="Arial"/>
          <w:color w:val="1F4E79"/>
          <w:sz w:val="22"/>
        </w:rPr>
      </w:pPr>
      <w:r>
        <w:rPr>
          <w:rFonts w:ascii="Arial" w:hAnsi="Arial"/>
          <w:color w:val="1F4E79"/>
          <w:sz w:val="22"/>
        </w:rPr>
        <w:br w:type="column"/>
      </w:r>
      <w:bookmarkStart w:id="10" w:name="_GoBack"/>
      <w:bookmarkEnd w:id="10"/>
      <w:r w:rsidR="004A1B28">
        <w:rPr>
          <w:rFonts w:ascii="Arial" w:hAnsi="Arial"/>
          <w:color w:val="1F4E79"/>
          <w:sz w:val="22"/>
        </w:rPr>
        <w:lastRenderedPageBreak/>
        <w:t>Task 4 of 4: Reflection</w:t>
      </w:r>
    </w:p>
    <w:p w14:paraId="7660CD5B" w14:textId="3956A7A9" w:rsidR="00165574" w:rsidRPr="00165574" w:rsidRDefault="00165574" w:rsidP="00165574">
      <w:pPr>
        <w:spacing w:after="120" w:line="360" w:lineRule="auto"/>
      </w:pPr>
      <w:r w:rsidRPr="00165574">
        <w:rPr>
          <w:b/>
          <w:bCs/>
        </w:rPr>
        <w:t>Description</w:t>
      </w:r>
    </w:p>
    <w:p w14:paraId="7AB30F98" w14:textId="77777777" w:rsidR="00165574" w:rsidRPr="00165574" w:rsidRDefault="00165574" w:rsidP="00165574">
      <w:pPr>
        <w:spacing w:after="120" w:line="360" w:lineRule="auto"/>
      </w:pPr>
      <w:r w:rsidRPr="00165574">
        <w:t>I use Gibbs' (1988) reflective cycle to critically reflect on Component 1 of the health and social care course LCHS4009, in which I presented teamwork as a fundamental skill in health and social care. I explained how it contributes to safe, person-centred care, applied Tuckman's stages of forming, storming, norming, performing, and adjourning (Tuckman, 1965), and used a scenario of discharge from a hospital setting involving a nurse, physiotherapist, and social worker. I wanted to show theoretical knowledge and practical application. I used healthcare teamwork literature to support the presentation and mentioned that I used AI to organise slides and make them clearer.</w:t>
      </w:r>
    </w:p>
    <w:p w14:paraId="426A3E05" w14:textId="77777777" w:rsidR="00165574" w:rsidRPr="00165574" w:rsidRDefault="00165574" w:rsidP="00165574">
      <w:pPr>
        <w:spacing w:after="120" w:line="360" w:lineRule="auto"/>
      </w:pPr>
      <w:r w:rsidRPr="00165574">
        <w:rPr>
          <w:b/>
          <w:bCs/>
        </w:rPr>
        <w:t>Feelings</w:t>
      </w:r>
    </w:p>
    <w:p w14:paraId="00DA0CC7" w14:textId="77777777" w:rsidR="00165574" w:rsidRPr="00165574" w:rsidRDefault="00165574" w:rsidP="00165574">
      <w:pPr>
        <w:spacing w:after="120" w:line="360" w:lineRule="auto"/>
      </w:pPr>
      <w:r w:rsidRPr="00165574">
        <w:t>I was confident before my presentation, since I had prepared the presentation carefully. But the “storming” part was more of an anxiety for me to explain because I had thought of disagreement as a threat to teamwork. I got more comfortable during the presentation as there was a clear context in which to explain the model, the practical discharge example. Then, the lecturer's oral comments contradicted my notion by stating that conflict, when managed positively, can enhance team development as divergent perspectives can contribute to creativity and decision-making.</w:t>
      </w:r>
    </w:p>
    <w:p w14:paraId="4828E24B" w14:textId="77777777" w:rsidR="00165574" w:rsidRPr="00165574" w:rsidRDefault="00165574" w:rsidP="00165574">
      <w:pPr>
        <w:spacing w:after="120" w:line="360" w:lineRule="auto"/>
      </w:pPr>
      <w:r w:rsidRPr="00165574">
        <w:rPr>
          <w:b/>
          <w:bCs/>
        </w:rPr>
        <w:t>Evaluation</w:t>
      </w:r>
    </w:p>
    <w:p w14:paraId="637E3355" w14:textId="77777777" w:rsidR="00165574" w:rsidRPr="00165574" w:rsidRDefault="00165574" w:rsidP="00165574">
      <w:pPr>
        <w:spacing w:after="120" w:line="360" w:lineRule="auto"/>
      </w:pPr>
      <w:r w:rsidRPr="00165574">
        <w:t>A key strength was the progression from the importance of teamwork to theory, application and career development. This facilitated good communication and provided evidence that teamwork impacts on the service user, staff and organisations. The same applies to communication, shared goals, conflict management and accountability, which are noted as key factors for the effectiveness of a healthcare team by Zajac et al. (2021). My abstract stages were also converted into professional actions in my discharge example. However, I was simplistic in my approach to conflict. I represented storming as a problem to be solved, but did not separate those times when tasks were disagreeable from when interpersonal conflict was. This limited my analysis to a more shallow level.</w:t>
      </w:r>
    </w:p>
    <w:p w14:paraId="7B84323F" w14:textId="77777777" w:rsidR="00165574" w:rsidRPr="00165574" w:rsidRDefault="00165574" w:rsidP="00165574">
      <w:pPr>
        <w:spacing w:after="120" w:line="360" w:lineRule="auto"/>
      </w:pPr>
      <w:r w:rsidRPr="00165574">
        <w:rPr>
          <w:b/>
          <w:bCs/>
        </w:rPr>
        <w:t>Analysis</w:t>
      </w:r>
    </w:p>
    <w:p w14:paraId="19888A15" w14:textId="77777777" w:rsidR="00165574" w:rsidRPr="00165574" w:rsidRDefault="00165574" w:rsidP="00165574">
      <w:pPr>
        <w:spacing w:after="120" w:line="360" w:lineRule="auto"/>
      </w:pPr>
      <w:r w:rsidRPr="00165574">
        <w:t xml:space="preserve">The feedback from the lecturer was very useful as it altered my perception of effective teamwork. Failure does not always mean that a team is in conflict. Bochatay et al. (2021) demonstrate how professional power structures and hierarchy’s impact healthcare conflict, and Lavelle et al. (2022) illustrate how psychological safety and interpersonal relationships affect team performance in the hospital environment. Hence, disagreement can provide an insight into competing professional views, but only if it is respectful and staff can express their views. This is significant in person-centred care where professional challenge could lead to unsafe consensus and premature decisions. This also reveals one weakness in my use of Tuckman: I thought of it linearly, as a linear progression through team development. In practice, health </w:t>
      </w:r>
      <w:r w:rsidRPr="00165574">
        <w:lastRenderedPageBreak/>
        <w:t>care teams are flexible and can go back to previous steps if membership, patient needs, or circumstances change. Evidence also shows that interprofessional conflict resolution can enhance collaborative care through constructive conflict and conflict-management training (Orchard et al., 2022).</w:t>
      </w:r>
    </w:p>
    <w:p w14:paraId="26261063" w14:textId="77777777" w:rsidR="00165574" w:rsidRPr="00165574" w:rsidRDefault="00165574" w:rsidP="00165574">
      <w:pPr>
        <w:spacing w:after="120" w:line="360" w:lineRule="auto"/>
      </w:pPr>
      <w:r w:rsidRPr="00165574">
        <w:rPr>
          <w:b/>
          <w:bCs/>
        </w:rPr>
        <w:t>Conclusion</w:t>
      </w:r>
    </w:p>
    <w:p w14:paraId="1D4F67C1" w14:textId="77777777" w:rsidR="00165574" w:rsidRPr="00165574" w:rsidRDefault="00165574" w:rsidP="00165574">
      <w:pPr>
        <w:spacing w:after="120" w:line="360" w:lineRule="auto"/>
      </w:pPr>
      <w:r w:rsidRPr="00165574">
        <w:t>I discovered that teamwork is not about not having conflict; it's about how a team handles conflict in a way that does not make it personal or destructive. I showed that I know and can apply the concepts, but I could have done more to examine Tuckman and conflict to support my argument critically.</w:t>
      </w:r>
    </w:p>
    <w:p w14:paraId="0A4C1D06" w14:textId="77777777" w:rsidR="00165574" w:rsidRPr="00165574" w:rsidRDefault="00165574" w:rsidP="00165574">
      <w:pPr>
        <w:spacing w:after="120" w:line="360" w:lineRule="auto"/>
      </w:pPr>
      <w:r w:rsidRPr="00165574">
        <w:rPr>
          <w:b/>
          <w:bCs/>
        </w:rPr>
        <w:t>Action Plan</w:t>
      </w:r>
    </w:p>
    <w:p w14:paraId="1BC7373B" w14:textId="6A883502" w:rsidR="005C71B1" w:rsidRPr="00520160" w:rsidRDefault="00165574" w:rsidP="00520160">
      <w:pPr>
        <w:spacing w:after="120" w:line="360" w:lineRule="auto"/>
      </w:pPr>
      <w:r w:rsidRPr="00165574">
        <w:t>In future presentations, I will go beyond describing models and make explicit assessments of the assumptions, limitations, and applicability of models to practice. I will prepare answers to expected questions, especially in conflict, power and professional disagreement situations. I will also try to minimise text in the slides, be more assertive in source-to-claim matching, and practise more respectful disagreement to engage more confidently in multidisciplinary discussion and learn from disagreement.</w:t>
      </w:r>
    </w:p>
    <w:p w14:paraId="449E896E" w14:textId="48872BDE" w:rsidR="005C71B1" w:rsidRDefault="00520160">
      <w:pPr>
        <w:pStyle w:val="Heading1"/>
        <w:spacing w:before="0" w:after="160" w:line="360" w:lineRule="auto"/>
        <w:ind w:left="720" w:hanging="720"/>
        <w:jc w:val="both"/>
      </w:pPr>
      <w:bookmarkStart w:id="11" w:name="_Toc234512005"/>
      <w:r>
        <w:rPr>
          <w:rFonts w:ascii="Arial" w:hAnsi="Arial"/>
          <w:color w:val="1F4E79"/>
        </w:rPr>
        <w:br w:type="column"/>
      </w:r>
      <w:r w:rsidR="004E246C">
        <w:rPr>
          <w:rFonts w:ascii="Arial" w:hAnsi="Arial"/>
          <w:color w:val="1F4E79"/>
        </w:rPr>
        <w:lastRenderedPageBreak/>
        <w:t>6. Reference List</w:t>
      </w:r>
      <w:bookmarkEnd w:id="11"/>
    </w:p>
    <w:p w14:paraId="29B743CC" w14:textId="77777777" w:rsidR="00672945" w:rsidRPr="00DB7887" w:rsidRDefault="00672945" w:rsidP="00672945">
      <w:pPr>
        <w:spacing w:after="160" w:line="360" w:lineRule="auto"/>
        <w:ind w:left="720" w:hanging="720"/>
        <w:jc w:val="both"/>
      </w:pPr>
      <w:r w:rsidRPr="00DB7887">
        <w:t xml:space="preserve">Bochatay, N., Kuna, Á., Csupor, É., Pintér, J.N., Muller-Juge, V., Hudelson, P., Nendaz, M.R., Csabai, M., Bajwa, N.M. and Kim, S. (2021). The Role of Power in Health Care Conflict: Recommendations for Shifting Toward Constructive Approaches. </w:t>
      </w:r>
      <w:r w:rsidRPr="00DB7887">
        <w:rPr>
          <w:i/>
          <w:iCs/>
        </w:rPr>
        <w:t>Academic Medicine: Journal of the Association of American Medical Colleges</w:t>
      </w:r>
      <w:r w:rsidRPr="00DB7887">
        <w:t>, [online] 96(1), pp.134–141. doi:10.1097/ACM.0000000000003604.</w:t>
      </w:r>
    </w:p>
    <w:p w14:paraId="76B0AFB0" w14:textId="77777777" w:rsidR="00672945" w:rsidRPr="00DB7887" w:rsidRDefault="00672945">
      <w:pPr>
        <w:spacing w:after="160" w:line="360" w:lineRule="auto"/>
        <w:ind w:left="720" w:hanging="720"/>
        <w:jc w:val="both"/>
      </w:pPr>
      <w:r w:rsidRPr="00DB7887">
        <w:rPr>
          <w:rFonts w:eastAsia="Times New Roman"/>
        </w:rPr>
        <w:t xml:space="preserve">Care Certificate standards. (n.d.). [online] Available at: </w:t>
      </w:r>
      <w:hyperlink r:id="rId11" w:history="1">
        <w:r w:rsidRPr="00DB7887">
          <w:rPr>
            <w:rStyle w:val="Hyperlink"/>
            <w:rFonts w:eastAsia="Times New Roman"/>
          </w:rPr>
          <w:t>https://www.skillsforcare.org.uk/resources/documents/Developing-your-workforce/Care-Certificate/Care-Certificate-Standards/Care-Certificate-standards-March-2025.pdf</w:t>
        </w:r>
      </w:hyperlink>
      <w:r w:rsidRPr="00DB7887">
        <w:rPr>
          <w:rFonts w:eastAsia="Times New Roman"/>
        </w:rPr>
        <w:t xml:space="preserve">  [Accessed 9 July 2026].</w:t>
      </w:r>
    </w:p>
    <w:p w14:paraId="7350F72F" w14:textId="77777777" w:rsidR="00672945" w:rsidRPr="00DB7887" w:rsidRDefault="00672945">
      <w:pPr>
        <w:spacing w:after="160" w:line="360" w:lineRule="auto"/>
        <w:ind w:left="720" w:hanging="720"/>
        <w:jc w:val="both"/>
      </w:pPr>
      <w:r w:rsidRPr="00DB7887">
        <w:rPr>
          <w:rFonts w:eastAsia="Times New Roman"/>
        </w:rPr>
        <w:t xml:space="preserve">Cheng, A., Magid, D.J., Auerbach, M., Bhanji, F., Bigham, B.L., Blewer, A.L., Dainty, K.N., Diederich, E., Lin, Y., Leary, M., Mahgoub, M., Mancini, M.E., Navarro, K. and Donoghue, A. (2020). Part 6: Resuscitation Education Science: 2020 American Heart Association Guidelines for Cardiopulmonary Resuscitation and Emergency Cardiovascular Care. </w:t>
      </w:r>
      <w:r w:rsidRPr="00DB7887">
        <w:rPr>
          <w:rFonts w:eastAsia="Times New Roman"/>
          <w:i/>
          <w:iCs/>
        </w:rPr>
        <w:t>Circulation</w:t>
      </w:r>
      <w:r w:rsidRPr="00DB7887">
        <w:rPr>
          <w:rFonts w:eastAsia="Times New Roman"/>
        </w:rPr>
        <w:t xml:space="preserve">, 142(16_suppl_2). doi:10.1161/cir.0000000000000903. Available at: </w:t>
      </w:r>
      <w:hyperlink r:id="rId12" w:history="1">
        <w:r w:rsidRPr="00DB7887">
          <w:rPr>
            <w:rStyle w:val="Hyperlink"/>
            <w:rFonts w:eastAsia="Times New Roman"/>
          </w:rPr>
          <w:t>https://pubmed.ncbi.nlm.nih.gov/33081527/</w:t>
        </w:r>
      </w:hyperlink>
      <w:r w:rsidRPr="00DB7887">
        <w:rPr>
          <w:rFonts w:eastAsia="Times New Roman"/>
        </w:rPr>
        <w:t xml:space="preserve"> </w:t>
      </w:r>
    </w:p>
    <w:p w14:paraId="0427B6D8" w14:textId="77777777" w:rsidR="00672945" w:rsidRPr="00DB7887" w:rsidRDefault="00672945">
      <w:pPr>
        <w:spacing w:after="160" w:line="360" w:lineRule="auto"/>
        <w:ind w:left="720" w:hanging="720"/>
        <w:jc w:val="both"/>
      </w:pPr>
      <w:r w:rsidRPr="00DB7887">
        <w:rPr>
          <w:rFonts w:eastAsia="Times New Roman"/>
        </w:rPr>
        <w:t xml:space="preserve">CQC (2022). </w:t>
      </w:r>
      <w:r w:rsidRPr="00DB7887">
        <w:rPr>
          <w:rFonts w:eastAsia="Times New Roman"/>
          <w:i/>
          <w:iCs/>
        </w:rPr>
        <w:t>Care Quality Commission</w:t>
      </w:r>
      <w:r w:rsidRPr="00DB7887">
        <w:rPr>
          <w:rFonts w:eastAsia="Times New Roman"/>
        </w:rPr>
        <w:t xml:space="preserve">. [online] https://www.cqc.org.uk/. Available at: </w:t>
      </w:r>
      <w:hyperlink r:id="rId13" w:history="1">
        <w:r w:rsidRPr="00DB7887">
          <w:rPr>
            <w:rStyle w:val="Hyperlink"/>
            <w:rFonts w:eastAsia="Times New Roman"/>
          </w:rPr>
          <w:t>https://www.cqc.org.uk/</w:t>
        </w:r>
      </w:hyperlink>
      <w:r w:rsidRPr="00DB7887">
        <w:rPr>
          <w:rFonts w:eastAsia="Times New Roman"/>
        </w:rPr>
        <w:t xml:space="preserve">  [Accessed 9 July 2026].</w:t>
      </w:r>
    </w:p>
    <w:p w14:paraId="029E3E2F" w14:textId="77777777" w:rsidR="00672945" w:rsidRPr="00DB7887" w:rsidRDefault="00672945" w:rsidP="00672945">
      <w:pPr>
        <w:spacing w:after="160" w:line="360" w:lineRule="auto"/>
        <w:ind w:left="720" w:hanging="720"/>
        <w:jc w:val="both"/>
      </w:pPr>
      <w:r w:rsidRPr="00DB7887">
        <w:t xml:space="preserve">Gibbs, G. (1988). </w:t>
      </w:r>
      <w:r w:rsidRPr="00DB7887">
        <w:rPr>
          <w:i/>
          <w:iCs/>
        </w:rPr>
        <w:t>Learning by doing A guide to teaching and learning methods. Further Educational Unit, Oxford Polytechnic, Oxford. - References - Scientific Research Publishing</w:t>
      </w:r>
      <w:r w:rsidRPr="00DB7887">
        <w:t xml:space="preserve">. [online] </w:t>
      </w:r>
      <w:r w:rsidRPr="00DB7887">
        <w:rPr>
          <w:i/>
          <w:iCs/>
        </w:rPr>
        <w:t>Www.scirp.org</w:t>
      </w:r>
      <w:r w:rsidRPr="00DB7887">
        <w:t>. Available at: https://www.scirp.org/reference/referencespapers?referenceid=478921 [Accessed 23 July 2026].</w:t>
      </w:r>
    </w:p>
    <w:p w14:paraId="0BC45004" w14:textId="77777777" w:rsidR="00672945" w:rsidRPr="00DB7887" w:rsidRDefault="00672945">
      <w:pPr>
        <w:spacing w:after="160" w:line="360" w:lineRule="auto"/>
        <w:ind w:left="720" w:hanging="720"/>
        <w:jc w:val="both"/>
        <w:rPr>
          <w:rFonts w:eastAsia="Times New Roman"/>
        </w:rPr>
      </w:pPr>
      <w:r w:rsidRPr="00DB7887">
        <w:rPr>
          <w:rFonts w:eastAsia="Times New Roman"/>
        </w:rPr>
        <w:t xml:space="preserve">GOV.WALES. (2026). </w:t>
      </w:r>
      <w:r w:rsidRPr="00DB7887">
        <w:rPr>
          <w:rFonts w:eastAsia="Times New Roman"/>
          <w:i/>
          <w:iCs/>
        </w:rPr>
        <w:t>Safeguarding guidance | GOV.WALES</w:t>
      </w:r>
      <w:r w:rsidRPr="00DB7887">
        <w:rPr>
          <w:rFonts w:eastAsia="Times New Roman"/>
        </w:rPr>
        <w:t xml:space="preserve">. [online] Available at: </w:t>
      </w:r>
      <w:hyperlink r:id="rId14" w:history="1">
        <w:r w:rsidRPr="00DB7887">
          <w:rPr>
            <w:rStyle w:val="Hyperlink"/>
            <w:rFonts w:eastAsia="Times New Roman"/>
          </w:rPr>
          <w:t>https://www.gov.wales/safeguarding-guidance</w:t>
        </w:r>
      </w:hyperlink>
      <w:r w:rsidRPr="00DB7887">
        <w:rPr>
          <w:rFonts w:eastAsia="Times New Roman"/>
        </w:rPr>
        <w:t xml:space="preserve">  [Accessed 9 July 2026].</w:t>
      </w:r>
    </w:p>
    <w:p w14:paraId="053E731D" w14:textId="77777777" w:rsidR="00672945" w:rsidRPr="00DB7887" w:rsidRDefault="00672945">
      <w:pPr>
        <w:spacing w:after="160" w:line="360" w:lineRule="auto"/>
        <w:ind w:left="720" w:hanging="720"/>
        <w:jc w:val="both"/>
      </w:pPr>
      <w:r w:rsidRPr="00DB7887">
        <w:rPr>
          <w:rFonts w:eastAsia="Times New Roman"/>
        </w:rPr>
        <w:t xml:space="preserve">Grote, H., Toma, K., Crosby, L., Robson, C., Palmer, C., Land, C., Ball, J. and Baker, E. (2021). Outliers from national audits: their analysis and use by the Care Quality Commission in quality assurance and regulation of healthcare services in England. </w:t>
      </w:r>
      <w:r w:rsidRPr="00DB7887">
        <w:rPr>
          <w:rFonts w:eastAsia="Times New Roman"/>
          <w:i/>
          <w:iCs/>
        </w:rPr>
        <w:t>Clinical Medicine</w:t>
      </w:r>
      <w:r w:rsidRPr="00DB7887">
        <w:rPr>
          <w:rFonts w:eastAsia="Times New Roman"/>
        </w:rPr>
        <w:t xml:space="preserve">, 21(5), pp.clinmed.2020–0695. Available at: </w:t>
      </w:r>
      <w:hyperlink r:id="rId15" w:history="1">
        <w:r w:rsidRPr="00DB7887">
          <w:rPr>
            <w:rStyle w:val="Hyperlink"/>
            <w:rFonts w:eastAsia="Times New Roman"/>
          </w:rPr>
          <w:t>https://pubmed.ncbi.nlm.nih.gov/34389635/</w:t>
        </w:r>
      </w:hyperlink>
      <w:r w:rsidRPr="00DB7887">
        <w:rPr>
          <w:rFonts w:eastAsia="Times New Roman"/>
        </w:rPr>
        <w:t xml:space="preserve"> </w:t>
      </w:r>
    </w:p>
    <w:p w14:paraId="47D2D8D9" w14:textId="77777777" w:rsidR="00672945" w:rsidRPr="00DB7887" w:rsidRDefault="00672945">
      <w:pPr>
        <w:spacing w:after="160" w:line="360" w:lineRule="auto"/>
        <w:ind w:left="720" w:hanging="720"/>
        <w:jc w:val="both"/>
      </w:pPr>
      <w:r w:rsidRPr="00DB7887">
        <w:t xml:space="preserve">HC-One Ltd, 2026. Care Assistant in Harefield. Available at: </w:t>
      </w:r>
      <w:hyperlink r:id="rId16" w:history="1">
        <w:r w:rsidRPr="00DB7887">
          <w:rPr>
            <w:rStyle w:val="Hyperlink"/>
          </w:rPr>
          <w:t>https://apply.hc-one.co.uk/vacancies/72597/care-assistant.html</w:t>
        </w:r>
      </w:hyperlink>
      <w:r w:rsidRPr="00DB7887">
        <w:t xml:space="preserve">  [Accessed 9 July 2026].</w:t>
      </w:r>
    </w:p>
    <w:p w14:paraId="7ED5C5B0" w14:textId="77777777" w:rsidR="00672945" w:rsidRPr="00DB7887" w:rsidRDefault="00672945" w:rsidP="00672945">
      <w:pPr>
        <w:spacing w:after="160" w:line="360" w:lineRule="auto"/>
        <w:ind w:left="720" w:hanging="720"/>
        <w:jc w:val="both"/>
      </w:pPr>
      <w:r w:rsidRPr="00DB7887">
        <w:t xml:space="preserve">Lavelle, M., Darzi, A., Starodub, R. and Anderson, J.E. (2022). The role of transactive memory systems, psychological safety and interpersonal conflict in hospital team performance. </w:t>
      </w:r>
      <w:r w:rsidRPr="00DB7887">
        <w:rPr>
          <w:i/>
          <w:iCs/>
        </w:rPr>
        <w:t>Ergonomics</w:t>
      </w:r>
      <w:r w:rsidRPr="00DB7887">
        <w:t>, [online] 65(3), pp.519–529. doi:10.1080/00140139.2021.2006771.</w:t>
      </w:r>
    </w:p>
    <w:p w14:paraId="6A0DE779" w14:textId="77777777" w:rsidR="00672945" w:rsidRPr="00DB7887" w:rsidRDefault="00672945">
      <w:pPr>
        <w:spacing w:after="160" w:line="360" w:lineRule="auto"/>
        <w:ind w:left="720" w:hanging="720"/>
        <w:jc w:val="both"/>
      </w:pPr>
      <w:r w:rsidRPr="00DB7887">
        <w:rPr>
          <w:rFonts w:eastAsia="Times New Roman"/>
        </w:rPr>
        <w:lastRenderedPageBreak/>
        <w:t xml:space="preserve">NHS Health Education England (2022). </w:t>
      </w:r>
      <w:r w:rsidRPr="00DB7887">
        <w:rPr>
          <w:rFonts w:eastAsia="Times New Roman"/>
          <w:i/>
          <w:iCs/>
        </w:rPr>
        <w:t>Core skills and how they link into person centred care</w:t>
      </w:r>
      <w:r w:rsidRPr="00DB7887">
        <w:rPr>
          <w:rFonts w:eastAsia="Times New Roman"/>
        </w:rPr>
        <w:t xml:space="preserve">. [online] Health Education England. Available at: </w:t>
      </w:r>
      <w:hyperlink r:id="rId17" w:history="1">
        <w:r w:rsidRPr="00DB7887">
          <w:rPr>
            <w:rStyle w:val="Hyperlink"/>
            <w:rFonts w:eastAsia="Times New Roman"/>
          </w:rPr>
          <w:t>https://www.hee.nhs.uk/our-work/cancer-diagnostics/cancer-communications-resource-hub/patient/core-skills-how-they-link-person-centred-care</w:t>
        </w:r>
      </w:hyperlink>
      <w:r w:rsidRPr="00DB7887">
        <w:rPr>
          <w:rFonts w:eastAsia="Times New Roman"/>
        </w:rPr>
        <w:t xml:space="preserve">  [Accessed 9 July 2026].</w:t>
      </w:r>
    </w:p>
    <w:p w14:paraId="3275F496" w14:textId="77777777" w:rsidR="00672945" w:rsidRPr="00DB7887" w:rsidRDefault="00672945">
      <w:pPr>
        <w:spacing w:after="160" w:line="360" w:lineRule="auto"/>
        <w:ind w:left="720" w:hanging="720"/>
        <w:jc w:val="both"/>
      </w:pPr>
      <w:r w:rsidRPr="00DB7887">
        <w:rPr>
          <w:rFonts w:eastAsia="Times New Roman"/>
        </w:rPr>
        <w:t xml:space="preserve">Ocampo, F.A., McIntyre, B.G., Massey, D. and Saunders, R. (2025). Nursing Student Reflections on a Research internship: a Reflective Discussion following the Gibbs” Reflective Cycle. </w:t>
      </w:r>
      <w:r w:rsidRPr="00DB7887">
        <w:rPr>
          <w:rFonts w:eastAsia="Times New Roman"/>
          <w:i/>
          <w:iCs/>
        </w:rPr>
        <w:t>Nurse Education Today</w:t>
      </w:r>
      <w:r w:rsidRPr="00DB7887">
        <w:rPr>
          <w:rFonts w:eastAsia="Times New Roman"/>
        </w:rPr>
        <w:t xml:space="preserve">, [online] 145(1), p.106481. doi:https://doi.org/10.1016/j.nedt.2024.106481. Available at: </w:t>
      </w:r>
      <w:hyperlink r:id="rId18" w:history="1">
        <w:r w:rsidRPr="00DB7887">
          <w:rPr>
            <w:rStyle w:val="Hyperlink"/>
            <w:rFonts w:eastAsia="Times New Roman"/>
          </w:rPr>
          <w:t>https://www.sciencedirect.com/science/article/pii/S0260691724003915</w:t>
        </w:r>
      </w:hyperlink>
    </w:p>
    <w:p w14:paraId="7234D9FC" w14:textId="77777777" w:rsidR="00672945" w:rsidRPr="00DB7887" w:rsidRDefault="00672945" w:rsidP="00672945">
      <w:pPr>
        <w:spacing w:after="160" w:line="360" w:lineRule="auto"/>
        <w:ind w:left="720" w:hanging="720"/>
        <w:jc w:val="both"/>
      </w:pPr>
      <w:r w:rsidRPr="00DB7887">
        <w:t xml:space="preserve">Orchard, C., King, G., Tryphonopoulos, P., Gorman, E., Ugirase, S., Lising, D. and Fung, K. (2022). Interprofessional Team Conflict Resolution: A Critical Literature Review. </w:t>
      </w:r>
      <w:r w:rsidRPr="00DB7887">
        <w:rPr>
          <w:i/>
          <w:iCs/>
        </w:rPr>
        <w:t>Journal of Continuing Education in the Health Professions</w:t>
      </w:r>
      <w:r w:rsidRPr="00DB7887">
        <w:t>, [online] 44(3), pp.203–210. doi:10.1097/CEH.0000000000000524.</w:t>
      </w:r>
    </w:p>
    <w:p w14:paraId="709B7AED" w14:textId="77777777" w:rsidR="00672945" w:rsidRPr="00DB7887" w:rsidRDefault="00672945" w:rsidP="00672945">
      <w:pPr>
        <w:spacing w:after="160" w:line="360" w:lineRule="auto"/>
        <w:ind w:left="720" w:hanging="720"/>
        <w:jc w:val="both"/>
      </w:pPr>
      <w:r w:rsidRPr="00DB7887">
        <w:t xml:space="preserve">Tuckman, B. (1965). </w:t>
      </w:r>
      <w:r w:rsidRPr="00DB7887">
        <w:rPr>
          <w:i/>
          <w:iCs/>
        </w:rPr>
        <w:t>Developmental Sequence in Small Groups.</w:t>
      </w:r>
      <w:r w:rsidRPr="00DB7887">
        <w:t xml:space="preserve"> [online] </w:t>
      </w:r>
      <w:r w:rsidRPr="00DB7887">
        <w:rPr>
          <w:i/>
          <w:iCs/>
        </w:rPr>
        <w:t>Psycnet.apa.org</w:t>
      </w:r>
      <w:r w:rsidRPr="00DB7887">
        <w:t>. Available at: https://psycnet.apa.org/record/1965-12187-001 [Accessed 23 July 2026].</w:t>
      </w:r>
    </w:p>
    <w:p w14:paraId="17C7C2F9" w14:textId="77777777" w:rsidR="00672945" w:rsidRPr="00DB7887" w:rsidRDefault="00672945">
      <w:pPr>
        <w:spacing w:after="160" w:line="360" w:lineRule="auto"/>
        <w:ind w:left="720" w:hanging="720"/>
        <w:jc w:val="both"/>
      </w:pPr>
      <w:r w:rsidRPr="00DB7887">
        <w:rPr>
          <w:rFonts w:eastAsia="Times New Roman"/>
        </w:rPr>
        <w:t xml:space="preserve">Unsworth, H., Dillon, B., Collinson, L., Powell, H., Salmon, M., Oladapo, T., Ayiku, L., Shield, G., Holden, J., Patel, N., Campbell, M., Greaves, F., Joshi, I., Powell, J. and Tonnel, A. (2021). The NICE Evidence Standards Framework for Digital Health and Care Technologies – Developing and Maintaining an Innovative Evidence Framework with Global Impact. </w:t>
      </w:r>
      <w:r w:rsidRPr="00DB7887">
        <w:rPr>
          <w:rFonts w:eastAsia="Times New Roman"/>
          <w:i/>
          <w:iCs/>
        </w:rPr>
        <w:t>DIGITAL HEALTH</w:t>
      </w:r>
      <w:r w:rsidRPr="00DB7887">
        <w:rPr>
          <w:rFonts w:eastAsia="Times New Roman"/>
        </w:rPr>
        <w:t xml:space="preserve">, [online] 7(7), p.205520762110186. doi:10.1177/20552076211018617. Available at: </w:t>
      </w:r>
      <w:hyperlink r:id="rId19" w:history="1">
        <w:r w:rsidRPr="00DB7887">
          <w:rPr>
            <w:rStyle w:val="Hyperlink"/>
            <w:rFonts w:eastAsia="Times New Roman"/>
          </w:rPr>
          <w:t>https://journals.sagepub.com/doi/abs/10.1177/20552076211018617</w:t>
        </w:r>
      </w:hyperlink>
      <w:r w:rsidRPr="00DB7887">
        <w:rPr>
          <w:rFonts w:eastAsia="Times New Roman"/>
        </w:rPr>
        <w:t xml:space="preserve"> </w:t>
      </w:r>
    </w:p>
    <w:p w14:paraId="658F7B15" w14:textId="77777777" w:rsidR="00672945" w:rsidRDefault="00672945" w:rsidP="00672945">
      <w:pPr>
        <w:spacing w:after="160" w:line="360" w:lineRule="auto"/>
        <w:ind w:left="720" w:hanging="720"/>
        <w:jc w:val="both"/>
      </w:pPr>
      <w:r w:rsidRPr="00DB7887">
        <w:t xml:space="preserve">Zajac, S., Woods, A., Tannenbaum, S., Salas, E. and Holladay, C.L. (2021). Overcoming challenges to teamwork in healthcare: A team effectiveness framework and evidence-based guidance. </w:t>
      </w:r>
      <w:r w:rsidRPr="00DB7887">
        <w:rPr>
          <w:i/>
          <w:iCs/>
        </w:rPr>
        <w:t>Frontiers in Communication</w:t>
      </w:r>
      <w:r w:rsidRPr="00DB7887">
        <w:t>, [online] 6(1), pp.1–20. doi:https://doi.org/10.3389/fcomm.2021.606445.</w:t>
      </w:r>
    </w:p>
    <w:p w14:paraId="704B26A4" w14:textId="77777777" w:rsidR="005C71B1" w:rsidRDefault="005C71B1">
      <w:pPr>
        <w:spacing w:after="120" w:line="360" w:lineRule="auto"/>
        <w:ind w:left="360" w:hanging="360"/>
      </w:pPr>
    </w:p>
    <w:sectPr w:rsidR="005C71B1">
      <w:footerReference w:type="default" r:id="rId20"/>
      <w:pgSz w:w="12240" w:h="15840"/>
      <w:pgMar w:top="1008" w:right="1008" w:bottom="1008" w:left="1008" w:header="720" w:footer="720" w:gutter="0"/>
      <w:cols w:space="72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3C08E" w14:textId="77777777" w:rsidR="00B2780F" w:rsidRDefault="00B2780F">
      <w:pPr>
        <w:spacing w:after="0" w:line="240" w:lineRule="auto"/>
      </w:pPr>
      <w:r>
        <w:separator/>
      </w:r>
    </w:p>
  </w:endnote>
  <w:endnote w:type="continuationSeparator" w:id="0">
    <w:p w14:paraId="4B06CB53" w14:textId="77777777" w:rsidR="00B2780F" w:rsidRDefault="00B27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ist Fallback">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00"/>
    <w:family w:val="modern"/>
    <w:pitch w:val="fixed"/>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93068" w14:textId="1BCD3EDC" w:rsidR="00E415B3" w:rsidRDefault="004E246C">
    <w:pPr>
      <w:pStyle w:val="Footer"/>
      <w:jc w:val="center"/>
    </w:pPr>
    <w:r>
      <w:t xml:space="preserve">Page </w:t>
    </w:r>
    <w:r>
      <w:fldChar w:fldCharType="begin"/>
    </w:r>
    <w:r>
      <w:instrText xml:space="preserve"> PAGE </w:instrText>
    </w:r>
    <w:r>
      <w:fldChar w:fldCharType="separate"/>
    </w:r>
    <w:r w:rsidR="00F03A62">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9B8F1" w14:textId="77777777" w:rsidR="00B2780F" w:rsidRDefault="00B2780F">
      <w:pPr>
        <w:spacing w:after="0" w:line="240" w:lineRule="auto"/>
      </w:pPr>
      <w:r>
        <w:rPr>
          <w:color w:val="000000"/>
        </w:rPr>
        <w:separator/>
      </w:r>
    </w:p>
  </w:footnote>
  <w:footnote w:type="continuationSeparator" w:id="0">
    <w:p w14:paraId="62C59A59" w14:textId="77777777" w:rsidR="00B2780F" w:rsidRDefault="00B278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7D4D22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5A0365"/>
    <w:multiLevelType w:val="multilevel"/>
    <w:tmpl w:val="C2142050"/>
    <w:styleLink w:val="LFO2"/>
    <w:lvl w:ilvl="0">
      <w:numFmt w:val="bullet"/>
      <w:pStyle w:val="ListBullet2"/>
      <w:lvlText w:val=""/>
      <w:lvlJc w:val="left"/>
      <w:pPr>
        <w:ind w:left="72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0787F89"/>
    <w:multiLevelType w:val="multilevel"/>
    <w:tmpl w:val="F2042DFC"/>
    <w:styleLink w:val="LFO3"/>
    <w:lvl w:ilvl="0">
      <w:numFmt w:val="bullet"/>
      <w:pStyle w:val="ListBullet3"/>
      <w:lvlText w:val=""/>
      <w:lvlJc w:val="left"/>
      <w:pPr>
        <w:ind w:left="108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39AA7E58"/>
    <w:multiLevelType w:val="multilevel"/>
    <w:tmpl w:val="B49EBCD4"/>
    <w:styleLink w:val="LFO5"/>
    <w:lvl w:ilvl="0">
      <w:start w:val="1"/>
      <w:numFmt w:val="decimal"/>
      <w:pStyle w:val="ListNumber"/>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4DBC78A3"/>
    <w:multiLevelType w:val="multilevel"/>
    <w:tmpl w:val="D10C50D6"/>
    <w:styleLink w:val="LFO6"/>
    <w:lvl w:ilvl="0">
      <w:start w:val="1"/>
      <w:numFmt w:val="decimal"/>
      <w:pStyle w:val="ListNumber2"/>
      <w:lvlText w:val="%1."/>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51F901B8"/>
    <w:multiLevelType w:val="multilevel"/>
    <w:tmpl w:val="49D0421A"/>
    <w:lvl w:ilvl="0">
      <w:numFmt w:val="bullet"/>
      <w:lvlText w:val="•"/>
      <w:lvlJc w:val="left"/>
      <w:pPr>
        <w:ind w:left="360" w:hanging="360"/>
      </w:pPr>
      <w:rPr>
        <w:rFonts w:ascii="Geist Fallback" w:eastAsia="Arial" w:hAnsi="Geist Fallback"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55990D63"/>
    <w:multiLevelType w:val="multilevel"/>
    <w:tmpl w:val="9F9C89EA"/>
    <w:styleLink w:val="LFO7"/>
    <w:lvl w:ilvl="0">
      <w:start w:val="1"/>
      <w:numFmt w:val="decimal"/>
      <w:pStyle w:val="ListNumber3"/>
      <w:lvlText w:val="%1."/>
      <w:lvlJc w:val="left"/>
      <w:pPr>
        <w:ind w:left="108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62BE6078"/>
    <w:multiLevelType w:val="multilevel"/>
    <w:tmpl w:val="3B9A087E"/>
    <w:styleLink w:val="LFO1"/>
    <w:lvl w:ilvl="0">
      <w:numFmt w:val="bullet"/>
      <w:pStyle w:val="ListBullet"/>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7"/>
  </w:num>
  <w:num w:numId="2">
    <w:abstractNumId w:val="1"/>
  </w:num>
  <w:num w:numId="3">
    <w:abstractNumId w:val="2"/>
  </w:num>
  <w:num w:numId="4">
    <w:abstractNumId w:val="3"/>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1B1"/>
    <w:rsid w:val="0015235C"/>
    <w:rsid w:val="00165574"/>
    <w:rsid w:val="00237BF3"/>
    <w:rsid w:val="00426F26"/>
    <w:rsid w:val="004A1B28"/>
    <w:rsid w:val="004E246C"/>
    <w:rsid w:val="00520160"/>
    <w:rsid w:val="005C71B1"/>
    <w:rsid w:val="00672945"/>
    <w:rsid w:val="00854CC8"/>
    <w:rsid w:val="00B2780F"/>
    <w:rsid w:val="00DB7887"/>
    <w:rsid w:val="00F03A62"/>
    <w:rsid w:val="27739DB0"/>
    <w:rsid w:val="2922F875"/>
    <w:rsid w:val="333410BF"/>
    <w:rsid w:val="40312A37"/>
    <w:rsid w:val="5116091C"/>
    <w:rsid w:val="5FB18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449AA"/>
  <w15:docId w15:val="{9DB88AE8-A84A-47CF-8257-F6F47183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Arial"/>
        <w:sz w:val="22"/>
        <w:szCs w:val="22"/>
        <w:lang w:val="en-US"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ascii="Arial" w:eastAsia="Arial" w:hAnsi="Arial"/>
    </w:rPr>
  </w:style>
  <w:style w:type="paragraph" w:styleId="Heading1">
    <w:name w:val="heading 1"/>
    <w:basedOn w:val="Normal"/>
    <w:next w:val="Normal"/>
    <w:pPr>
      <w:keepNext/>
      <w:keepLines/>
      <w:spacing w:before="480" w:after="0"/>
      <w:outlineLvl w:val="0"/>
    </w:pPr>
    <w:rPr>
      <w:rFonts w:ascii="Calibri" w:eastAsia="MS Gothic" w:hAnsi="Calibri" w:cs="Times New Roman"/>
      <w:b/>
      <w:bCs/>
      <w:color w:val="365F91"/>
      <w:sz w:val="28"/>
      <w:szCs w:val="28"/>
    </w:rPr>
  </w:style>
  <w:style w:type="paragraph" w:styleId="Heading2">
    <w:name w:val="heading 2"/>
    <w:basedOn w:val="Normal"/>
    <w:next w:val="Normal"/>
    <w:pPr>
      <w:keepNext/>
      <w:keepLines/>
      <w:spacing w:before="200" w:after="0"/>
      <w:outlineLvl w:val="1"/>
    </w:pPr>
    <w:rPr>
      <w:rFonts w:ascii="Calibri" w:eastAsia="MS Gothic" w:hAnsi="Calibri" w:cs="Times New Roman"/>
      <w:b/>
      <w:bCs/>
      <w:color w:val="4F81BD"/>
      <w:sz w:val="26"/>
      <w:szCs w:val="26"/>
    </w:rPr>
  </w:style>
  <w:style w:type="paragraph" w:styleId="Heading3">
    <w:name w:val="heading 3"/>
    <w:basedOn w:val="Normal"/>
    <w:next w:val="Normal"/>
    <w:pPr>
      <w:keepNext/>
      <w:keepLines/>
      <w:spacing w:before="200" w:after="0"/>
      <w:outlineLvl w:val="2"/>
    </w:pPr>
    <w:rPr>
      <w:rFonts w:ascii="Calibri" w:eastAsia="MS Gothic" w:hAnsi="Calibri" w:cs="Times New Roman"/>
      <w:b/>
      <w:bCs/>
      <w:color w:val="4F81BD"/>
    </w:rPr>
  </w:style>
  <w:style w:type="paragraph" w:styleId="Heading4">
    <w:name w:val="heading 4"/>
    <w:basedOn w:val="Normal"/>
    <w:next w:val="Normal"/>
    <w:pPr>
      <w:keepNext/>
      <w:keepLines/>
      <w:spacing w:before="200" w:after="0"/>
      <w:outlineLvl w:val="3"/>
    </w:pPr>
    <w:rPr>
      <w:rFonts w:ascii="Calibri" w:eastAsia="MS Gothic" w:hAnsi="Calibri" w:cs="Times New Roman"/>
      <w:b/>
      <w:bCs/>
      <w:i/>
      <w:iCs/>
      <w:color w:val="4F81BD"/>
    </w:rPr>
  </w:style>
  <w:style w:type="paragraph" w:styleId="Heading5">
    <w:name w:val="heading 5"/>
    <w:basedOn w:val="Normal"/>
    <w:next w:val="Normal"/>
    <w:pPr>
      <w:keepNext/>
      <w:keepLines/>
      <w:spacing w:before="200" w:after="0"/>
      <w:outlineLvl w:val="4"/>
    </w:pPr>
    <w:rPr>
      <w:rFonts w:ascii="Calibri" w:eastAsia="MS Gothic" w:hAnsi="Calibri" w:cs="Times New Roman"/>
      <w:color w:val="243F60"/>
    </w:rPr>
  </w:style>
  <w:style w:type="paragraph" w:styleId="Heading6">
    <w:name w:val="heading 6"/>
    <w:basedOn w:val="Normal"/>
    <w:next w:val="Normal"/>
    <w:pPr>
      <w:keepNext/>
      <w:keepLines/>
      <w:spacing w:before="200" w:after="0"/>
      <w:outlineLvl w:val="5"/>
    </w:pPr>
    <w:rPr>
      <w:rFonts w:ascii="Calibri" w:eastAsia="MS Gothic" w:hAnsi="Calibri" w:cs="Times New Roman"/>
      <w:i/>
      <w:iCs/>
      <w:color w:val="243F60"/>
    </w:rPr>
  </w:style>
  <w:style w:type="paragraph" w:styleId="Heading7">
    <w:name w:val="heading 7"/>
    <w:basedOn w:val="Normal"/>
    <w:next w:val="Normal"/>
    <w:pPr>
      <w:keepNext/>
      <w:keepLines/>
      <w:spacing w:before="200" w:after="0"/>
      <w:outlineLvl w:val="6"/>
    </w:pPr>
    <w:rPr>
      <w:rFonts w:ascii="Calibri" w:eastAsia="MS Gothic" w:hAnsi="Calibri" w:cs="Times New Roman"/>
      <w:i/>
      <w:iCs/>
      <w:color w:val="404040"/>
    </w:rPr>
  </w:style>
  <w:style w:type="paragraph" w:styleId="Heading8">
    <w:name w:val="heading 8"/>
    <w:basedOn w:val="Normal"/>
    <w:next w:val="Normal"/>
    <w:pPr>
      <w:keepNext/>
      <w:keepLines/>
      <w:spacing w:before="200" w:after="0"/>
      <w:outlineLvl w:val="7"/>
    </w:pPr>
    <w:rPr>
      <w:rFonts w:ascii="Calibri" w:eastAsia="MS Gothic" w:hAnsi="Calibri" w:cs="Times New Roman"/>
      <w:color w:val="4F81BD"/>
      <w:sz w:val="20"/>
      <w:szCs w:val="20"/>
    </w:rPr>
  </w:style>
  <w:style w:type="paragraph" w:styleId="Heading9">
    <w:name w:val="heading 9"/>
    <w:basedOn w:val="Normal"/>
    <w:next w:val="Normal"/>
    <w:pPr>
      <w:keepNext/>
      <w:keepLines/>
      <w:spacing w:before="200" w:after="0"/>
      <w:outlineLvl w:val="8"/>
    </w:pPr>
    <w:rPr>
      <w:rFonts w:ascii="Calibri" w:eastAsia="MS Gothic" w:hAnsi="Calibri" w:cs="Times New Roman"/>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paragraph" w:styleId="NoSpacing">
    <w:name w:val="No Spacing"/>
    <w:pPr>
      <w:suppressAutoHyphens/>
      <w:spacing w:after="0" w:line="240" w:lineRule="auto"/>
    </w:pPr>
  </w:style>
  <w:style w:type="character" w:customStyle="1" w:styleId="Heading1Char">
    <w:name w:val="Heading 1 Char"/>
    <w:basedOn w:val="DefaultParagraphFont"/>
    <w:rPr>
      <w:rFonts w:ascii="Calibri" w:eastAsia="MS Gothic" w:hAnsi="Calibri" w:cs="Times New Roman"/>
      <w:b/>
      <w:bCs/>
      <w:color w:val="365F91"/>
      <w:sz w:val="28"/>
      <w:szCs w:val="28"/>
    </w:rPr>
  </w:style>
  <w:style w:type="character" w:customStyle="1" w:styleId="Heading2Char">
    <w:name w:val="Heading 2 Char"/>
    <w:basedOn w:val="DefaultParagraphFont"/>
    <w:rPr>
      <w:rFonts w:ascii="Calibri" w:eastAsia="MS Gothic" w:hAnsi="Calibri" w:cs="Times New Roman"/>
      <w:b/>
      <w:bCs/>
      <w:color w:val="4F81BD"/>
      <w:sz w:val="26"/>
      <w:szCs w:val="26"/>
    </w:rPr>
  </w:style>
  <w:style w:type="character" w:customStyle="1" w:styleId="Heading3Char">
    <w:name w:val="Heading 3 Char"/>
    <w:basedOn w:val="DefaultParagraphFont"/>
    <w:rPr>
      <w:rFonts w:ascii="Calibri" w:eastAsia="MS Gothic" w:hAnsi="Calibri" w:cs="Times New Roman"/>
      <w:b/>
      <w:bCs/>
      <w:color w:val="4F81BD"/>
    </w:rPr>
  </w:style>
  <w:style w:type="paragraph" w:styleId="Title">
    <w:name w:val="Title"/>
    <w:basedOn w:val="Normal"/>
    <w:next w:val="Normal"/>
    <w:pPr>
      <w:pBdr>
        <w:bottom w:val="single" w:sz="8" w:space="4" w:color="4F81BD"/>
      </w:pBdr>
      <w:spacing w:after="300" w:line="240" w:lineRule="auto"/>
    </w:pPr>
    <w:rPr>
      <w:rFonts w:ascii="Calibri" w:eastAsia="MS Gothic" w:hAnsi="Calibri" w:cs="Times New Roman"/>
      <w:color w:val="17365D"/>
      <w:spacing w:val="5"/>
      <w:kern w:val="3"/>
      <w:sz w:val="52"/>
      <w:szCs w:val="52"/>
    </w:rPr>
  </w:style>
  <w:style w:type="character" w:customStyle="1" w:styleId="TitleChar">
    <w:name w:val="Title Char"/>
    <w:basedOn w:val="DefaultParagraphFont"/>
    <w:rPr>
      <w:rFonts w:ascii="Calibri" w:eastAsia="MS Gothic" w:hAnsi="Calibri" w:cs="Times New Roman"/>
      <w:color w:val="17365D"/>
      <w:spacing w:val="5"/>
      <w:kern w:val="3"/>
      <w:sz w:val="52"/>
      <w:szCs w:val="52"/>
    </w:rPr>
  </w:style>
  <w:style w:type="paragraph" w:styleId="Subtitle">
    <w:name w:val="Subtitle"/>
    <w:basedOn w:val="Normal"/>
    <w:next w:val="Normal"/>
    <w:rPr>
      <w:rFonts w:ascii="Calibri" w:eastAsia="MS Gothic" w:hAnsi="Calibri" w:cs="Times New Roman"/>
      <w:i/>
      <w:iCs/>
      <w:color w:val="4F81BD"/>
      <w:spacing w:val="15"/>
      <w:sz w:val="24"/>
      <w:szCs w:val="24"/>
    </w:rPr>
  </w:style>
  <w:style w:type="character" w:customStyle="1" w:styleId="SubtitleChar">
    <w:name w:val="Subtitle Char"/>
    <w:basedOn w:val="DefaultParagraphFont"/>
    <w:rPr>
      <w:rFonts w:ascii="Calibri" w:eastAsia="MS Gothic" w:hAnsi="Calibri" w:cs="Times New Roman"/>
      <w:i/>
      <w:iCs/>
      <w:color w:val="4F81BD"/>
      <w:spacing w:val="15"/>
      <w:sz w:val="24"/>
      <w:szCs w:val="24"/>
    </w:rPr>
  </w:style>
  <w:style w:type="paragraph" w:styleId="ListParagraph">
    <w:name w:val="List Paragraph"/>
    <w:basedOn w:val="Normal"/>
    <w:pPr>
      <w:ind w:left="720"/>
    </w:pPr>
  </w:style>
  <w:style w:type="paragraph" w:styleId="BodyText">
    <w:name w:val="Body Text"/>
    <w:basedOn w:val="Normal"/>
    <w:pPr>
      <w:spacing w:after="120"/>
    </w:pPr>
  </w:style>
  <w:style w:type="character" w:customStyle="1" w:styleId="BodyTextChar">
    <w:name w:val="Body Text Char"/>
    <w:basedOn w:val="DefaultParagraphFont"/>
  </w:style>
  <w:style w:type="paragraph" w:styleId="BodyText2">
    <w:name w:val="Body Text 2"/>
    <w:basedOn w:val="Normal"/>
    <w:pPr>
      <w:spacing w:after="120" w:line="480" w:lineRule="auto"/>
    </w:pPr>
  </w:style>
  <w:style w:type="character" w:customStyle="1" w:styleId="BodyText2Char">
    <w:name w:val="Body Text 2 Char"/>
    <w:basedOn w:val="DefaultParagraphFont"/>
  </w:style>
  <w:style w:type="paragraph" w:styleId="BodyText3">
    <w:name w:val="Body Text 3"/>
    <w:basedOn w:val="Normal"/>
    <w:pPr>
      <w:spacing w:after="120"/>
    </w:pPr>
    <w:rPr>
      <w:sz w:val="16"/>
      <w:szCs w:val="16"/>
    </w:rPr>
  </w:style>
  <w:style w:type="character" w:customStyle="1" w:styleId="BodyText3Char">
    <w:name w:val="Body Text 3 Char"/>
    <w:basedOn w:val="DefaultParagraphFont"/>
    <w:rPr>
      <w:sz w:val="16"/>
      <w:szCs w:val="16"/>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Bullet">
    <w:name w:val="List Bullet"/>
    <w:basedOn w:val="Normal"/>
    <w:pPr>
      <w:numPr>
        <w:numId w:val="1"/>
      </w:numPr>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Number">
    <w:name w:val="List Number"/>
    <w:basedOn w:val="Normal"/>
    <w:pPr>
      <w:numPr>
        <w:numId w:val="4"/>
      </w:numPr>
    </w:pPr>
  </w:style>
  <w:style w:type="paragraph" w:styleId="ListNumber2">
    <w:name w:val="List Number 2"/>
    <w:basedOn w:val="Normal"/>
    <w:pPr>
      <w:numPr>
        <w:numId w:val="5"/>
      </w:numPr>
    </w:pPr>
  </w:style>
  <w:style w:type="paragraph" w:styleId="ListNumber3">
    <w:name w:val="List Number 3"/>
    <w:basedOn w:val="Normal"/>
    <w:pPr>
      <w:numPr>
        <w:numId w:val="6"/>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MacroText">
    <w:name w:val="macro"/>
    <w:pPr>
      <w:tabs>
        <w:tab w:val="left" w:pos="576"/>
        <w:tab w:val="left" w:pos="1152"/>
        <w:tab w:val="left" w:pos="1728"/>
        <w:tab w:val="left" w:pos="2304"/>
        <w:tab w:val="left" w:pos="2880"/>
        <w:tab w:val="left" w:pos="3456"/>
        <w:tab w:val="left" w:pos="4032"/>
      </w:tabs>
      <w:suppressAutoHyphens/>
    </w:pPr>
    <w:rPr>
      <w:rFonts w:ascii="Courier" w:hAnsi="Courier"/>
      <w:sz w:val="20"/>
      <w:szCs w:val="20"/>
    </w:rPr>
  </w:style>
  <w:style w:type="character" w:customStyle="1" w:styleId="MacroTextChar">
    <w:name w:val="Macro Text Char"/>
    <w:basedOn w:val="DefaultParagraphFont"/>
    <w:rPr>
      <w:rFonts w:ascii="Courier" w:hAnsi="Courier"/>
      <w:sz w:val="20"/>
      <w:szCs w:val="20"/>
    </w:rPr>
  </w:style>
  <w:style w:type="paragraph" w:styleId="Quote">
    <w:name w:val="Quote"/>
    <w:basedOn w:val="Normal"/>
    <w:next w:val="Normal"/>
    <w:rPr>
      <w:i/>
      <w:iCs/>
      <w:color w:val="000000"/>
    </w:rPr>
  </w:style>
  <w:style w:type="character" w:customStyle="1" w:styleId="QuoteChar">
    <w:name w:val="Quote Char"/>
    <w:basedOn w:val="DefaultParagraphFont"/>
    <w:rPr>
      <w:i/>
      <w:iCs/>
      <w:color w:val="000000"/>
    </w:rPr>
  </w:style>
  <w:style w:type="character" w:customStyle="1" w:styleId="Heading4Char">
    <w:name w:val="Heading 4 Char"/>
    <w:basedOn w:val="DefaultParagraphFont"/>
    <w:rPr>
      <w:rFonts w:ascii="Calibri" w:eastAsia="MS Gothic" w:hAnsi="Calibri" w:cs="Times New Roman"/>
      <w:b/>
      <w:bCs/>
      <w:i/>
      <w:iCs/>
      <w:color w:val="4F81BD"/>
    </w:rPr>
  </w:style>
  <w:style w:type="character" w:customStyle="1" w:styleId="Heading5Char">
    <w:name w:val="Heading 5 Char"/>
    <w:basedOn w:val="DefaultParagraphFont"/>
    <w:rPr>
      <w:rFonts w:ascii="Calibri" w:eastAsia="MS Gothic" w:hAnsi="Calibri" w:cs="Times New Roman"/>
      <w:color w:val="243F60"/>
    </w:rPr>
  </w:style>
  <w:style w:type="character" w:customStyle="1" w:styleId="Heading6Char">
    <w:name w:val="Heading 6 Char"/>
    <w:basedOn w:val="DefaultParagraphFont"/>
    <w:rPr>
      <w:rFonts w:ascii="Calibri" w:eastAsia="MS Gothic" w:hAnsi="Calibri" w:cs="Times New Roman"/>
      <w:i/>
      <w:iCs/>
      <w:color w:val="243F60"/>
    </w:rPr>
  </w:style>
  <w:style w:type="character" w:customStyle="1" w:styleId="Heading7Char">
    <w:name w:val="Heading 7 Char"/>
    <w:basedOn w:val="DefaultParagraphFont"/>
    <w:rPr>
      <w:rFonts w:ascii="Calibri" w:eastAsia="MS Gothic" w:hAnsi="Calibri" w:cs="Times New Roman"/>
      <w:i/>
      <w:iCs/>
      <w:color w:val="404040"/>
    </w:rPr>
  </w:style>
  <w:style w:type="character" w:customStyle="1" w:styleId="Heading8Char">
    <w:name w:val="Heading 8 Char"/>
    <w:basedOn w:val="DefaultParagraphFont"/>
    <w:rPr>
      <w:rFonts w:ascii="Calibri" w:eastAsia="MS Gothic" w:hAnsi="Calibri" w:cs="Times New Roman"/>
      <w:color w:val="4F81BD"/>
      <w:sz w:val="20"/>
      <w:szCs w:val="20"/>
    </w:rPr>
  </w:style>
  <w:style w:type="character" w:customStyle="1" w:styleId="Heading9Char">
    <w:name w:val="Heading 9 Char"/>
    <w:basedOn w:val="DefaultParagraphFont"/>
    <w:rPr>
      <w:rFonts w:ascii="Calibri" w:eastAsia="MS Gothic" w:hAnsi="Calibri" w:cs="Times New Roman"/>
      <w:i/>
      <w:iCs/>
      <w:color w:val="404040"/>
      <w:sz w:val="20"/>
      <w:szCs w:val="20"/>
    </w:rPr>
  </w:style>
  <w:style w:type="paragraph" w:styleId="Caption">
    <w:name w:val="caption"/>
    <w:basedOn w:val="Normal"/>
    <w:next w:val="Normal"/>
    <w:pPr>
      <w:spacing w:line="240" w:lineRule="auto"/>
    </w:pPr>
    <w:rPr>
      <w:b/>
      <w:bCs/>
      <w:color w:val="4F81BD"/>
      <w:sz w:val="18"/>
      <w:szCs w:val="18"/>
    </w:rPr>
  </w:style>
  <w:style w:type="character" w:styleId="Strong">
    <w:name w:val="Strong"/>
    <w:basedOn w:val="DefaultParagraphFont"/>
    <w:rPr>
      <w:b/>
      <w:bCs/>
    </w:rPr>
  </w:style>
  <w:style w:type="character" w:styleId="Emphasis">
    <w:name w:val="Emphasis"/>
    <w:basedOn w:val="DefaultParagraphFont"/>
    <w:rPr>
      <w:i/>
      <w:iCs/>
    </w:rPr>
  </w:style>
  <w:style w:type="paragraph" w:styleId="IntenseQuote">
    <w:name w:val="Intense Quote"/>
    <w:basedOn w:val="Normal"/>
    <w:next w:val="Normal"/>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rPr>
      <w:b/>
      <w:bCs/>
      <w:i/>
      <w:iCs/>
      <w:color w:val="4F81BD"/>
    </w:rPr>
  </w:style>
  <w:style w:type="character" w:styleId="SubtleEmphasis">
    <w:name w:val="Subtle Emphasis"/>
    <w:basedOn w:val="DefaultParagraphFont"/>
    <w:rPr>
      <w:i/>
      <w:iCs/>
      <w:color w:val="808080"/>
    </w:rPr>
  </w:style>
  <w:style w:type="character" w:styleId="IntenseEmphasis">
    <w:name w:val="Intense Emphasis"/>
    <w:basedOn w:val="DefaultParagraphFont"/>
    <w:rPr>
      <w:b/>
      <w:bCs/>
      <w:i/>
      <w:iCs/>
      <w:color w:val="4F81BD"/>
    </w:rPr>
  </w:style>
  <w:style w:type="character" w:styleId="SubtleReference">
    <w:name w:val="Subtle Reference"/>
    <w:basedOn w:val="DefaultParagraphFont"/>
    <w:rPr>
      <w:smallCaps/>
      <w:color w:val="C0504D"/>
      <w:u w:val="single"/>
    </w:rPr>
  </w:style>
  <w:style w:type="character" w:styleId="IntenseReference">
    <w:name w:val="Intense Reference"/>
    <w:basedOn w:val="DefaultParagraphFont"/>
    <w:rPr>
      <w:b/>
      <w:bCs/>
      <w:smallCaps/>
      <w:color w:val="C0504D"/>
      <w:spacing w:val="5"/>
      <w:u w:val="single"/>
    </w:rPr>
  </w:style>
  <w:style w:type="character" w:styleId="BookTitle">
    <w:name w:val="Book Title"/>
    <w:basedOn w:val="DefaultParagraphFont"/>
    <w:rPr>
      <w:b/>
      <w:bCs/>
      <w:smallCaps/>
      <w:spacing w:val="5"/>
    </w:rPr>
  </w:style>
  <w:style w:type="paragraph" w:styleId="TOCHeading">
    <w:name w:val="TOC Heading"/>
    <w:basedOn w:val="Heading1"/>
    <w:next w:val="Normal"/>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character" w:styleId="Hyperlink">
    <w:name w:val="Hyperlink"/>
    <w:basedOn w:val="DefaultParagraphFont"/>
    <w:rPr>
      <w:color w:val="0000FF"/>
      <w:u w:val="single"/>
    </w:rPr>
  </w:style>
  <w:style w:type="paragraph" w:customStyle="1" w:styleId="font-claude-response-body">
    <w:name w:val="font-claude-response-body"/>
    <w:basedOn w:val="Normal"/>
    <w:pPr>
      <w:spacing w:before="100" w:after="100" w:line="240" w:lineRule="auto"/>
    </w:pPr>
    <w:rPr>
      <w:rFonts w:ascii="Times New Roman" w:eastAsia="Times New Roman" w:hAnsi="Times New Roman" w:cs="Times New Roman"/>
      <w:sz w:val="24"/>
      <w:szCs w:val="24"/>
    </w:rPr>
  </w:style>
  <w:style w:type="paragraph" w:styleId="NormalWeb">
    <w:name w:val="Normal (Web)"/>
    <w:basedOn w:val="Normal"/>
    <w:pPr>
      <w:spacing w:before="100" w:after="100" w:line="240" w:lineRule="auto"/>
    </w:pPr>
    <w:rPr>
      <w:rFonts w:ascii="Times New Roman" w:eastAsia="Times New Roman" w:hAnsi="Times New Roman" w:cs="Times New Roman"/>
      <w:sz w:val="24"/>
      <w:szCs w:val="24"/>
    </w:rPr>
  </w:style>
  <w:style w:type="character" w:customStyle="1" w:styleId="cursor-pointer">
    <w:name w:val="cursor-pointer"/>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rFonts w:ascii="Arial" w:eastAsia="Arial" w:hAnsi="Arial"/>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eastAsia="Arial" w:hAnsi="Arial"/>
      <w:b/>
      <w:bCs/>
      <w:sz w:val="20"/>
      <w:szCs w:val="20"/>
    </w:rPr>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3">
    <w:name w:val="LFO3"/>
    <w:basedOn w:val="NoList"/>
    <w:pPr>
      <w:numPr>
        <w:numId w:val="3"/>
      </w:numPr>
    </w:pPr>
  </w:style>
  <w:style w:type="numbering" w:customStyle="1" w:styleId="LFO5">
    <w:name w:val="LFO5"/>
    <w:basedOn w:val="NoList"/>
    <w:pPr>
      <w:numPr>
        <w:numId w:val="4"/>
      </w:numPr>
    </w:pPr>
  </w:style>
  <w:style w:type="numbering" w:customStyle="1" w:styleId="LFO6">
    <w:name w:val="LFO6"/>
    <w:basedOn w:val="NoList"/>
    <w:pPr>
      <w:numPr>
        <w:numId w:val="5"/>
      </w:numPr>
    </w:pPr>
  </w:style>
  <w:style w:type="numbering" w:customStyle="1" w:styleId="LFO7">
    <w:name w:val="LFO7"/>
    <w:basedOn w:val="NoList"/>
    <w:pPr>
      <w:numPr>
        <w:numId w:val="6"/>
      </w:numPr>
    </w:pPr>
  </w:style>
  <w:style w:type="paragraph" w:styleId="BalloonText">
    <w:name w:val="Balloon Text"/>
    <w:basedOn w:val="Normal"/>
    <w:link w:val="BalloonTextChar"/>
    <w:uiPriority w:val="99"/>
    <w:semiHidden/>
    <w:unhideWhenUsed/>
    <w:rsid w:val="00426F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F26"/>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 TargetMode="External"/><Relationship Id="rId18" Type="http://schemas.openxmlformats.org/officeDocument/2006/relationships/hyperlink" Target="https://www.sciencedirect.com/science/article/pii/S026069172400391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pply.hc-one.co.uk/vacancies/72597/care-assistant.html" TargetMode="External"/><Relationship Id="rId12" Type="http://schemas.openxmlformats.org/officeDocument/2006/relationships/hyperlink" Target="https://pubmed.ncbi.nlm.nih.gov/33081527/" TargetMode="External"/><Relationship Id="rId17" Type="http://schemas.openxmlformats.org/officeDocument/2006/relationships/hyperlink" Target="https://www.hee.nhs.uk/our-work/cancer-diagnostics/cancer-communications-resource-hub/patient/core-skills-how-they-link-person-centred-care" TargetMode="External"/><Relationship Id="rId2" Type="http://schemas.openxmlformats.org/officeDocument/2006/relationships/styles" Target="styles.xml"/><Relationship Id="rId16" Type="http://schemas.openxmlformats.org/officeDocument/2006/relationships/hyperlink" Target="https://apply.hc-one.co.uk/vacancies/72597/care-assistant.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care.org.uk/resources/documents/Developing-your-workforce/Care-Certificate/Care-Certificate-Standards/Care-Certificate-standards-March-2025.pdf" TargetMode="External"/><Relationship Id="Rf5057212a81e4f62"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https://pubmed.ncbi.nlm.nih.gov/34389635/" TargetMode="External"/><Relationship Id="rId10" Type="http://schemas.openxmlformats.org/officeDocument/2006/relationships/image" Target="media/image3.png"/><Relationship Id="rId19" Type="http://schemas.openxmlformats.org/officeDocument/2006/relationships/hyperlink" Target="https://journals.sagepub.com/doi/abs/10.1177/20552076211018617"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gov.wales/safeguarding-guidan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2780</Words>
  <Characters>15848</Characters>
  <Application>Microsoft Office Word</Application>
  <DocSecurity>0</DocSecurity>
  <Lines>132</Lines>
  <Paragraphs>37</Paragraphs>
  <ScaleCrop>false</ScaleCrop>
  <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dc:description>generated by python-docx</dc:description>
  <cp:lastModifiedBy>Yousuf Traders</cp:lastModifiedBy>
  <cp:revision>10</cp:revision>
  <dcterms:created xsi:type="dcterms:W3CDTF">2026-07-09T17:14:00Z</dcterms:created>
  <dcterms:modified xsi:type="dcterms:W3CDTF">2026-07-23T10:29:00Z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826d3bd1-ceb5-4143-ae03-f8954af8aec3</vt:lpwstr>
  </property>
</Properties>
</file>