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Times New Roman" w:eastAsiaTheme="minorHAnsi" w:hAnsi="Times New Roman"/>
          <w:kern w:val="2"/>
          <w:sz w:val="2"/>
          <w:lang w:val="en-US" w:eastAsia="en-US"/>
          <w14:ligatures w14:val="standardContextual"/>
        </w:rPr>
        <w:id w:val="-1231076455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</w:rPr>
      </w:sdtEndPr>
      <w:sdtContent>
        <w:p w14:paraId="7678C491" w14:textId="1F9968A2" w:rsidR="00EB0603" w:rsidRDefault="00EB0603">
          <w:pPr>
            <w:pStyle w:val="NoSpacing"/>
            <w:rPr>
              <w:sz w:val="2"/>
            </w:rPr>
          </w:pPr>
        </w:p>
        <w:p w14:paraId="4C4CC814" w14:textId="716E9FDE" w:rsidR="00251855" w:rsidRDefault="00AC42E1" w:rsidP="00AC42E1">
          <w:pPr>
            <w:rPr>
              <w:rFonts w:ascii="Arial" w:hAnsi="Arial" w:cs="Arial"/>
              <w:sz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F6AD1E7" wp14:editId="10DFD927">
                    <wp:simplePos x="0" y="0"/>
                    <wp:positionH relativeFrom="page">
                      <wp:posOffset>1097280</wp:posOffset>
                    </wp:positionH>
                    <wp:positionV relativeFrom="margin">
                      <wp:posOffset>6926580</wp:posOffset>
                    </wp:positionV>
                    <wp:extent cx="5943600" cy="1483360"/>
                    <wp:effectExtent l="0" t="0" r="0" b="2540"/>
                    <wp:wrapNone/>
                    <wp:docPr id="69" name="Text Box 7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14833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1943E6" w14:textId="1EF6D642" w:rsidR="00EB0603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Calibri" w:hAnsi="Calibri" w:cs="Calibri"/>
                                      <w:color w:val="5B9BD5" w:themeColor="accent1"/>
                                      <w:sz w:val="36"/>
                                      <w:szCs w:val="36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52392" w:rsidRPr="00352392">
                                      <w:rPr>
                                        <w:rFonts w:ascii="Calibri" w:hAnsi="Calibri" w:cs="Calibri"/>
                                        <w:color w:val="5B9BD5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Lecturer: </w:t>
                                    </w:r>
                                    <w:r w:rsidR="00AC42E1">
                                      <w:rPr>
                                        <w:rFonts w:ascii="Calibri" w:hAnsi="Calibri" w:cs="Calibri"/>
                                        <w:color w:val="5B9BD5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Gillian Weaver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  <w14:shadow w14:blurRad="38100" w14:dist="25400" w14:dir="5400000" w14:sx="100000" w14:sy="100000" w14:kx="0" w14:ky="0" w14:algn="ctr">
                                      <w14:srgbClr w14:val="6E747A">
                                        <w14:alpha w14:val="57000"/>
                                      </w14:srgb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714EC8C3" w14:textId="400A1EE9" w:rsidR="00EB0603" w:rsidRDefault="00352392"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352392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Student: Nafeesa Bibi</w:t>
                                    </w:r>
                                    <w:r w:rsidR="00EA1B87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r w:rsidRPr="00352392"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  <w14:shadow w14:blurRad="38100" w14:dist="25400" w14:dir="5400000" w14:sx="100000" w14:sy="100000" w14:kx="0" w14:ky="0" w14:algn="ctr">
                                          <w14:srgbClr w14:val="6E747A">
                                            <w14:alpha w14:val="57000"/>
                                          </w14:srgb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(2331120)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6AD1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3" o:spid="_x0000_s1026" type="#_x0000_t202" style="position:absolute;left:0;text-align:left;margin-left:86.4pt;margin-top:545.4pt;width:468pt;height:116.8pt;z-index:251659264;visibility:visible;mso-wrap-style:square;mso-width-percent:765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" filled="f" stroked="f" strokeweight=".5pt">
                    <v:textbox inset="0,0,0,0">
                      <w:txbxContent>
                        <w:p w14:paraId="711943E6" w14:textId="1EF6D642" w:rsidR="00EB0603" w:rsidRDefault="00000000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Calibri" w:hAnsi="Calibri" w:cs="Calibri"/>
                                <w:color w:val="5B9BD5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52392" w:rsidRPr="00352392">
                                <w:rPr>
                                  <w:rFonts w:ascii="Calibri" w:hAnsi="Calibri" w:cs="Calibri"/>
                                  <w:color w:val="5B9BD5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Lecturer: </w:t>
                              </w:r>
                              <w:r w:rsidR="00AC42E1">
                                <w:rPr>
                                  <w:rFonts w:ascii="Calibri" w:hAnsi="Calibri" w:cs="Calibri"/>
                                  <w:color w:val="5B9BD5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Gillian Weaver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714EC8C3" w14:textId="400A1EE9" w:rsidR="00EB0603" w:rsidRDefault="00352392"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 w:rsidRPr="00352392">
                                <w:rPr>
                                  <w:color w:val="5B9BD5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Student: Nafeesa Bibi</w:t>
                              </w:r>
                              <w:r w:rsidR="00EA1B87">
                                <w:rPr>
                                  <w:color w:val="5B9BD5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352392">
                                <w:rPr>
                                  <w:color w:val="5B9BD5" w:themeColor="accent1"/>
                                  <w:sz w:val="36"/>
                                  <w:szCs w:val="36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(2331120)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EB060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950F02" wp14:editId="1F6D758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4472C4" w:themeColor="accent5"/>
                                    <w:sz w:val="44"/>
                                    <w:szCs w:val="44"/>
                                    <w14:shadow w14:blurRad="12700" w14:dist="38100" w14:dir="2700000" w14:sx="100000" w14:sy="100000" w14:kx="0" w14:ky="0" w14:algn="tl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shadow>
                                    <w14:textOutline w14:w="9525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2D60792C" w14:textId="621A304E" w:rsidR="00EB0603" w:rsidRPr="00EB0603" w:rsidRDefault="00EB0603" w:rsidP="00EB0603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EB0603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Pro</w:t>
                                    </w:r>
                                    <w:r w:rsidR="00AC42E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tecting and</w:t>
                                    </w:r>
                                    <w:r w:rsidRPr="00EB0603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r w:rsidR="00AC42E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Supporting</w:t>
                                    </w:r>
                                    <w:r w:rsidRPr="00EB0603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 </w:t>
                                    </w:r>
                                    <w:r w:rsidR="00AC42E1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Families in </w:t>
                                    </w:r>
                                    <w:r w:rsidR="00EA1B87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H</w:t>
                                    </w:r>
                                    <w:r w:rsidRPr="00EB0603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ealth and </w:t>
                                    </w:r>
                                    <w:r w:rsidR="00EA1B87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C</w:t>
                                    </w:r>
                                    <w:r w:rsidRPr="00EB0603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4472C4" w:themeColor="accent5"/>
                                        <w:sz w:val="44"/>
                                        <w:szCs w:val="44"/>
                                        <w14:shadow w14:blurRad="12700" w14:dist="38100" w14:dir="2700000" w14:sx="100000" w14:sy="100000" w14:kx="0" w14:ky="0" w14:algn="tl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shadow>
                                        <w14:textOutline w14:w="9525" w14:cap="flat" w14:cmpd="sng" w14:algn="ctr">
                                          <w14:solidFill>
                                            <w14:schemeClr w14:val="bg1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are</w:t>
                                    </w:r>
                                  </w:p>
                                </w:sdtContent>
                              </w:sdt>
                              <w:p w14:paraId="691567F2" w14:textId="1F3DC773" w:rsidR="00EB0603" w:rsidRDefault="00000000" w:rsidP="00EB060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2"/>
                                      <w:szCs w:val="32"/>
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5">
                                                <w14:lumMod w14:val="50000"/>
                                              </w14:schemeClr>
                                            </w14:gs>
                                            <w14:gs w14:pos="50000">
                                              <w14:schemeClr w14:val="accent5"/>
                                            </w14:gs>
                                            <w14:gs w14:pos="100000">
                                              <w14:schemeClr w14:val="accent5">
                                                <w14:lumMod w14:val="60000"/>
                                                <w14:lumOff w14:val="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B0603" w:rsidRPr="00EB0603">
                                      <w:rPr>
                                        <w:color w:val="5B9BD5" w:themeColor="accent1"/>
                                        <w:sz w:val="32"/>
                                        <w:szCs w:val="32"/>
  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5">
                                                  <w14:lumMod w14:val="50000"/>
                                                </w14:schemeClr>
                                              </w14:gs>
                                              <w14:gs w14:pos="50000">
                                                <w14:schemeClr w14:val="accent5"/>
                                              </w14:gs>
                                              <w14:gs w14:pos="100000">
                                                <w14:schemeClr w14:val="accent5">
                                                  <w14:lumMod w14:val="60000"/>
                                                  <w14:lumOff w14:val="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BM</w:t>
                                    </w:r>
                                    <w:r w:rsidR="00AC42E1">
                                      <w:rPr>
                                        <w:color w:val="5B9BD5" w:themeColor="accent1"/>
                                        <w:sz w:val="32"/>
                                        <w:szCs w:val="32"/>
    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chemeClr w14:val="accent5">
                                                  <w14:lumMod w14:val="50000"/>
                                                </w14:schemeClr>
                                              </w14:gs>
                                              <w14:gs w14:pos="50000">
                                                <w14:schemeClr w14:val="accent5"/>
                                              </w14:gs>
                                              <w14:gs w14:pos="100000">
                                                <w14:schemeClr w14:val="accent5">
                                                  <w14:lumMod w14:val="60000"/>
                                                  <w14:lumOff w14:val="40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</w:rPr>
                                      <w:t>HP5021</w:t>
                                    </w:r>
                                  </w:sdtContent>
                                </w:sdt>
                              </w:p>
                              <w:p w14:paraId="75419C62" w14:textId="77777777" w:rsidR="00EB0603" w:rsidRDefault="00EB0603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06950F02" id="Text Box 66" o:spid="_x0000_s1027" type="#_x0000_t202" style="position:absolute;left:0;text-align:left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b/>
                              <w:color w:val="4472C4" w:themeColor="accent5"/>
                              <w:sz w:val="44"/>
                              <w:szCs w:val="44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D60792C" w14:textId="621A304E" w:rsidR="00EB0603" w:rsidRPr="00EB0603" w:rsidRDefault="00EB0603" w:rsidP="00EB0603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B0603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Pro</w:t>
                              </w:r>
                              <w:r w:rsidR="00AC42E1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tecting and</w:t>
                              </w:r>
                              <w:r w:rsidRPr="00EB0603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AC42E1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Supporting</w:t>
                              </w:r>
                              <w:r w:rsidRPr="00EB0603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AC42E1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Families in </w:t>
                              </w:r>
                              <w:r w:rsidR="00EA1B87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H</w:t>
                              </w:r>
                              <w:r w:rsidRPr="00EB0603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ealth and </w:t>
                              </w:r>
                              <w:r w:rsidR="00EA1B87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</w:t>
                              </w:r>
                              <w:r w:rsidRPr="00EB0603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4472C4" w:themeColor="accent5"/>
                                  <w:sz w:val="44"/>
                                  <w:szCs w:val="44"/>
                                  <w14:shadow w14:blurRad="12700" w14:dist="38100" w14:dir="2700000" w14:sx="100000" w14:sy="100000" w14:kx="0" w14:ky="0" w14:algn="tl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are</w:t>
                              </w:r>
                            </w:p>
                          </w:sdtContent>
                        </w:sdt>
                        <w:p w14:paraId="691567F2" w14:textId="1F3DC773" w:rsidR="00EB0603" w:rsidRDefault="00000000" w:rsidP="00EB0603">
                          <w:pPr>
                            <w:pStyle w:val="NoSpacing"/>
                            <w:spacing w:before="120"/>
                            <w:jc w:val="center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2"/>
                                <w:szCs w:val="3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B0603" w:rsidRPr="00EB0603">
                                <w:rPr>
                                  <w:color w:val="5B9BD5" w:themeColor="accent1"/>
                                  <w:sz w:val="32"/>
                                  <w:szCs w:val="3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BM</w:t>
                              </w:r>
                              <w:r w:rsidR="00AC42E1">
                                <w:rPr>
                                  <w:color w:val="5B9BD5" w:themeColor="accent1"/>
                                  <w:sz w:val="32"/>
                                  <w:szCs w:val="3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HP5021</w:t>
                              </w:r>
                            </w:sdtContent>
                          </w:sdt>
                        </w:p>
                        <w:p w14:paraId="75419C62" w14:textId="77777777" w:rsidR="00EB0603" w:rsidRDefault="00EB0603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EB0603">
            <w:rPr>
              <w:noProof/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5427F8E" wp14:editId="5A9ACB10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24A8547B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14:paraId="3BF80754" w14:textId="77777777" w:rsidR="00251855" w:rsidRDefault="00251855">
      <w:pPr>
        <w:spacing w:line="259" w:lineRule="auto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14:paraId="5450028C" w14:textId="4E7A74CF" w:rsidR="00251855" w:rsidRDefault="00251855" w:rsidP="00251855">
      <w:pPr>
        <w:rPr>
          <w:b/>
          <w:bCs/>
          <w:i/>
          <w:iCs/>
          <w:sz w:val="40"/>
          <w:szCs w:val="40"/>
        </w:rPr>
      </w:pPr>
      <w:r w:rsidRPr="00251855">
        <w:rPr>
          <w:b/>
          <w:bCs/>
          <w:i/>
          <w:iCs/>
          <w:sz w:val="40"/>
          <w:szCs w:val="40"/>
        </w:rPr>
        <w:lastRenderedPageBreak/>
        <w:t>References:-</w:t>
      </w:r>
    </w:p>
    <w:p w14:paraId="00433ADC" w14:textId="77777777" w:rsid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Background to the statutory guidance (n.d.) </w:t>
      </w:r>
      <w:r w:rsidRPr="004C5DF5">
        <w:rPr>
          <w:rFonts w:ascii="Arial" w:hAnsi="Arial" w:cs="Arial"/>
          <w:i/>
          <w:iCs/>
          <w:sz w:val="22"/>
          <w:lang w:val="en-GB"/>
        </w:rPr>
        <w:t>CASPAR briefing: Keeping children safe in education (KCSIE) 2025.</w:t>
      </w:r>
      <w:r w:rsidRPr="004C5DF5">
        <w:rPr>
          <w:rFonts w:ascii="Arial" w:hAnsi="Arial" w:cs="Arial"/>
          <w:sz w:val="22"/>
          <w:lang w:val="en-GB"/>
        </w:rPr>
        <w:t xml:space="preserve"> Available at: </w:t>
      </w:r>
      <w:hyperlink r:id="rId8" w:tgtFrame="_new" w:history="1">
        <w:r w:rsidRPr="004C5DF5">
          <w:rPr>
            <w:rStyle w:val="Hyperlink"/>
            <w:rFonts w:ascii="Arial" w:hAnsi="Arial" w:cs="Arial"/>
            <w:sz w:val="22"/>
            <w:lang w:val="en-GB"/>
          </w:rPr>
          <w:t>https://learning.nspcc.org.uk/media/ramaqtd0/caspar-briefing-kcsie-2025.pdf</w:t>
        </w:r>
      </w:hyperlink>
      <w:r w:rsidRPr="004C5DF5">
        <w:rPr>
          <w:rFonts w:ascii="Arial" w:hAnsi="Arial" w:cs="Arial"/>
          <w:sz w:val="22"/>
          <w:lang w:val="en-GB"/>
        </w:rPr>
        <w:t xml:space="preserve"> (Accessed: 21 October 2025).</w:t>
      </w:r>
    </w:p>
    <w:p w14:paraId="5DCD739E" w14:textId="4311AFD8" w:rsidR="00180723" w:rsidRPr="004C5DF5" w:rsidRDefault="00180723" w:rsidP="004C5DF5">
      <w:pPr>
        <w:rPr>
          <w:rFonts w:ascii="Arial" w:hAnsi="Arial" w:cs="Arial"/>
          <w:sz w:val="22"/>
          <w:lang w:val="en-GB"/>
        </w:rPr>
      </w:pPr>
      <w:r w:rsidRPr="00180723">
        <w:rPr>
          <w:rFonts w:ascii="Arial" w:hAnsi="Arial" w:cs="Arial"/>
          <w:sz w:val="22"/>
        </w:rPr>
        <w:t xml:space="preserve">Bradford District Safeguarding Children Partnership (2023) </w:t>
      </w:r>
      <w:r w:rsidRPr="00180723">
        <w:rPr>
          <w:rFonts w:ascii="Arial" w:hAnsi="Arial" w:cs="Arial"/>
          <w:i/>
          <w:iCs/>
          <w:sz w:val="22"/>
        </w:rPr>
        <w:t>Annual Report 2023–2024.</w:t>
      </w:r>
      <w:r w:rsidRPr="00180723">
        <w:rPr>
          <w:rFonts w:ascii="Arial" w:hAnsi="Arial" w:cs="Arial"/>
          <w:sz w:val="22"/>
        </w:rPr>
        <w:t xml:space="preserve"> Available at: </w:t>
      </w:r>
      <w:hyperlink r:id="rId9" w:tgtFrame="_new" w:history="1">
        <w:r w:rsidRPr="00180723">
          <w:rPr>
            <w:rStyle w:val="Hyperlink"/>
            <w:rFonts w:ascii="Arial" w:hAnsi="Arial" w:cs="Arial"/>
            <w:sz w:val="22"/>
          </w:rPr>
          <w:t>https://www.saferbradford.co.uk/media/twxplluc/bdscp-annual-report-2023-2024-hi-res.pdf</w:t>
        </w:r>
      </w:hyperlink>
      <w:r w:rsidRPr="00180723">
        <w:rPr>
          <w:rFonts w:ascii="Arial" w:hAnsi="Arial" w:cs="Arial"/>
          <w:sz w:val="22"/>
        </w:rPr>
        <w:t xml:space="preserve"> (Accessed: 21 October 2025).</w:t>
      </w:r>
    </w:p>
    <w:p w14:paraId="2E35AEDD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NSPCC (2024) </w:t>
      </w:r>
      <w:r w:rsidRPr="004C5DF5">
        <w:rPr>
          <w:rFonts w:ascii="Arial" w:hAnsi="Arial" w:cs="Arial"/>
          <w:i/>
          <w:iCs/>
          <w:sz w:val="22"/>
          <w:lang w:val="en-GB"/>
        </w:rPr>
        <w:t>Protecting children from domestic abuse.</w:t>
      </w:r>
      <w:r w:rsidRPr="004C5DF5">
        <w:rPr>
          <w:rFonts w:ascii="Arial" w:hAnsi="Arial" w:cs="Arial"/>
          <w:sz w:val="22"/>
          <w:lang w:val="en-GB"/>
        </w:rPr>
        <w:t xml:space="preserve"> NSPCC Learning. Available at: https://learning.nspcc.org.uk/child-abuse-and-neglect/domestic-abuse (Accessed: 21 October 2025).</w:t>
      </w:r>
    </w:p>
    <w:p w14:paraId="5C821CD1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HM Government (2015) </w:t>
      </w:r>
      <w:r w:rsidRPr="004C5DF5">
        <w:rPr>
          <w:rFonts w:ascii="Arial" w:hAnsi="Arial" w:cs="Arial"/>
          <w:i/>
          <w:iCs/>
          <w:sz w:val="22"/>
          <w:lang w:val="en-GB"/>
        </w:rPr>
        <w:t>What to do if you’re worried a child is being abused: Advice for practitioners.</w:t>
      </w:r>
      <w:r w:rsidRPr="004C5DF5">
        <w:rPr>
          <w:rFonts w:ascii="Arial" w:hAnsi="Arial" w:cs="Arial"/>
          <w:sz w:val="22"/>
          <w:lang w:val="en-GB"/>
        </w:rPr>
        <w:t xml:space="preserve"> Available at: https://assets.publishing.service.gov.uk/government/uploads/system/uploads/attachment_data/file/419604/What_to_do_if_you_re_worried_a_child_is_being_abused.pdf (Accessed: 21 October 2025).</w:t>
      </w:r>
    </w:p>
    <w:p w14:paraId="06985F90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Kenny, M.C. (2004) ‘Teachers’ attitudes toward and knowledge of child maltreatment’, </w:t>
      </w:r>
      <w:r w:rsidRPr="004C5DF5">
        <w:rPr>
          <w:rFonts w:ascii="Arial" w:hAnsi="Arial" w:cs="Arial"/>
          <w:i/>
          <w:iCs/>
          <w:sz w:val="22"/>
          <w:lang w:val="en-GB"/>
        </w:rPr>
        <w:t>Child Abuse &amp; Neglect</w:t>
      </w:r>
      <w:r w:rsidRPr="004C5DF5">
        <w:rPr>
          <w:rFonts w:ascii="Arial" w:hAnsi="Arial" w:cs="Arial"/>
          <w:sz w:val="22"/>
          <w:lang w:val="en-GB"/>
        </w:rPr>
        <w:t>, 28(12), pp. 1311–1319. doi:10.1016/j.chiabu.2004.06.010.</w:t>
      </w:r>
    </w:p>
    <w:p w14:paraId="1E96BE6D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Department for Education (2025) </w:t>
      </w:r>
      <w:r w:rsidRPr="004C5DF5">
        <w:rPr>
          <w:rFonts w:ascii="Arial" w:hAnsi="Arial" w:cs="Arial"/>
          <w:i/>
          <w:iCs/>
          <w:sz w:val="22"/>
          <w:lang w:val="en-GB"/>
        </w:rPr>
        <w:t>Keeping children safe in education 2025: Statutory guidance for schools and colleges.</w:t>
      </w:r>
      <w:r w:rsidRPr="004C5DF5">
        <w:rPr>
          <w:rFonts w:ascii="Arial" w:hAnsi="Arial" w:cs="Arial"/>
          <w:sz w:val="22"/>
          <w:lang w:val="en-GB"/>
        </w:rPr>
        <w:t xml:space="preserve"> Available at: https://assets.publishing.service.gov.uk/media/68add931969253904d155860/Keeping_children_safe_in_education_from_1_September_2025.pdf (Accessed: 21 October 2025).</w:t>
      </w:r>
    </w:p>
    <w:p w14:paraId="18142E65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CPD Online College (n.d.) </w:t>
      </w:r>
      <w:r w:rsidRPr="004C5DF5">
        <w:rPr>
          <w:rFonts w:ascii="Arial" w:hAnsi="Arial" w:cs="Arial"/>
          <w:i/>
          <w:iCs/>
          <w:sz w:val="22"/>
          <w:lang w:val="en-GB"/>
        </w:rPr>
        <w:t>Safeguarding guide for teachers.</w:t>
      </w:r>
      <w:r w:rsidRPr="004C5DF5">
        <w:rPr>
          <w:rFonts w:ascii="Arial" w:hAnsi="Arial" w:cs="Arial"/>
          <w:sz w:val="22"/>
          <w:lang w:val="en-GB"/>
        </w:rPr>
        <w:t xml:space="preserve"> Available at: https://cpdonline.co.uk/safeguarding-guides/safeguarding-guide-for-teachers/ (Accessed: 21 October 2025).</w:t>
      </w:r>
    </w:p>
    <w:p w14:paraId="5944A784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Lloyd, M. (2018) ‘Domestic violence and education: Examining the impact of domestic violence on young children, children, and young people and the potential role of schools’, </w:t>
      </w:r>
      <w:r w:rsidRPr="004C5DF5">
        <w:rPr>
          <w:rFonts w:ascii="Arial" w:hAnsi="Arial" w:cs="Arial"/>
          <w:i/>
          <w:iCs/>
          <w:sz w:val="22"/>
          <w:lang w:val="en-GB"/>
        </w:rPr>
        <w:t>Frontiers in Psychology</w:t>
      </w:r>
      <w:r w:rsidRPr="004C5DF5">
        <w:rPr>
          <w:rFonts w:ascii="Arial" w:hAnsi="Arial" w:cs="Arial"/>
          <w:sz w:val="22"/>
          <w:lang w:val="en-GB"/>
        </w:rPr>
        <w:t>, 9(1), pp. 1–11. doi:10.3389/fpsyg.2018.02094.</w:t>
      </w:r>
    </w:p>
    <w:p w14:paraId="39DB5017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Walsh, K., Ey, L., Hand, K., Smith, R., Howard, S., Fenton, A., Whiteford, C., Brown, M., Pinnock, R. and Rodier, L. (2023) ‘Child protection and safeguarding in initial teacher education: A </w:t>
      </w:r>
      <w:r w:rsidRPr="004C5DF5">
        <w:rPr>
          <w:rFonts w:ascii="Arial" w:hAnsi="Arial" w:cs="Arial"/>
          <w:sz w:val="22"/>
          <w:lang w:val="en-GB"/>
        </w:rPr>
        <w:lastRenderedPageBreak/>
        <w:t xml:space="preserve">systematic scoping review’, </w:t>
      </w:r>
      <w:r w:rsidRPr="004C5DF5">
        <w:rPr>
          <w:rFonts w:ascii="Arial" w:hAnsi="Arial" w:cs="Arial"/>
          <w:i/>
          <w:iCs/>
          <w:sz w:val="22"/>
          <w:lang w:val="en-GB"/>
        </w:rPr>
        <w:t>Children and Youth Services Review</w:t>
      </w:r>
      <w:r w:rsidRPr="004C5DF5">
        <w:rPr>
          <w:rFonts w:ascii="Arial" w:hAnsi="Arial" w:cs="Arial"/>
          <w:sz w:val="22"/>
          <w:lang w:val="en-GB"/>
        </w:rPr>
        <w:t>, 150, p. 106951. doi:10.1016/j.childyouth.2023.106951.</w:t>
      </w:r>
    </w:p>
    <w:p w14:paraId="2D9C53BB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SCIE (2023) </w:t>
      </w:r>
      <w:r w:rsidRPr="004C5DF5">
        <w:rPr>
          <w:rFonts w:ascii="Arial" w:hAnsi="Arial" w:cs="Arial"/>
          <w:i/>
          <w:iCs/>
          <w:sz w:val="22"/>
          <w:lang w:val="en-GB"/>
        </w:rPr>
        <w:t>Types and indicators of abuse.</w:t>
      </w:r>
      <w:r w:rsidRPr="004C5DF5">
        <w:rPr>
          <w:rFonts w:ascii="Arial" w:hAnsi="Arial" w:cs="Arial"/>
          <w:sz w:val="22"/>
          <w:lang w:val="en-GB"/>
        </w:rPr>
        <w:t xml:space="preserve"> Available at: https://www.scie.org.uk/safeguarding/children/education/types-indicators-abuse/ (Accessed: 21 October 2025).</w:t>
      </w:r>
    </w:p>
    <w:p w14:paraId="6144EA73" w14:textId="77777777" w:rsidR="004C5DF5" w:rsidRPr="004C5DF5" w:rsidRDefault="004C5DF5" w:rsidP="004C5DF5">
      <w:pPr>
        <w:rPr>
          <w:rFonts w:ascii="Arial" w:hAnsi="Arial" w:cs="Arial"/>
          <w:sz w:val="22"/>
          <w:lang w:val="en-GB"/>
        </w:rPr>
      </w:pPr>
      <w:r w:rsidRPr="004C5DF5">
        <w:rPr>
          <w:rFonts w:ascii="Arial" w:hAnsi="Arial" w:cs="Arial"/>
          <w:sz w:val="22"/>
          <w:lang w:val="en-GB"/>
        </w:rPr>
        <w:t xml:space="preserve">Sharley, V. (2022) ‘Responding to child neglect in schools: Factors which scaffold safeguarding practice for staff in mainstream education in Wales’, </w:t>
      </w:r>
      <w:r w:rsidRPr="004C5DF5">
        <w:rPr>
          <w:rFonts w:ascii="Arial" w:hAnsi="Arial" w:cs="Arial"/>
          <w:i/>
          <w:iCs/>
          <w:sz w:val="22"/>
          <w:lang w:val="en-GB"/>
        </w:rPr>
        <w:t>Research Papers in Education</w:t>
      </w:r>
      <w:r w:rsidRPr="004C5DF5">
        <w:rPr>
          <w:rFonts w:ascii="Arial" w:hAnsi="Arial" w:cs="Arial"/>
          <w:sz w:val="22"/>
          <w:lang w:val="en-GB"/>
        </w:rPr>
        <w:t>, 38(6), pp. 1–21. doi:10.1080/02671522.2022.2089211.</w:t>
      </w:r>
    </w:p>
    <w:p w14:paraId="1043F730" w14:textId="77777777" w:rsidR="0089630E" w:rsidRPr="0089630E" w:rsidRDefault="0089630E" w:rsidP="0089630E">
      <w:pPr>
        <w:rPr>
          <w:rFonts w:ascii="Arial" w:hAnsi="Arial" w:cs="Arial"/>
          <w:sz w:val="22"/>
        </w:rPr>
      </w:pPr>
      <w:r w:rsidRPr="0089630E">
        <w:rPr>
          <w:rFonts w:ascii="Arial" w:hAnsi="Arial" w:cs="Arial"/>
          <w:sz w:val="22"/>
        </w:rPr>
        <w:t>Wales Safer Communities (n.d.) Adverse Childhood Experience and Trauma Informed Environments. Available at: https://safercommunities.wales/safeguarding-early-intervention/ace-trauma-informed-environments/</w:t>
      </w:r>
    </w:p>
    <w:p w14:paraId="6EB75DFE" w14:textId="1A6E9F77" w:rsidR="004C5DF5" w:rsidRPr="004C5DF5" w:rsidRDefault="0089630E" w:rsidP="0089630E">
      <w:pPr>
        <w:rPr>
          <w:rFonts w:ascii="Arial" w:hAnsi="Arial" w:cs="Arial"/>
          <w:sz w:val="22"/>
        </w:rPr>
      </w:pPr>
      <w:r w:rsidRPr="0089630E">
        <w:rPr>
          <w:rFonts w:ascii="Arial" w:hAnsi="Arial" w:cs="Arial"/>
          <w:sz w:val="22"/>
        </w:rPr>
        <w:t xml:space="preserve"> (Accessed: 21 October 2025).</w:t>
      </w:r>
    </w:p>
    <w:sectPr w:rsidR="004C5DF5" w:rsidRPr="004C5DF5" w:rsidSect="00EB0603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7B067" w14:textId="77777777" w:rsidR="00C5060A" w:rsidRDefault="00C5060A" w:rsidP="00A20BB4">
      <w:pPr>
        <w:spacing w:after="0" w:line="240" w:lineRule="auto"/>
      </w:pPr>
      <w:r>
        <w:separator/>
      </w:r>
    </w:p>
  </w:endnote>
  <w:endnote w:type="continuationSeparator" w:id="0">
    <w:p w14:paraId="171188A8" w14:textId="77777777" w:rsidR="00C5060A" w:rsidRDefault="00C5060A" w:rsidP="00A20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19136089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597AC9CC" w14:textId="77777777" w:rsidR="000D2398" w:rsidRPr="00A20BB4" w:rsidRDefault="00000000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20BB4">
          <w:rPr>
            <w:rFonts w:ascii="Arial" w:hAnsi="Arial" w:cs="Arial"/>
            <w:sz w:val="20"/>
            <w:szCs w:val="20"/>
          </w:rPr>
          <w:fldChar w:fldCharType="begin"/>
        </w:r>
        <w:r w:rsidRPr="00A20BB4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A20BB4">
          <w:rPr>
            <w:rFonts w:ascii="Arial" w:hAnsi="Arial" w:cs="Arial"/>
            <w:sz w:val="20"/>
            <w:szCs w:val="20"/>
          </w:rPr>
          <w:fldChar w:fldCharType="separate"/>
        </w:r>
        <w:r w:rsidRPr="00A20BB4">
          <w:rPr>
            <w:rFonts w:ascii="Arial" w:hAnsi="Arial" w:cs="Arial"/>
            <w:noProof/>
            <w:sz w:val="20"/>
            <w:szCs w:val="20"/>
          </w:rPr>
          <w:t>2</w:t>
        </w:r>
        <w:r w:rsidRPr="00A20BB4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69C8088" w14:textId="77777777" w:rsidR="000D2398" w:rsidRPr="00C9293D" w:rsidRDefault="000D2398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3D97F" w14:textId="77777777" w:rsidR="00C5060A" w:rsidRDefault="00C5060A" w:rsidP="00A20BB4">
      <w:pPr>
        <w:spacing w:after="0" w:line="240" w:lineRule="auto"/>
      </w:pPr>
      <w:r>
        <w:separator/>
      </w:r>
    </w:p>
  </w:footnote>
  <w:footnote w:type="continuationSeparator" w:id="0">
    <w:p w14:paraId="2530B23F" w14:textId="77777777" w:rsidR="00C5060A" w:rsidRDefault="00C5060A" w:rsidP="00A20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62E0F"/>
    <w:multiLevelType w:val="multilevel"/>
    <w:tmpl w:val="4AE6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326B1F"/>
    <w:multiLevelType w:val="multilevel"/>
    <w:tmpl w:val="BCD8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66CA0"/>
    <w:multiLevelType w:val="multilevel"/>
    <w:tmpl w:val="251E6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51772F"/>
    <w:multiLevelType w:val="multilevel"/>
    <w:tmpl w:val="1D9AF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476B1E"/>
    <w:multiLevelType w:val="multilevel"/>
    <w:tmpl w:val="496E5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421D44"/>
    <w:multiLevelType w:val="multilevel"/>
    <w:tmpl w:val="E896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E73FF7"/>
    <w:multiLevelType w:val="hybridMultilevel"/>
    <w:tmpl w:val="CB6456B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A00947"/>
    <w:multiLevelType w:val="hybridMultilevel"/>
    <w:tmpl w:val="4EEAC1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336941"/>
    <w:multiLevelType w:val="multilevel"/>
    <w:tmpl w:val="5E4AC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707E69"/>
    <w:multiLevelType w:val="multilevel"/>
    <w:tmpl w:val="88BA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560E3E"/>
    <w:multiLevelType w:val="multilevel"/>
    <w:tmpl w:val="0284D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8713026">
    <w:abstractNumId w:val="4"/>
  </w:num>
  <w:num w:numId="2" w16cid:durableId="168639074">
    <w:abstractNumId w:val="5"/>
  </w:num>
  <w:num w:numId="3" w16cid:durableId="268049628">
    <w:abstractNumId w:val="8"/>
  </w:num>
  <w:num w:numId="4" w16cid:durableId="1655646680">
    <w:abstractNumId w:val="9"/>
  </w:num>
  <w:num w:numId="5" w16cid:durableId="17049701">
    <w:abstractNumId w:val="0"/>
  </w:num>
  <w:num w:numId="6" w16cid:durableId="1857504007">
    <w:abstractNumId w:val="10"/>
  </w:num>
  <w:num w:numId="7" w16cid:durableId="662513891">
    <w:abstractNumId w:val="1"/>
  </w:num>
  <w:num w:numId="8" w16cid:durableId="1399136237">
    <w:abstractNumId w:val="3"/>
  </w:num>
  <w:num w:numId="9" w16cid:durableId="1868448028">
    <w:abstractNumId w:val="2"/>
  </w:num>
  <w:num w:numId="10" w16cid:durableId="1599830426">
    <w:abstractNumId w:val="7"/>
  </w:num>
  <w:num w:numId="11" w16cid:durableId="17378965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1F"/>
    <w:rsid w:val="00013B5C"/>
    <w:rsid w:val="0001431B"/>
    <w:rsid w:val="000243FB"/>
    <w:rsid w:val="00032F1B"/>
    <w:rsid w:val="000349A0"/>
    <w:rsid w:val="00035AF7"/>
    <w:rsid w:val="000B2D3D"/>
    <w:rsid w:val="000D2398"/>
    <w:rsid w:val="000E6606"/>
    <w:rsid w:val="0010428A"/>
    <w:rsid w:val="00180723"/>
    <w:rsid w:val="002252BB"/>
    <w:rsid w:val="00251855"/>
    <w:rsid w:val="002A33C8"/>
    <w:rsid w:val="002C1920"/>
    <w:rsid w:val="00301EB5"/>
    <w:rsid w:val="00352392"/>
    <w:rsid w:val="0038118A"/>
    <w:rsid w:val="003B4B95"/>
    <w:rsid w:val="004365E2"/>
    <w:rsid w:val="00455DD0"/>
    <w:rsid w:val="0047385D"/>
    <w:rsid w:val="00482DCB"/>
    <w:rsid w:val="004B13CC"/>
    <w:rsid w:val="004C5DF5"/>
    <w:rsid w:val="005104AA"/>
    <w:rsid w:val="005829A2"/>
    <w:rsid w:val="00584E3E"/>
    <w:rsid w:val="0059681F"/>
    <w:rsid w:val="005D298C"/>
    <w:rsid w:val="0060638C"/>
    <w:rsid w:val="006103E3"/>
    <w:rsid w:val="00640CE6"/>
    <w:rsid w:val="00646077"/>
    <w:rsid w:val="00680A98"/>
    <w:rsid w:val="0069474C"/>
    <w:rsid w:val="006A17EE"/>
    <w:rsid w:val="00712C34"/>
    <w:rsid w:val="00740A3F"/>
    <w:rsid w:val="007479E2"/>
    <w:rsid w:val="007D35FF"/>
    <w:rsid w:val="0089630E"/>
    <w:rsid w:val="008D2B25"/>
    <w:rsid w:val="0090031B"/>
    <w:rsid w:val="0093211E"/>
    <w:rsid w:val="00A20BB4"/>
    <w:rsid w:val="00AC3DC9"/>
    <w:rsid w:val="00AC42E1"/>
    <w:rsid w:val="00AD0E67"/>
    <w:rsid w:val="00AF422A"/>
    <w:rsid w:val="00B2664E"/>
    <w:rsid w:val="00B2795F"/>
    <w:rsid w:val="00B362FA"/>
    <w:rsid w:val="00B83FE9"/>
    <w:rsid w:val="00B8474E"/>
    <w:rsid w:val="00BD433C"/>
    <w:rsid w:val="00C5060A"/>
    <w:rsid w:val="00C63B57"/>
    <w:rsid w:val="00D01B11"/>
    <w:rsid w:val="00D30E36"/>
    <w:rsid w:val="00D56329"/>
    <w:rsid w:val="00D77483"/>
    <w:rsid w:val="00DD5FF5"/>
    <w:rsid w:val="00E56851"/>
    <w:rsid w:val="00E844BE"/>
    <w:rsid w:val="00EA1B87"/>
    <w:rsid w:val="00EB0603"/>
    <w:rsid w:val="00F335D1"/>
    <w:rsid w:val="00F63303"/>
    <w:rsid w:val="00F717E9"/>
    <w:rsid w:val="00FA1FAF"/>
    <w:rsid w:val="00FB1FBB"/>
    <w:rsid w:val="00FB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66CA0F"/>
  <w15:chartTrackingRefBased/>
  <w15:docId w15:val="{8B68D3EE-5632-4D0B-8603-14CA3B51B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81F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83FE9"/>
    <w:pPr>
      <w:keepNext/>
      <w:keepLines/>
      <w:spacing w:before="120" w:after="120"/>
      <w:outlineLvl w:val="0"/>
    </w:pPr>
    <w:rPr>
      <w:rFonts w:ascii="Arial" w:hAnsi="Arial" w:cs="Arial"/>
      <w:b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474E"/>
    <w:pPr>
      <w:keepNext/>
      <w:keepLines/>
      <w:spacing w:before="120" w:after="120"/>
      <w:outlineLvl w:val="1"/>
    </w:pPr>
    <w:rPr>
      <w:rFonts w:ascii="Arial" w:eastAsia="Times New Roman" w:hAnsi="Arial" w:cs="Times New Roman"/>
      <w:b/>
      <w:color w:val="000000" w:themeColor="text1"/>
      <w:szCs w:val="24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FE9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8474E"/>
    <w:rPr>
      <w:rFonts w:ascii="Arial" w:eastAsia="Times New Roman" w:hAnsi="Arial" w:cs="Times New Roman"/>
      <w:b/>
      <w:color w:val="000000" w:themeColor="text1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5968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81F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5968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81F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9681F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9681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9681F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0349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0B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BB4"/>
    <w:rPr>
      <w:rFonts w:ascii="Times New Roman" w:hAnsi="Times New Roman"/>
      <w:sz w:val="24"/>
    </w:rPr>
  </w:style>
  <w:style w:type="paragraph" w:styleId="NoSpacing">
    <w:name w:val="No Spacing"/>
    <w:link w:val="NoSpacingChar"/>
    <w:uiPriority w:val="1"/>
    <w:qFormat/>
    <w:rsid w:val="00EB0603"/>
    <w:pPr>
      <w:spacing w:after="0" w:line="240" w:lineRule="auto"/>
    </w:pPr>
    <w:rPr>
      <w:rFonts w:eastAsiaTheme="minorEastAsia"/>
      <w:kern w:val="0"/>
      <w:lang w:val="en-GB"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B0603"/>
    <w:rPr>
      <w:rFonts w:eastAsiaTheme="minorEastAsia"/>
      <w:kern w:val="0"/>
      <w:lang w:val="en-GB"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518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media/ramaqtd0/caspar-briefing-kcsie-2025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aferbradford.co.uk/media/twxplluc/bdscp-annual-report-2023-2024-hi-r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 Version="1"/>
</file>

<file path=customXml/itemProps1.xml><?xml version="1.0" encoding="utf-8"?>
<ds:datastoreItem xmlns:ds="http://schemas.openxmlformats.org/officeDocument/2006/customXml" ds:itemID="{902CF575-4C32-44FA-B813-2FE93C813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305</Words>
  <Characters>2687</Characters>
  <Application>Microsoft Office Word</Application>
  <DocSecurity>0</DocSecurity>
  <Lines>47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Development within Health and Social Care</vt:lpstr>
    </vt:vector>
  </TitlesOfParts>
  <Company>Lecturer:  Gillian Weaver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Protecting and Supporting Families in Health and Care</dc:title>
  <dc:subject>BMHP5021</dc:subject>
  <dc:creator>K</dc:creator>
  <cp:keywords/>
  <dc:description/>
  <cp:lastModifiedBy>Maria Hussan</cp:lastModifiedBy>
  <cp:revision>5</cp:revision>
  <dcterms:created xsi:type="dcterms:W3CDTF">2025-10-21T18:30:00Z</dcterms:created>
  <dcterms:modified xsi:type="dcterms:W3CDTF">2025-10-21T18:52:00Z</dcterms:modified>
  <cp:category>Student: Nafeesa Bibi (2331120)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10bc5515-38cc-4baf-8fbd-1ed58e5d29f7</vt:lpwstr>
  </property>
</Properties>
</file>