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C717A" w:rsidRPr="007A30DF" w:rsidRDefault="007F4A67" w:rsidP="007A30DF">
      <w:pPr>
        <w:pStyle w:val="Title"/>
        <w:keepNext w:val="0"/>
        <w:keepLines w:val="0"/>
        <w:pBdr>
          <w:bottom w:val="single" w:sz="8" w:space="4" w:color="4F81BD"/>
        </w:pBdr>
        <w:spacing w:after="300" w:line="240" w:lineRule="auto"/>
        <w:jc w:val="center"/>
        <w:rPr>
          <w:rFonts w:ascii="Cambria" w:eastAsia="Cambria" w:hAnsi="Cambria" w:cs="Cambria"/>
          <w:b/>
          <w:bCs/>
          <w:color w:val="17365D"/>
        </w:rPr>
      </w:pPr>
      <w:r w:rsidRPr="007A30DF">
        <w:rPr>
          <w:rFonts w:ascii="Cambria" w:eastAsia="Cambria" w:hAnsi="Cambria" w:cs="Cambria"/>
          <w:b/>
          <w:bCs/>
          <w:color w:val="17365D"/>
        </w:rPr>
        <w:t>Academic and Employability Skills</w:t>
      </w:r>
    </w:p>
    <w:p w:rsidR="007A30DF" w:rsidRDefault="007A30DF">
      <w:r>
        <w:br w:type="page"/>
      </w:r>
    </w:p>
    <w:p w:rsidR="00DC717A" w:rsidRDefault="007F4A67">
      <w:pPr>
        <w:keepNext/>
        <w:keepLines/>
        <w:spacing w:before="480"/>
        <w:rPr>
          <w:rFonts w:ascii="Cambria" w:eastAsia="Cambria" w:hAnsi="Cambria" w:cs="Cambria"/>
          <w:b/>
          <w:color w:val="366091"/>
          <w:sz w:val="28"/>
          <w:szCs w:val="28"/>
        </w:rPr>
      </w:pPr>
      <w:r>
        <w:rPr>
          <w:rFonts w:ascii="Cambria" w:eastAsia="Cambria" w:hAnsi="Cambria" w:cs="Cambria"/>
          <w:b/>
          <w:color w:val="366091"/>
          <w:sz w:val="28"/>
          <w:szCs w:val="28"/>
        </w:rPr>
        <w:lastRenderedPageBreak/>
        <w:t>Contents</w:t>
      </w:r>
    </w:p>
    <w:sdt>
      <w:sdtPr>
        <w:rPr>
          <w:szCs w:val="22"/>
        </w:rPr>
        <w:id w:val="1892529226"/>
        <w:docPartObj>
          <w:docPartGallery w:val="Table of Contents"/>
          <w:docPartUnique/>
        </w:docPartObj>
      </w:sdtPr>
      <w:sdtEndPr/>
      <w:sdtContent>
        <w:p w:rsidR="007A30DF" w:rsidRDefault="007F4A67">
          <w:pPr>
            <w:pStyle w:val="TOC1"/>
            <w:tabs>
              <w:tab w:val="right" w:pos="9016"/>
            </w:tabs>
            <w:rPr>
              <w:noProof/>
            </w:rPr>
          </w:pPr>
          <w:r>
            <w:fldChar w:fldCharType="begin"/>
          </w:r>
          <w:r>
            <w:instrText xml:space="preserve"> TOC \h \u \z </w:instrText>
          </w:r>
          <w:r>
            <w:fldChar w:fldCharType="separate"/>
          </w:r>
          <w:hyperlink w:anchor="_Toc501064636" w:history="1">
            <w:r w:rsidR="007A30DF" w:rsidRPr="0074516D">
              <w:rPr>
                <w:rStyle w:val="Hyperlink"/>
                <w:rFonts w:ascii="Cambria" w:eastAsia="Cambria" w:hAnsi="Cambria" w:cs="Cambria"/>
                <w:b/>
                <w:noProof/>
              </w:rPr>
              <w:t>Introduction</w:t>
            </w:r>
            <w:r w:rsidR="007A30DF">
              <w:rPr>
                <w:noProof/>
                <w:webHidden/>
              </w:rPr>
              <w:tab/>
            </w:r>
            <w:r w:rsidR="007A30DF">
              <w:rPr>
                <w:noProof/>
                <w:webHidden/>
              </w:rPr>
              <w:fldChar w:fldCharType="begin"/>
            </w:r>
            <w:r w:rsidR="007A30DF">
              <w:rPr>
                <w:noProof/>
                <w:webHidden/>
              </w:rPr>
              <w:instrText xml:space="preserve"> PAGEREF _Toc501064636 \h </w:instrText>
            </w:r>
            <w:r w:rsidR="007A30DF">
              <w:rPr>
                <w:noProof/>
                <w:webHidden/>
              </w:rPr>
            </w:r>
            <w:r w:rsidR="007A30DF">
              <w:rPr>
                <w:noProof/>
                <w:webHidden/>
              </w:rPr>
              <w:fldChar w:fldCharType="separate"/>
            </w:r>
            <w:r w:rsidR="009A4E01">
              <w:rPr>
                <w:noProof/>
                <w:webHidden/>
              </w:rPr>
              <w:t>1</w:t>
            </w:r>
            <w:r w:rsidR="007A30DF">
              <w:rPr>
                <w:noProof/>
                <w:webHidden/>
              </w:rPr>
              <w:fldChar w:fldCharType="end"/>
            </w:r>
          </w:hyperlink>
        </w:p>
        <w:p w:rsidR="007A30DF" w:rsidRDefault="00817B99">
          <w:pPr>
            <w:pStyle w:val="TOC1"/>
            <w:tabs>
              <w:tab w:val="right" w:pos="9016"/>
            </w:tabs>
            <w:rPr>
              <w:noProof/>
            </w:rPr>
          </w:pPr>
          <w:hyperlink w:anchor="_Toc501064637" w:history="1">
            <w:r w:rsidR="007A30DF" w:rsidRPr="0074516D">
              <w:rPr>
                <w:rStyle w:val="Hyperlink"/>
                <w:rFonts w:ascii="Cambria" w:eastAsia="Cambria" w:hAnsi="Cambria" w:cs="Cambria"/>
                <w:b/>
                <w:noProof/>
              </w:rPr>
              <w:t>Employability Skills</w:t>
            </w:r>
            <w:r w:rsidR="007A30DF">
              <w:rPr>
                <w:noProof/>
                <w:webHidden/>
              </w:rPr>
              <w:tab/>
            </w:r>
            <w:r w:rsidR="007A30DF">
              <w:rPr>
                <w:noProof/>
                <w:webHidden/>
              </w:rPr>
              <w:fldChar w:fldCharType="begin"/>
            </w:r>
            <w:r w:rsidR="007A30DF">
              <w:rPr>
                <w:noProof/>
                <w:webHidden/>
              </w:rPr>
              <w:instrText xml:space="preserve"> PAGEREF _Toc501064637 \h </w:instrText>
            </w:r>
            <w:r w:rsidR="007A30DF">
              <w:rPr>
                <w:noProof/>
                <w:webHidden/>
              </w:rPr>
            </w:r>
            <w:r w:rsidR="007A30DF">
              <w:rPr>
                <w:noProof/>
                <w:webHidden/>
              </w:rPr>
              <w:fldChar w:fldCharType="separate"/>
            </w:r>
            <w:r w:rsidR="009A4E01">
              <w:rPr>
                <w:noProof/>
                <w:webHidden/>
              </w:rPr>
              <w:t>1</w:t>
            </w:r>
            <w:r w:rsidR="007A30DF">
              <w:rPr>
                <w:noProof/>
                <w:webHidden/>
              </w:rPr>
              <w:fldChar w:fldCharType="end"/>
            </w:r>
          </w:hyperlink>
        </w:p>
        <w:p w:rsidR="007A30DF" w:rsidRDefault="00817B99">
          <w:pPr>
            <w:pStyle w:val="TOC2"/>
            <w:tabs>
              <w:tab w:val="right" w:pos="9016"/>
            </w:tabs>
            <w:rPr>
              <w:noProof/>
            </w:rPr>
          </w:pPr>
          <w:hyperlink w:anchor="_Toc501064638" w:history="1">
            <w:r w:rsidR="007A30DF" w:rsidRPr="0074516D">
              <w:rPr>
                <w:rStyle w:val="Hyperlink"/>
                <w:rFonts w:ascii="Cambria" w:eastAsia="Cambria" w:hAnsi="Cambria" w:cs="Cambria"/>
                <w:b/>
                <w:noProof/>
              </w:rPr>
              <w:t>Various Employability Skills</w:t>
            </w:r>
            <w:r w:rsidR="007A30DF">
              <w:rPr>
                <w:noProof/>
                <w:webHidden/>
              </w:rPr>
              <w:tab/>
            </w:r>
            <w:r w:rsidR="007A30DF">
              <w:rPr>
                <w:noProof/>
                <w:webHidden/>
              </w:rPr>
              <w:fldChar w:fldCharType="begin"/>
            </w:r>
            <w:r w:rsidR="007A30DF">
              <w:rPr>
                <w:noProof/>
                <w:webHidden/>
              </w:rPr>
              <w:instrText xml:space="preserve"> PAGEREF _Toc501064638 \h </w:instrText>
            </w:r>
            <w:r w:rsidR="007A30DF">
              <w:rPr>
                <w:noProof/>
                <w:webHidden/>
              </w:rPr>
            </w:r>
            <w:r w:rsidR="007A30DF">
              <w:rPr>
                <w:noProof/>
                <w:webHidden/>
              </w:rPr>
              <w:fldChar w:fldCharType="separate"/>
            </w:r>
            <w:r w:rsidR="009A4E01">
              <w:rPr>
                <w:noProof/>
                <w:webHidden/>
              </w:rPr>
              <w:t>2</w:t>
            </w:r>
            <w:r w:rsidR="007A30DF">
              <w:rPr>
                <w:noProof/>
                <w:webHidden/>
              </w:rPr>
              <w:fldChar w:fldCharType="end"/>
            </w:r>
          </w:hyperlink>
        </w:p>
        <w:p w:rsidR="007A30DF" w:rsidRDefault="00817B99">
          <w:pPr>
            <w:pStyle w:val="TOC2"/>
            <w:tabs>
              <w:tab w:val="right" w:pos="9016"/>
            </w:tabs>
            <w:rPr>
              <w:noProof/>
            </w:rPr>
          </w:pPr>
          <w:hyperlink w:anchor="_Toc501064639" w:history="1">
            <w:r w:rsidR="007A30DF" w:rsidRPr="0074516D">
              <w:rPr>
                <w:rStyle w:val="Hyperlink"/>
                <w:rFonts w:ascii="Cambria" w:eastAsia="Cambria" w:hAnsi="Cambria" w:cs="Cambria"/>
                <w:b/>
                <w:noProof/>
              </w:rPr>
              <w:t>Assessing and Developing Employability Skills</w:t>
            </w:r>
            <w:r w:rsidR="007A30DF">
              <w:rPr>
                <w:noProof/>
                <w:webHidden/>
              </w:rPr>
              <w:tab/>
            </w:r>
            <w:r w:rsidR="007A30DF">
              <w:rPr>
                <w:noProof/>
                <w:webHidden/>
              </w:rPr>
              <w:fldChar w:fldCharType="begin"/>
            </w:r>
            <w:r w:rsidR="007A30DF">
              <w:rPr>
                <w:noProof/>
                <w:webHidden/>
              </w:rPr>
              <w:instrText xml:space="preserve"> PAGEREF _Toc501064639 \h </w:instrText>
            </w:r>
            <w:r w:rsidR="007A30DF">
              <w:rPr>
                <w:noProof/>
                <w:webHidden/>
              </w:rPr>
            </w:r>
            <w:r w:rsidR="007A30DF">
              <w:rPr>
                <w:noProof/>
                <w:webHidden/>
              </w:rPr>
              <w:fldChar w:fldCharType="separate"/>
            </w:r>
            <w:r w:rsidR="009A4E01">
              <w:rPr>
                <w:noProof/>
                <w:webHidden/>
              </w:rPr>
              <w:t>4</w:t>
            </w:r>
            <w:r w:rsidR="007A30DF">
              <w:rPr>
                <w:noProof/>
                <w:webHidden/>
              </w:rPr>
              <w:fldChar w:fldCharType="end"/>
            </w:r>
          </w:hyperlink>
        </w:p>
        <w:p w:rsidR="007A30DF" w:rsidRDefault="00817B99">
          <w:pPr>
            <w:pStyle w:val="TOC2"/>
            <w:tabs>
              <w:tab w:val="right" w:pos="9016"/>
            </w:tabs>
            <w:rPr>
              <w:noProof/>
            </w:rPr>
          </w:pPr>
          <w:hyperlink w:anchor="_Toc501064640" w:history="1">
            <w:r w:rsidR="007A30DF" w:rsidRPr="0074516D">
              <w:rPr>
                <w:rStyle w:val="Hyperlink"/>
                <w:rFonts w:ascii="Cambria" w:eastAsia="Cambria" w:hAnsi="Cambria" w:cs="Cambria"/>
                <w:b/>
                <w:noProof/>
              </w:rPr>
              <w:t xml:space="preserve">Employability Skills for </w:t>
            </w:r>
            <w:r w:rsidR="007A30DF" w:rsidRPr="0074516D">
              <w:rPr>
                <w:rStyle w:val="Hyperlink"/>
                <w:b/>
                <w:noProof/>
              </w:rPr>
              <w:t>Sainsbury Groceries Online Shopper</w:t>
            </w:r>
            <w:r w:rsidR="007A30DF">
              <w:rPr>
                <w:noProof/>
                <w:webHidden/>
              </w:rPr>
              <w:tab/>
            </w:r>
            <w:r w:rsidR="007A30DF">
              <w:rPr>
                <w:noProof/>
                <w:webHidden/>
              </w:rPr>
              <w:fldChar w:fldCharType="begin"/>
            </w:r>
            <w:r w:rsidR="007A30DF">
              <w:rPr>
                <w:noProof/>
                <w:webHidden/>
              </w:rPr>
              <w:instrText xml:space="preserve"> PAGEREF _Toc501064640 \h </w:instrText>
            </w:r>
            <w:r w:rsidR="007A30DF">
              <w:rPr>
                <w:noProof/>
                <w:webHidden/>
              </w:rPr>
            </w:r>
            <w:r w:rsidR="007A30DF">
              <w:rPr>
                <w:noProof/>
                <w:webHidden/>
              </w:rPr>
              <w:fldChar w:fldCharType="separate"/>
            </w:r>
            <w:r w:rsidR="009A4E01">
              <w:rPr>
                <w:noProof/>
                <w:webHidden/>
              </w:rPr>
              <w:t>5</w:t>
            </w:r>
            <w:r w:rsidR="007A30DF">
              <w:rPr>
                <w:noProof/>
                <w:webHidden/>
              </w:rPr>
              <w:fldChar w:fldCharType="end"/>
            </w:r>
          </w:hyperlink>
        </w:p>
        <w:p w:rsidR="007A30DF" w:rsidRDefault="00817B99">
          <w:pPr>
            <w:pStyle w:val="TOC1"/>
            <w:tabs>
              <w:tab w:val="right" w:pos="9016"/>
            </w:tabs>
            <w:rPr>
              <w:noProof/>
            </w:rPr>
          </w:pPr>
          <w:hyperlink w:anchor="_Toc501064641" w:history="1">
            <w:r w:rsidR="007A30DF" w:rsidRPr="0074516D">
              <w:rPr>
                <w:rStyle w:val="Hyperlink"/>
                <w:rFonts w:ascii="Cambria" w:eastAsia="Cambria" w:hAnsi="Cambria" w:cs="Cambria"/>
                <w:b/>
                <w:noProof/>
              </w:rPr>
              <w:t>Recommendations</w:t>
            </w:r>
            <w:r w:rsidR="007A30DF">
              <w:rPr>
                <w:noProof/>
                <w:webHidden/>
              </w:rPr>
              <w:tab/>
            </w:r>
            <w:r w:rsidR="007A30DF">
              <w:rPr>
                <w:noProof/>
                <w:webHidden/>
              </w:rPr>
              <w:fldChar w:fldCharType="begin"/>
            </w:r>
            <w:r w:rsidR="007A30DF">
              <w:rPr>
                <w:noProof/>
                <w:webHidden/>
              </w:rPr>
              <w:instrText xml:space="preserve"> PAGEREF _Toc501064641 \h </w:instrText>
            </w:r>
            <w:r w:rsidR="007A30DF">
              <w:rPr>
                <w:noProof/>
                <w:webHidden/>
              </w:rPr>
            </w:r>
            <w:r w:rsidR="007A30DF">
              <w:rPr>
                <w:noProof/>
                <w:webHidden/>
              </w:rPr>
              <w:fldChar w:fldCharType="separate"/>
            </w:r>
            <w:r w:rsidR="009A4E01">
              <w:rPr>
                <w:noProof/>
                <w:webHidden/>
              </w:rPr>
              <w:t>6</w:t>
            </w:r>
            <w:r w:rsidR="007A30DF">
              <w:rPr>
                <w:noProof/>
                <w:webHidden/>
              </w:rPr>
              <w:fldChar w:fldCharType="end"/>
            </w:r>
          </w:hyperlink>
        </w:p>
        <w:p w:rsidR="007A30DF" w:rsidRDefault="00817B99">
          <w:pPr>
            <w:pStyle w:val="TOC1"/>
            <w:tabs>
              <w:tab w:val="right" w:pos="9016"/>
            </w:tabs>
            <w:rPr>
              <w:noProof/>
            </w:rPr>
          </w:pPr>
          <w:hyperlink w:anchor="_Toc501064642" w:history="1">
            <w:r w:rsidR="007A30DF" w:rsidRPr="0074516D">
              <w:rPr>
                <w:rStyle w:val="Hyperlink"/>
                <w:rFonts w:ascii="Cambria" w:eastAsia="Cambria" w:hAnsi="Cambria" w:cs="Cambria"/>
                <w:b/>
                <w:noProof/>
              </w:rPr>
              <w:t>Conclusion</w:t>
            </w:r>
            <w:r w:rsidR="007A30DF">
              <w:rPr>
                <w:noProof/>
                <w:webHidden/>
              </w:rPr>
              <w:tab/>
            </w:r>
            <w:r w:rsidR="007A30DF">
              <w:rPr>
                <w:noProof/>
                <w:webHidden/>
              </w:rPr>
              <w:fldChar w:fldCharType="begin"/>
            </w:r>
            <w:r w:rsidR="007A30DF">
              <w:rPr>
                <w:noProof/>
                <w:webHidden/>
              </w:rPr>
              <w:instrText xml:space="preserve"> PAGEREF _Toc501064642 \h </w:instrText>
            </w:r>
            <w:r w:rsidR="007A30DF">
              <w:rPr>
                <w:noProof/>
                <w:webHidden/>
              </w:rPr>
            </w:r>
            <w:r w:rsidR="007A30DF">
              <w:rPr>
                <w:noProof/>
                <w:webHidden/>
              </w:rPr>
              <w:fldChar w:fldCharType="separate"/>
            </w:r>
            <w:r w:rsidR="009A4E01">
              <w:rPr>
                <w:noProof/>
                <w:webHidden/>
              </w:rPr>
              <w:t>7</w:t>
            </w:r>
            <w:r w:rsidR="007A30DF">
              <w:rPr>
                <w:noProof/>
                <w:webHidden/>
              </w:rPr>
              <w:fldChar w:fldCharType="end"/>
            </w:r>
          </w:hyperlink>
        </w:p>
        <w:p w:rsidR="00DC717A" w:rsidRDefault="007F4A67">
          <w:pPr>
            <w:tabs>
              <w:tab w:val="right" w:pos="9350"/>
            </w:tabs>
            <w:spacing w:after="100"/>
            <w:rPr>
              <w:rFonts w:ascii="Calibri" w:eastAsia="Calibri" w:hAnsi="Calibri" w:cs="Calibri"/>
            </w:rPr>
          </w:pPr>
          <w:r>
            <w:fldChar w:fldCharType="end"/>
          </w:r>
        </w:p>
      </w:sdtContent>
    </w:sdt>
    <w:p w:rsidR="00DC717A" w:rsidRDefault="00DC717A">
      <w:pPr>
        <w:spacing w:after="200"/>
        <w:rPr>
          <w:rFonts w:ascii="Calibri" w:eastAsia="Calibri" w:hAnsi="Calibri" w:cs="Calibri"/>
        </w:rPr>
      </w:pPr>
      <w:bookmarkStart w:id="0" w:name="_GoBack"/>
      <w:bookmarkEnd w:id="0"/>
    </w:p>
    <w:p w:rsidR="007A30DF" w:rsidRDefault="007A30DF">
      <w:pPr>
        <w:spacing w:after="200"/>
        <w:rPr>
          <w:rFonts w:ascii="Cambria" w:eastAsia="Cambria" w:hAnsi="Cambria" w:cs="Cambria"/>
          <w:b/>
          <w:color w:val="366091"/>
          <w:sz w:val="30"/>
          <w:szCs w:val="30"/>
        </w:rPr>
        <w:sectPr w:rsidR="007A30DF" w:rsidSect="009A4E01">
          <w:footerReference w:type="default" r:id="rId8"/>
          <w:pgSz w:w="11906" w:h="16838" w:code="9"/>
          <w:pgMar w:top="1440" w:right="1440" w:bottom="1440" w:left="1440" w:header="0" w:footer="720" w:gutter="0"/>
          <w:pgNumType w:fmt="lowerRoman" w:start="1"/>
          <w:cols w:space="720"/>
          <w:docGrid w:linePitch="299"/>
        </w:sectPr>
      </w:pPr>
      <w:bookmarkStart w:id="1" w:name="_30j0zll" w:colFirst="0" w:colLast="0"/>
      <w:bookmarkEnd w:id="1"/>
    </w:p>
    <w:p w:rsidR="00DC717A" w:rsidRDefault="007F4A67">
      <w:pPr>
        <w:pStyle w:val="Heading1"/>
        <w:spacing w:before="480" w:after="0"/>
        <w:rPr>
          <w:rFonts w:ascii="Cambria" w:eastAsia="Cambria" w:hAnsi="Cambria" w:cs="Cambria"/>
          <w:b/>
          <w:color w:val="366091"/>
          <w:sz w:val="28"/>
          <w:szCs w:val="28"/>
        </w:rPr>
      </w:pPr>
      <w:bookmarkStart w:id="2" w:name="_Toc501064636"/>
      <w:r>
        <w:rPr>
          <w:rFonts w:ascii="Cambria" w:eastAsia="Cambria" w:hAnsi="Cambria" w:cs="Cambria"/>
          <w:b/>
          <w:color w:val="366091"/>
          <w:sz w:val="28"/>
          <w:szCs w:val="28"/>
        </w:rPr>
        <w:lastRenderedPageBreak/>
        <w:t>Introduction</w:t>
      </w:r>
      <w:bookmarkEnd w:id="2"/>
    </w:p>
    <w:p w:rsidR="00DC717A" w:rsidRDefault="007F4A67" w:rsidP="009A4260">
      <w:pPr>
        <w:pStyle w:val="NormalFile"/>
      </w:pPr>
      <w:r>
        <w:t xml:space="preserve">Employability is a key focus of the education today. The business organizations are evolving at a very fast pace thanks to many factors like globalization and technological advancements. So, the problems businesses are facing today have become multidimensional. They require additional skills to be solved effectively. These skills are becoming more and more important to the employers in addition to the specific skills of the employees. Having these additional skills increases the chances of employment </w:t>
      </w:r>
      <w:r w:rsidR="009A4E01">
        <w:t>for the</w:t>
      </w:r>
      <w:r>
        <w:t xml:space="preserve"> potential employees. Here these employability skills are discussed using the sample of Sainsbury Groceries Online Shopper as a model.    </w:t>
      </w:r>
    </w:p>
    <w:p w:rsidR="00DC717A" w:rsidRDefault="007F4A67" w:rsidP="009A4260">
      <w:pPr>
        <w:pStyle w:val="HeadingofThis"/>
      </w:pPr>
      <w:bookmarkStart w:id="3" w:name="_Toc501064637"/>
      <w:r>
        <w:t>Employability Skills</w:t>
      </w:r>
      <w:bookmarkEnd w:id="3"/>
    </w:p>
    <w:p w:rsidR="00DC717A" w:rsidRDefault="007F4A67" w:rsidP="009A4260">
      <w:pPr>
        <w:pStyle w:val="NormalFile"/>
      </w:pPr>
      <w:r>
        <w:t>The modern business organizations are going through a period of growth and change thanks to globalization and rapid implementation of technological solutions</w:t>
      </w:r>
      <w:r w:rsidR="009A4260">
        <w:t xml:space="preserve"> (</w:t>
      </w:r>
      <w:r w:rsidR="009A4260" w:rsidRPr="00474706">
        <w:t>Overtoom</w:t>
      </w:r>
      <w:r w:rsidR="009A4260">
        <w:t>, 2000)</w:t>
      </w:r>
      <w:r>
        <w:t xml:space="preserve">. As smaller businesses are competing against giant business organizations in the same industry, the businesses are forced to face new challenges which require skills beyond what was needed in the same position traditionally. Having a specific skill, like being a health care professional is no longer just being good at health care, the employers look for some additional skills like technological skills, communication, self-management etc. from their employees. So, the health care professional must have good communication skills, skills in the use of ICT software in addition to his or her health care skills to be employed. These additional skills are what makes the employees more employable, so they are called “employability skills.” </w:t>
      </w:r>
    </w:p>
    <w:p w:rsidR="00DC717A" w:rsidRDefault="007F4A67" w:rsidP="009A4260">
      <w:pPr>
        <w:pStyle w:val="NormalFile"/>
      </w:pPr>
      <w:r>
        <w:t>Businesses today specialize on specific jobs which require specific skills. But in addition to these skills, the employer prefers (and sometimes requires) candidates with some “general” skills which help the employee to perform the specific skill better</w:t>
      </w:r>
      <w:r w:rsidR="00BC1811">
        <w:t xml:space="preserve"> (</w:t>
      </w:r>
      <w:r w:rsidR="00BC1811" w:rsidRPr="00474706">
        <w:t>S</w:t>
      </w:r>
      <w:r w:rsidR="00BC1811">
        <w:t>hafie and Nayan, 2010)</w:t>
      </w:r>
      <w:r>
        <w:t xml:space="preserve">. But these employability skills are not some common skills and change depending on the type of job and the industry. But generally the skills which are recognized in UK as employability skills include- </w:t>
      </w:r>
    </w:p>
    <w:p w:rsidR="009A4E01" w:rsidRDefault="009A4E01" w:rsidP="009A4260">
      <w:pPr>
        <w:pStyle w:val="NormalFile"/>
      </w:pPr>
    </w:p>
    <w:p w:rsidR="00DC717A" w:rsidRDefault="007F4A67">
      <w:pPr>
        <w:numPr>
          <w:ilvl w:val="0"/>
          <w:numId w:val="1"/>
        </w:numPr>
        <w:contextualSpacing/>
        <w:jc w:val="both"/>
        <w:rPr>
          <w:sz w:val="24"/>
          <w:szCs w:val="24"/>
        </w:rPr>
      </w:pPr>
      <w:r>
        <w:rPr>
          <w:sz w:val="24"/>
          <w:szCs w:val="24"/>
        </w:rPr>
        <w:lastRenderedPageBreak/>
        <w:t xml:space="preserve">communication </w:t>
      </w:r>
    </w:p>
    <w:p w:rsidR="00DC717A" w:rsidRDefault="007F4A67">
      <w:pPr>
        <w:numPr>
          <w:ilvl w:val="0"/>
          <w:numId w:val="1"/>
        </w:numPr>
        <w:contextualSpacing/>
        <w:jc w:val="both"/>
        <w:rPr>
          <w:sz w:val="24"/>
          <w:szCs w:val="24"/>
        </w:rPr>
      </w:pPr>
      <w:r>
        <w:rPr>
          <w:sz w:val="24"/>
          <w:szCs w:val="24"/>
        </w:rPr>
        <w:t xml:space="preserve">planning and organizing </w:t>
      </w:r>
    </w:p>
    <w:p w:rsidR="00DC717A" w:rsidRDefault="007F4A67">
      <w:pPr>
        <w:numPr>
          <w:ilvl w:val="0"/>
          <w:numId w:val="1"/>
        </w:numPr>
        <w:contextualSpacing/>
        <w:jc w:val="both"/>
        <w:rPr>
          <w:sz w:val="24"/>
          <w:szCs w:val="24"/>
        </w:rPr>
      </w:pPr>
      <w:r>
        <w:rPr>
          <w:sz w:val="24"/>
          <w:szCs w:val="24"/>
        </w:rPr>
        <w:t xml:space="preserve">teamwork  </w:t>
      </w:r>
    </w:p>
    <w:p w:rsidR="00DC717A" w:rsidRDefault="007F4A67">
      <w:pPr>
        <w:numPr>
          <w:ilvl w:val="0"/>
          <w:numId w:val="1"/>
        </w:numPr>
        <w:contextualSpacing/>
        <w:jc w:val="both"/>
        <w:rPr>
          <w:sz w:val="24"/>
          <w:szCs w:val="24"/>
        </w:rPr>
      </w:pPr>
      <w:r>
        <w:rPr>
          <w:sz w:val="24"/>
          <w:szCs w:val="24"/>
        </w:rPr>
        <w:t xml:space="preserve">enterprise and initiative </w:t>
      </w:r>
    </w:p>
    <w:p w:rsidR="00DC717A" w:rsidRDefault="007F4A67">
      <w:pPr>
        <w:numPr>
          <w:ilvl w:val="0"/>
          <w:numId w:val="1"/>
        </w:numPr>
        <w:contextualSpacing/>
        <w:jc w:val="both"/>
        <w:rPr>
          <w:sz w:val="24"/>
          <w:szCs w:val="24"/>
        </w:rPr>
      </w:pPr>
      <w:r>
        <w:rPr>
          <w:sz w:val="24"/>
          <w:szCs w:val="24"/>
        </w:rPr>
        <w:t xml:space="preserve">problem solving </w:t>
      </w:r>
    </w:p>
    <w:p w:rsidR="00DC717A" w:rsidRDefault="007F4A67">
      <w:pPr>
        <w:numPr>
          <w:ilvl w:val="0"/>
          <w:numId w:val="1"/>
        </w:numPr>
        <w:contextualSpacing/>
        <w:jc w:val="both"/>
        <w:rPr>
          <w:sz w:val="24"/>
          <w:szCs w:val="24"/>
        </w:rPr>
      </w:pPr>
      <w:r>
        <w:rPr>
          <w:sz w:val="24"/>
          <w:szCs w:val="24"/>
        </w:rPr>
        <w:t xml:space="preserve">self-management  </w:t>
      </w:r>
    </w:p>
    <w:p w:rsidR="00DC717A" w:rsidRDefault="007F4A67">
      <w:pPr>
        <w:numPr>
          <w:ilvl w:val="0"/>
          <w:numId w:val="1"/>
        </w:numPr>
        <w:contextualSpacing/>
        <w:jc w:val="both"/>
        <w:rPr>
          <w:sz w:val="24"/>
          <w:szCs w:val="24"/>
        </w:rPr>
      </w:pPr>
      <w:r>
        <w:rPr>
          <w:sz w:val="24"/>
          <w:szCs w:val="24"/>
        </w:rPr>
        <w:t xml:space="preserve">technology </w:t>
      </w:r>
    </w:p>
    <w:p w:rsidR="00DC717A" w:rsidRDefault="007F4A67">
      <w:pPr>
        <w:numPr>
          <w:ilvl w:val="0"/>
          <w:numId w:val="1"/>
        </w:numPr>
        <w:contextualSpacing/>
        <w:jc w:val="both"/>
        <w:rPr>
          <w:sz w:val="24"/>
          <w:szCs w:val="24"/>
        </w:rPr>
      </w:pPr>
      <w:r>
        <w:rPr>
          <w:sz w:val="24"/>
          <w:szCs w:val="24"/>
        </w:rPr>
        <w:t xml:space="preserve">respecting diversity and cultures </w:t>
      </w:r>
    </w:p>
    <w:p w:rsidR="00DC717A" w:rsidRDefault="007F4A67">
      <w:pPr>
        <w:numPr>
          <w:ilvl w:val="0"/>
          <w:numId w:val="1"/>
        </w:numPr>
        <w:contextualSpacing/>
        <w:jc w:val="both"/>
        <w:rPr>
          <w:sz w:val="24"/>
          <w:szCs w:val="24"/>
        </w:rPr>
      </w:pPr>
      <w:r>
        <w:rPr>
          <w:sz w:val="24"/>
          <w:szCs w:val="24"/>
        </w:rPr>
        <w:t xml:space="preserve">life-long learning </w:t>
      </w:r>
    </w:p>
    <w:p w:rsidR="00DC717A" w:rsidRDefault="007F4A67">
      <w:pPr>
        <w:numPr>
          <w:ilvl w:val="0"/>
          <w:numId w:val="1"/>
        </w:numPr>
        <w:spacing w:after="200"/>
        <w:contextualSpacing/>
        <w:jc w:val="both"/>
        <w:rPr>
          <w:sz w:val="24"/>
          <w:szCs w:val="24"/>
        </w:rPr>
      </w:pPr>
      <w:r>
        <w:rPr>
          <w:sz w:val="24"/>
          <w:szCs w:val="24"/>
        </w:rPr>
        <w:t xml:space="preserve">numerical expertise </w:t>
      </w:r>
    </w:p>
    <w:p w:rsidR="00DC717A" w:rsidRDefault="007F4A67" w:rsidP="009A4260">
      <w:pPr>
        <w:pStyle w:val="NormalFile"/>
      </w:pPr>
      <w:r>
        <w:t>But this is not a comprehensive list as the demand changes with the change in business environment and organizational philosophies. Those who wishes to have a successful career in future or want to become successful, must focus on developing these skills in addition to the specific skill they are developing. But, understanding the nature of these skills and the needs of specific skills is crucial part of the employability skills as they must keep in mind that these skills are accompanying skills for their specialty skills</w:t>
      </w:r>
      <w:r w:rsidR="00BC1811">
        <w:t xml:space="preserve"> (</w:t>
      </w:r>
      <w:r w:rsidR="00BC1811" w:rsidRPr="00474706">
        <w:t>Wickram</w:t>
      </w:r>
      <w:r w:rsidR="00BC1811">
        <w:t>asinghe and Perera, 2010)</w:t>
      </w:r>
      <w:r>
        <w:t xml:space="preserve">. So, only those employability skills which will be needed in their future work environment must be focused on and developed. So, here an employee who is interested in Sainsbury Groceries Online Shopper post must focus on only those employability skills which will be useful in his or her work place.          </w:t>
      </w:r>
    </w:p>
    <w:p w:rsidR="00DC717A" w:rsidRDefault="007F4A67">
      <w:pPr>
        <w:pStyle w:val="Heading2"/>
        <w:spacing w:before="200" w:after="0"/>
        <w:rPr>
          <w:rFonts w:ascii="Cambria" w:eastAsia="Cambria" w:hAnsi="Cambria" w:cs="Cambria"/>
          <w:b/>
          <w:color w:val="4F81BD"/>
          <w:sz w:val="26"/>
          <w:szCs w:val="26"/>
        </w:rPr>
      </w:pPr>
      <w:bookmarkStart w:id="4" w:name="_Toc501064638"/>
      <w:r>
        <w:rPr>
          <w:rFonts w:ascii="Cambria" w:eastAsia="Cambria" w:hAnsi="Cambria" w:cs="Cambria"/>
          <w:b/>
          <w:color w:val="4F81BD"/>
          <w:sz w:val="26"/>
          <w:szCs w:val="26"/>
        </w:rPr>
        <w:t>Various Employability Skills</w:t>
      </w:r>
      <w:bookmarkEnd w:id="4"/>
    </w:p>
    <w:p w:rsidR="00DC717A" w:rsidRDefault="007F4A67" w:rsidP="009A4260">
      <w:pPr>
        <w:pStyle w:val="NormalFile"/>
      </w:pPr>
      <w:r>
        <w:t xml:space="preserve">As already mentioned, the employability skills are not same for all business organizations. They differ based on the industry and within the same industry depending on the job. So, even if the same post is offered in two different sectors like a post of Assistant Manager in Barclays will need completely different employability skills than those needed from an Assistant Manager at Sainsbury. But there are some common employability skills which in different variations required by different organizations. </w:t>
      </w:r>
    </w:p>
    <w:p w:rsidR="00DC717A" w:rsidRDefault="007F4A67" w:rsidP="009A4260">
      <w:pPr>
        <w:pStyle w:val="NormalFile"/>
      </w:pPr>
      <w:r w:rsidRPr="00FA0165">
        <w:rPr>
          <w:b/>
          <w:bCs/>
        </w:rPr>
        <w:t>Effective Communication</w:t>
      </w:r>
      <w:r>
        <w:t xml:space="preserve">: Effective communication in the workplace is crucial in the modern businesses. The size and the sheer number of problems faced by the businesses require employees to understand their position in the organization and </w:t>
      </w:r>
      <w:r>
        <w:lastRenderedPageBreak/>
        <w:t xml:space="preserve">communicate effectively in different forms like verbally and non-verbally with others to solve the problems and carry out organizational functions and goals. </w:t>
      </w:r>
    </w:p>
    <w:p w:rsidR="00DC717A" w:rsidRDefault="007F4A67" w:rsidP="009A4260">
      <w:pPr>
        <w:pStyle w:val="NormalFile"/>
      </w:pPr>
      <w:r w:rsidRPr="00FA0165">
        <w:rPr>
          <w:b/>
          <w:bCs/>
        </w:rPr>
        <w:t>Team-work</w:t>
      </w:r>
      <w:r>
        <w:t>: Another important employability skills required by most business organization is teamwork. Teamwork allows an employee to work well with others. Teamwork is important to maintain efficiency and competitive advantage in a business organization</w:t>
      </w:r>
      <w:r w:rsidR="00FA0165">
        <w:t xml:space="preserve"> (</w:t>
      </w:r>
      <w:r w:rsidR="00FA0165" w:rsidRPr="00474706">
        <w:t>Kalisch</w:t>
      </w:r>
      <w:r w:rsidR="00FA0165">
        <w:t>, et al, 2010)</w:t>
      </w:r>
      <w:r>
        <w:t>. The business organizations need teamwork to ensure that the individual efforts are translated into organizational success.</w:t>
      </w:r>
    </w:p>
    <w:p w:rsidR="00DC717A" w:rsidRDefault="007F4A67" w:rsidP="009A4260">
      <w:pPr>
        <w:pStyle w:val="NormalFile"/>
      </w:pPr>
      <w:r w:rsidRPr="00FA0165">
        <w:rPr>
          <w:b/>
          <w:bCs/>
        </w:rPr>
        <w:t>Technology and Digital Skills</w:t>
      </w:r>
      <w:r>
        <w:t>: Digital skills are very important to the employers of today. The businesses are expanding to the world of e-commerce and social media fast. Services and products are being developed exclusively to be marketed and sold using technology. The marketing activities’ focus has shifted dramatically in the recent years towards online marketing. All of these mean that the businesses want employees who are proficient in using technologies and possess high level of digital skills.</w:t>
      </w:r>
    </w:p>
    <w:p w:rsidR="00DC717A" w:rsidRDefault="007F4A67" w:rsidP="009A4260">
      <w:pPr>
        <w:pStyle w:val="NormalFile"/>
      </w:pPr>
      <w:r w:rsidRPr="00FA0165">
        <w:rPr>
          <w:b/>
          <w:bCs/>
        </w:rPr>
        <w:t>Solving Problems</w:t>
      </w:r>
      <w:r>
        <w:t xml:space="preserve">: As the size differences in business competitors increase, the pursuit of efficiency in the business organization has intensified over the years. So, businesses want employees who will require less supervision and will be able to make their own decisions to solve the problems they face in the work place. The </w:t>
      </w:r>
      <w:r w:rsidR="00D950CE">
        <w:t>nature of the problems themselves is</w:t>
      </w:r>
      <w:r>
        <w:t xml:space="preserve"> changing</w:t>
      </w:r>
      <w:r w:rsidR="00D950CE">
        <w:t xml:space="preserve"> (</w:t>
      </w:r>
      <w:r w:rsidR="00D950CE" w:rsidRPr="00474706">
        <w:t>Sparrow</w:t>
      </w:r>
      <w:r w:rsidR="00D950CE">
        <w:t>, 2011)</w:t>
      </w:r>
      <w:r>
        <w:t>. So in addition to the specific skills, having problem solving quality makes an employee very attractive to the employer.</w:t>
      </w:r>
    </w:p>
    <w:p w:rsidR="00DC717A" w:rsidRDefault="007F4A67" w:rsidP="009A4260">
      <w:pPr>
        <w:pStyle w:val="NormalFile"/>
      </w:pPr>
      <w:r w:rsidRPr="00FA0165">
        <w:rPr>
          <w:b/>
          <w:bCs/>
        </w:rPr>
        <w:t>Organizing and Planning</w:t>
      </w:r>
      <w:r>
        <w:t xml:space="preserve">: Increased competitions in the globalized markets means the business organizations must find efficient and effective solutions to different problems. So, they want to use their human resources to the fullest of its extent. By allowing the employees to make decisions where necessary without violating the organizational hierarchy is crucial for business organizations. So, the employees who as an additional skill is able to manage employees, resources, funds and time are very important to the organization. </w:t>
      </w:r>
    </w:p>
    <w:p w:rsidR="00DC717A" w:rsidRDefault="007F4A67" w:rsidP="009A4260">
      <w:pPr>
        <w:pStyle w:val="NormalFile"/>
      </w:pPr>
      <w:r w:rsidRPr="00FA0165">
        <w:rPr>
          <w:b/>
          <w:bCs/>
        </w:rPr>
        <w:lastRenderedPageBreak/>
        <w:t>Respecting Diversity</w:t>
      </w:r>
      <w:r>
        <w:t>: Respecting diversity is important for today’s multicultural workplaces. So, an employee cannot perform in his or her full potential unless he recognizes and respects cultural diversity and is able to get past their differences in the workplace as a professional. But, a good employee recognizes cultural diversity as a source of strength and finds ways to use this for the improvement of the business organization. This is a very important employability skills</w:t>
      </w:r>
      <w:r w:rsidR="00D950CE">
        <w:t xml:space="preserve"> (Paulus and Nijstad, 2003)</w:t>
      </w:r>
      <w:r>
        <w:t>.</w:t>
      </w:r>
    </w:p>
    <w:p w:rsidR="00DC717A" w:rsidRDefault="007F4A67" w:rsidP="009A4260">
      <w:pPr>
        <w:pStyle w:val="NormalFile"/>
      </w:pPr>
      <w:r>
        <w:t xml:space="preserve">Initiative and Enterprise: Employers also look for employees who will take initiatives without having to be told to solve problems. Those who are able to think differently, within their organizational parameters will be able to find solutions which are practical and useful. These qualities and skills are very attractive to the employers. </w:t>
      </w:r>
    </w:p>
    <w:p w:rsidR="00DC717A" w:rsidRDefault="007F4A67" w:rsidP="009A4260">
      <w:pPr>
        <w:pStyle w:val="NormalFile"/>
      </w:pPr>
      <w:r>
        <w:t>Self-management: Another very important employability skill is self-management. Employers do not want to waste important resources to nag and constantly monitor every step of employees. This is unproductive and poor use of company resources which could be better used elsewhere. So, companies want employees who are able to manage themselves based on the instructions and guidance’s provided b</w:t>
      </w:r>
      <w:r w:rsidR="009A4E01">
        <w:t>y the employers.</w:t>
      </w:r>
      <w:r>
        <w:t xml:space="preserve">    </w:t>
      </w:r>
    </w:p>
    <w:p w:rsidR="00DC717A" w:rsidRPr="00D950CE" w:rsidRDefault="007F4A67">
      <w:pPr>
        <w:pStyle w:val="Heading2"/>
        <w:spacing w:before="200" w:after="0"/>
        <w:rPr>
          <w:rFonts w:ascii="Cambria" w:eastAsia="Cambria" w:hAnsi="Cambria" w:cs="Cambria"/>
          <w:b/>
          <w:color w:val="4F81BD"/>
          <w:sz w:val="28"/>
          <w:szCs w:val="28"/>
        </w:rPr>
      </w:pPr>
      <w:bookmarkStart w:id="5" w:name="_Toc501064639"/>
      <w:r w:rsidRPr="00D950CE">
        <w:rPr>
          <w:rFonts w:ascii="Cambria" w:eastAsia="Cambria" w:hAnsi="Cambria" w:cs="Cambria"/>
          <w:b/>
          <w:color w:val="4F81BD"/>
          <w:sz w:val="28"/>
          <w:szCs w:val="28"/>
        </w:rPr>
        <w:t>Assessing and Developing Employability Skills</w:t>
      </w:r>
      <w:bookmarkEnd w:id="5"/>
    </w:p>
    <w:p w:rsidR="00DC717A" w:rsidRDefault="007F4A67" w:rsidP="009A4260">
      <w:pPr>
        <w:pStyle w:val="NormalFile"/>
      </w:pPr>
      <w:r>
        <w:t>Employability skills are useful to the employer only when they have practical use in their workplaces. So, employers must be able to assess the employability skills of the potential recruits if they want to make the right decisions for their business organizations. What the employees look in their employer differs from organization to organization and from post to post</w:t>
      </w:r>
      <w:r w:rsidR="00C83E66">
        <w:t xml:space="preserve"> (Fallows and Steven, 2000)</w:t>
      </w:r>
      <w:r>
        <w:t xml:space="preserve">. So, if there is a better way to assess these employability skills properly it will be mutually beneficial to employees and employers as they will be able to find better fits. </w:t>
      </w:r>
    </w:p>
    <w:p w:rsidR="00DC717A" w:rsidRDefault="007F4A67" w:rsidP="009A4260">
      <w:pPr>
        <w:pStyle w:val="NormalFile"/>
      </w:pPr>
      <w:r>
        <w:t>The development of the employability skills is not the first priority to the future employees. The focus is fi</w:t>
      </w:r>
      <w:r w:rsidRPr="009A4260">
        <w:rPr>
          <w:rStyle w:val="NormalFileChar"/>
        </w:rPr>
        <w:t>r</w:t>
      </w:r>
      <w:r>
        <w:t xml:space="preserve">st at the specific skill. The employability skills are just accompanying skills. So, the employee must decide which skills will, help him or her to perform his or her job more proficiently at the professional surrounding. The </w:t>
      </w:r>
      <w:r>
        <w:lastRenderedPageBreak/>
        <w:t>employers also need to communicate better what they want or are looking for in their potential employees.</w:t>
      </w:r>
    </w:p>
    <w:p w:rsidR="00DC717A" w:rsidRDefault="007F4A67" w:rsidP="009A4260">
      <w:pPr>
        <w:pStyle w:val="NormalFile"/>
      </w:pPr>
      <w:r>
        <w:t>The start of development of these employability skills is in the schools and universities which provide courses and other solutions to develop the skills. Here the industry leaders and the educators must work together to identify what skills they want in their future employees and develop them. Student can be benefited from classes, seminars, courses and workshops</w:t>
      </w:r>
      <w:r w:rsidR="008F5E43">
        <w:t xml:space="preserve"> (Fallows and Steven, 2000)</w:t>
      </w:r>
      <w:r>
        <w:t>. Internships and work expiries may also be helpful. This will also help in the process of integrated assessment of the employability skills.</w:t>
      </w:r>
    </w:p>
    <w:p w:rsidR="00DC717A" w:rsidRDefault="007F4A67" w:rsidP="009A4260">
      <w:pPr>
        <w:pStyle w:val="NormalFile"/>
      </w:pPr>
      <w:r>
        <w:t xml:space="preserve">After the employment the employability skills may be developed if the company provides specific training to the employees. But these training programs will have very specific targets. And they are not always able to train the employees with the comprehensiveness they need. So, the training of the employability skills are developed as accompaniment and supportive skills in the workplace. </w:t>
      </w:r>
    </w:p>
    <w:p w:rsidR="00DC717A" w:rsidRDefault="007F4A67" w:rsidP="009A4260">
      <w:pPr>
        <w:pStyle w:val="NormalFile"/>
      </w:pPr>
      <w:r>
        <w:t>The effort and steps taken by student to develop their employability skills should start with a practical understanding of the work environment, organizational structures and management theories. So, this process starts from the classroom but ends in the workplace. The tools which may help them needs to be utilized properly and efficiently</w:t>
      </w:r>
      <w:r w:rsidR="008F5E43">
        <w:t xml:space="preserve"> (</w:t>
      </w:r>
      <w:r w:rsidR="008F5E43" w:rsidRPr="0007037F">
        <w:t>Mason</w:t>
      </w:r>
      <w:r w:rsidR="008F5E43">
        <w:t>, et al</w:t>
      </w:r>
      <w:r w:rsidR="009A4E01">
        <w:t>.</w:t>
      </w:r>
      <w:r w:rsidR="008F5E43">
        <w:t xml:space="preserve">, </w:t>
      </w:r>
      <w:r w:rsidR="009A4E01">
        <w:t>2009</w:t>
      </w:r>
      <w:r w:rsidR="008F5E43">
        <w:t>)</w:t>
      </w:r>
      <w:r>
        <w:t xml:space="preserve">. Practice, proper understanding, research, classroom learning, work experience, problem solving, case study analysis and experience help to develop the needed employability skills. Although employers choose employability skills, the employees must decide which ones to pursue and which ones are not necessary.      </w:t>
      </w:r>
    </w:p>
    <w:p w:rsidR="009A4E01" w:rsidRDefault="009A4E01" w:rsidP="009A4260">
      <w:pPr>
        <w:pStyle w:val="NormalFile"/>
      </w:pPr>
    </w:p>
    <w:p w:rsidR="009A4E01" w:rsidRDefault="009A4E01" w:rsidP="009A4260">
      <w:pPr>
        <w:pStyle w:val="NormalFile"/>
      </w:pPr>
    </w:p>
    <w:p w:rsidR="009A4E01" w:rsidRDefault="009A4E01" w:rsidP="009A4260">
      <w:pPr>
        <w:pStyle w:val="NormalFile"/>
      </w:pPr>
    </w:p>
    <w:p w:rsidR="009A4E01" w:rsidRDefault="009A4E01" w:rsidP="009A4260">
      <w:pPr>
        <w:pStyle w:val="NormalFile"/>
      </w:pPr>
    </w:p>
    <w:p w:rsidR="00DC717A" w:rsidRDefault="00DC717A">
      <w:pPr>
        <w:spacing w:after="200"/>
        <w:jc w:val="both"/>
        <w:rPr>
          <w:sz w:val="24"/>
          <w:szCs w:val="24"/>
        </w:rPr>
      </w:pPr>
    </w:p>
    <w:p w:rsidR="00DC717A" w:rsidRPr="008F5E43" w:rsidRDefault="008F5E43">
      <w:pPr>
        <w:pStyle w:val="Heading2"/>
        <w:spacing w:before="200" w:after="0"/>
        <w:rPr>
          <w:rFonts w:eastAsia="Cambria"/>
          <w:b/>
          <w:color w:val="4F81BD"/>
          <w:sz w:val="26"/>
          <w:szCs w:val="26"/>
        </w:rPr>
      </w:pPr>
      <w:bookmarkStart w:id="6" w:name="_Toc501064640"/>
      <w:r>
        <w:rPr>
          <w:rFonts w:eastAsia="Cambria"/>
          <w:b/>
          <w:color w:val="4F81BD"/>
          <w:sz w:val="26"/>
          <w:szCs w:val="26"/>
        </w:rPr>
        <w:lastRenderedPageBreak/>
        <w:t>Employability Skills as per example of</w:t>
      </w:r>
      <w:r w:rsidR="007F4A67" w:rsidRPr="008F5E43">
        <w:rPr>
          <w:rFonts w:eastAsia="Cambria"/>
          <w:b/>
          <w:color w:val="4F81BD"/>
          <w:sz w:val="26"/>
          <w:szCs w:val="26"/>
        </w:rPr>
        <w:t xml:space="preserve"> </w:t>
      </w:r>
      <w:r w:rsidR="007F4A67" w:rsidRPr="008F5E43">
        <w:rPr>
          <w:b/>
          <w:color w:val="4F81BD"/>
          <w:sz w:val="24"/>
          <w:szCs w:val="24"/>
        </w:rPr>
        <w:t>Sainsbury Groceries Online Shopper</w:t>
      </w:r>
      <w:bookmarkEnd w:id="6"/>
    </w:p>
    <w:p w:rsidR="00DC717A" w:rsidRDefault="007F4A67" w:rsidP="009A4260">
      <w:pPr>
        <w:pStyle w:val="NormalFile"/>
      </w:pPr>
      <w:r>
        <w:t xml:space="preserve">At Sainsbury, the post of Groceries Online Shopper requires some employability skills from the employees. In order to understand the employability skills required for this job, the roles and responsibilities of this job must be analyzed first. The Groceries Online Shopper is a post where the employee needs to take online orders and then select the products ordered correctly and then pack them for delivery or pick up. Here the employee will need to interact with customers, manage the sorting and packing of the job and if necessary oversee the work of others in the same post. </w:t>
      </w:r>
    </w:p>
    <w:p w:rsidR="00DC717A" w:rsidRDefault="007F4A67" w:rsidP="009A4260">
      <w:pPr>
        <w:pStyle w:val="NormalFile"/>
      </w:pPr>
      <w:r>
        <w:t xml:space="preserve">So, for the post of Groceries Online Shopper the first employability skill required is </w:t>
      </w:r>
      <w:r>
        <w:rPr>
          <w:b/>
        </w:rPr>
        <w:t xml:space="preserve">good communication skill. </w:t>
      </w:r>
      <w:r>
        <w:t>As the worker need to be able to communicate with the customers and the coworker to provide service, good written and verbal communication is absolutely necessary</w:t>
      </w:r>
      <w:r w:rsidR="008F5E43">
        <w:t xml:space="preserve"> ()</w:t>
      </w:r>
      <w:r>
        <w:t>.</w:t>
      </w:r>
    </w:p>
    <w:p w:rsidR="00DC717A" w:rsidRDefault="007F4A67" w:rsidP="009A4260">
      <w:pPr>
        <w:pStyle w:val="NormalFile"/>
      </w:pPr>
      <w:r>
        <w:t xml:space="preserve">The second employability skill required is </w:t>
      </w:r>
      <w:r>
        <w:rPr>
          <w:b/>
        </w:rPr>
        <w:t>teamwork</w:t>
      </w:r>
      <w:r>
        <w:t xml:space="preserve">. The employee will need to be able to work with the team members to provide a good quality service. The third skill required is </w:t>
      </w:r>
      <w:r>
        <w:rPr>
          <w:b/>
        </w:rPr>
        <w:t xml:space="preserve">digital skill. </w:t>
      </w:r>
      <w:r>
        <w:t xml:space="preserve"> The worker needs to take orders, use sorting machine and barcode machine to find the products</w:t>
      </w:r>
      <w:r w:rsidR="008F5E43">
        <w:t xml:space="preserve"> (</w:t>
      </w:r>
      <w:r w:rsidR="008F5E43" w:rsidRPr="0007037F">
        <w:t>K</w:t>
      </w:r>
      <w:r w:rsidR="008F5E43">
        <w:t>night and Yorke, 2002)</w:t>
      </w:r>
      <w:r>
        <w:t xml:space="preserve">. So, this is another necessary skill. </w:t>
      </w:r>
    </w:p>
    <w:p w:rsidR="00DC717A" w:rsidRDefault="007F4A67" w:rsidP="009A4260">
      <w:pPr>
        <w:pStyle w:val="NormalFile"/>
      </w:pPr>
      <w:r>
        <w:rPr>
          <w:b/>
        </w:rPr>
        <w:t xml:space="preserve">Self-management </w:t>
      </w:r>
      <w:r>
        <w:t>is also very important. The worker must manage the orders. There is little scope of managing and overseeing all the aspects of his or her job. So, unless he or she is good at self-managing the whole job process will become inefficient.</w:t>
      </w:r>
    </w:p>
    <w:p w:rsidR="00DC717A" w:rsidRDefault="007F4A67" w:rsidP="009A4260">
      <w:pPr>
        <w:pStyle w:val="NormalFile"/>
      </w:pPr>
      <w:r>
        <w:rPr>
          <w:b/>
        </w:rPr>
        <w:t xml:space="preserve">Planning and organizing </w:t>
      </w:r>
      <w:r>
        <w:t>is another important skill necessary for this step as the employee needs to plan and manage the orders to become efficient and fast to provide good services</w:t>
      </w:r>
      <w:r w:rsidR="00F921AC">
        <w:t xml:space="preserve"> (</w:t>
      </w:r>
      <w:r w:rsidR="00F921AC" w:rsidRPr="0007037F">
        <w:t>K</w:t>
      </w:r>
      <w:r w:rsidR="00F921AC">
        <w:t>night and Yorke, 2002)</w:t>
      </w:r>
      <w:r>
        <w:t xml:space="preserve">. </w:t>
      </w:r>
    </w:p>
    <w:p w:rsidR="00DC717A" w:rsidRDefault="007F4A67" w:rsidP="009A4260">
      <w:pPr>
        <w:pStyle w:val="NormalFile"/>
      </w:pPr>
      <w:r>
        <w:rPr>
          <w:b/>
        </w:rPr>
        <w:t xml:space="preserve">Respecting diversity </w:t>
      </w:r>
      <w:r>
        <w:t xml:space="preserve">is also crucial for this job as the employee will need to provide customer services to people from different backgrounds and with different cultural and religious values. </w:t>
      </w:r>
    </w:p>
    <w:p w:rsidR="00DC717A" w:rsidRDefault="007F4A67" w:rsidP="009A4260">
      <w:pPr>
        <w:pStyle w:val="NormalFile"/>
      </w:pPr>
      <w:r>
        <w:rPr>
          <w:b/>
        </w:rPr>
        <w:lastRenderedPageBreak/>
        <w:t>Problem solving</w:t>
      </w:r>
      <w:r>
        <w:t xml:space="preserve"> is another important employability skill needed for this job. The employee will face different problems. Being able to solve some of them instantly will improve the customer satisfaction and improve the service</w:t>
      </w:r>
      <w:r w:rsidR="00F921AC">
        <w:t xml:space="preserve"> (</w:t>
      </w:r>
      <w:r w:rsidR="00F921AC" w:rsidRPr="0007037F">
        <w:t>K</w:t>
      </w:r>
      <w:r w:rsidR="00F921AC">
        <w:t>night and Yorke, 2002)</w:t>
      </w:r>
      <w:r>
        <w:t xml:space="preserve">.            </w:t>
      </w:r>
    </w:p>
    <w:p w:rsidR="00DC717A" w:rsidRDefault="007F4A67" w:rsidP="009A4260">
      <w:pPr>
        <w:pStyle w:val="NormalFile"/>
      </w:pPr>
      <w:r>
        <w:t>As the employee will need a combination of these skills, the emphasis on different skills must be decided by the employee to ensure that overall a good service is provided.</w:t>
      </w:r>
    </w:p>
    <w:p w:rsidR="00DC717A" w:rsidRDefault="007F4A67">
      <w:pPr>
        <w:pStyle w:val="Heading1"/>
        <w:spacing w:before="480" w:after="0"/>
        <w:rPr>
          <w:rFonts w:ascii="Cambria" w:eastAsia="Cambria" w:hAnsi="Cambria" w:cs="Cambria"/>
          <w:b/>
          <w:color w:val="366091"/>
          <w:sz w:val="28"/>
          <w:szCs w:val="28"/>
        </w:rPr>
      </w:pPr>
      <w:bookmarkStart w:id="7" w:name="_Toc501064641"/>
      <w:r>
        <w:rPr>
          <w:rFonts w:ascii="Cambria" w:eastAsia="Cambria" w:hAnsi="Cambria" w:cs="Cambria"/>
          <w:b/>
          <w:color w:val="366091"/>
          <w:sz w:val="28"/>
          <w:szCs w:val="28"/>
        </w:rPr>
        <w:t>Recommendations</w:t>
      </w:r>
      <w:bookmarkEnd w:id="7"/>
    </w:p>
    <w:p w:rsidR="00DC717A" w:rsidRDefault="007F4A67" w:rsidP="009A4260">
      <w:pPr>
        <w:pStyle w:val="NormalFile"/>
      </w:pPr>
      <w:r>
        <w:t>The following recommendations are provided to develop the employability skills for different jobs.</w:t>
      </w:r>
    </w:p>
    <w:p w:rsidR="00DC717A" w:rsidRDefault="007F4A67">
      <w:pPr>
        <w:numPr>
          <w:ilvl w:val="0"/>
          <w:numId w:val="1"/>
        </w:numPr>
        <w:contextualSpacing/>
        <w:jc w:val="both"/>
        <w:rPr>
          <w:sz w:val="24"/>
          <w:szCs w:val="24"/>
        </w:rPr>
      </w:pPr>
      <w:r>
        <w:rPr>
          <w:sz w:val="24"/>
          <w:szCs w:val="24"/>
        </w:rPr>
        <w:t>The curriculums need to be developed to ensure that the students understand what employability skills are important for their careers.</w:t>
      </w:r>
    </w:p>
    <w:p w:rsidR="00DC717A" w:rsidRDefault="007F4A67">
      <w:pPr>
        <w:numPr>
          <w:ilvl w:val="0"/>
          <w:numId w:val="1"/>
        </w:numPr>
        <w:contextualSpacing/>
        <w:jc w:val="both"/>
        <w:rPr>
          <w:sz w:val="24"/>
          <w:szCs w:val="24"/>
        </w:rPr>
      </w:pPr>
      <w:r>
        <w:rPr>
          <w:sz w:val="24"/>
          <w:szCs w:val="24"/>
        </w:rPr>
        <w:t>The employers must provide support to the potential employees by communicating what skills they need to develop as employability skills</w:t>
      </w:r>
    </w:p>
    <w:p w:rsidR="00DC717A" w:rsidRDefault="007F4A67">
      <w:pPr>
        <w:numPr>
          <w:ilvl w:val="0"/>
          <w:numId w:val="1"/>
        </w:numPr>
        <w:contextualSpacing/>
        <w:jc w:val="both"/>
        <w:rPr>
          <w:sz w:val="24"/>
          <w:szCs w:val="24"/>
        </w:rPr>
      </w:pPr>
      <w:r>
        <w:rPr>
          <w:sz w:val="24"/>
          <w:szCs w:val="24"/>
        </w:rPr>
        <w:t>There should be a framework on the employability skills. Assessment and identification of these skills must be improved.</w:t>
      </w:r>
    </w:p>
    <w:p w:rsidR="00DC717A" w:rsidRDefault="007F4A67">
      <w:pPr>
        <w:numPr>
          <w:ilvl w:val="0"/>
          <w:numId w:val="1"/>
        </w:numPr>
        <w:spacing w:after="200"/>
        <w:contextualSpacing/>
        <w:jc w:val="both"/>
        <w:rPr>
          <w:sz w:val="24"/>
          <w:szCs w:val="24"/>
        </w:rPr>
      </w:pPr>
      <w:r>
        <w:rPr>
          <w:sz w:val="24"/>
          <w:szCs w:val="24"/>
        </w:rPr>
        <w:t xml:space="preserve">The employability skills must be facilitated through partnerships between the stakeholders.      </w:t>
      </w:r>
    </w:p>
    <w:p w:rsidR="00DC717A" w:rsidRDefault="00DC717A">
      <w:pPr>
        <w:spacing w:after="200"/>
        <w:jc w:val="both"/>
        <w:rPr>
          <w:sz w:val="24"/>
          <w:szCs w:val="24"/>
        </w:rPr>
      </w:pPr>
    </w:p>
    <w:p w:rsidR="00DC717A" w:rsidRDefault="007F4A67">
      <w:pPr>
        <w:pStyle w:val="Heading1"/>
        <w:spacing w:before="480" w:after="0"/>
        <w:rPr>
          <w:rFonts w:ascii="Cambria" w:eastAsia="Cambria" w:hAnsi="Cambria" w:cs="Cambria"/>
          <w:b/>
          <w:color w:val="366091"/>
          <w:sz w:val="28"/>
          <w:szCs w:val="28"/>
        </w:rPr>
      </w:pPr>
      <w:bookmarkStart w:id="8" w:name="_Toc501064642"/>
      <w:r>
        <w:rPr>
          <w:rFonts w:ascii="Cambria" w:eastAsia="Cambria" w:hAnsi="Cambria" w:cs="Cambria"/>
          <w:b/>
          <w:color w:val="366091"/>
          <w:sz w:val="28"/>
          <w:szCs w:val="28"/>
        </w:rPr>
        <w:t>Conclusion</w:t>
      </w:r>
      <w:bookmarkEnd w:id="8"/>
    </w:p>
    <w:p w:rsidR="00DC717A" w:rsidRDefault="007F4A67" w:rsidP="009A4260">
      <w:pPr>
        <w:pStyle w:val="NormalFile"/>
      </w:pPr>
      <w:r>
        <w:t xml:space="preserve">The future of UK’s job market is in crisis after the uncertainties created by Brexit. The need for skilled workers must be met to ensure that UK remains competitive in the future. As industry leaders in UK are focusing on taking their business worldwide they need to work with all the stakeholders to ensure that they are able to employ people who possess employability skills. So, this assignment focuses on these aspects to provide an analytic view on employability skills.  </w:t>
      </w:r>
    </w:p>
    <w:p w:rsidR="00DC717A" w:rsidRDefault="00DC717A">
      <w:pPr>
        <w:spacing w:after="200"/>
        <w:rPr>
          <w:rFonts w:ascii="Calibri" w:eastAsia="Calibri" w:hAnsi="Calibri" w:cs="Calibri"/>
        </w:rPr>
      </w:pPr>
    </w:p>
    <w:p w:rsidR="00232D6F" w:rsidRDefault="00232D6F">
      <w:r>
        <w:br w:type="page"/>
      </w:r>
    </w:p>
    <w:p w:rsidR="00DC717A" w:rsidRDefault="00232D6F" w:rsidP="00F921AC">
      <w:pPr>
        <w:pStyle w:val="HeadingofThis"/>
      </w:pPr>
      <w:r>
        <w:lastRenderedPageBreak/>
        <w:t>Reference(s)</w:t>
      </w:r>
    </w:p>
    <w:p w:rsidR="00AC40F3" w:rsidRDefault="00AC40F3" w:rsidP="00AC40F3">
      <w:pPr>
        <w:pStyle w:val="NormalFile"/>
      </w:pPr>
      <w:r w:rsidRPr="0007037F">
        <w:t xml:space="preserve">Fallows, S. J., </w:t>
      </w:r>
      <w:r>
        <w:t>and</w:t>
      </w:r>
      <w:r w:rsidRPr="0007037F">
        <w:t xml:space="preserve"> Steven, C. (Eds.). (2000). Integrating key skills in higher education: Employability, transferable skills, and learning for life. Psychology Press.</w:t>
      </w:r>
    </w:p>
    <w:p w:rsidR="00AC40F3" w:rsidRDefault="00AC40F3" w:rsidP="00AC40F3">
      <w:pPr>
        <w:pStyle w:val="NormalFile"/>
      </w:pPr>
      <w:r w:rsidRPr="00474706">
        <w:t xml:space="preserve">Kalisch, B.J., Lee, H. and Rochman, M., </w:t>
      </w:r>
      <w:r>
        <w:t>(</w:t>
      </w:r>
      <w:r w:rsidRPr="00474706">
        <w:t>2010</w:t>
      </w:r>
      <w:r>
        <w:t>)</w:t>
      </w:r>
      <w:r w:rsidRPr="00474706">
        <w:t>. Nursing staff teamwork and job satisfaction. Journal of nursing management, 18(8), pp.938-947.</w:t>
      </w:r>
    </w:p>
    <w:p w:rsidR="00AC40F3" w:rsidRDefault="00AC40F3" w:rsidP="00AC40F3">
      <w:pPr>
        <w:pStyle w:val="NormalFile"/>
      </w:pPr>
      <w:r w:rsidRPr="0007037F">
        <w:t xml:space="preserve">Knight, P. T., </w:t>
      </w:r>
      <w:r>
        <w:t>and</w:t>
      </w:r>
      <w:r w:rsidRPr="0007037F">
        <w:t xml:space="preserve"> Yorke, M. (2002). Employability through the curriculum. Tertiary Education </w:t>
      </w:r>
      <w:r>
        <w:t>and</w:t>
      </w:r>
      <w:r w:rsidRPr="0007037F">
        <w:t xml:space="preserve"> Management, 8(4), 261-276.</w:t>
      </w:r>
    </w:p>
    <w:p w:rsidR="00AC40F3" w:rsidRDefault="00AC40F3" w:rsidP="00AC40F3">
      <w:pPr>
        <w:pStyle w:val="NormalFile"/>
      </w:pPr>
      <w:r w:rsidRPr="0007037F">
        <w:t xml:space="preserve">Mason, G., Williams, G. </w:t>
      </w:r>
      <w:r>
        <w:t>and</w:t>
      </w:r>
      <w:r w:rsidRPr="0007037F">
        <w:t xml:space="preserve"> Cranmer, S. (2009). Employability skills initiatives in higher education: what effects do they have on graduate labour market outcomes?. Education Economics, 17(1), 1-30.</w:t>
      </w:r>
    </w:p>
    <w:p w:rsidR="00AC40F3" w:rsidRDefault="00AC40F3" w:rsidP="00AC40F3">
      <w:pPr>
        <w:pStyle w:val="NormalFile"/>
      </w:pPr>
      <w:r w:rsidRPr="00474706">
        <w:t>Overtoom, C. (2000). Employability Skills: An Update. ERIC Digest No. 220.</w:t>
      </w:r>
    </w:p>
    <w:p w:rsidR="00AC40F3" w:rsidRDefault="00AC40F3" w:rsidP="00AC40F3">
      <w:pPr>
        <w:pStyle w:val="NormalFile"/>
      </w:pPr>
      <w:r w:rsidRPr="00474706">
        <w:t xml:space="preserve">Paulus, P. B., </w:t>
      </w:r>
      <w:r>
        <w:t>and</w:t>
      </w:r>
      <w:r w:rsidRPr="00474706">
        <w:t xml:space="preserve"> Nijstad, B. A. (Eds.). (2003). Group creativity: Innovation through collaboration. Oxford University Press.</w:t>
      </w:r>
    </w:p>
    <w:p w:rsidR="00AC40F3" w:rsidRDefault="00AC40F3" w:rsidP="00AC40F3">
      <w:pPr>
        <w:pStyle w:val="NormalFile"/>
      </w:pPr>
      <w:r w:rsidRPr="00474706">
        <w:t xml:space="preserve">Shafie, L. A., </w:t>
      </w:r>
      <w:r>
        <w:t>and</w:t>
      </w:r>
      <w:r w:rsidRPr="00474706">
        <w:t xml:space="preserve"> Nayan, S. (2010). Employability awareness among Malaysian undergraduates. International Journal of Business and Management, 5(8), 119.</w:t>
      </w:r>
    </w:p>
    <w:p w:rsidR="00AC40F3" w:rsidRDefault="00AC40F3" w:rsidP="00AC40F3">
      <w:pPr>
        <w:pStyle w:val="NormalFile"/>
      </w:pPr>
      <w:r w:rsidRPr="00474706">
        <w:t>Sparrow, M. K. (2011). The regulatory craft: controlling risks, solving problems, and managing compliance. Brookings Institution Press.</w:t>
      </w:r>
    </w:p>
    <w:p w:rsidR="00AC40F3" w:rsidRDefault="00AC40F3" w:rsidP="00AC40F3">
      <w:pPr>
        <w:pStyle w:val="NormalFile"/>
      </w:pPr>
      <w:r w:rsidRPr="00474706">
        <w:t xml:space="preserve">Wickramasinghe, V., </w:t>
      </w:r>
      <w:r>
        <w:t>and</w:t>
      </w:r>
      <w:r w:rsidRPr="00474706">
        <w:t xml:space="preserve"> Perera, L. (2010). Graduates', university lecturers' and employers' perceptions towards employability skills. Education+ Training, 52(3), 226-244.</w:t>
      </w:r>
    </w:p>
    <w:p w:rsidR="00AC40F3" w:rsidRDefault="00AC40F3" w:rsidP="00AC40F3">
      <w:pPr>
        <w:pStyle w:val="NormalFile"/>
      </w:pPr>
    </w:p>
    <w:sectPr w:rsidR="00AC40F3" w:rsidSect="009A4E01">
      <w:pgSz w:w="11906" w:h="16838" w:code="9"/>
      <w:pgMar w:top="1440" w:right="1440" w:bottom="1440" w:left="1440" w:header="0" w:footer="720" w:gutter="0"/>
      <w:pgNumType w:start="1"/>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17B99" w:rsidRDefault="00817B99" w:rsidP="007A30DF">
      <w:pPr>
        <w:spacing w:line="240" w:lineRule="auto"/>
      </w:pPr>
      <w:r>
        <w:separator/>
      </w:r>
    </w:p>
  </w:endnote>
  <w:endnote w:type="continuationSeparator" w:id="0">
    <w:p w:rsidR="00817B99" w:rsidRDefault="00817B99" w:rsidP="007A30D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Vrinda">
    <w:altName w:val="Courier New"/>
    <w:panose1 w:val="00000400000000000000"/>
    <w:charset w:val="01"/>
    <w:family w:val="roman"/>
    <w:notTrueType/>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70717120"/>
      <w:docPartObj>
        <w:docPartGallery w:val="Page Numbers (Bottom of Page)"/>
        <w:docPartUnique/>
      </w:docPartObj>
    </w:sdtPr>
    <w:sdtEndPr>
      <w:rPr>
        <w:noProof/>
      </w:rPr>
    </w:sdtEndPr>
    <w:sdtContent>
      <w:p w:rsidR="007A30DF" w:rsidRDefault="007A30DF">
        <w:pPr>
          <w:pStyle w:val="Footer"/>
          <w:jc w:val="right"/>
        </w:pPr>
        <w:r>
          <w:fldChar w:fldCharType="begin"/>
        </w:r>
        <w:r>
          <w:instrText xml:space="preserve"> PAGE   \* MERGEFORMAT </w:instrText>
        </w:r>
        <w:r>
          <w:fldChar w:fldCharType="separate"/>
        </w:r>
        <w:r w:rsidR="009A4E01">
          <w:rPr>
            <w:noProof/>
          </w:rPr>
          <w:t>4</w:t>
        </w:r>
        <w:r>
          <w:rPr>
            <w:noProof/>
          </w:rPr>
          <w:fldChar w:fldCharType="end"/>
        </w:r>
      </w:p>
    </w:sdtContent>
  </w:sdt>
  <w:p w:rsidR="007A30DF" w:rsidRDefault="007A30D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17B99" w:rsidRDefault="00817B99" w:rsidP="007A30DF">
      <w:pPr>
        <w:spacing w:line="240" w:lineRule="auto"/>
      </w:pPr>
      <w:r>
        <w:separator/>
      </w:r>
    </w:p>
  </w:footnote>
  <w:footnote w:type="continuationSeparator" w:id="0">
    <w:p w:rsidR="00817B99" w:rsidRDefault="00817B99" w:rsidP="007A30DF">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DC4F4A"/>
    <w:multiLevelType w:val="multilevel"/>
    <w:tmpl w:val="10BE916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
  <w:rsids>
    <w:rsidRoot w:val="00DC717A"/>
    <w:rsid w:val="00232D6F"/>
    <w:rsid w:val="006F1C9D"/>
    <w:rsid w:val="007A30DF"/>
    <w:rsid w:val="007F4A67"/>
    <w:rsid w:val="00817B99"/>
    <w:rsid w:val="008F5E43"/>
    <w:rsid w:val="009A4260"/>
    <w:rsid w:val="009A4E01"/>
    <w:rsid w:val="00AC40F3"/>
    <w:rsid w:val="00BC1811"/>
    <w:rsid w:val="00C83E66"/>
    <w:rsid w:val="00D950CE"/>
    <w:rsid w:val="00DC717A"/>
    <w:rsid w:val="00F921AC"/>
    <w:rsid w:val="00FA0165"/>
  </w:rsids>
  <m:mathPr>
    <m:mathFont m:val="Cambria Math"/>
    <m:brkBin m:val="before"/>
    <m:brkBinSub m:val="--"/>
    <m:smallFrac m:val="0"/>
    <m:dispDef/>
    <m:lMargin m:val="0"/>
    <m:rMargin m:val="0"/>
    <m:defJc m:val="centerGroup"/>
    <m:wrapIndent m:val="1440"/>
    <m:intLim m:val="subSup"/>
    <m:naryLim m:val="undOvr"/>
  </m:mathPr>
  <w:themeFontLang w:val="en-GB"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63F9BE6-00AC-4661-AF37-EE9F25DEFC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color w:val="000000"/>
        <w:sz w:val="22"/>
        <w:szCs w:val="22"/>
        <w:lang w:val="en-GB" w:eastAsia="en-GB" w:bidi="bn-IN"/>
      </w:rPr>
    </w:rPrDefault>
    <w:pPrDefault>
      <w:pPr>
        <w:pBdr>
          <w:top w:val="nil"/>
          <w:left w:val="nil"/>
          <w:bottom w:val="nil"/>
          <w:right w:val="nil"/>
          <w:between w:val="nil"/>
        </w:pBd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link w:val="Heading1Char"/>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7A30DF"/>
    <w:pPr>
      <w:spacing w:line="240" w:lineRule="auto"/>
    </w:pPr>
    <w:rPr>
      <w:rFonts w:ascii="Tahoma" w:hAnsi="Tahoma" w:cs="Tahoma"/>
      <w:sz w:val="16"/>
      <w:szCs w:val="20"/>
    </w:rPr>
  </w:style>
  <w:style w:type="character" w:customStyle="1" w:styleId="BalloonTextChar">
    <w:name w:val="Balloon Text Char"/>
    <w:basedOn w:val="DefaultParagraphFont"/>
    <w:link w:val="BalloonText"/>
    <w:uiPriority w:val="99"/>
    <w:semiHidden/>
    <w:rsid w:val="007A30DF"/>
    <w:rPr>
      <w:rFonts w:ascii="Tahoma" w:hAnsi="Tahoma" w:cs="Tahoma"/>
      <w:sz w:val="16"/>
      <w:szCs w:val="20"/>
    </w:rPr>
  </w:style>
  <w:style w:type="paragraph" w:styleId="Header">
    <w:name w:val="header"/>
    <w:basedOn w:val="Normal"/>
    <w:link w:val="HeaderChar"/>
    <w:uiPriority w:val="99"/>
    <w:unhideWhenUsed/>
    <w:rsid w:val="007A30DF"/>
    <w:pPr>
      <w:tabs>
        <w:tab w:val="center" w:pos="4513"/>
        <w:tab w:val="right" w:pos="9026"/>
      </w:tabs>
      <w:spacing w:line="240" w:lineRule="auto"/>
    </w:pPr>
    <w:rPr>
      <w:szCs w:val="28"/>
    </w:rPr>
  </w:style>
  <w:style w:type="character" w:customStyle="1" w:styleId="HeaderChar">
    <w:name w:val="Header Char"/>
    <w:basedOn w:val="DefaultParagraphFont"/>
    <w:link w:val="Header"/>
    <w:uiPriority w:val="99"/>
    <w:rsid w:val="007A30DF"/>
    <w:rPr>
      <w:szCs w:val="28"/>
    </w:rPr>
  </w:style>
  <w:style w:type="paragraph" w:styleId="Footer">
    <w:name w:val="footer"/>
    <w:basedOn w:val="Normal"/>
    <w:link w:val="FooterChar"/>
    <w:uiPriority w:val="99"/>
    <w:unhideWhenUsed/>
    <w:rsid w:val="007A30DF"/>
    <w:pPr>
      <w:tabs>
        <w:tab w:val="center" w:pos="4513"/>
        <w:tab w:val="right" w:pos="9026"/>
      </w:tabs>
      <w:spacing w:line="240" w:lineRule="auto"/>
    </w:pPr>
    <w:rPr>
      <w:szCs w:val="28"/>
    </w:rPr>
  </w:style>
  <w:style w:type="character" w:customStyle="1" w:styleId="FooterChar">
    <w:name w:val="Footer Char"/>
    <w:basedOn w:val="DefaultParagraphFont"/>
    <w:link w:val="Footer"/>
    <w:uiPriority w:val="99"/>
    <w:rsid w:val="007A30DF"/>
    <w:rPr>
      <w:szCs w:val="28"/>
    </w:rPr>
  </w:style>
  <w:style w:type="paragraph" w:styleId="TOC1">
    <w:name w:val="toc 1"/>
    <w:basedOn w:val="Normal"/>
    <w:next w:val="Normal"/>
    <w:autoRedefine/>
    <w:uiPriority w:val="39"/>
    <w:unhideWhenUsed/>
    <w:rsid w:val="007A30DF"/>
    <w:pPr>
      <w:spacing w:after="100"/>
    </w:pPr>
    <w:rPr>
      <w:szCs w:val="28"/>
    </w:rPr>
  </w:style>
  <w:style w:type="paragraph" w:styleId="TOC2">
    <w:name w:val="toc 2"/>
    <w:basedOn w:val="Normal"/>
    <w:next w:val="Normal"/>
    <w:autoRedefine/>
    <w:uiPriority w:val="39"/>
    <w:unhideWhenUsed/>
    <w:rsid w:val="007A30DF"/>
    <w:pPr>
      <w:spacing w:after="100"/>
      <w:ind w:left="220"/>
    </w:pPr>
    <w:rPr>
      <w:szCs w:val="28"/>
    </w:rPr>
  </w:style>
  <w:style w:type="character" w:styleId="Hyperlink">
    <w:name w:val="Hyperlink"/>
    <w:basedOn w:val="DefaultParagraphFont"/>
    <w:uiPriority w:val="99"/>
    <w:unhideWhenUsed/>
    <w:rsid w:val="007A30DF"/>
    <w:rPr>
      <w:color w:val="0000FF" w:themeColor="hyperlink"/>
      <w:u w:val="single"/>
    </w:rPr>
  </w:style>
  <w:style w:type="paragraph" w:customStyle="1" w:styleId="Heading">
    <w:name w:val="Heading"/>
    <w:basedOn w:val="Normal"/>
    <w:link w:val="HeadingChar"/>
    <w:rsid w:val="009A4260"/>
    <w:pPr>
      <w:spacing w:after="200"/>
      <w:jc w:val="both"/>
    </w:pPr>
    <w:rPr>
      <w:sz w:val="24"/>
      <w:szCs w:val="24"/>
    </w:rPr>
  </w:style>
  <w:style w:type="paragraph" w:customStyle="1" w:styleId="NormalFile">
    <w:name w:val="Normal File"/>
    <w:basedOn w:val="Normal"/>
    <w:link w:val="NormalFileChar"/>
    <w:qFormat/>
    <w:rsid w:val="009A4260"/>
    <w:pPr>
      <w:spacing w:before="100" w:beforeAutospacing="1" w:after="100" w:afterAutospacing="1" w:line="360" w:lineRule="auto"/>
      <w:jc w:val="both"/>
    </w:pPr>
    <w:rPr>
      <w:sz w:val="24"/>
      <w:szCs w:val="24"/>
    </w:rPr>
  </w:style>
  <w:style w:type="character" w:customStyle="1" w:styleId="HeadingChar">
    <w:name w:val="Heading Char"/>
    <w:basedOn w:val="DefaultParagraphFont"/>
    <w:link w:val="Heading"/>
    <w:rsid w:val="009A4260"/>
    <w:rPr>
      <w:sz w:val="24"/>
      <w:szCs w:val="24"/>
    </w:rPr>
  </w:style>
  <w:style w:type="paragraph" w:customStyle="1" w:styleId="HeadingofThis">
    <w:name w:val="Heading of This"/>
    <w:basedOn w:val="Heading1"/>
    <w:link w:val="HeadingofThisChar"/>
    <w:qFormat/>
    <w:rsid w:val="009A4260"/>
    <w:pPr>
      <w:spacing w:before="480" w:after="0"/>
    </w:pPr>
    <w:rPr>
      <w:rFonts w:ascii="Cambria" w:eastAsia="Cambria" w:hAnsi="Cambria" w:cs="Cambria"/>
      <w:b/>
      <w:color w:val="366091"/>
      <w:sz w:val="28"/>
      <w:szCs w:val="28"/>
    </w:rPr>
  </w:style>
  <w:style w:type="character" w:customStyle="1" w:styleId="NormalFileChar">
    <w:name w:val="Normal File Char"/>
    <w:basedOn w:val="DefaultParagraphFont"/>
    <w:link w:val="NormalFile"/>
    <w:rsid w:val="009A4260"/>
    <w:rPr>
      <w:sz w:val="24"/>
      <w:szCs w:val="24"/>
    </w:rPr>
  </w:style>
  <w:style w:type="character" w:customStyle="1" w:styleId="Heading1Char">
    <w:name w:val="Heading 1 Char"/>
    <w:basedOn w:val="DefaultParagraphFont"/>
    <w:link w:val="Heading1"/>
    <w:rsid w:val="009A4260"/>
    <w:rPr>
      <w:sz w:val="40"/>
      <w:szCs w:val="40"/>
    </w:rPr>
  </w:style>
  <w:style w:type="character" w:customStyle="1" w:styleId="HeadingofThisChar">
    <w:name w:val="Heading of This Char"/>
    <w:basedOn w:val="Heading1Char"/>
    <w:link w:val="HeadingofThis"/>
    <w:rsid w:val="009A4260"/>
    <w:rPr>
      <w:rFonts w:ascii="Cambria" w:eastAsia="Cambria" w:hAnsi="Cambria" w:cs="Cambria"/>
      <w:b/>
      <w:color w:val="366091"/>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F57CEC-8E99-4EC6-BEE2-2090F79176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1</Pages>
  <Words>2314</Words>
  <Characters>13193</Characters>
  <Application>Microsoft Office Word</Application>
  <DocSecurity>0</DocSecurity>
  <Lines>109</Lines>
  <Paragraphs>30</Paragraphs>
  <ScaleCrop>false</ScaleCrop>
  <Company/>
  <LinksUpToDate>false</LinksUpToDate>
  <CharactersWithSpaces>15477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Muhibul</dc:creator>
  <cp:lastModifiedBy>Iqbal</cp:lastModifiedBy>
  <cp:revision>13</cp:revision>
  <dcterms:created xsi:type="dcterms:W3CDTF">2017-12-14T19:27:00Z</dcterms:created>
  <dcterms:modified xsi:type="dcterms:W3CDTF">2017-12-14T21:49:00Z</dcterms:modified>
</cp:coreProperties>
</file>