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728B1" w14:textId="77777777" w:rsidR="00A63FD5" w:rsidRPr="009B28E7" w:rsidRDefault="00A63FD5" w:rsidP="00A63FD5">
      <w:pPr>
        <w:spacing w:after="0" w:line="360" w:lineRule="auto"/>
        <w:jc w:val="center"/>
        <w:rPr>
          <w:rFonts w:ascii="Times New Roman" w:eastAsia="Times New Roman" w:hAnsi="Times New Roman" w:cs="Times New Roman"/>
          <w:color w:val="000000" w:themeColor="text1"/>
          <w:sz w:val="40"/>
          <w:szCs w:val="40"/>
        </w:rPr>
      </w:pPr>
      <w:r w:rsidRPr="009B28E7">
        <w:rPr>
          <w:rFonts w:ascii="Times New Roman" w:eastAsia="Times New Roman" w:hAnsi="Times New Roman" w:cs="Times New Roman"/>
          <w:color w:val="000000" w:themeColor="text1"/>
          <w:sz w:val="40"/>
          <w:szCs w:val="40"/>
          <w:vertAlign w:val="subscript"/>
        </w:rPr>
        <w:t xml:space="preserve">Student name: Galen </w:t>
      </w:r>
      <w:proofErr w:type="spellStart"/>
      <w:r w:rsidRPr="009B28E7">
        <w:rPr>
          <w:rFonts w:ascii="Times New Roman" w:eastAsia="Times New Roman" w:hAnsi="Times New Roman" w:cs="Times New Roman"/>
          <w:color w:val="000000" w:themeColor="text1"/>
          <w:sz w:val="40"/>
          <w:szCs w:val="40"/>
          <w:vertAlign w:val="subscript"/>
        </w:rPr>
        <w:t>Atanasov</w:t>
      </w:r>
      <w:proofErr w:type="spellEnd"/>
    </w:p>
    <w:p w14:paraId="5A90E7D7" w14:textId="77777777" w:rsidR="00A63FD5" w:rsidRPr="009B28E7" w:rsidRDefault="00A63FD5" w:rsidP="00A63FD5">
      <w:pPr>
        <w:spacing w:after="0" w:line="360" w:lineRule="auto"/>
        <w:jc w:val="center"/>
        <w:rPr>
          <w:rFonts w:ascii="Times New Roman" w:eastAsia="Times New Roman" w:hAnsi="Times New Roman" w:cs="Times New Roman"/>
          <w:color w:val="000000" w:themeColor="text1"/>
          <w:sz w:val="40"/>
          <w:szCs w:val="40"/>
        </w:rPr>
      </w:pPr>
      <w:r w:rsidRPr="009B28E7">
        <w:rPr>
          <w:rFonts w:ascii="Times New Roman" w:eastAsia="Times New Roman" w:hAnsi="Times New Roman" w:cs="Times New Roman"/>
          <w:color w:val="000000" w:themeColor="text1"/>
          <w:sz w:val="40"/>
          <w:szCs w:val="40"/>
          <w:vertAlign w:val="subscript"/>
        </w:rPr>
        <w:t>Student ID: 2212026</w:t>
      </w:r>
    </w:p>
    <w:p w14:paraId="041AFF45" w14:textId="77777777" w:rsidR="00A63FD5" w:rsidRPr="009B28E7" w:rsidRDefault="00A63FD5" w:rsidP="00A63FD5">
      <w:pPr>
        <w:spacing w:after="0" w:line="360" w:lineRule="auto"/>
        <w:jc w:val="center"/>
        <w:rPr>
          <w:rFonts w:ascii="Times New Roman" w:eastAsia="Times New Roman" w:hAnsi="Times New Roman" w:cs="Times New Roman"/>
          <w:color w:val="000000" w:themeColor="text1"/>
          <w:sz w:val="40"/>
          <w:szCs w:val="40"/>
        </w:rPr>
      </w:pPr>
      <w:r w:rsidRPr="009B28E7">
        <w:rPr>
          <w:rFonts w:ascii="Times New Roman" w:eastAsia="Times New Roman" w:hAnsi="Times New Roman" w:cs="Times New Roman"/>
          <w:color w:val="000000" w:themeColor="text1"/>
          <w:sz w:val="40"/>
          <w:szCs w:val="40"/>
          <w:vertAlign w:val="subscript"/>
        </w:rPr>
        <w:t xml:space="preserve">Module: BMIH5003 Foreign Languages and Cultural Awareness </w:t>
      </w:r>
    </w:p>
    <w:p w14:paraId="1ABFBD94" w14:textId="77777777" w:rsidR="00A63FD5" w:rsidRPr="009B28E7" w:rsidRDefault="00A63FD5" w:rsidP="00A63FD5">
      <w:pPr>
        <w:spacing w:after="0" w:line="360" w:lineRule="auto"/>
        <w:jc w:val="center"/>
        <w:rPr>
          <w:rFonts w:ascii="Times New Roman" w:eastAsia="Times New Roman" w:hAnsi="Times New Roman" w:cs="Times New Roman"/>
          <w:color w:val="000000" w:themeColor="text1"/>
          <w:sz w:val="40"/>
          <w:szCs w:val="40"/>
        </w:rPr>
      </w:pPr>
      <w:r w:rsidRPr="009B28E7">
        <w:rPr>
          <w:rFonts w:ascii="Times New Roman" w:eastAsia="Times New Roman" w:hAnsi="Times New Roman" w:cs="Times New Roman"/>
          <w:color w:val="000000" w:themeColor="text1"/>
          <w:sz w:val="40"/>
          <w:szCs w:val="40"/>
          <w:vertAlign w:val="subscript"/>
        </w:rPr>
        <w:t xml:space="preserve">Lecturer: Lisa </w:t>
      </w:r>
      <w:proofErr w:type="spellStart"/>
      <w:r w:rsidRPr="009B28E7">
        <w:rPr>
          <w:rFonts w:ascii="Times New Roman" w:eastAsia="Times New Roman" w:hAnsi="Times New Roman" w:cs="Times New Roman"/>
          <w:color w:val="000000" w:themeColor="text1"/>
          <w:sz w:val="40"/>
          <w:szCs w:val="40"/>
          <w:vertAlign w:val="subscript"/>
        </w:rPr>
        <w:t>Bassler</w:t>
      </w:r>
      <w:proofErr w:type="spellEnd"/>
    </w:p>
    <w:p w14:paraId="48D8A37E" w14:textId="77777777" w:rsidR="00A63FD5" w:rsidRPr="009B28E7" w:rsidRDefault="00A63FD5" w:rsidP="00A63FD5">
      <w:pPr>
        <w:spacing w:after="0" w:line="360" w:lineRule="auto"/>
        <w:jc w:val="center"/>
        <w:rPr>
          <w:rFonts w:ascii="Times New Roman" w:eastAsia="Times New Roman" w:hAnsi="Times New Roman" w:cs="Times New Roman"/>
          <w:color w:val="000000" w:themeColor="text1"/>
          <w:sz w:val="40"/>
          <w:szCs w:val="40"/>
          <w:vertAlign w:val="subscript"/>
        </w:rPr>
      </w:pPr>
      <w:r w:rsidRPr="009B28E7">
        <w:rPr>
          <w:rFonts w:ascii="Times New Roman" w:eastAsia="Times New Roman" w:hAnsi="Times New Roman" w:cs="Times New Roman"/>
          <w:color w:val="000000" w:themeColor="text1"/>
          <w:sz w:val="40"/>
          <w:szCs w:val="40"/>
          <w:vertAlign w:val="subscript"/>
        </w:rPr>
        <w:t>Date: 05/10/2023</w:t>
      </w:r>
    </w:p>
    <w:p w14:paraId="3A04F29D" w14:textId="5A46DB73" w:rsidR="00A63FD5" w:rsidRPr="009B28E7" w:rsidRDefault="00A63FD5" w:rsidP="00A63FD5">
      <w:pPr>
        <w:spacing w:after="0" w:line="360" w:lineRule="auto"/>
        <w:jc w:val="center"/>
        <w:rPr>
          <w:rFonts w:ascii="Times New Roman" w:eastAsia="Times New Roman" w:hAnsi="Times New Roman" w:cs="Times New Roman"/>
          <w:color w:val="000000" w:themeColor="text1"/>
          <w:sz w:val="40"/>
          <w:szCs w:val="40"/>
          <w:vertAlign w:val="subscript"/>
        </w:rPr>
      </w:pPr>
      <w:r w:rsidRPr="009B28E7">
        <w:rPr>
          <w:rFonts w:ascii="Times New Roman" w:eastAsia="Times New Roman" w:hAnsi="Times New Roman" w:cs="Times New Roman"/>
          <w:color w:val="000000" w:themeColor="text1"/>
          <w:sz w:val="40"/>
          <w:szCs w:val="40"/>
          <w:vertAlign w:val="subscript"/>
        </w:rPr>
        <w:t>Wordcount: 5</w:t>
      </w:r>
      <w:r w:rsidR="00F67C5D" w:rsidRPr="009B28E7">
        <w:rPr>
          <w:rFonts w:ascii="Times New Roman" w:eastAsia="Times New Roman" w:hAnsi="Times New Roman" w:cs="Times New Roman"/>
          <w:color w:val="000000" w:themeColor="text1"/>
          <w:sz w:val="40"/>
          <w:szCs w:val="40"/>
          <w:vertAlign w:val="subscript"/>
        </w:rPr>
        <w:t>4</w:t>
      </w:r>
      <w:r w:rsidR="009B28E7" w:rsidRPr="009B28E7">
        <w:rPr>
          <w:rFonts w:ascii="Times New Roman" w:eastAsia="Times New Roman" w:hAnsi="Times New Roman" w:cs="Times New Roman"/>
          <w:color w:val="000000" w:themeColor="text1"/>
          <w:sz w:val="40"/>
          <w:szCs w:val="40"/>
          <w:vertAlign w:val="subscript"/>
        </w:rPr>
        <w:t>3</w:t>
      </w:r>
    </w:p>
    <w:p w14:paraId="541DE90C" w14:textId="77777777" w:rsidR="00A63FD5" w:rsidRPr="009B28E7" w:rsidRDefault="00A63FD5" w:rsidP="00A63FD5">
      <w:pPr>
        <w:spacing w:line="360" w:lineRule="auto"/>
        <w:jc w:val="center"/>
        <w:rPr>
          <w:rFonts w:ascii="Arial" w:eastAsia="Arial" w:hAnsi="Arial" w:cs="Arial"/>
          <w:color w:val="000000" w:themeColor="text1"/>
        </w:rPr>
      </w:pPr>
    </w:p>
    <w:p w14:paraId="138BB534" w14:textId="77777777" w:rsidR="00A63FD5" w:rsidRPr="009B28E7" w:rsidRDefault="00A63FD5" w:rsidP="00A63FD5">
      <w:pPr>
        <w:spacing w:line="360" w:lineRule="auto"/>
        <w:jc w:val="center"/>
        <w:rPr>
          <w:rFonts w:ascii="Arial" w:eastAsia="Arial" w:hAnsi="Arial" w:cs="Arial"/>
          <w:color w:val="000000" w:themeColor="text1"/>
        </w:rPr>
      </w:pPr>
    </w:p>
    <w:p w14:paraId="04818B9A" w14:textId="77777777" w:rsidR="00A63FD5" w:rsidRPr="009B28E7" w:rsidRDefault="00A63FD5" w:rsidP="00A63FD5">
      <w:pPr>
        <w:spacing w:line="360" w:lineRule="auto"/>
        <w:jc w:val="center"/>
        <w:rPr>
          <w:rFonts w:ascii="Arial" w:eastAsia="Arial" w:hAnsi="Arial" w:cs="Arial"/>
          <w:color w:val="000000" w:themeColor="text1"/>
        </w:rPr>
      </w:pPr>
    </w:p>
    <w:p w14:paraId="26DF0739" w14:textId="77777777" w:rsidR="00A63FD5" w:rsidRPr="009B28E7" w:rsidRDefault="00A63FD5" w:rsidP="00A63FD5">
      <w:pPr>
        <w:spacing w:line="360" w:lineRule="auto"/>
        <w:jc w:val="center"/>
        <w:rPr>
          <w:rFonts w:ascii="Arial" w:eastAsia="Arial" w:hAnsi="Arial" w:cs="Arial"/>
          <w:color w:val="000000" w:themeColor="text1"/>
        </w:rPr>
      </w:pPr>
    </w:p>
    <w:p w14:paraId="005AD556" w14:textId="77777777" w:rsidR="00A63FD5" w:rsidRPr="009B28E7" w:rsidRDefault="00A63FD5" w:rsidP="00A63FD5">
      <w:pPr>
        <w:spacing w:line="360" w:lineRule="auto"/>
        <w:jc w:val="center"/>
        <w:rPr>
          <w:rFonts w:ascii="Arial" w:eastAsia="Arial" w:hAnsi="Arial" w:cs="Arial"/>
          <w:color w:val="000000" w:themeColor="text1"/>
        </w:rPr>
      </w:pPr>
    </w:p>
    <w:p w14:paraId="7F6CF4FB" w14:textId="77777777" w:rsidR="00A63FD5" w:rsidRPr="009B28E7" w:rsidRDefault="00A63FD5" w:rsidP="00A63FD5">
      <w:pPr>
        <w:spacing w:line="360" w:lineRule="auto"/>
        <w:jc w:val="center"/>
        <w:rPr>
          <w:rFonts w:ascii="Arial" w:eastAsia="Arial" w:hAnsi="Arial" w:cs="Arial"/>
          <w:color w:val="000000" w:themeColor="text1"/>
        </w:rPr>
      </w:pPr>
    </w:p>
    <w:p w14:paraId="099BB7C8" w14:textId="77777777" w:rsidR="00A63FD5" w:rsidRPr="009B28E7" w:rsidRDefault="00A63FD5" w:rsidP="00A63FD5">
      <w:pPr>
        <w:spacing w:line="360" w:lineRule="auto"/>
        <w:jc w:val="center"/>
        <w:rPr>
          <w:rFonts w:ascii="Arial" w:eastAsia="Arial" w:hAnsi="Arial" w:cs="Arial"/>
          <w:color w:val="000000" w:themeColor="text1"/>
        </w:rPr>
      </w:pPr>
    </w:p>
    <w:p w14:paraId="5BED98B3" w14:textId="77777777" w:rsidR="00A63FD5" w:rsidRPr="009B28E7" w:rsidRDefault="00A63FD5" w:rsidP="00A63FD5">
      <w:pPr>
        <w:spacing w:line="360" w:lineRule="auto"/>
        <w:jc w:val="center"/>
        <w:rPr>
          <w:rFonts w:ascii="Arial" w:eastAsia="Arial" w:hAnsi="Arial" w:cs="Arial"/>
          <w:color w:val="000000" w:themeColor="text1"/>
        </w:rPr>
      </w:pPr>
    </w:p>
    <w:p w14:paraId="5D8D2BAB" w14:textId="77777777" w:rsidR="00A63FD5" w:rsidRPr="009B28E7" w:rsidRDefault="00A63FD5" w:rsidP="00A63FD5">
      <w:pPr>
        <w:spacing w:line="360" w:lineRule="auto"/>
        <w:jc w:val="center"/>
        <w:rPr>
          <w:rFonts w:ascii="Arial" w:eastAsia="Arial" w:hAnsi="Arial" w:cs="Arial"/>
          <w:color w:val="000000" w:themeColor="text1"/>
        </w:rPr>
      </w:pPr>
    </w:p>
    <w:p w14:paraId="72C263FD" w14:textId="77777777" w:rsidR="00A63FD5" w:rsidRPr="009B28E7" w:rsidRDefault="00A63FD5" w:rsidP="00A63FD5">
      <w:pPr>
        <w:spacing w:line="360" w:lineRule="auto"/>
        <w:jc w:val="center"/>
        <w:rPr>
          <w:rFonts w:ascii="Arial" w:eastAsia="Arial" w:hAnsi="Arial" w:cs="Arial"/>
          <w:color w:val="000000" w:themeColor="text1"/>
        </w:rPr>
      </w:pPr>
    </w:p>
    <w:p w14:paraId="054DCF5C" w14:textId="77777777" w:rsidR="00A63FD5" w:rsidRPr="009B28E7" w:rsidRDefault="00A63FD5" w:rsidP="00A63FD5">
      <w:pPr>
        <w:spacing w:line="360" w:lineRule="auto"/>
        <w:jc w:val="center"/>
        <w:rPr>
          <w:rFonts w:ascii="Arial" w:eastAsia="Arial" w:hAnsi="Arial" w:cs="Arial"/>
          <w:color w:val="000000" w:themeColor="text1"/>
        </w:rPr>
      </w:pPr>
    </w:p>
    <w:p w14:paraId="6DB98C64" w14:textId="77777777" w:rsidR="00A63FD5" w:rsidRPr="009B28E7" w:rsidRDefault="00A63FD5" w:rsidP="00A63FD5">
      <w:pPr>
        <w:spacing w:line="360" w:lineRule="auto"/>
        <w:jc w:val="center"/>
        <w:rPr>
          <w:rFonts w:ascii="Arial" w:eastAsia="Arial" w:hAnsi="Arial" w:cs="Arial"/>
          <w:color w:val="000000" w:themeColor="text1"/>
        </w:rPr>
      </w:pPr>
    </w:p>
    <w:p w14:paraId="2F6331BF" w14:textId="77777777" w:rsidR="00A63FD5" w:rsidRPr="009B28E7" w:rsidRDefault="00A63FD5" w:rsidP="00A63FD5">
      <w:pPr>
        <w:spacing w:line="360" w:lineRule="auto"/>
        <w:jc w:val="center"/>
        <w:rPr>
          <w:rFonts w:ascii="Arial" w:eastAsia="Arial" w:hAnsi="Arial" w:cs="Arial"/>
          <w:color w:val="000000" w:themeColor="text1"/>
        </w:rPr>
      </w:pPr>
    </w:p>
    <w:p w14:paraId="20C920A2" w14:textId="77777777" w:rsidR="00A63FD5" w:rsidRPr="009B28E7" w:rsidRDefault="00A63FD5" w:rsidP="00A63FD5">
      <w:pPr>
        <w:spacing w:line="360" w:lineRule="auto"/>
        <w:jc w:val="center"/>
        <w:rPr>
          <w:rFonts w:ascii="Arial" w:eastAsia="Arial" w:hAnsi="Arial" w:cs="Arial"/>
          <w:color w:val="000000" w:themeColor="text1"/>
        </w:rPr>
      </w:pPr>
    </w:p>
    <w:p w14:paraId="7DD6C905" w14:textId="77777777" w:rsidR="00F67C5D" w:rsidRPr="009B28E7" w:rsidRDefault="00F67C5D" w:rsidP="00F67C5D">
      <w:pPr>
        <w:spacing w:line="360" w:lineRule="auto"/>
        <w:jc w:val="center"/>
        <w:rPr>
          <w:rFonts w:ascii="Arial" w:eastAsia="Arial" w:hAnsi="Arial" w:cs="Arial"/>
          <w:color w:val="000000" w:themeColor="text1"/>
        </w:rPr>
      </w:pPr>
    </w:p>
    <w:p w14:paraId="4D2E29AC" w14:textId="77777777" w:rsidR="00F67C5D" w:rsidRPr="009B28E7" w:rsidRDefault="00F67C5D" w:rsidP="00F67C5D">
      <w:pPr>
        <w:spacing w:line="360" w:lineRule="auto"/>
        <w:jc w:val="center"/>
        <w:rPr>
          <w:rFonts w:ascii="Arial" w:eastAsia="Arial" w:hAnsi="Arial" w:cs="Arial"/>
          <w:color w:val="000000" w:themeColor="text1"/>
        </w:rPr>
      </w:pPr>
    </w:p>
    <w:p w14:paraId="61D3E7B2" w14:textId="33EAAE51" w:rsidR="00A63FD5" w:rsidRPr="009B28E7" w:rsidRDefault="00A63FD5" w:rsidP="00F67C5D">
      <w:pPr>
        <w:spacing w:line="360" w:lineRule="auto"/>
        <w:jc w:val="center"/>
        <w:rPr>
          <w:rFonts w:ascii="Times New Roman" w:eastAsia="Arial" w:hAnsi="Times New Roman" w:cs="Times New Roman"/>
          <w:color w:val="000000" w:themeColor="text1"/>
          <w:sz w:val="24"/>
          <w:szCs w:val="24"/>
        </w:rPr>
      </w:pPr>
      <w:r w:rsidRPr="009B28E7">
        <w:rPr>
          <w:rFonts w:ascii="Times New Roman" w:eastAsia="Arial" w:hAnsi="Times New Roman" w:cs="Times New Roman"/>
          <w:color w:val="000000" w:themeColor="text1"/>
          <w:sz w:val="24"/>
          <w:szCs w:val="24"/>
        </w:rPr>
        <w:lastRenderedPageBreak/>
        <w:t>Professional Reflection</w:t>
      </w:r>
    </w:p>
    <w:p w14:paraId="03F8D450" w14:textId="2789FBBD" w:rsidR="49E664A6" w:rsidRPr="009B28E7" w:rsidRDefault="49E664A6" w:rsidP="00F67C5D">
      <w:pPr>
        <w:spacing w:line="360" w:lineRule="auto"/>
        <w:jc w:val="both"/>
        <w:rPr>
          <w:rFonts w:ascii="Times New Roman" w:eastAsia="Arial" w:hAnsi="Times New Roman" w:cs="Times New Roman"/>
          <w:color w:val="000000" w:themeColor="text1"/>
        </w:rPr>
      </w:pPr>
    </w:p>
    <w:p w14:paraId="3D6FA933" w14:textId="194E0B94" w:rsidR="0ED3AB4C" w:rsidRPr="009B28E7" w:rsidRDefault="0ED3AB4C"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As a Front of House employee in a luxury hotel, I</w:t>
      </w:r>
      <w:r w:rsidR="009B28E7" w:rsidRPr="009B28E7">
        <w:rPr>
          <w:rFonts w:ascii="Times New Roman" w:eastAsia="Times New Roman" w:hAnsi="Times New Roman" w:cs="Times New Roman"/>
          <w:color w:val="000000" w:themeColor="text1"/>
          <w:sz w:val="24"/>
          <w:szCs w:val="24"/>
        </w:rPr>
        <w:t xml:space="preserve"> have</w:t>
      </w:r>
      <w:r w:rsidRPr="009B28E7">
        <w:rPr>
          <w:rFonts w:ascii="Times New Roman" w:eastAsia="Times New Roman" w:hAnsi="Times New Roman" w:cs="Times New Roman"/>
          <w:color w:val="000000" w:themeColor="text1"/>
          <w:sz w:val="24"/>
          <w:szCs w:val="24"/>
        </w:rPr>
        <w:t xml:space="preserve"> dealt with a variety of scenarios that necessitate strong communication and customer service abilities. One instance that stands out and emphasizes the value of cultural awareness involves a Japanese visitor to our hotel. This experience gave me important insights into the potential hazards of cultural misconceptions and the need to hone specific abilities and altering behaviors to avoid such problems in the future.</w:t>
      </w:r>
    </w:p>
    <w:p w14:paraId="379D6AE2" w14:textId="0C700414" w:rsidR="0ED3AB4C" w:rsidRPr="009B28E7" w:rsidRDefault="0ED3AB4C"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Communication broke down in this case because of the guest's weak command of English and my erroneous perception of their language skills. I had thought that the guest would have at least rudimentary English abilities given that they had selected an international hotel.</w:t>
      </w:r>
    </w:p>
    <w:p w14:paraId="52EF03AF" w14:textId="060E605B" w:rsidR="47162972" w:rsidRPr="009B28E7" w:rsidRDefault="009B28E7"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M</w:t>
      </w:r>
      <w:r w:rsidRPr="009B28E7">
        <w:rPr>
          <w:rFonts w:ascii="Times New Roman" w:eastAsia="Times New Roman" w:hAnsi="Times New Roman" w:cs="Times New Roman"/>
          <w:color w:val="000000" w:themeColor="text1"/>
          <w:sz w:val="24"/>
          <w:szCs w:val="24"/>
        </w:rPr>
        <w:t>y assumption was incorrect</w:t>
      </w:r>
      <w:r w:rsidRPr="009B28E7">
        <w:rPr>
          <w:rFonts w:ascii="Times New Roman" w:eastAsia="Times New Roman" w:hAnsi="Times New Roman" w:cs="Times New Roman"/>
          <w:color w:val="000000" w:themeColor="text1"/>
          <w:sz w:val="24"/>
          <w:szCs w:val="24"/>
        </w:rPr>
        <w:t xml:space="preserve"> and w</w:t>
      </w:r>
      <w:r w:rsidR="47162972" w:rsidRPr="009B28E7">
        <w:rPr>
          <w:rFonts w:ascii="Times New Roman" w:eastAsia="Times New Roman" w:hAnsi="Times New Roman" w:cs="Times New Roman"/>
          <w:color w:val="000000" w:themeColor="text1"/>
          <w:sz w:val="24"/>
          <w:szCs w:val="24"/>
        </w:rPr>
        <w:t xml:space="preserve">hen I first approached the visitor, I noted that they were fairly reticent, reacting with nods and smiles but not engaging in spoken dialogue. To be polite and efficient, I proceeded to speak in English, expecting the guest would understand. Unfortunately, this method merely exacerbated the problem by </w:t>
      </w:r>
      <w:r w:rsidR="6FCACCC9" w:rsidRPr="009B28E7">
        <w:rPr>
          <w:rFonts w:ascii="Times New Roman" w:eastAsia="Times New Roman" w:hAnsi="Times New Roman" w:cs="Times New Roman"/>
          <w:color w:val="000000" w:themeColor="text1"/>
          <w:sz w:val="24"/>
          <w:szCs w:val="24"/>
        </w:rPr>
        <w:t>emphasizing</w:t>
      </w:r>
      <w:r w:rsidR="47162972" w:rsidRPr="009B28E7">
        <w:rPr>
          <w:rFonts w:ascii="Times New Roman" w:eastAsia="Times New Roman" w:hAnsi="Times New Roman" w:cs="Times New Roman"/>
          <w:color w:val="000000" w:themeColor="text1"/>
          <w:sz w:val="24"/>
          <w:szCs w:val="24"/>
        </w:rPr>
        <w:t xml:space="preserve"> the guest's suffering.</w:t>
      </w:r>
    </w:p>
    <w:p w14:paraId="49DBD443" w14:textId="52828BB6" w:rsidR="47162972" w:rsidRPr="009B28E7" w:rsidRDefault="47162972"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In retrospect, I saw various variables that contributed to the cultural misunderstanding. Language, first and foremost, had an important role. The guests' inadequate English ability made it difficult for them to adequately explain their wants and preferences. Furthermore, I missed nonverbal clues and body language that indicated the guest's uneasiness.</w:t>
      </w:r>
    </w:p>
    <w:p w14:paraId="12EF19A3" w14:textId="3CA785A3" w:rsidR="47162972" w:rsidRPr="009B28E7" w:rsidRDefault="47162972"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 xml:space="preserve">People in Japanese culture frequently employ indirect communication and nonverbal signs to convey their feelings, which might contrast greatly from the more straightforward communication style I was used to in my work. </w:t>
      </w:r>
    </w:p>
    <w:p w14:paraId="4E710260" w14:textId="11849931" w:rsidR="47162972" w:rsidRPr="009B28E7" w:rsidRDefault="47162972"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To avoid future cultural misunderstandings, I need to master specific abilities</w:t>
      </w:r>
      <w:r w:rsidR="00F67C5D" w:rsidRPr="009B28E7">
        <w:rPr>
          <w:rFonts w:ascii="Times New Roman" w:eastAsia="Times New Roman" w:hAnsi="Times New Roman" w:cs="Times New Roman"/>
          <w:color w:val="000000" w:themeColor="text1"/>
          <w:sz w:val="24"/>
          <w:szCs w:val="24"/>
        </w:rPr>
        <w:t>:</w:t>
      </w:r>
    </w:p>
    <w:p w14:paraId="0DF6527B" w14:textId="4B98F1DE" w:rsidR="47162972" w:rsidRPr="009B28E7" w:rsidRDefault="47162972"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b/>
          <w:bCs/>
          <w:color w:val="000000" w:themeColor="text1"/>
          <w:sz w:val="24"/>
          <w:szCs w:val="24"/>
        </w:rPr>
        <w:t xml:space="preserve">Language Proficiency: </w:t>
      </w:r>
      <w:r w:rsidRPr="009B28E7">
        <w:rPr>
          <w:rFonts w:ascii="Times New Roman" w:eastAsia="Times New Roman" w:hAnsi="Times New Roman" w:cs="Times New Roman"/>
          <w:color w:val="000000" w:themeColor="text1"/>
          <w:sz w:val="24"/>
          <w:szCs w:val="24"/>
        </w:rPr>
        <w:t xml:space="preserve">I am determined </w:t>
      </w:r>
      <w:r w:rsidR="54BD6330" w:rsidRPr="009B28E7">
        <w:rPr>
          <w:rFonts w:ascii="Times New Roman" w:eastAsia="Times New Roman" w:hAnsi="Times New Roman" w:cs="Times New Roman"/>
          <w:color w:val="000000" w:themeColor="text1"/>
          <w:sz w:val="24"/>
          <w:szCs w:val="24"/>
        </w:rPr>
        <w:t>to enhance</w:t>
      </w:r>
      <w:r w:rsidRPr="009B28E7">
        <w:rPr>
          <w:rFonts w:ascii="Times New Roman" w:eastAsia="Times New Roman" w:hAnsi="Times New Roman" w:cs="Times New Roman"/>
          <w:color w:val="000000" w:themeColor="text1"/>
          <w:sz w:val="24"/>
          <w:szCs w:val="24"/>
        </w:rPr>
        <w:t xml:space="preserve"> my language proficiency in languages typically spoken by our guests in order to bridge language barriers</w:t>
      </w:r>
      <w:r w:rsidR="6EE3968C" w:rsidRPr="009B28E7">
        <w:rPr>
          <w:rFonts w:ascii="Times New Roman" w:eastAsia="Times New Roman" w:hAnsi="Times New Roman" w:cs="Times New Roman"/>
          <w:color w:val="000000" w:themeColor="text1"/>
          <w:sz w:val="24"/>
          <w:szCs w:val="24"/>
        </w:rPr>
        <w:t xml:space="preserve"> </w:t>
      </w:r>
      <w:r w:rsidR="6EE3968C" w:rsidRPr="009B28E7">
        <w:rPr>
          <w:rFonts w:ascii="Times New Roman" w:eastAsia="system-ui" w:hAnsi="Times New Roman" w:cs="Times New Roman"/>
          <w:color w:val="000000" w:themeColor="text1"/>
          <w:sz w:val="24"/>
          <w:szCs w:val="24"/>
        </w:rPr>
        <w:t>(</w:t>
      </w:r>
      <w:proofErr w:type="spellStart"/>
      <w:r w:rsidR="6EE3968C" w:rsidRPr="009B28E7">
        <w:rPr>
          <w:rFonts w:ascii="Times New Roman" w:eastAsia="system-ui" w:hAnsi="Times New Roman" w:cs="Times New Roman"/>
          <w:color w:val="000000" w:themeColor="text1"/>
          <w:sz w:val="24"/>
          <w:szCs w:val="24"/>
        </w:rPr>
        <w:t>Guirdham</w:t>
      </w:r>
      <w:proofErr w:type="spellEnd"/>
      <w:r w:rsidR="6EE3968C" w:rsidRPr="009B28E7">
        <w:rPr>
          <w:rFonts w:ascii="Times New Roman" w:eastAsia="system-ui" w:hAnsi="Times New Roman" w:cs="Times New Roman"/>
          <w:color w:val="000000" w:themeColor="text1"/>
          <w:sz w:val="24"/>
          <w:szCs w:val="24"/>
        </w:rPr>
        <w:t>, 2005)</w:t>
      </w:r>
      <w:r w:rsidRPr="009B28E7">
        <w:rPr>
          <w:rFonts w:ascii="Times New Roman" w:eastAsia="Times New Roman" w:hAnsi="Times New Roman" w:cs="Times New Roman"/>
          <w:color w:val="000000" w:themeColor="text1"/>
          <w:sz w:val="24"/>
          <w:szCs w:val="24"/>
        </w:rPr>
        <w:t>. To improve my communication skills, I'm attending language classes and using language-learning applications. In addition, I plan to build a reference guide with key terms in several languages to help with basic interactions.</w:t>
      </w:r>
    </w:p>
    <w:p w14:paraId="069B95E6" w14:textId="17EFCEF6" w:rsidR="00ABD47B" w:rsidRPr="009B28E7" w:rsidRDefault="00ABD47B" w:rsidP="00F67C5D">
      <w:pPr>
        <w:spacing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lastRenderedPageBreak/>
        <w:t>Recognizing</w:t>
      </w:r>
      <w:r w:rsidR="47162972" w:rsidRPr="009B28E7">
        <w:rPr>
          <w:rFonts w:ascii="Times New Roman" w:eastAsia="Times New Roman" w:hAnsi="Times New Roman" w:cs="Times New Roman"/>
          <w:color w:val="000000" w:themeColor="text1"/>
          <w:sz w:val="24"/>
          <w:szCs w:val="24"/>
        </w:rPr>
        <w:t xml:space="preserve"> the significance of active listening, I will make a concerted effort to offer each guest my undivided attention, regardless of language proficiency</w:t>
      </w:r>
      <w:r w:rsidR="685077BE" w:rsidRPr="009B28E7">
        <w:rPr>
          <w:rFonts w:ascii="Times New Roman" w:eastAsia="Times New Roman" w:hAnsi="Times New Roman" w:cs="Times New Roman"/>
          <w:color w:val="000000" w:themeColor="text1"/>
          <w:sz w:val="24"/>
          <w:szCs w:val="24"/>
        </w:rPr>
        <w:t xml:space="preserve"> </w:t>
      </w:r>
      <w:r w:rsidR="685077BE" w:rsidRPr="009B28E7">
        <w:rPr>
          <w:rFonts w:ascii="Times New Roman" w:eastAsia="system-ui" w:hAnsi="Times New Roman" w:cs="Times New Roman"/>
          <w:color w:val="000000" w:themeColor="text1"/>
          <w:sz w:val="24"/>
          <w:szCs w:val="24"/>
        </w:rPr>
        <w:t>(Weaver &amp; Lawton, 2013)</w:t>
      </w:r>
      <w:r w:rsidR="47162972" w:rsidRPr="009B28E7">
        <w:rPr>
          <w:rFonts w:ascii="Times New Roman" w:eastAsia="Times New Roman" w:hAnsi="Times New Roman" w:cs="Times New Roman"/>
          <w:color w:val="000000" w:themeColor="text1"/>
          <w:sz w:val="24"/>
          <w:szCs w:val="24"/>
        </w:rPr>
        <w:t>. Making eye contact, using open body language, and asking clarifying questions are all part of this. This allows me to guarantee that I have a thorough understanding of the guest's requirements.</w:t>
      </w:r>
    </w:p>
    <w:p w14:paraId="1D511161" w14:textId="77EFF4D7" w:rsidR="47162972" w:rsidRPr="009B28E7" w:rsidRDefault="47162972" w:rsidP="00F67C5D">
      <w:pPr>
        <w:spacing w:before="240" w:after="240" w:line="360" w:lineRule="auto"/>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b/>
          <w:bCs/>
          <w:color w:val="000000" w:themeColor="text1"/>
          <w:sz w:val="24"/>
          <w:szCs w:val="24"/>
        </w:rPr>
        <w:t xml:space="preserve"> Cross-Cultural Training:</w:t>
      </w:r>
      <w:r w:rsidRPr="009B28E7">
        <w:rPr>
          <w:rFonts w:ascii="Times New Roman" w:eastAsia="Times New Roman" w:hAnsi="Times New Roman" w:cs="Times New Roman"/>
          <w:color w:val="000000" w:themeColor="text1"/>
          <w:sz w:val="24"/>
          <w:szCs w:val="24"/>
        </w:rPr>
        <w:t xml:space="preserve"> I feel that all hotel personnel should receive cross-cultural training. This training can teach you about varied cultural conventions, communication techniques, and visitor expectations. I can modify my </w:t>
      </w:r>
      <w:r w:rsidR="641401C2" w:rsidRPr="009B28E7">
        <w:rPr>
          <w:rFonts w:ascii="Times New Roman" w:eastAsia="Times New Roman" w:hAnsi="Times New Roman" w:cs="Times New Roman"/>
          <w:color w:val="000000" w:themeColor="text1"/>
          <w:sz w:val="24"/>
          <w:szCs w:val="24"/>
        </w:rPr>
        <w:t>behavior</w:t>
      </w:r>
      <w:r w:rsidRPr="009B28E7">
        <w:rPr>
          <w:rFonts w:ascii="Times New Roman" w:eastAsia="Times New Roman" w:hAnsi="Times New Roman" w:cs="Times New Roman"/>
          <w:color w:val="000000" w:themeColor="text1"/>
          <w:sz w:val="24"/>
          <w:szCs w:val="24"/>
        </w:rPr>
        <w:t xml:space="preserve"> more efficiently while interacting with people from varied backgrounds if I improve my cultural sensitivity and understanding.</w:t>
      </w:r>
    </w:p>
    <w:p w14:paraId="28EA024F" w14:textId="3D79BB36" w:rsidR="47162972" w:rsidRPr="009B28E7" w:rsidRDefault="47162972" w:rsidP="009B28E7">
      <w:pPr>
        <w:spacing w:line="360" w:lineRule="auto"/>
        <w:jc w:val="both"/>
        <w:rPr>
          <w:rFonts w:ascii="Times New Roman" w:hAnsi="Times New Roman" w:cs="Times New Roman"/>
          <w:color w:val="000000" w:themeColor="text1"/>
          <w:sz w:val="24"/>
          <w:szCs w:val="24"/>
        </w:rPr>
      </w:pPr>
      <w:r w:rsidRPr="009B28E7">
        <w:rPr>
          <w:rFonts w:ascii="Times New Roman" w:hAnsi="Times New Roman" w:cs="Times New Roman"/>
          <w:color w:val="000000" w:themeColor="text1"/>
          <w:sz w:val="24"/>
          <w:szCs w:val="24"/>
        </w:rPr>
        <w:t>In conclusion, the encounter with the Japanese guest served as a valuable lesson in the importance of cultural understanding and effective communication. It highlighted the potential for misunderstandings to arise in a Front of House role and emphasized the need for continuous improvement in language skills, active listening, and cultural awareness</w:t>
      </w:r>
      <w:r w:rsidR="676CF43A" w:rsidRPr="009B28E7">
        <w:rPr>
          <w:rFonts w:ascii="Times New Roman" w:hAnsi="Times New Roman" w:cs="Times New Roman"/>
          <w:color w:val="000000" w:themeColor="text1"/>
          <w:sz w:val="24"/>
          <w:szCs w:val="24"/>
        </w:rPr>
        <w:t xml:space="preserve"> (Weaver &amp; Lawton, 2013)</w:t>
      </w:r>
      <w:r w:rsidRPr="009B28E7">
        <w:rPr>
          <w:rFonts w:ascii="Times New Roman" w:hAnsi="Times New Roman" w:cs="Times New Roman"/>
          <w:color w:val="000000" w:themeColor="text1"/>
          <w:sz w:val="24"/>
          <w:szCs w:val="24"/>
        </w:rPr>
        <w:t>. By actively working on these skills and making behavioral changes, I aim to provide more seamless and personalized service to all our guests, regardless of their cultural background or language proficiency. In doing so, I hope to create a more welcoming and inclusive environment at our hotel, where every guest feels valued and understood.</w:t>
      </w:r>
    </w:p>
    <w:p w14:paraId="434AD96E" w14:textId="77777777"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4BA4CC16" w14:textId="77777777"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1B87D786" w14:textId="77777777"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25D192E7" w14:textId="77777777"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5A5D1B37" w14:textId="77777777"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69908937" w14:textId="77777777"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384C1E61" w14:textId="77777777" w:rsidR="00F67C5D" w:rsidRPr="009B28E7" w:rsidRDefault="00F67C5D"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4DE4974C" w14:textId="77777777" w:rsidR="00F67C5D" w:rsidRPr="009B28E7" w:rsidRDefault="00F67C5D"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7A434FAA" w14:textId="77777777" w:rsidR="00F67C5D" w:rsidRPr="009B28E7" w:rsidRDefault="00F67C5D"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p>
    <w:p w14:paraId="23AC5BDF" w14:textId="0CFDA8D9" w:rsidR="00A63FD5" w:rsidRPr="009B28E7" w:rsidRDefault="00A63FD5" w:rsidP="00F67C5D">
      <w:pPr>
        <w:spacing w:before="240" w:after="240" w:line="360" w:lineRule="auto"/>
        <w:ind w:left="567" w:hanging="567"/>
        <w:jc w:val="both"/>
        <w:rPr>
          <w:rFonts w:ascii="Times New Roman" w:eastAsia="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lastRenderedPageBreak/>
        <w:t>References:</w:t>
      </w:r>
    </w:p>
    <w:p w14:paraId="0F24303F" w14:textId="77777777" w:rsidR="009B28E7" w:rsidRPr="009B28E7" w:rsidRDefault="009B28E7" w:rsidP="00F67C5D">
      <w:pPr>
        <w:spacing w:before="240" w:after="240" w:line="360" w:lineRule="auto"/>
        <w:jc w:val="both"/>
        <w:rPr>
          <w:rFonts w:ascii="Times New Roman" w:eastAsia="system-ui" w:hAnsi="Times New Roman" w:cs="Times New Roman"/>
          <w:color w:val="000000" w:themeColor="text1"/>
          <w:sz w:val="24"/>
          <w:szCs w:val="24"/>
        </w:rPr>
      </w:pPr>
      <w:proofErr w:type="spellStart"/>
      <w:r w:rsidRPr="009B28E7">
        <w:rPr>
          <w:rFonts w:ascii="Times New Roman" w:eastAsia="system-ui" w:hAnsi="Times New Roman" w:cs="Times New Roman"/>
          <w:color w:val="000000" w:themeColor="text1"/>
          <w:sz w:val="24"/>
          <w:szCs w:val="24"/>
        </w:rPr>
        <w:t>Guirdham</w:t>
      </w:r>
      <w:proofErr w:type="spellEnd"/>
      <w:r w:rsidRPr="009B28E7">
        <w:rPr>
          <w:rFonts w:ascii="Times New Roman" w:eastAsia="system-ui" w:hAnsi="Times New Roman" w:cs="Times New Roman"/>
          <w:color w:val="000000" w:themeColor="text1"/>
          <w:sz w:val="24"/>
          <w:szCs w:val="24"/>
        </w:rPr>
        <w:t>, M. (2005). Communicating Across Cultures at Work. Palgrave Macmillan.</w:t>
      </w:r>
    </w:p>
    <w:p w14:paraId="7A5B9C14" w14:textId="77777777" w:rsidR="009B28E7" w:rsidRPr="009B28E7" w:rsidRDefault="009B28E7" w:rsidP="00F67C5D">
      <w:pPr>
        <w:spacing w:before="240" w:after="240" w:line="360" w:lineRule="auto"/>
        <w:ind w:left="567" w:hanging="567"/>
        <w:jc w:val="both"/>
        <w:rPr>
          <w:rFonts w:ascii="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 xml:space="preserve">Humphreys, S. (2019) </w:t>
      </w:r>
      <w:r w:rsidRPr="009B28E7">
        <w:rPr>
          <w:rFonts w:ascii="Times New Roman" w:eastAsia="Times New Roman" w:hAnsi="Times New Roman" w:cs="Times New Roman"/>
          <w:i/>
          <w:iCs/>
          <w:color w:val="000000" w:themeColor="text1"/>
          <w:sz w:val="24"/>
          <w:szCs w:val="24"/>
        </w:rPr>
        <w:t xml:space="preserve">60% of hospitality workers are </w:t>
      </w:r>
      <w:proofErr w:type="spellStart"/>
      <w:r w:rsidRPr="009B28E7">
        <w:rPr>
          <w:rFonts w:ascii="Times New Roman" w:eastAsia="Times New Roman" w:hAnsi="Times New Roman" w:cs="Times New Roman"/>
          <w:i/>
          <w:iCs/>
          <w:color w:val="000000" w:themeColor="text1"/>
          <w:sz w:val="24"/>
          <w:szCs w:val="24"/>
        </w:rPr>
        <w:t>non native</w:t>
      </w:r>
      <w:proofErr w:type="spellEnd"/>
      <w:r w:rsidRPr="009B28E7">
        <w:rPr>
          <w:rFonts w:ascii="Times New Roman" w:eastAsia="Times New Roman" w:hAnsi="Times New Roman" w:cs="Times New Roman"/>
          <w:i/>
          <w:iCs/>
          <w:color w:val="000000" w:themeColor="text1"/>
          <w:sz w:val="24"/>
          <w:szCs w:val="24"/>
        </w:rPr>
        <w:t xml:space="preserve"> speakers and can misunderstand common business English words</w:t>
      </w:r>
      <w:r w:rsidRPr="009B28E7">
        <w:rPr>
          <w:rFonts w:ascii="Times New Roman" w:eastAsia="Times New Roman" w:hAnsi="Times New Roman" w:cs="Times New Roman"/>
          <w:color w:val="000000" w:themeColor="text1"/>
          <w:sz w:val="24"/>
          <w:szCs w:val="24"/>
        </w:rPr>
        <w:t xml:space="preserve">, </w:t>
      </w:r>
      <w:r w:rsidRPr="009B28E7">
        <w:rPr>
          <w:rFonts w:ascii="Times New Roman" w:eastAsia="Times New Roman" w:hAnsi="Times New Roman" w:cs="Times New Roman"/>
          <w:i/>
          <w:iCs/>
          <w:color w:val="000000" w:themeColor="text1"/>
          <w:sz w:val="24"/>
          <w:szCs w:val="24"/>
        </w:rPr>
        <w:t>Eat. Drink. Sleep</w:t>
      </w:r>
      <w:r w:rsidRPr="009B28E7">
        <w:rPr>
          <w:rFonts w:ascii="Times New Roman" w:eastAsia="Times New Roman" w:hAnsi="Times New Roman" w:cs="Times New Roman"/>
          <w:color w:val="000000" w:themeColor="text1"/>
          <w:sz w:val="24"/>
          <w:szCs w:val="24"/>
        </w:rPr>
        <w:t xml:space="preserve">. Available at: </w:t>
      </w:r>
      <w:hyperlink r:id="rId7">
        <w:r w:rsidRPr="009B28E7">
          <w:rPr>
            <w:rStyle w:val="Hyperlink"/>
            <w:rFonts w:ascii="Times New Roman" w:eastAsia="Times New Roman" w:hAnsi="Times New Roman" w:cs="Times New Roman"/>
            <w:color w:val="000000" w:themeColor="text1"/>
            <w:sz w:val="24"/>
            <w:szCs w:val="24"/>
          </w:rPr>
          <w:t>https://eat-drink-sleep.com/2019/06/14/60-of-hospitality-workers-misunderstand-common-business-english-words/</w:t>
        </w:r>
      </w:hyperlink>
      <w:r w:rsidRPr="009B28E7">
        <w:rPr>
          <w:rFonts w:ascii="Times New Roman" w:eastAsia="Times New Roman" w:hAnsi="Times New Roman" w:cs="Times New Roman"/>
          <w:color w:val="000000" w:themeColor="text1"/>
          <w:sz w:val="24"/>
          <w:szCs w:val="24"/>
        </w:rPr>
        <w:t xml:space="preserve"> (Accessed: 04 October 2023). </w:t>
      </w:r>
    </w:p>
    <w:p w14:paraId="277F9823" w14:textId="77777777" w:rsidR="009B28E7" w:rsidRPr="009B28E7" w:rsidRDefault="009B28E7" w:rsidP="00F67C5D">
      <w:pPr>
        <w:pStyle w:val="NormalWeb"/>
        <w:spacing w:line="360" w:lineRule="auto"/>
        <w:ind w:left="567" w:hanging="567"/>
        <w:jc w:val="both"/>
        <w:rPr>
          <w:color w:val="000000" w:themeColor="text1"/>
        </w:rPr>
      </w:pPr>
      <w:r w:rsidRPr="009B28E7">
        <w:rPr>
          <w:color w:val="000000" w:themeColor="text1"/>
        </w:rPr>
        <w:t>Humphreys, S. (2019)</w:t>
      </w:r>
      <w:r w:rsidRPr="009B28E7">
        <w:rPr>
          <w:rStyle w:val="apple-converted-space"/>
          <w:color w:val="000000" w:themeColor="text1"/>
        </w:rPr>
        <w:t> </w:t>
      </w:r>
      <w:r w:rsidRPr="009B28E7">
        <w:rPr>
          <w:i/>
          <w:iCs/>
          <w:color w:val="000000" w:themeColor="text1"/>
        </w:rPr>
        <w:t xml:space="preserve">60% of hospitality workers are </w:t>
      </w:r>
      <w:proofErr w:type="spellStart"/>
      <w:r w:rsidRPr="009B28E7">
        <w:rPr>
          <w:i/>
          <w:iCs/>
          <w:color w:val="000000" w:themeColor="text1"/>
        </w:rPr>
        <w:t>non native</w:t>
      </w:r>
      <w:proofErr w:type="spellEnd"/>
      <w:r w:rsidRPr="009B28E7">
        <w:rPr>
          <w:i/>
          <w:iCs/>
          <w:color w:val="000000" w:themeColor="text1"/>
        </w:rPr>
        <w:t xml:space="preserve"> speakers and can misunderstand common business English words</w:t>
      </w:r>
      <w:r w:rsidRPr="009B28E7">
        <w:rPr>
          <w:color w:val="000000" w:themeColor="text1"/>
        </w:rPr>
        <w:t>,</w:t>
      </w:r>
      <w:r w:rsidRPr="009B28E7">
        <w:rPr>
          <w:rStyle w:val="apple-converted-space"/>
          <w:color w:val="000000" w:themeColor="text1"/>
        </w:rPr>
        <w:t> </w:t>
      </w:r>
      <w:r w:rsidRPr="009B28E7">
        <w:rPr>
          <w:i/>
          <w:iCs/>
          <w:color w:val="000000" w:themeColor="text1"/>
        </w:rPr>
        <w:t>Eat. Drink. Sleep</w:t>
      </w:r>
      <w:r w:rsidRPr="009B28E7">
        <w:rPr>
          <w:color w:val="000000" w:themeColor="text1"/>
        </w:rPr>
        <w:t>. Available at: https://eat-drink-sleep.com/2019/06/14/60-of-hospitality-workers-misunderstand-common-business-english-words/ (Accessed: 10 October 2023).</w:t>
      </w:r>
      <w:r w:rsidRPr="009B28E7">
        <w:rPr>
          <w:rStyle w:val="apple-converted-space"/>
          <w:color w:val="000000" w:themeColor="text1"/>
        </w:rPr>
        <w:t> </w:t>
      </w:r>
    </w:p>
    <w:p w14:paraId="64FC4DB4" w14:textId="77777777" w:rsidR="009B28E7" w:rsidRPr="009B28E7" w:rsidRDefault="009B28E7" w:rsidP="00F67C5D">
      <w:pPr>
        <w:spacing w:before="240" w:after="240" w:line="360" w:lineRule="auto"/>
        <w:ind w:left="567" w:hanging="567"/>
        <w:jc w:val="both"/>
        <w:rPr>
          <w:rFonts w:ascii="Times New Roman" w:hAnsi="Times New Roman" w:cs="Times New Roman"/>
          <w:color w:val="000000" w:themeColor="text1"/>
          <w:sz w:val="24"/>
          <w:szCs w:val="24"/>
        </w:rPr>
      </w:pPr>
      <w:proofErr w:type="spellStart"/>
      <w:r w:rsidRPr="009B28E7">
        <w:rPr>
          <w:rFonts w:ascii="Times New Roman" w:eastAsia="Times New Roman" w:hAnsi="Times New Roman" w:cs="Times New Roman"/>
          <w:color w:val="000000" w:themeColor="text1"/>
          <w:sz w:val="24"/>
          <w:szCs w:val="24"/>
        </w:rPr>
        <w:t>Lacalle</w:t>
      </w:r>
      <w:proofErr w:type="spellEnd"/>
      <w:r w:rsidRPr="009B28E7">
        <w:rPr>
          <w:rFonts w:ascii="Times New Roman" w:eastAsia="Times New Roman" w:hAnsi="Times New Roman" w:cs="Times New Roman"/>
          <w:color w:val="000000" w:themeColor="text1"/>
          <w:sz w:val="24"/>
          <w:szCs w:val="24"/>
        </w:rPr>
        <w:t xml:space="preserve">, E. (2022) </w:t>
      </w:r>
      <w:r w:rsidRPr="009B28E7">
        <w:rPr>
          <w:rFonts w:ascii="Times New Roman" w:eastAsia="Times New Roman" w:hAnsi="Times New Roman" w:cs="Times New Roman"/>
          <w:i/>
          <w:iCs/>
          <w:color w:val="000000" w:themeColor="text1"/>
          <w:sz w:val="24"/>
          <w:szCs w:val="24"/>
        </w:rPr>
        <w:t xml:space="preserve">Why is cultural diversity important in the hotel </w:t>
      </w:r>
      <w:proofErr w:type="gramStart"/>
      <w:r w:rsidRPr="009B28E7">
        <w:rPr>
          <w:rFonts w:ascii="Times New Roman" w:eastAsia="Times New Roman" w:hAnsi="Times New Roman" w:cs="Times New Roman"/>
          <w:i/>
          <w:iCs/>
          <w:color w:val="000000" w:themeColor="text1"/>
          <w:sz w:val="24"/>
          <w:szCs w:val="24"/>
        </w:rPr>
        <w:t>sector?</w:t>
      </w:r>
      <w:r w:rsidRPr="009B28E7">
        <w:rPr>
          <w:rFonts w:ascii="Times New Roman" w:eastAsia="Times New Roman" w:hAnsi="Times New Roman" w:cs="Times New Roman"/>
          <w:color w:val="000000" w:themeColor="text1"/>
          <w:sz w:val="24"/>
          <w:szCs w:val="24"/>
        </w:rPr>
        <w:t>,</w:t>
      </w:r>
      <w:proofErr w:type="gramEnd"/>
      <w:r w:rsidRPr="009B28E7">
        <w:rPr>
          <w:rFonts w:ascii="Times New Roman" w:eastAsia="Times New Roman" w:hAnsi="Times New Roman" w:cs="Times New Roman"/>
          <w:color w:val="000000" w:themeColor="text1"/>
          <w:sz w:val="24"/>
          <w:szCs w:val="24"/>
        </w:rPr>
        <w:t xml:space="preserve"> </w:t>
      </w:r>
      <w:r w:rsidRPr="009B28E7">
        <w:rPr>
          <w:rFonts w:ascii="Times New Roman" w:eastAsia="Times New Roman" w:hAnsi="Times New Roman" w:cs="Times New Roman"/>
          <w:i/>
          <w:iCs/>
          <w:color w:val="000000" w:themeColor="text1"/>
          <w:sz w:val="24"/>
          <w:szCs w:val="24"/>
        </w:rPr>
        <w:t>Why is cultural diversity important in the hotel sector... | Mews Blog</w:t>
      </w:r>
      <w:r w:rsidRPr="009B28E7">
        <w:rPr>
          <w:rFonts w:ascii="Times New Roman" w:eastAsia="Times New Roman" w:hAnsi="Times New Roman" w:cs="Times New Roman"/>
          <w:color w:val="000000" w:themeColor="text1"/>
          <w:sz w:val="24"/>
          <w:szCs w:val="24"/>
        </w:rPr>
        <w:t xml:space="preserve">. Available at: </w:t>
      </w:r>
      <w:hyperlink r:id="rId8">
        <w:r w:rsidRPr="009B28E7">
          <w:rPr>
            <w:rStyle w:val="Hyperlink"/>
            <w:rFonts w:ascii="Times New Roman" w:eastAsia="Times New Roman" w:hAnsi="Times New Roman" w:cs="Times New Roman"/>
            <w:color w:val="000000" w:themeColor="text1"/>
            <w:sz w:val="24"/>
            <w:szCs w:val="24"/>
          </w:rPr>
          <w:t>https://www.mews.com/en/blog/cultural-diversity-in-hospitality-industry</w:t>
        </w:r>
      </w:hyperlink>
      <w:r w:rsidRPr="009B28E7">
        <w:rPr>
          <w:rFonts w:ascii="Times New Roman" w:eastAsia="Times New Roman" w:hAnsi="Times New Roman" w:cs="Times New Roman"/>
          <w:color w:val="000000" w:themeColor="text1"/>
          <w:sz w:val="24"/>
          <w:szCs w:val="24"/>
        </w:rPr>
        <w:t xml:space="preserve"> (Accessed: 04 October 2023). </w:t>
      </w:r>
    </w:p>
    <w:p w14:paraId="3E3DEE2C" w14:textId="77777777" w:rsidR="009B28E7" w:rsidRPr="009B28E7" w:rsidRDefault="009B28E7" w:rsidP="00F67C5D">
      <w:pPr>
        <w:pStyle w:val="NormalWeb"/>
        <w:spacing w:line="360" w:lineRule="auto"/>
        <w:ind w:left="567" w:hanging="567"/>
        <w:jc w:val="both"/>
        <w:rPr>
          <w:rStyle w:val="apple-converted-space"/>
          <w:color w:val="000000" w:themeColor="text1"/>
        </w:rPr>
      </w:pPr>
      <w:proofErr w:type="spellStart"/>
      <w:r w:rsidRPr="009B28E7">
        <w:rPr>
          <w:color w:val="000000" w:themeColor="text1"/>
        </w:rPr>
        <w:t>Lacalle</w:t>
      </w:r>
      <w:proofErr w:type="spellEnd"/>
      <w:r w:rsidRPr="009B28E7">
        <w:rPr>
          <w:color w:val="000000" w:themeColor="text1"/>
        </w:rPr>
        <w:t>, E. (2022)</w:t>
      </w:r>
      <w:r w:rsidRPr="009B28E7">
        <w:rPr>
          <w:rStyle w:val="apple-converted-space"/>
          <w:color w:val="000000" w:themeColor="text1"/>
        </w:rPr>
        <w:t> </w:t>
      </w:r>
      <w:r w:rsidRPr="009B28E7">
        <w:rPr>
          <w:i/>
          <w:iCs/>
          <w:color w:val="000000" w:themeColor="text1"/>
        </w:rPr>
        <w:t xml:space="preserve">Why is cultural diversity important in the hotel </w:t>
      </w:r>
      <w:proofErr w:type="gramStart"/>
      <w:r w:rsidRPr="009B28E7">
        <w:rPr>
          <w:i/>
          <w:iCs/>
          <w:color w:val="000000" w:themeColor="text1"/>
        </w:rPr>
        <w:t>sector?</w:t>
      </w:r>
      <w:r w:rsidRPr="009B28E7">
        <w:rPr>
          <w:color w:val="000000" w:themeColor="text1"/>
        </w:rPr>
        <w:t>,</w:t>
      </w:r>
      <w:proofErr w:type="gramEnd"/>
      <w:r w:rsidRPr="009B28E7">
        <w:rPr>
          <w:rStyle w:val="apple-converted-space"/>
          <w:color w:val="000000" w:themeColor="text1"/>
        </w:rPr>
        <w:t> </w:t>
      </w:r>
      <w:r w:rsidRPr="009B28E7">
        <w:rPr>
          <w:i/>
          <w:iCs/>
          <w:color w:val="000000" w:themeColor="text1"/>
        </w:rPr>
        <w:t>Why is cultural diversity important in the hotel sector... | Mews Blog</w:t>
      </w:r>
      <w:r w:rsidRPr="009B28E7">
        <w:rPr>
          <w:color w:val="000000" w:themeColor="text1"/>
        </w:rPr>
        <w:t xml:space="preserve">. Available at: </w:t>
      </w:r>
      <w:r w:rsidRPr="009B28E7">
        <w:rPr>
          <w:color w:val="000000" w:themeColor="text1"/>
          <w:u w:val="single"/>
        </w:rPr>
        <w:t>https://www.mews.com/en/blog/cultural-diversity-in-hospitality-industry</w:t>
      </w:r>
      <w:r w:rsidRPr="009B28E7">
        <w:rPr>
          <w:color w:val="000000" w:themeColor="text1"/>
        </w:rPr>
        <w:t xml:space="preserve"> (Accessed: 10 October 2023).</w:t>
      </w:r>
      <w:r w:rsidRPr="009B28E7">
        <w:rPr>
          <w:rStyle w:val="apple-converted-space"/>
          <w:color w:val="000000" w:themeColor="text1"/>
        </w:rPr>
        <w:t> </w:t>
      </w:r>
    </w:p>
    <w:p w14:paraId="68E6EA85" w14:textId="77777777" w:rsidR="009B28E7" w:rsidRPr="009B28E7" w:rsidRDefault="009B28E7" w:rsidP="00F67C5D">
      <w:pPr>
        <w:spacing w:before="240" w:after="240" w:line="360" w:lineRule="auto"/>
        <w:ind w:left="567" w:hanging="567"/>
        <w:jc w:val="both"/>
        <w:rPr>
          <w:rFonts w:ascii="Times New Roman" w:hAnsi="Times New Roman" w:cs="Times New Roman"/>
          <w:color w:val="000000" w:themeColor="text1"/>
          <w:sz w:val="24"/>
          <w:szCs w:val="24"/>
        </w:rPr>
      </w:pPr>
      <w:r w:rsidRPr="009B28E7">
        <w:rPr>
          <w:rFonts w:ascii="Times New Roman" w:eastAsia="Times New Roman" w:hAnsi="Times New Roman" w:cs="Times New Roman"/>
          <w:color w:val="000000" w:themeColor="text1"/>
          <w:sz w:val="24"/>
          <w:szCs w:val="24"/>
        </w:rPr>
        <w:t xml:space="preserve">Petty, L. (2023) </w:t>
      </w:r>
      <w:r w:rsidRPr="009B28E7">
        <w:rPr>
          <w:rFonts w:ascii="Times New Roman" w:eastAsia="Times New Roman" w:hAnsi="Times New Roman" w:cs="Times New Roman"/>
          <w:i/>
          <w:iCs/>
          <w:color w:val="000000" w:themeColor="text1"/>
          <w:sz w:val="24"/>
          <w:szCs w:val="24"/>
        </w:rPr>
        <w:t xml:space="preserve">What is the importance of effective communication in the hospitality </w:t>
      </w:r>
      <w:proofErr w:type="gramStart"/>
      <w:r w:rsidRPr="009B28E7">
        <w:rPr>
          <w:rFonts w:ascii="Times New Roman" w:eastAsia="Times New Roman" w:hAnsi="Times New Roman" w:cs="Times New Roman"/>
          <w:i/>
          <w:iCs/>
          <w:color w:val="000000" w:themeColor="text1"/>
          <w:sz w:val="24"/>
          <w:szCs w:val="24"/>
        </w:rPr>
        <w:t>industry?</w:t>
      </w:r>
      <w:r w:rsidRPr="009B28E7">
        <w:rPr>
          <w:rFonts w:ascii="Times New Roman" w:eastAsia="Times New Roman" w:hAnsi="Times New Roman" w:cs="Times New Roman"/>
          <w:color w:val="000000" w:themeColor="text1"/>
          <w:sz w:val="24"/>
          <w:szCs w:val="24"/>
        </w:rPr>
        <w:t>,</w:t>
      </w:r>
      <w:proofErr w:type="gramEnd"/>
      <w:r w:rsidRPr="009B28E7">
        <w:rPr>
          <w:rFonts w:ascii="Times New Roman" w:eastAsia="Times New Roman" w:hAnsi="Times New Roman" w:cs="Times New Roman"/>
          <w:color w:val="000000" w:themeColor="text1"/>
          <w:sz w:val="24"/>
          <w:szCs w:val="24"/>
        </w:rPr>
        <w:t xml:space="preserve"> </w:t>
      </w:r>
      <w:r w:rsidRPr="009B28E7">
        <w:rPr>
          <w:rFonts w:ascii="Times New Roman" w:eastAsia="Times New Roman" w:hAnsi="Times New Roman" w:cs="Times New Roman"/>
          <w:i/>
          <w:iCs/>
          <w:color w:val="000000" w:themeColor="text1"/>
          <w:sz w:val="24"/>
          <w:szCs w:val="24"/>
        </w:rPr>
        <w:t>The Hub | High Speed Training</w:t>
      </w:r>
      <w:r w:rsidRPr="009B28E7">
        <w:rPr>
          <w:rFonts w:ascii="Times New Roman" w:eastAsia="Times New Roman" w:hAnsi="Times New Roman" w:cs="Times New Roman"/>
          <w:color w:val="000000" w:themeColor="text1"/>
          <w:sz w:val="24"/>
          <w:szCs w:val="24"/>
        </w:rPr>
        <w:t xml:space="preserve">. Available at: </w:t>
      </w:r>
      <w:hyperlink r:id="rId9">
        <w:r w:rsidRPr="009B28E7">
          <w:rPr>
            <w:rStyle w:val="Hyperlink"/>
            <w:rFonts w:ascii="Times New Roman" w:eastAsia="Times New Roman" w:hAnsi="Times New Roman" w:cs="Times New Roman"/>
            <w:color w:val="000000" w:themeColor="text1"/>
            <w:sz w:val="24"/>
            <w:szCs w:val="24"/>
          </w:rPr>
          <w:t>https://www.highspeedtraining.co.uk/hub/communication-in-the-hospitality-industry/</w:t>
        </w:r>
      </w:hyperlink>
      <w:r w:rsidRPr="009B28E7">
        <w:rPr>
          <w:rFonts w:ascii="Times New Roman" w:eastAsia="Times New Roman" w:hAnsi="Times New Roman" w:cs="Times New Roman"/>
          <w:color w:val="000000" w:themeColor="text1"/>
          <w:sz w:val="24"/>
          <w:szCs w:val="24"/>
        </w:rPr>
        <w:t xml:space="preserve"> (Accessed: 04 October 2023).</w:t>
      </w:r>
    </w:p>
    <w:p w14:paraId="7DBFD6AA" w14:textId="77777777" w:rsidR="009B28E7" w:rsidRPr="009B28E7" w:rsidRDefault="009B28E7" w:rsidP="00F67C5D">
      <w:pPr>
        <w:pStyle w:val="NormalWeb"/>
        <w:spacing w:line="360" w:lineRule="auto"/>
        <w:ind w:left="567" w:hanging="567"/>
        <w:jc w:val="both"/>
        <w:rPr>
          <w:rStyle w:val="apple-converted-space"/>
          <w:color w:val="000000" w:themeColor="text1"/>
        </w:rPr>
      </w:pPr>
      <w:r w:rsidRPr="009B28E7">
        <w:rPr>
          <w:color w:val="000000" w:themeColor="text1"/>
        </w:rPr>
        <w:t>Petty, L. (2023).</w:t>
      </w:r>
      <w:r w:rsidRPr="009B28E7">
        <w:rPr>
          <w:rStyle w:val="apple-converted-space"/>
          <w:color w:val="000000" w:themeColor="text1"/>
        </w:rPr>
        <w:t> </w:t>
      </w:r>
      <w:r w:rsidRPr="009B28E7">
        <w:rPr>
          <w:i/>
          <w:iCs/>
          <w:color w:val="000000" w:themeColor="text1"/>
        </w:rPr>
        <w:t>What is the Importance of Effective Communication in the Hospitality Industry?</w:t>
      </w:r>
      <w:r w:rsidRPr="009B28E7">
        <w:rPr>
          <w:color w:val="000000" w:themeColor="text1"/>
        </w:rPr>
        <w:t xml:space="preserve"> The Hub | High Speed Training. Available at: </w:t>
      </w:r>
      <w:hyperlink r:id="rId10" w:history="1">
        <w:r w:rsidRPr="009B28E7">
          <w:rPr>
            <w:rStyle w:val="Hyperlink"/>
            <w:color w:val="000000" w:themeColor="text1"/>
          </w:rPr>
          <w:t>https://www.highspeedtraining.co.uk/hub/communication-in-the-hospitality-industry/</w:t>
        </w:r>
      </w:hyperlink>
      <w:r w:rsidRPr="009B28E7">
        <w:rPr>
          <w:color w:val="000000" w:themeColor="text1"/>
        </w:rPr>
        <w:t>. (Accessed: 10 October 2023).</w:t>
      </w:r>
      <w:r w:rsidRPr="009B28E7">
        <w:rPr>
          <w:rStyle w:val="apple-converted-space"/>
          <w:color w:val="000000" w:themeColor="text1"/>
        </w:rPr>
        <w:t> </w:t>
      </w:r>
    </w:p>
    <w:p w14:paraId="439B3C9B" w14:textId="77777777" w:rsidR="009B28E7" w:rsidRPr="009B28E7" w:rsidRDefault="009B28E7" w:rsidP="00F67C5D">
      <w:pPr>
        <w:spacing w:before="240" w:after="240" w:line="360" w:lineRule="auto"/>
        <w:jc w:val="both"/>
        <w:rPr>
          <w:rFonts w:ascii="Times New Roman" w:eastAsia="system-ui" w:hAnsi="Times New Roman" w:cs="Times New Roman"/>
          <w:color w:val="000000" w:themeColor="text1"/>
          <w:sz w:val="24"/>
          <w:szCs w:val="24"/>
        </w:rPr>
      </w:pPr>
      <w:r w:rsidRPr="009B28E7">
        <w:rPr>
          <w:rFonts w:ascii="Times New Roman" w:eastAsia="system-ui" w:hAnsi="Times New Roman" w:cs="Times New Roman"/>
          <w:color w:val="000000" w:themeColor="text1"/>
          <w:sz w:val="24"/>
          <w:szCs w:val="24"/>
        </w:rPr>
        <w:lastRenderedPageBreak/>
        <w:t>Weaver, D., &amp; Lawton, L. (2013). Tourism Management (4th ed.). Wiley.</w:t>
      </w:r>
    </w:p>
    <w:p w14:paraId="2BB9BE54" w14:textId="529493F2" w:rsidR="00A63FD5" w:rsidRPr="009B28E7" w:rsidRDefault="00A63FD5" w:rsidP="00A63FD5">
      <w:pPr>
        <w:pStyle w:val="NormalWeb"/>
        <w:shd w:val="clear" w:color="auto" w:fill="FFFFFF"/>
        <w:spacing w:before="0" w:beforeAutospacing="0" w:after="0" w:afterAutospacing="0" w:line="360" w:lineRule="atLeast"/>
        <w:rPr>
          <w:rFonts w:ascii="Calibri" w:hAnsi="Calibri" w:cs="Calibri"/>
          <w:color w:val="000000" w:themeColor="text1"/>
          <w:sz w:val="27"/>
          <w:szCs w:val="27"/>
        </w:rPr>
      </w:pPr>
    </w:p>
    <w:p w14:paraId="0FC763B3" w14:textId="77777777" w:rsidR="00A63FD5" w:rsidRPr="009B28E7" w:rsidRDefault="00A63FD5" w:rsidP="00A63FD5">
      <w:pPr>
        <w:pStyle w:val="NormalWeb"/>
        <w:shd w:val="clear" w:color="auto" w:fill="FFFFFF"/>
        <w:rPr>
          <w:rFonts w:ascii="Calibri" w:hAnsi="Calibri" w:cs="Calibri"/>
          <w:color w:val="000000" w:themeColor="text1"/>
        </w:rPr>
      </w:pPr>
      <w:r w:rsidRPr="009B28E7">
        <w:rPr>
          <w:rFonts w:ascii="Calibri" w:hAnsi="Calibri" w:cs="Calibri"/>
          <w:color w:val="000000" w:themeColor="text1"/>
        </w:rPr>
        <w:t>‌</w:t>
      </w:r>
    </w:p>
    <w:p w14:paraId="613C80B8" w14:textId="77777777" w:rsidR="00A63FD5" w:rsidRPr="009B28E7" w:rsidRDefault="00A63FD5" w:rsidP="00A63FD5">
      <w:pPr>
        <w:pStyle w:val="NormalWeb"/>
        <w:ind w:left="567" w:hanging="567"/>
        <w:rPr>
          <w:color w:val="000000" w:themeColor="text1"/>
        </w:rPr>
      </w:pPr>
    </w:p>
    <w:p w14:paraId="47322B94" w14:textId="77777777" w:rsidR="00A63FD5" w:rsidRPr="009B28E7" w:rsidRDefault="00A63FD5" w:rsidP="00A63FD5">
      <w:pPr>
        <w:spacing w:before="240" w:after="240" w:line="360" w:lineRule="auto"/>
        <w:rPr>
          <w:rFonts w:ascii="system-ui" w:eastAsia="system-ui" w:hAnsi="system-ui" w:cs="system-ui"/>
          <w:color w:val="000000" w:themeColor="text1"/>
          <w:sz w:val="24"/>
          <w:szCs w:val="24"/>
        </w:rPr>
      </w:pPr>
    </w:p>
    <w:p w14:paraId="7E799A4B" w14:textId="3F80731E" w:rsidR="49E664A6" w:rsidRPr="009B28E7" w:rsidRDefault="49E664A6" w:rsidP="00A63FD5">
      <w:pPr>
        <w:spacing w:before="240" w:after="240" w:line="360" w:lineRule="auto"/>
        <w:rPr>
          <w:rFonts w:ascii="system-ui" w:eastAsia="system-ui" w:hAnsi="system-ui" w:cs="system-ui"/>
          <w:color w:val="000000" w:themeColor="text1"/>
          <w:sz w:val="24"/>
          <w:szCs w:val="24"/>
        </w:rPr>
      </w:pPr>
    </w:p>
    <w:p w14:paraId="7EB8144E" w14:textId="0F372A40" w:rsidR="49E664A6" w:rsidRPr="009B28E7" w:rsidRDefault="49E664A6" w:rsidP="00A63FD5">
      <w:pPr>
        <w:spacing w:line="360" w:lineRule="auto"/>
        <w:rPr>
          <w:color w:val="000000" w:themeColor="text1"/>
        </w:rPr>
      </w:pPr>
    </w:p>
    <w:sectPr w:rsidR="49E664A6" w:rsidRPr="009B2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CC52B" w14:textId="77777777" w:rsidR="00595D70" w:rsidRDefault="00595D70" w:rsidP="00F67C5D">
      <w:pPr>
        <w:spacing w:after="0" w:line="240" w:lineRule="auto"/>
      </w:pPr>
      <w:r>
        <w:separator/>
      </w:r>
    </w:p>
  </w:endnote>
  <w:endnote w:type="continuationSeparator" w:id="0">
    <w:p w14:paraId="4BC377FA" w14:textId="77777777" w:rsidR="00595D70" w:rsidRDefault="00595D70" w:rsidP="00F67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stem-ui">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0DF84" w14:textId="77777777" w:rsidR="00595D70" w:rsidRDefault="00595D70" w:rsidP="00F67C5D">
      <w:pPr>
        <w:spacing w:after="0" w:line="240" w:lineRule="auto"/>
      </w:pPr>
      <w:r>
        <w:separator/>
      </w:r>
    </w:p>
  </w:footnote>
  <w:footnote w:type="continuationSeparator" w:id="0">
    <w:p w14:paraId="3C714279" w14:textId="77777777" w:rsidR="00595D70" w:rsidRDefault="00595D70" w:rsidP="00F67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A43DB3"/>
    <w:multiLevelType w:val="hybridMultilevel"/>
    <w:tmpl w:val="976A380E"/>
    <w:lvl w:ilvl="0" w:tplc="C6F4243A">
      <w:start w:val="1"/>
      <w:numFmt w:val="decimal"/>
      <w:lvlText w:val="%1."/>
      <w:lvlJc w:val="left"/>
      <w:pPr>
        <w:ind w:left="720" w:hanging="360"/>
      </w:pPr>
    </w:lvl>
    <w:lvl w:ilvl="1" w:tplc="3B12A238">
      <w:start w:val="1"/>
      <w:numFmt w:val="lowerLetter"/>
      <w:lvlText w:val="%2."/>
      <w:lvlJc w:val="left"/>
      <w:pPr>
        <w:ind w:left="1440" w:hanging="360"/>
      </w:pPr>
    </w:lvl>
    <w:lvl w:ilvl="2" w:tplc="DF6A8392">
      <w:start w:val="1"/>
      <w:numFmt w:val="lowerRoman"/>
      <w:lvlText w:val="%3."/>
      <w:lvlJc w:val="right"/>
      <w:pPr>
        <w:ind w:left="2160" w:hanging="180"/>
      </w:pPr>
    </w:lvl>
    <w:lvl w:ilvl="3" w:tplc="0054DB8A">
      <w:start w:val="1"/>
      <w:numFmt w:val="decimal"/>
      <w:lvlText w:val="%4."/>
      <w:lvlJc w:val="left"/>
      <w:pPr>
        <w:ind w:left="2880" w:hanging="360"/>
      </w:pPr>
    </w:lvl>
    <w:lvl w:ilvl="4" w:tplc="EAA0B0E0">
      <w:start w:val="1"/>
      <w:numFmt w:val="lowerLetter"/>
      <w:lvlText w:val="%5."/>
      <w:lvlJc w:val="left"/>
      <w:pPr>
        <w:ind w:left="3600" w:hanging="360"/>
      </w:pPr>
    </w:lvl>
    <w:lvl w:ilvl="5" w:tplc="36D030A6">
      <w:start w:val="1"/>
      <w:numFmt w:val="lowerRoman"/>
      <w:lvlText w:val="%6."/>
      <w:lvlJc w:val="right"/>
      <w:pPr>
        <w:ind w:left="4320" w:hanging="180"/>
      </w:pPr>
    </w:lvl>
    <w:lvl w:ilvl="6" w:tplc="D4229F10">
      <w:start w:val="1"/>
      <w:numFmt w:val="decimal"/>
      <w:lvlText w:val="%7."/>
      <w:lvlJc w:val="left"/>
      <w:pPr>
        <w:ind w:left="5040" w:hanging="360"/>
      </w:pPr>
    </w:lvl>
    <w:lvl w:ilvl="7" w:tplc="BBE4B298">
      <w:start w:val="1"/>
      <w:numFmt w:val="lowerLetter"/>
      <w:lvlText w:val="%8."/>
      <w:lvlJc w:val="left"/>
      <w:pPr>
        <w:ind w:left="5760" w:hanging="360"/>
      </w:pPr>
    </w:lvl>
    <w:lvl w:ilvl="8" w:tplc="0CD225FC">
      <w:start w:val="1"/>
      <w:numFmt w:val="lowerRoman"/>
      <w:lvlText w:val="%9."/>
      <w:lvlJc w:val="right"/>
      <w:pPr>
        <w:ind w:left="6480" w:hanging="180"/>
      </w:pPr>
    </w:lvl>
  </w:abstractNum>
  <w:num w:numId="1" w16cid:durableId="380326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D25112"/>
    <w:rsid w:val="000254A5"/>
    <w:rsid w:val="00117481"/>
    <w:rsid w:val="002218C5"/>
    <w:rsid w:val="004A5CB1"/>
    <w:rsid w:val="00595D70"/>
    <w:rsid w:val="009B28E7"/>
    <w:rsid w:val="00A22292"/>
    <w:rsid w:val="00A63FD5"/>
    <w:rsid w:val="00ABD47B"/>
    <w:rsid w:val="00E95D18"/>
    <w:rsid w:val="00F67C5D"/>
    <w:rsid w:val="03D25112"/>
    <w:rsid w:val="06B988A4"/>
    <w:rsid w:val="0B86D3A4"/>
    <w:rsid w:val="0ED3AB4C"/>
    <w:rsid w:val="145D64C4"/>
    <w:rsid w:val="21F21476"/>
    <w:rsid w:val="24C24381"/>
    <w:rsid w:val="27A85E10"/>
    <w:rsid w:val="30E3A724"/>
    <w:rsid w:val="361441E2"/>
    <w:rsid w:val="3D653CEF"/>
    <w:rsid w:val="3FBC85E9"/>
    <w:rsid w:val="41660FE4"/>
    <w:rsid w:val="4301E045"/>
    <w:rsid w:val="45560F42"/>
    <w:rsid w:val="47162972"/>
    <w:rsid w:val="47D45549"/>
    <w:rsid w:val="49E664A6"/>
    <w:rsid w:val="53384416"/>
    <w:rsid w:val="54BD6330"/>
    <w:rsid w:val="579634F3"/>
    <w:rsid w:val="591174F3"/>
    <w:rsid w:val="5A4D9ACA"/>
    <w:rsid w:val="5D9F6DE1"/>
    <w:rsid w:val="641401C2"/>
    <w:rsid w:val="662AAF9E"/>
    <w:rsid w:val="676CF43A"/>
    <w:rsid w:val="685077BE"/>
    <w:rsid w:val="6D958039"/>
    <w:rsid w:val="6EE3968C"/>
    <w:rsid w:val="6FCACCC9"/>
    <w:rsid w:val="70CD20FB"/>
    <w:rsid w:val="7268F15C"/>
    <w:rsid w:val="78312191"/>
    <w:rsid w:val="79CC1D11"/>
    <w:rsid w:val="7AE87CD0"/>
    <w:rsid w:val="7D039695"/>
    <w:rsid w:val="7E449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5112"/>
  <w15:chartTrackingRefBased/>
  <w15:docId w15:val="{0BD70986-151D-4DE6-A5A6-C7527A0CC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A63FD5"/>
    <w:rPr>
      <w:color w:val="954F72" w:themeColor="followedHyperlink"/>
      <w:u w:val="single"/>
    </w:rPr>
  </w:style>
  <w:style w:type="paragraph" w:styleId="NormalWeb">
    <w:name w:val="Normal (Web)"/>
    <w:basedOn w:val="Normal"/>
    <w:uiPriority w:val="99"/>
    <w:semiHidden/>
    <w:unhideWhenUsed/>
    <w:rsid w:val="00A63F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A63FD5"/>
  </w:style>
  <w:style w:type="character" w:styleId="UnresolvedMention">
    <w:name w:val="Unresolved Mention"/>
    <w:basedOn w:val="DefaultParagraphFont"/>
    <w:uiPriority w:val="99"/>
    <w:semiHidden/>
    <w:unhideWhenUsed/>
    <w:rsid w:val="00F67C5D"/>
    <w:rPr>
      <w:color w:val="605E5C"/>
      <w:shd w:val="clear" w:color="auto" w:fill="E1DFDD"/>
    </w:rPr>
  </w:style>
  <w:style w:type="paragraph" w:styleId="Header">
    <w:name w:val="header"/>
    <w:basedOn w:val="Normal"/>
    <w:link w:val="HeaderChar"/>
    <w:uiPriority w:val="99"/>
    <w:unhideWhenUsed/>
    <w:rsid w:val="00F67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C5D"/>
  </w:style>
  <w:style w:type="paragraph" w:styleId="Footer">
    <w:name w:val="footer"/>
    <w:basedOn w:val="Normal"/>
    <w:link w:val="FooterChar"/>
    <w:uiPriority w:val="99"/>
    <w:unhideWhenUsed/>
    <w:rsid w:val="00F67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91572">
      <w:bodyDiv w:val="1"/>
      <w:marLeft w:val="0"/>
      <w:marRight w:val="0"/>
      <w:marTop w:val="0"/>
      <w:marBottom w:val="0"/>
      <w:divBdr>
        <w:top w:val="none" w:sz="0" w:space="0" w:color="auto"/>
        <w:left w:val="none" w:sz="0" w:space="0" w:color="auto"/>
        <w:bottom w:val="none" w:sz="0" w:space="0" w:color="auto"/>
        <w:right w:val="none" w:sz="0" w:space="0" w:color="auto"/>
      </w:divBdr>
    </w:div>
    <w:div w:id="52759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ws.com/en/blog/cultural-diversity-in-hospitality-industry" TargetMode="External"/><Relationship Id="rId3" Type="http://schemas.openxmlformats.org/officeDocument/2006/relationships/settings" Target="settings.xml"/><Relationship Id="rId7" Type="http://schemas.openxmlformats.org/officeDocument/2006/relationships/hyperlink" Target="https://eat-drink-sleep.com/2019/06/14/60-of-hospitality-workers-misunderstand-common-business-english-word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highspeedtraining.co.uk/hub/communication-in-the-hospitality-industry/" TargetMode="External"/><Relationship Id="rId4" Type="http://schemas.openxmlformats.org/officeDocument/2006/relationships/webSettings" Target="webSettings.xml"/><Relationship Id="rId9" Type="http://schemas.openxmlformats.org/officeDocument/2006/relationships/hyperlink" Target="https://www.highspeedtraining.co.uk/hub/communication-in-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Galen Atanasov</dc:creator>
  <cp:keywords/>
  <dc:description/>
  <cp:lastModifiedBy>Microsoft Office User</cp:lastModifiedBy>
  <cp:revision>6</cp:revision>
  <dcterms:created xsi:type="dcterms:W3CDTF">2023-10-04T03:18:00Z</dcterms:created>
  <dcterms:modified xsi:type="dcterms:W3CDTF">2023-10-17T09:24:00Z</dcterms:modified>
</cp:coreProperties>
</file>