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theme/theme1.xml" ContentType="application/vnd.openxmlformats-officedocument.theme+xml"/>
  <Override PartName="/word/settings.xml" ContentType="application/vnd.openxmlformats-officedocument.wordprocessingml.setting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ore.xml" ContentType="application/vnd.openxmlformats-package.core-properties+xml"/>
  <Override PartName="/word/styles.xml" ContentType="application/vnd.openxmlformats-officedocument.wordprocessingml.styles+xml"/>
  <Override PartName="/word/document2.xml" ContentType="application/vnd.openxmlformats-officedocument.wordprocessingml.document.main+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 Id="rId4" Type="http://schemas.openxmlformats.org/officeDocument/2006/relationships/custom-properties" Target="docProps/custom.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48F9327" w:rsidP="56FF1745" w:rsidRDefault="148F9327" w14:paraId="085BAA81" w14:textId="2A2C9117">
      <w:pPr>
        <w:pStyle w:val="Normal"/>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6FF1745" w:rsidR="5911FEDD">
        <w:rPr>
          <w:rFonts w:ascii="Calibri" w:hAnsi="Calibri" w:eastAsia="Calibri" w:cs="Calibri"/>
          <w:b w:val="0"/>
          <w:bCs w:val="0"/>
          <w:i w:val="0"/>
          <w:iCs w:val="0"/>
          <w:caps w:val="0"/>
          <w:smallCaps w:val="0"/>
          <w:noProof w:val="0"/>
          <w:color w:val="000000" w:themeColor="text1" w:themeTint="FF" w:themeShade="FF"/>
          <w:sz w:val="22"/>
          <w:szCs w:val="22"/>
          <w:lang w:val="en-GB"/>
        </w:rPr>
        <w:t>Healing Practices in Haitian Vodou</w:t>
      </w:r>
      <w:r w:rsidRPr="56FF1745" w:rsidR="1676260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FF1745" w:rsidR="5911FE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w:t>
      </w:r>
      <w:r w:rsidRPr="56FF1745" w:rsidR="5911FEDD">
        <w:rPr>
          <w:rFonts w:ascii="Calibri" w:hAnsi="Calibri" w:eastAsia="Calibri" w:cs="Calibri"/>
          <w:b w:val="0"/>
          <w:bCs w:val="0"/>
          <w:i w:val="0"/>
          <w:iCs w:val="0"/>
          <w:caps w:val="0"/>
          <w:smallCaps w:val="0"/>
          <w:noProof w:val="0"/>
          <w:color w:val="000000" w:themeColor="text1" w:themeTint="FF" w:themeShade="FF"/>
          <w:sz w:val="22"/>
          <w:szCs w:val="22"/>
          <w:lang w:val="en-GB"/>
        </w:rPr>
        <w:t>curative</w:t>
      </w:r>
      <w:r w:rsidRPr="56FF1745" w:rsidR="5911FE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effects of Vodou spirit possession</w:t>
      </w:r>
    </w:p>
    <w:p xmlns:wp14="http://schemas.microsoft.com/office/word/2010/wordml" w:rsidP="56FF1745" w14:paraId="740E8F2B" wp14:textId="70298894">
      <w:pPr>
        <w:pStyle w:val="Normal"/>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Haitian Vodou is a syncretic religion that has its roots in West African spiritual traditions and practices, blended with elements of Catholicism, and other religions. Vodou is an important part of Haitian culture and identity and is practiced by </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a significant portion</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population. Vodou is often misunderstood and misrepresented by outsiders, who see it as a primitive, superstitious, and even malevolent religion. However, for those who practice Vodou, it is a way of life that </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provides</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a holistic approach</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healing, both body and spirit</w:t>
      </w:r>
      <w:r w:rsidRPr="56FF1745" w:rsidR="6F74F1F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56FF1745" w:rsidR="031230B3">
        <w:rPr>
          <w:rFonts w:ascii="Calibri" w:hAnsi="Calibri" w:eastAsia="Calibri" w:cs="Calibri"/>
          <w:b w:val="0"/>
          <w:bCs w:val="0"/>
          <w:i w:val="0"/>
          <w:iCs w:val="0"/>
          <w:caps w:val="0"/>
          <w:smallCaps w:val="0"/>
          <w:noProof w:val="0"/>
          <w:color w:val="000000" w:themeColor="text1" w:themeTint="FF" w:themeShade="FF"/>
          <w:sz w:val="22"/>
          <w:szCs w:val="22"/>
          <w:lang w:val="en-GB"/>
        </w:rPr>
        <w:t>Why does healing have such a prominent place in the Vodou religion and why has this been neglected in the literature according to Vonarx (2011). Haitian Vodou practises serve a vital role in the Haitian consciousness as way to both heal body and spirit this done through ceremonies with spirit possessions. By engaging with the spirit world</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this essay, I will argue that Haitian Vodou practices serve a vital role in the Haitian consciousness </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as a way to</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heal both body and spirit. This is done through ceremonies with spirit possessions, which allow practitioners to engage with the spirit world and access its healing powers</w:t>
      </w:r>
      <w:r w:rsidRPr="56FF1745" w:rsidR="0F2A543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Vonarx 2011 notes that Vodou has </w:t>
      </w:r>
      <w:r w:rsidRPr="56FF1745" w:rsidR="0F2A5433">
        <w:rPr>
          <w:rFonts w:ascii="Calibri" w:hAnsi="Calibri" w:eastAsia="Calibri" w:cs="Calibri"/>
          <w:b w:val="0"/>
          <w:bCs w:val="0"/>
          <w:i w:val="0"/>
          <w:iCs w:val="0"/>
          <w:caps w:val="0"/>
          <w:smallCaps w:val="0"/>
          <w:noProof w:val="0"/>
          <w:color w:val="000000" w:themeColor="text1" w:themeTint="FF" w:themeShade="FF"/>
          <w:sz w:val="22"/>
          <w:szCs w:val="22"/>
          <w:lang w:val="en-GB"/>
        </w:rPr>
        <w:t>a very important</w:t>
      </w:r>
      <w:r w:rsidRPr="56FF1745" w:rsidR="0F2A543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“therapeutic dimension” pg.</w:t>
      </w:r>
      <w:r w:rsidRPr="56FF1745" w:rsidR="0F2A543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44 </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 will draw on academic sources to explore the role of Vodou in Haitian culture and identity,</w:t>
      </w:r>
      <w:r w:rsidRPr="56FF1745" w:rsidR="47997A2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“Indeed, I am compelled to conclude that vodou is a health care system.” p44,</w:t>
      </w: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its unique approach to healing, and its potential to contribute to a more holistic and culturally responsive approach to mental health care.</w:t>
      </w:r>
    </w:p>
    <w:p xmlns:wp14="http://schemas.microsoft.com/office/word/2010/wordml" w:rsidP="56FF1745" w14:paraId="5B3C764F" wp14:textId="00BBBC5C">
      <w:pPr>
        <w:pStyle w:val="Normal"/>
        <w:spacing w:after="200" w:line="276" w:lineRule="auto"/>
      </w:pP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Haitian Vodou and its place in Haitian culture</w:t>
      </w:r>
    </w:p>
    <w:p xmlns:wp14="http://schemas.microsoft.com/office/word/2010/wordml" w:rsidP="56FF1745" w14:paraId="6ED9D8F7" wp14:textId="4F0C1158">
      <w:pPr>
        <w:pStyle w:val="Normal"/>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Haitian Vodou is a complex and multifaceted religion that has evolved over centuries. It is a syncretic religion that combines elements of West African spiritual traditions, Catholicism, and other religions. Vodou is a way of life for many Haitians and is an essential part of their cultural and religious identity. Vodou is not just a religion but a way of being, a way of understanding the world, and a way of engaging with the spirit world.</w:t>
      </w:r>
      <w:r w:rsidRPr="56FF1745" w:rsidR="2109887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Vonarx describes how Vodou is integrated intimately into people’s daily lives at the micro-social level. “In adopting a microsocial perspective, the importance of vodou’s therapeutic dimension becomes clear, particularly when one observes the annual rituals of vodou practitioners, collective rituals at the family home and lands (where the grandparents lived), and practices that take place at pilgrimage sites. Here, as a cult of lwa and ancestors, based on advantageous contracts and exchanges with such entities, vodou becomes a locus for seeing and sharing suffering, the problems of daily living, treatments, and the search for greater well-being.” p44</w:t>
      </w:r>
    </w:p>
    <w:p xmlns:wp14="http://schemas.microsoft.com/office/word/2010/wordml" w:rsidP="56FF1745" w14:paraId="6E9FB50C" wp14:textId="05861D01">
      <w:pPr>
        <w:pStyle w:val="Normal"/>
        <w:spacing w:after="200" w:line="276"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Vodou is often misunderstood and misrepresented in the West. It is often portrayed as a primitive and superstitious religion, associated with dark magic, evil spirits, and even human sacrifice. These portrayals are not only inaccurate but also harmful, as they contribute to the stigmatization of Vodou practitioners and perpetuate harmful stereotypes about Haiti and its people.</w:t>
      </w:r>
      <w:r w:rsidRPr="56FF1745" w:rsidR="6ECB6FC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“Religious spaces often serve as therapeutic sites where the sick go to seek help in managing illness and other misfortunes.” p44</w:t>
      </w:r>
    </w:p>
    <w:p xmlns:wp14="http://schemas.microsoft.com/office/word/2010/wordml" w:rsidP="56FF1745" w14:paraId="250FEA24" wp14:textId="068F037C">
      <w:pPr>
        <w:pStyle w:val="Normal"/>
        <w:spacing w:after="200" w:line="276" w:lineRule="auto"/>
      </w:pP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In reality, Vodou is a religion of peace, love, and harmony. It is a religion that emphasizes the interconnectedness of all things and the importance of living in harmony with nature and with one's community. Vodou practitioners believe in a single supreme being, called Bondye, but also believe in a pantheon of spirits or lwa, who represent different aspects of the natural world and human experience. The lwa are often associated with specific elements, such as water, fire, or earth, and are believed to have specific powers and attributes.</w:t>
      </w:r>
    </w:p>
    <w:p xmlns:wp14="http://schemas.microsoft.com/office/word/2010/wordml" w:rsidP="56FF1745" w14:paraId="28EA48F1" wp14:textId="26B74929">
      <w:pPr>
        <w:pStyle w:val="Normal"/>
        <w:spacing w:after="200" w:line="276" w:lineRule="auto"/>
      </w:pP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Vodou ceremonies and spirit possessions</w:t>
      </w:r>
    </w:p>
    <w:p xmlns:wp14="http://schemas.microsoft.com/office/word/2010/wordml" w:rsidP="56FF1745" w14:paraId="2EE0C948" wp14:textId="63429D10">
      <w:pPr>
        <w:pStyle w:val="Normal"/>
        <w:spacing w:after="200" w:line="276" w:lineRule="auto"/>
      </w:pP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Vodou ceremonies are an essential part of Vodou practice. These ceremonies are typically held in the peristyle, a sacred space that is often located outdoors. Vodou ceremonies involve music, dance, and the use of ritual objects, such as candles, incense, and sacred herbs. The ceremonies are led by a houngan or mambo, a Vodou priest or priestess, who acts as a mediator between the human and spirit worlds.</w:t>
      </w:r>
    </w:p>
    <w:p xmlns:wp14="http://schemas.microsoft.com/office/word/2010/wordml" w:rsidP="56FF1745" w14:paraId="616A40BA" wp14:textId="2B4E794A">
      <w:pPr>
        <w:pStyle w:val="Normal"/>
        <w:spacing w:after="200" w:line="276" w:lineRule="auto"/>
      </w:pP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One of the most distinctive features of Vodou ceremonies is spirit possession. During these ceremonies, the lwa are believed to come down to earth and take possession of the bodies of the practitioners. The possession is not a forced or involuntary act, but rather a voluntary act of surrender to the spirit. Possession is seen as a way for the practitioner to communicate directly with the spirit world and to access its healing powers.</w:t>
      </w:r>
    </w:p>
    <w:p xmlns:wp14="http://schemas.microsoft.com/office/word/2010/wordml" w:rsidP="56FF1745" w14:paraId="5057A994" wp14:textId="41CFC421">
      <w:pPr>
        <w:pStyle w:val="Normal"/>
        <w:spacing w:after="200" w:line="276" w:lineRule="auto"/>
      </w:pPr>
      <w:r w:rsidRPr="56FF1745" w:rsidR="700E806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Possession can take many forms, from mild trance states to full-body possession, in which the practitioner is completely taken over by the spirit. Possession is not a dangerous or harmful experience, but rather a transformative and healing one. The practitioner is believed to receive guidance and healing from the spirit, and to </w:t>
      </w:r>
      <w:r w:rsidR="1D05087D">
        <w:rPr/>
        <w:t xml:space="preserve">experience a release from negative emotions and trauma. Possession is seen </w:t>
      </w:r>
      <w:r w:rsidR="1D05087D">
        <w:rPr/>
        <w:t>as a way to</w:t>
      </w:r>
      <w:r w:rsidR="1D05087D">
        <w:rPr/>
        <w:t xml:space="preserve"> access spiritual and emotional healing that cannot be achieved through traditional Western medicine.</w:t>
      </w:r>
    </w:p>
    <w:p xmlns:wp14="http://schemas.microsoft.com/office/word/2010/wordml" w:rsidP="56FF1745" w14:paraId="1566BC89" wp14:textId="38D078DB">
      <w:pPr>
        <w:pStyle w:val="Normal"/>
        <w:spacing w:after="200" w:line="276" w:lineRule="auto"/>
        <w:ind w:left="0"/>
      </w:pPr>
      <w:r w:rsidR="1D05087D">
        <w:rPr/>
        <w:t xml:space="preserve">Vodou ceremonies are also a way for practitioners to connect with their community and to receive support and healing from their fellow practitioners. These ceremonies </w:t>
      </w:r>
      <w:r w:rsidR="1D05087D">
        <w:rPr/>
        <w:t>provide</w:t>
      </w:r>
      <w:r w:rsidR="1D05087D">
        <w:rPr/>
        <w:t xml:space="preserve"> a sense of belonging and solidarity, which is important for mental health and well-being.</w:t>
      </w:r>
    </w:p>
    <w:p xmlns:wp14="http://schemas.microsoft.com/office/word/2010/wordml" w:rsidP="56FF1745" w14:paraId="38EAA535" wp14:textId="0986EE30">
      <w:pPr>
        <w:pStyle w:val="Normal"/>
        <w:ind w:left="0"/>
      </w:pPr>
      <w:r w:rsidR="1D05087D">
        <w:rPr/>
        <w:t>The role of Vodou in mental health care</w:t>
      </w:r>
    </w:p>
    <w:p xmlns:wp14="http://schemas.microsoft.com/office/word/2010/wordml" w:rsidP="56FF1745" w14:paraId="471C933F" wp14:textId="02D0117F">
      <w:pPr>
        <w:pStyle w:val="Normal"/>
        <w:ind w:left="0"/>
      </w:pPr>
      <w:r w:rsidR="1D05087D">
        <w:rPr/>
        <w:t>Vodou has the potential to contribute to a more holistic and culturally responsive approach to mental health care. In Haiti, mental illness is often stigmatized, and traditional Western approaches to mental health care may not be accessible or effective for many people. Vodou, on the other hand, offers a unique approach to healing that is culturally specific and inclusive.</w:t>
      </w:r>
    </w:p>
    <w:p xmlns:wp14="http://schemas.microsoft.com/office/word/2010/wordml" w:rsidP="56FF1745" w14:paraId="3E6915F0" wp14:textId="39F9DE66">
      <w:pPr>
        <w:pStyle w:val="Normal"/>
        <w:ind w:left="0"/>
      </w:pPr>
      <w:r w:rsidR="1D05087D">
        <w:rPr/>
        <w:t xml:space="preserve">Vodou ceremonies and practices can </w:t>
      </w:r>
      <w:r w:rsidR="1D05087D">
        <w:rPr/>
        <w:t>provide</w:t>
      </w:r>
      <w:r w:rsidR="1D05087D">
        <w:rPr/>
        <w:t xml:space="preserve"> a safe space for individuals to explore and process their emotions and traumas. The spirit possessions that occur during these ceremonies allow practitioners to access the healing powers of the spirit world and to receive guidance and support from their fellow practitioners. Vodou ceremonies are also a way to connect with one's community and to receive social support, which is </w:t>
      </w:r>
      <w:r w:rsidR="1D05087D">
        <w:rPr/>
        <w:t>an important factor</w:t>
      </w:r>
      <w:r w:rsidR="1D05087D">
        <w:rPr/>
        <w:t xml:space="preserve"> in mental health and well-being.</w:t>
      </w:r>
    </w:p>
    <w:p xmlns:wp14="http://schemas.microsoft.com/office/word/2010/wordml" w:rsidP="56FF1745" w14:paraId="2C8C7F32" wp14:textId="5C6B2F1C">
      <w:pPr>
        <w:pStyle w:val="Normal"/>
        <w:ind w:left="0"/>
      </w:pPr>
      <w:r w:rsidR="1D05087D">
        <w:rPr/>
        <w:t xml:space="preserve">In recent years, there has been growing interest in integrating traditional healing practices, such as Vodou, into Western mental health care. This approach, known as cultural competence, recognizes the importance of cultural context and cultural diversity in mental health care. Cultural competence involves understanding and respecting the beliefs, values, and practices of </w:t>
      </w:r>
      <w:r w:rsidR="1D05087D">
        <w:rPr/>
        <w:t>different cultural</w:t>
      </w:r>
      <w:r w:rsidR="1D05087D">
        <w:rPr/>
        <w:t xml:space="preserve"> groups and incorporating these perspectives into mental health care.</w:t>
      </w:r>
    </w:p>
    <w:p xmlns:wp14="http://schemas.microsoft.com/office/word/2010/wordml" w:rsidP="56FF1745" w14:paraId="0B9E68AA" wp14:textId="70805EEB">
      <w:pPr>
        <w:pStyle w:val="Normal"/>
        <w:ind w:left="0"/>
      </w:pPr>
      <w:r w:rsidR="1D05087D">
        <w:rPr/>
        <w:t>Conclusion</w:t>
      </w:r>
    </w:p>
    <w:p xmlns:wp14="http://schemas.microsoft.com/office/word/2010/wordml" w:rsidP="56FF1745" w14:paraId="589C6675" wp14:textId="6FBA285A">
      <w:pPr>
        <w:pStyle w:val="Normal"/>
        <w:ind w:left="0"/>
      </w:pPr>
      <w:r w:rsidR="1D05087D">
        <w:rPr/>
        <w:t>Haitian Vodou is a complex and multifaceted religion that is an essential part of Haitian culture and identity. Vodou offers a unique approach to healing that is holistic, culturally specific, and inclusive. Vodou ceremonies and practices provide a safe space for individuals to explore and process their emotions and traumas, and to connect with their community. Vodou has the potential to contribute to a more holistic and culturally responsive approach to mental health care, which recognizes the importance of cultural context and diversity in mental health care. It is important to challenge harmful stereotypes and misconceptions about Vodou and to recognize the positive role it can play in promoting mental health and well-being.</w:t>
      </w:r>
    </w:p>
    <w:p xmlns:wp14="http://schemas.microsoft.com/office/word/2010/wordml" w:rsidP="56FF1745" w14:paraId="1CFD3741" wp14:textId="0B4A4673">
      <w:pPr>
        <w:pStyle w:val="Normal"/>
        <w:ind w:left="0"/>
      </w:pPr>
    </w:p>
    <w:p xmlns:wp14="http://schemas.microsoft.com/office/word/2010/wordml" w:rsidP="56FF1745" w14:paraId="5B67732E" wp14:textId="2382A6D9">
      <w:pPr>
        <w:pStyle w:val="Normal"/>
        <w:ind w:left="0"/>
      </w:pPr>
      <w:r w:rsidR="1898E95E">
        <w:rPr/>
        <w:t xml:space="preserve">Bibliography </w:t>
      </w:r>
    </w:p>
    <w:p xmlns:wp14="http://schemas.microsoft.com/office/word/2010/wordml" w:rsidP="1F9FF6BE" w14:paraId="5E5787A5" wp14:textId="6921158A">
      <w:pPr>
        <w:pStyle w:val="Normal"/>
      </w:pPr>
    </w:p>
    <w:p w:rsidR="1898E95E" w:rsidRDefault="1898E95E" w14:paraId="5813C668" w14:textId="3D5D55E8">
      <w:r w:rsidRPr="56FF1745" w:rsidR="1898E95E">
        <w:rPr>
          <w:rFonts w:ascii="Calibri" w:hAnsi="Calibri" w:eastAsia="Calibri" w:cs="Calibri"/>
          <w:noProof w:val="0"/>
          <w:sz w:val="22"/>
          <w:szCs w:val="22"/>
          <w:lang w:val="en-GB"/>
        </w:rPr>
        <w:t xml:space="preserve">Brown, K.M. (2001) ‘Afro-Caribbean Healing: A Haitian Case Study’, in M.F. Olmos and L. Paravisini-Gebert (eds) </w:t>
      </w:r>
      <w:r w:rsidRPr="56FF1745" w:rsidR="1898E95E">
        <w:rPr>
          <w:rFonts w:ascii="Calibri" w:hAnsi="Calibri" w:eastAsia="Calibri" w:cs="Calibri"/>
          <w:i w:val="1"/>
          <w:iCs w:val="1"/>
          <w:noProof w:val="0"/>
          <w:sz w:val="22"/>
          <w:szCs w:val="22"/>
          <w:lang w:val="en-GB"/>
        </w:rPr>
        <w:t>Healing Cultures: Art and Religion as Curative Practices in the Caribbean and Its Diaspora</w:t>
      </w:r>
      <w:r w:rsidRPr="56FF1745" w:rsidR="1898E95E">
        <w:rPr>
          <w:rFonts w:ascii="Calibri" w:hAnsi="Calibri" w:eastAsia="Calibri" w:cs="Calibri"/>
          <w:noProof w:val="0"/>
          <w:sz w:val="22"/>
          <w:szCs w:val="22"/>
          <w:lang w:val="en-GB"/>
        </w:rPr>
        <w:t xml:space="preserve">. New York: Palgrave Macmillan US, pp. 43–68. Available at: </w:t>
      </w:r>
      <w:hyperlink r:id="R2e5c19539b8141b2">
        <w:r w:rsidRPr="56FF1745" w:rsidR="1898E95E">
          <w:rPr>
            <w:rStyle w:val="Hyperlink"/>
            <w:rFonts w:ascii="Calibri" w:hAnsi="Calibri" w:eastAsia="Calibri" w:cs="Calibri"/>
            <w:noProof w:val="0"/>
            <w:sz w:val="22"/>
            <w:szCs w:val="22"/>
            <w:lang w:val="en-GB"/>
          </w:rPr>
          <w:t>https://doi.org/10.1007/978-1-137-07647-2_4</w:t>
        </w:r>
      </w:hyperlink>
      <w:r w:rsidRPr="56FF1745" w:rsidR="1898E95E">
        <w:rPr>
          <w:rFonts w:ascii="Calibri" w:hAnsi="Calibri" w:eastAsia="Calibri" w:cs="Calibri"/>
          <w:noProof w:val="0"/>
          <w:sz w:val="22"/>
          <w:szCs w:val="22"/>
          <w:lang w:val="en-GB"/>
        </w:rPr>
        <w:t>.</w:t>
      </w:r>
    </w:p>
    <w:p w:rsidR="1898E95E" w:rsidRDefault="1898E95E" w14:paraId="553C92A8" w14:textId="3257120C">
      <w:r w:rsidRPr="56FF1745" w:rsidR="1898E95E">
        <w:rPr>
          <w:rFonts w:ascii="Calibri" w:hAnsi="Calibri" w:eastAsia="Calibri" w:cs="Calibri"/>
          <w:noProof w:val="0"/>
          <w:sz w:val="22"/>
          <w:szCs w:val="22"/>
          <w:lang w:val="en-GB"/>
        </w:rPr>
        <w:t>Connolly, P. (no date) ‘A psychology of possession’.</w:t>
      </w:r>
    </w:p>
    <w:p w:rsidR="1898E95E" w:rsidRDefault="1898E95E" w14:paraId="6742D166" w14:textId="63BD5275">
      <w:r w:rsidRPr="56FF1745" w:rsidR="1898E95E">
        <w:rPr>
          <w:rFonts w:ascii="Calibri" w:hAnsi="Calibri" w:eastAsia="Calibri" w:cs="Calibri"/>
          <w:noProof w:val="0"/>
          <w:sz w:val="22"/>
          <w:szCs w:val="22"/>
          <w:lang w:val="en-GB"/>
        </w:rPr>
        <w:t xml:space="preserve">Filan, K. (2006) </w:t>
      </w:r>
      <w:r w:rsidRPr="56FF1745" w:rsidR="1898E95E">
        <w:rPr>
          <w:rFonts w:ascii="Calibri" w:hAnsi="Calibri" w:eastAsia="Calibri" w:cs="Calibri"/>
          <w:i w:val="1"/>
          <w:iCs w:val="1"/>
          <w:noProof w:val="0"/>
          <w:sz w:val="22"/>
          <w:szCs w:val="22"/>
          <w:lang w:val="en-GB"/>
        </w:rPr>
        <w:t>The Haitian Vodou Handbook: Protocols for Riding with the Lwa</w:t>
      </w:r>
      <w:r w:rsidRPr="56FF1745" w:rsidR="1898E95E">
        <w:rPr>
          <w:rFonts w:ascii="Calibri" w:hAnsi="Calibri" w:eastAsia="Calibri" w:cs="Calibri"/>
          <w:noProof w:val="0"/>
          <w:sz w:val="22"/>
          <w:szCs w:val="22"/>
          <w:lang w:val="en-GB"/>
        </w:rPr>
        <w:t>. Simon and Schuster.</w:t>
      </w:r>
    </w:p>
    <w:p w:rsidR="1898E95E" w:rsidRDefault="1898E95E" w14:paraId="2ECC74F9" w14:textId="103A13C3">
      <w:r w:rsidRPr="56FF1745" w:rsidR="1898E95E">
        <w:rPr>
          <w:rFonts w:ascii="Calibri" w:hAnsi="Calibri" w:eastAsia="Calibri" w:cs="Calibri"/>
          <w:noProof w:val="0"/>
          <w:sz w:val="22"/>
          <w:szCs w:val="22"/>
          <w:lang w:val="en-GB"/>
        </w:rPr>
        <w:t xml:space="preserve">Gurung, R.A.R. (2014) </w:t>
      </w:r>
      <w:r w:rsidRPr="56FF1745" w:rsidR="1898E95E">
        <w:rPr>
          <w:rFonts w:ascii="Calibri" w:hAnsi="Calibri" w:eastAsia="Calibri" w:cs="Calibri"/>
          <w:i w:val="1"/>
          <w:iCs w:val="1"/>
          <w:noProof w:val="0"/>
          <w:sz w:val="22"/>
          <w:szCs w:val="22"/>
          <w:lang w:val="en-GB"/>
        </w:rPr>
        <w:t>Multicultural Approaches to Health and Wellness in America [2 volumes]</w:t>
      </w:r>
      <w:r w:rsidRPr="56FF1745" w:rsidR="1898E95E">
        <w:rPr>
          <w:rFonts w:ascii="Calibri" w:hAnsi="Calibri" w:eastAsia="Calibri" w:cs="Calibri"/>
          <w:noProof w:val="0"/>
          <w:sz w:val="22"/>
          <w:szCs w:val="22"/>
          <w:lang w:val="en-GB"/>
        </w:rPr>
        <w:t>. ABC-CLIO.</w:t>
      </w:r>
    </w:p>
    <w:p w:rsidR="1898E95E" w:rsidRDefault="1898E95E" w14:paraId="3C241240" w14:textId="31928EEB">
      <w:r w:rsidRPr="56FF1745" w:rsidR="1898E95E">
        <w:rPr>
          <w:rFonts w:ascii="Calibri" w:hAnsi="Calibri" w:eastAsia="Calibri" w:cs="Calibri"/>
          <w:noProof w:val="0"/>
          <w:sz w:val="22"/>
          <w:szCs w:val="22"/>
          <w:lang w:val="en-GB"/>
        </w:rPr>
        <w:t xml:space="preserve">Meance, G. (no date) </w:t>
      </w:r>
      <w:r w:rsidRPr="56FF1745" w:rsidR="1898E95E">
        <w:rPr>
          <w:rFonts w:ascii="Calibri" w:hAnsi="Calibri" w:eastAsia="Calibri" w:cs="Calibri"/>
          <w:i w:val="1"/>
          <w:iCs w:val="1"/>
          <w:noProof w:val="0"/>
          <w:sz w:val="22"/>
          <w:szCs w:val="22"/>
          <w:lang w:val="en-GB"/>
        </w:rPr>
        <w:t>A cultural and conceptual comparison of psychotherapy and Vodou healing: Alternative modalities of mental health care</w:t>
      </w:r>
      <w:r w:rsidRPr="56FF1745" w:rsidR="1898E95E">
        <w:rPr>
          <w:rFonts w:ascii="Calibri" w:hAnsi="Calibri" w:eastAsia="Calibri" w:cs="Calibri"/>
          <w:noProof w:val="0"/>
          <w:sz w:val="22"/>
          <w:szCs w:val="22"/>
          <w:lang w:val="en-GB"/>
        </w:rPr>
        <w:t xml:space="preserve">. Psy.D. The Chicago School of Professional Psychology. Available at: </w:t>
      </w:r>
      <w:hyperlink r:id="Rdb37afb5f4644509">
        <w:r w:rsidRPr="56FF1745" w:rsidR="1898E95E">
          <w:rPr>
            <w:rStyle w:val="Hyperlink"/>
            <w:rFonts w:ascii="Calibri" w:hAnsi="Calibri" w:eastAsia="Calibri" w:cs="Calibri"/>
            <w:noProof w:val="0"/>
            <w:sz w:val="22"/>
            <w:szCs w:val="22"/>
            <w:lang w:val="en-GB"/>
          </w:rPr>
          <w:t>https://www.proquest.com/docview/305373914/abstract/487EF28C2FF848BCPQ/1</w:t>
        </w:r>
      </w:hyperlink>
      <w:r w:rsidRPr="56FF1745" w:rsidR="1898E95E">
        <w:rPr>
          <w:rFonts w:ascii="Calibri" w:hAnsi="Calibri" w:eastAsia="Calibri" w:cs="Calibri"/>
          <w:noProof w:val="0"/>
          <w:sz w:val="22"/>
          <w:szCs w:val="22"/>
          <w:lang w:val="en-GB"/>
        </w:rPr>
        <w:t xml:space="preserve"> (Accessed: 10 March 2023).</w:t>
      </w:r>
    </w:p>
    <w:p w:rsidR="1898E95E" w:rsidRDefault="1898E95E" w14:paraId="116CCB06" w14:textId="5C24B0C3">
      <w:r w:rsidRPr="56FF1745" w:rsidR="1898E95E">
        <w:rPr>
          <w:rFonts w:ascii="Calibri" w:hAnsi="Calibri" w:eastAsia="Calibri" w:cs="Calibri"/>
          <w:noProof w:val="0"/>
          <w:sz w:val="22"/>
          <w:szCs w:val="22"/>
          <w:lang w:val="en-GB"/>
        </w:rPr>
        <w:t xml:space="preserve">Vonarx, N. (2011) ‘Haitian Vodou as a Health Care System: Between Magic, Religion, and Medicine’, </w:t>
      </w:r>
      <w:r w:rsidRPr="56FF1745" w:rsidR="1898E95E">
        <w:rPr>
          <w:rFonts w:ascii="Calibri" w:hAnsi="Calibri" w:eastAsia="Calibri" w:cs="Calibri"/>
          <w:i w:val="1"/>
          <w:iCs w:val="1"/>
          <w:noProof w:val="0"/>
          <w:sz w:val="22"/>
          <w:szCs w:val="22"/>
          <w:lang w:val="en-GB"/>
        </w:rPr>
        <w:t>Alternative Therapies in Health and Medicine</w:t>
      </w:r>
      <w:r w:rsidRPr="56FF1745" w:rsidR="1898E95E">
        <w:rPr>
          <w:rFonts w:ascii="Calibri" w:hAnsi="Calibri" w:eastAsia="Calibri" w:cs="Calibri"/>
          <w:noProof w:val="0"/>
          <w:sz w:val="22"/>
          <w:szCs w:val="22"/>
          <w:lang w:val="en-GB"/>
        </w:rPr>
        <w:t>, 17(5), pp. 44–51.</w:t>
      </w:r>
    </w:p>
    <w:p w:rsidR="56FF1745" w:rsidP="56FF1745" w:rsidRDefault="56FF1745" w14:paraId="3F49FB0A" w14:textId="6CB484D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7">
    <w:nsid w:val="3ab2b3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aed1a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a66c6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257a7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98b6c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530a1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74f2f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caacb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de35f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47796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905dd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80b5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af94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da93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63211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86412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fc90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5E4095"/>
    <w:rsid w:val="01FEFE9E"/>
    <w:rsid w:val="02E18979"/>
    <w:rsid w:val="031230B3"/>
    <w:rsid w:val="041DFE47"/>
    <w:rsid w:val="04374175"/>
    <w:rsid w:val="044E32C1"/>
    <w:rsid w:val="050AA39C"/>
    <w:rsid w:val="06033478"/>
    <w:rsid w:val="0641FCB3"/>
    <w:rsid w:val="06C83A56"/>
    <w:rsid w:val="08640AB7"/>
    <w:rsid w:val="0960F287"/>
    <w:rsid w:val="0965AE82"/>
    <w:rsid w:val="0B92DFA5"/>
    <w:rsid w:val="0C4A0FE7"/>
    <w:rsid w:val="0C9D4F44"/>
    <w:rsid w:val="0CA4F5BC"/>
    <w:rsid w:val="0CCA9630"/>
    <w:rsid w:val="0D51AAEE"/>
    <w:rsid w:val="0E193683"/>
    <w:rsid w:val="0F2A5433"/>
    <w:rsid w:val="0F65F912"/>
    <w:rsid w:val="1268F096"/>
    <w:rsid w:val="12C1DE34"/>
    <w:rsid w:val="148F9327"/>
    <w:rsid w:val="1515362E"/>
    <w:rsid w:val="156AE2BA"/>
    <w:rsid w:val="16762604"/>
    <w:rsid w:val="17631AED"/>
    <w:rsid w:val="17BBC1CC"/>
    <w:rsid w:val="17F87DC8"/>
    <w:rsid w:val="1898E95E"/>
    <w:rsid w:val="18A40E37"/>
    <w:rsid w:val="194FBBE9"/>
    <w:rsid w:val="195EFE82"/>
    <w:rsid w:val="1C3FD606"/>
    <w:rsid w:val="1C97B29A"/>
    <w:rsid w:val="1CABA359"/>
    <w:rsid w:val="1D05087D"/>
    <w:rsid w:val="1F35258A"/>
    <w:rsid w:val="1F9FF6BE"/>
    <w:rsid w:val="203846F1"/>
    <w:rsid w:val="2109887D"/>
    <w:rsid w:val="218C789A"/>
    <w:rsid w:val="21D41752"/>
    <w:rsid w:val="23DEFDC2"/>
    <w:rsid w:val="240194FE"/>
    <w:rsid w:val="250BB814"/>
    <w:rsid w:val="25B83103"/>
    <w:rsid w:val="2A5E4095"/>
    <w:rsid w:val="2A682B62"/>
    <w:rsid w:val="2AF7CA50"/>
    <w:rsid w:val="2C939AB1"/>
    <w:rsid w:val="2E2F6B12"/>
    <w:rsid w:val="30138679"/>
    <w:rsid w:val="326FD2DC"/>
    <w:rsid w:val="327F9017"/>
    <w:rsid w:val="341B6078"/>
    <w:rsid w:val="353D208E"/>
    <w:rsid w:val="35F5EABB"/>
    <w:rsid w:val="37E41477"/>
    <w:rsid w:val="3873470D"/>
    <w:rsid w:val="38EED19B"/>
    <w:rsid w:val="399891A2"/>
    <w:rsid w:val="3C168886"/>
    <w:rsid w:val="3D9D816E"/>
    <w:rsid w:val="3F900799"/>
    <w:rsid w:val="407E58F2"/>
    <w:rsid w:val="43B115F3"/>
    <w:rsid w:val="44F405D3"/>
    <w:rsid w:val="476E6CD9"/>
    <w:rsid w:val="47997A26"/>
    <w:rsid w:val="4A47B538"/>
    <w:rsid w:val="4C158CF2"/>
    <w:rsid w:val="4C9BA62F"/>
    <w:rsid w:val="4CCDE1F4"/>
    <w:rsid w:val="4DA52AB5"/>
    <w:rsid w:val="509C6A42"/>
    <w:rsid w:val="50CEE469"/>
    <w:rsid w:val="515D3A6B"/>
    <w:rsid w:val="52383AA3"/>
    <w:rsid w:val="53347858"/>
    <w:rsid w:val="53D40B04"/>
    <w:rsid w:val="54CAB016"/>
    <w:rsid w:val="55759CD0"/>
    <w:rsid w:val="55AD7C46"/>
    <w:rsid w:val="56FF1745"/>
    <w:rsid w:val="5700EA60"/>
    <w:rsid w:val="572294A5"/>
    <w:rsid w:val="5911FEDD"/>
    <w:rsid w:val="5A9E6AFC"/>
    <w:rsid w:val="5AE6D107"/>
    <w:rsid w:val="5B15F998"/>
    <w:rsid w:val="5C8E7F6A"/>
    <w:rsid w:val="5F35F9ED"/>
    <w:rsid w:val="604710F1"/>
    <w:rsid w:val="61F8F5F5"/>
    <w:rsid w:val="637EB1B3"/>
    <w:rsid w:val="63A48391"/>
    <w:rsid w:val="645D1634"/>
    <w:rsid w:val="653096B7"/>
    <w:rsid w:val="656AE765"/>
    <w:rsid w:val="668F19AF"/>
    <w:rsid w:val="66B65275"/>
    <w:rsid w:val="691B482C"/>
    <w:rsid w:val="6A6C92DF"/>
    <w:rsid w:val="6D90AB72"/>
    <w:rsid w:val="6DD42F5D"/>
    <w:rsid w:val="6ECB6FC1"/>
    <w:rsid w:val="6F74F1FD"/>
    <w:rsid w:val="700E806F"/>
    <w:rsid w:val="707496B0"/>
    <w:rsid w:val="7200F2A2"/>
    <w:rsid w:val="739CC303"/>
    <w:rsid w:val="76D463C5"/>
    <w:rsid w:val="770B143A"/>
    <w:rsid w:val="78ED2886"/>
    <w:rsid w:val="7987BF1F"/>
    <w:rsid w:val="79D8FDF3"/>
    <w:rsid w:val="7A0C0487"/>
    <w:rsid w:val="7A42B4FC"/>
    <w:rsid w:val="7A7820E8"/>
    <w:rsid w:val="7BB61A67"/>
    <w:rsid w:val="7BDE855D"/>
    <w:rsid w:val="7DB53649"/>
    <w:rsid w:val="7E649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CBE22"/>
  <w15:chartTrackingRefBased/>
  <w15:docId w15:val="{CDF143FE-C530-451E-977D-FE45707826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customXml" Target="../customXml/item3.xml" Id="rId8" /><Relationship Type="http://schemas.openxmlformats.org/officeDocument/2006/relationships/webSettings" Target="/word/webSettings.xml" Id="rId3" /><Relationship Type="http://schemas.openxmlformats.org/officeDocument/2006/relationships/numbering" Target="/word/numbering.xml" Id="R0e3ca4b5b1014ed0" /><Relationship Type="http://schemas.openxmlformats.org/officeDocument/2006/relationships/customXml" Target="../customXml/item2.xml" Id="rId7"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customXml" Target="../customXml/item1.xml" Id="rId6"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07/978-1-137-07647-2_4" TargetMode="External" Id="R2e5c19539b8141b2" /><Relationship Type="http://schemas.openxmlformats.org/officeDocument/2006/relationships/hyperlink" Target="https://www.proquest.com/docview/305373914/abstract/487EF28C2FF848BCPQ/1" TargetMode="External" Id="Rdb37afb5f46445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5" ma:contentTypeDescription="Create a new document." ma:contentTypeScope="" ma:versionID="d7e1aa6dbc86c4b6d977dcf4aa57ebbe">
  <xsd:schema xmlns:xsd="http://www.w3.org/2001/XMLSchema" xmlns:xs="http://www.w3.org/2001/XMLSchema" xmlns:p="http://schemas.microsoft.com/office/2006/metadata/properties" xmlns:ns2="95a96852-b131-4598-b7ec-a8e94bbe3ddd" targetNamespace="http://schemas.microsoft.com/office/2006/metadata/properties" ma:root="true" ma:fieldsID="5266b36fc38253eba70f1bc06fd49a7a"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654B3ED-CB35-41A6-9218-03FA4A44245C}"/>
</file>

<file path=customXml/itemProps2.xml><?xml version="1.0" encoding="utf-8"?>
<ds:datastoreItem xmlns:ds="http://schemas.openxmlformats.org/officeDocument/2006/customXml" ds:itemID="{20F6616D-7F34-471E-A945-9AF923D84FC5}"/>
</file>

<file path=customXml/itemProps3.xml><?xml version="1.0" encoding="utf-8"?>
<ds:datastoreItem xmlns:ds="http://schemas.openxmlformats.org/officeDocument/2006/customXml" ds:itemID="{033A9E6C-9DCA-428F-B254-572DDAEA165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Kameron Hancox (2005499)</dc:creator>
  <keywords/>
  <dc:description/>
  <lastModifiedBy>Kameron Hancox (2005499)</lastModifiedBy>
  <revision>4</revision>
  <dcterms:created xsi:type="dcterms:W3CDTF">2023-03-10T13:16:01.0000000Z</dcterms:created>
  <dcterms:modified xsi:type="dcterms:W3CDTF">2023-03-26T20:40:36.3463781Z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