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A16" w:rsidRDefault="00BE7A16" w:rsidP="00BE7A16">
      <w:pPr>
        <w:spacing w:after="0"/>
        <w:jc w:val="both"/>
        <w:rPr>
          <w:rFonts w:ascii="Palatino Linotype" w:hAnsi="Palatino Linotype" w:cs="Arial"/>
          <w:b/>
          <w:sz w:val="40"/>
          <w:shd w:val="clear" w:color="auto" w:fill="FFFFFF"/>
        </w:rPr>
      </w:pPr>
      <w:r w:rsidRPr="00BE7A16">
        <w:rPr>
          <w:rFonts w:ascii="Palatino Linotype" w:hAnsi="Palatino Linotype" w:cs="Arial"/>
          <w:b/>
          <w:sz w:val="40"/>
          <w:shd w:val="clear" w:color="auto" w:fill="FFFFFF"/>
        </w:rPr>
        <w:t xml:space="preserve">Understanding </w:t>
      </w:r>
      <w:r w:rsidR="006848FA" w:rsidRPr="00BE7A16">
        <w:rPr>
          <w:rFonts w:ascii="Palatino Linotype" w:hAnsi="Palatino Linotype" w:cs="Arial"/>
          <w:b/>
          <w:sz w:val="40"/>
          <w:shd w:val="clear" w:color="auto" w:fill="FFFFFF"/>
        </w:rPr>
        <w:t>Bibliograph</w:t>
      </w:r>
      <w:r w:rsidRPr="00BE7A16">
        <w:rPr>
          <w:rFonts w:ascii="Palatino Linotype" w:hAnsi="Palatino Linotype" w:cs="Arial"/>
          <w:b/>
          <w:sz w:val="40"/>
          <w:shd w:val="clear" w:color="auto" w:fill="FFFFFF"/>
        </w:rPr>
        <w:t>ies</w:t>
      </w:r>
      <w:r w:rsidR="006848FA" w:rsidRPr="00BE7A16">
        <w:rPr>
          <w:rFonts w:ascii="Palatino Linotype" w:hAnsi="Palatino Linotype" w:cs="Arial"/>
          <w:b/>
          <w:sz w:val="40"/>
          <w:shd w:val="clear" w:color="auto" w:fill="FFFFFF"/>
        </w:rPr>
        <w:t xml:space="preserve">: </w:t>
      </w:r>
    </w:p>
    <w:p w:rsidR="00EA697B" w:rsidRPr="00EA697B" w:rsidRDefault="00EA697B" w:rsidP="00EA697B">
      <w:pPr>
        <w:spacing w:before="240" w:after="0"/>
        <w:jc w:val="right"/>
        <w:rPr>
          <w:rFonts w:ascii="Palatino Linotype" w:hAnsi="Palatino Linotype" w:cs="Arial"/>
          <w:i/>
          <w:sz w:val="24"/>
          <w:szCs w:val="24"/>
          <w:shd w:val="clear" w:color="auto" w:fill="FFFFFF"/>
        </w:rPr>
      </w:pPr>
      <w:r w:rsidRPr="00EA697B">
        <w:rPr>
          <w:rFonts w:ascii="Palatino Linotype" w:hAnsi="Palatino Linotype" w:cs="Arial"/>
          <w:i/>
          <w:sz w:val="24"/>
          <w:szCs w:val="24"/>
          <w:shd w:val="clear" w:color="auto" w:fill="FFFFFF"/>
        </w:rPr>
        <w:t>(correct mistakes)</w:t>
      </w:r>
    </w:p>
    <w:p w:rsidR="00BE7A16" w:rsidRPr="00BE7A16" w:rsidRDefault="00BE7A16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</w:p>
    <w:p w:rsidR="006848FA" w:rsidRPr="00BE7A16" w:rsidRDefault="006848FA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G</w:t>
      </w:r>
      <w:r w:rsidR="00BE7A16"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ENERAL – OR USEFUL FOR SEVERAL MODULE TEXTS</w:t>
      </w:r>
    </w:p>
    <w:p w:rsidR="006848FA" w:rsidRPr="00BE7A16" w:rsidRDefault="006848FA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Johnson, Greg, The situated self and utopian thinking, Hypatia, Summer 2002, Vol.17(3), pp.20-44</w:t>
      </w:r>
    </w:p>
    <w:p w:rsidR="006848FA" w:rsidRPr="00BE7A16" w:rsidRDefault="006848FA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Kincaid, Paul, The Anatomy of Utopia: Narration, Estrangement and Ambiguity in More, Wells, Huxley and Clarke, Journal of the Fantastic in the Arts, 2011, Vol.22 (3), p.430-435</w:t>
      </w:r>
    </w:p>
    <w:p w:rsidR="006848FA" w:rsidRPr="00BE7A16" w:rsidRDefault="006848FA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 xml:space="preserve">Northrop. Frye, The Stubborn Structure: Essays on Criticism and Society, </w:t>
      </w:r>
      <w:proofErr w:type="gramStart"/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London :</w:t>
      </w:r>
      <w:proofErr w:type="gramEnd"/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 xml:space="preserve"> Methuen 1970</w:t>
      </w:r>
    </w:p>
    <w:p w:rsidR="006848FA" w:rsidRPr="00BE7A16" w:rsidRDefault="006848FA" w:rsidP="00BE7A16">
      <w:pPr>
        <w:spacing w:after="0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BE7A16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Utopias and Utopian Thought, ed. E Manuel (Boston, 1966)</w:t>
      </w:r>
    </w:p>
    <w:p w:rsidR="00ED01F4" w:rsidRDefault="00ED01F4" w:rsidP="00BE7A16">
      <w:pPr>
        <w:spacing w:after="0"/>
        <w:rPr>
          <w:rFonts w:ascii="Palatino Linotype" w:hAnsi="Palatino Linotype" w:cs="Arial"/>
          <w:b/>
          <w:shd w:val="clear" w:color="auto" w:fill="FFFFFF"/>
        </w:rPr>
      </w:pP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</w:p>
    <w:p w:rsidR="006848FA" w:rsidRPr="00ED01F4" w:rsidRDefault="006848FA" w:rsidP="00BE7A16">
      <w:pPr>
        <w:spacing w:after="0"/>
        <w:jc w:val="center"/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</w:pPr>
      <w:r w:rsidRPr="00ED01F4">
        <w:rPr>
          <w:rFonts w:ascii="Palatino Linotype" w:eastAsia="Times New Roman" w:hAnsi="Palatino Linotype" w:cs="Arial"/>
          <w:bdr w:val="none" w:sz="0" w:space="0" w:color="auto" w:frame="1"/>
          <w:shd w:val="clear" w:color="auto" w:fill="FFFFFF"/>
          <w:lang w:eastAsia="en-GB"/>
        </w:rPr>
        <w:t>UTOPIA*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  <w:vertAlign w:val="superscript"/>
        </w:rPr>
        <w:t>Engeman</w:t>
      </w:r>
      <w:proofErr w:type="spellEnd"/>
      <w:r w:rsidRPr="00BE7A16">
        <w:rPr>
          <w:rFonts w:ascii="Palatino Linotype" w:hAnsi="Palatino Linotype"/>
          <w:vertAlign w:val="superscript"/>
        </w:rPr>
        <w:t>,</w:t>
      </w:r>
      <w:r w:rsidRPr="00BE7A16">
        <w:rPr>
          <w:rFonts w:ascii="Palatino Linotype" w:hAnsi="Palatino Linotype"/>
        </w:rPr>
        <w:t xml:space="preserve"> Thomas S., </w:t>
      </w:r>
      <w:proofErr w:type="spellStart"/>
      <w:r w:rsidRPr="00BE7A16">
        <w:rPr>
          <w:rFonts w:ascii="Palatino Linotype" w:hAnsi="Palatino Linotype"/>
        </w:rPr>
        <w:t>Hythlodays</w:t>
      </w:r>
      <w:proofErr w:type="spellEnd"/>
      <w:r w:rsidRPr="00BE7A16">
        <w:rPr>
          <w:rFonts w:ascii="Palatino Linotype" w:hAnsi="Palatino Linotype"/>
        </w:rPr>
        <w:t xml:space="preserve"> Utopia and Mores England: </w:t>
      </w:r>
      <w:proofErr w:type="gramStart"/>
      <w:r w:rsidRPr="00BE7A16">
        <w:rPr>
          <w:rFonts w:ascii="Palatino Linotype" w:hAnsi="Palatino Linotype"/>
        </w:rPr>
        <w:t>an</w:t>
      </w:r>
      <w:proofErr w:type="gramEnd"/>
      <w:r w:rsidRPr="00BE7A16">
        <w:rPr>
          <w:rFonts w:ascii="Palatino Linotype" w:hAnsi="Palatino Linotype"/>
        </w:rPr>
        <w:t xml:space="preserve"> Interpretation of Thomas Mores Utopia, The Journal of Politics, 1 February 1982, Vol.44(1), pp.131-149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Logan, George M., The meaning of Mores Utopia, </w:t>
      </w:r>
      <w:proofErr w:type="gramStart"/>
      <w:r w:rsidRPr="00BE7A16">
        <w:rPr>
          <w:rFonts w:ascii="Palatino Linotype" w:hAnsi="Palatino Linotype"/>
        </w:rPr>
        <w:t>Princeton ;</w:t>
      </w:r>
      <w:proofErr w:type="gramEnd"/>
      <w:r w:rsidRPr="00BE7A16">
        <w:rPr>
          <w:rFonts w:ascii="Palatino Linotype" w:hAnsi="Palatino Linotype"/>
        </w:rPr>
        <w:t xml:space="preserve"> Guildford : Princeton University Press 1983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Mead, Bryan, Coercion in Thomas Mores Utopia and Charlie </w:t>
      </w:r>
      <w:proofErr w:type="spellStart"/>
      <w:r w:rsidRPr="00BE7A16">
        <w:rPr>
          <w:rFonts w:ascii="Palatino Linotype" w:hAnsi="Palatino Linotype"/>
        </w:rPr>
        <w:t>Chaplins</w:t>
      </w:r>
      <w:proofErr w:type="spellEnd"/>
      <w:r w:rsidRPr="00BE7A16">
        <w:rPr>
          <w:rFonts w:ascii="Palatino Linotype" w:hAnsi="Palatino Linotype"/>
        </w:rPr>
        <w:t xml:space="preserve"> Easy Street, </w:t>
      </w:r>
      <w:proofErr w:type="gramStart"/>
      <w:r w:rsidRPr="00BE7A16">
        <w:rPr>
          <w:rFonts w:ascii="Palatino Linotype" w:hAnsi="Palatino Linotype"/>
        </w:rPr>
        <w:t>Americana :</w:t>
      </w:r>
      <w:proofErr w:type="gramEnd"/>
      <w:r w:rsidRPr="00BE7A16">
        <w:rPr>
          <w:rFonts w:ascii="Palatino Linotype" w:hAnsi="Palatino Linotype"/>
        </w:rPr>
        <w:t xml:space="preserve"> The Journal of American Popular Culture, 1900 to Present, Fall 2016, Vol.15(2)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Silva, </w:t>
      </w:r>
      <w:proofErr w:type="gramStart"/>
      <w:r w:rsidRPr="00BE7A16">
        <w:rPr>
          <w:rFonts w:ascii="Palatino Linotype" w:hAnsi="Palatino Linotype"/>
        </w:rPr>
        <w:t>Andie,  Counterfeit</w:t>
      </w:r>
      <w:proofErr w:type="gramEnd"/>
      <w:r w:rsidRPr="00BE7A16">
        <w:rPr>
          <w:rFonts w:ascii="Palatino Linotype" w:hAnsi="Palatino Linotype"/>
        </w:rPr>
        <w:t xml:space="preserve"> Letters and Fictional Trials: Thomas Mores Utopia as Cultural Brand, Appositions: Studies in Renaissance / Early Modern Literature &amp; Culture, 2016, Vol.9p.35-55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Bulger, Thomas, The Utopic Structure of The Tempest, Utopian Studies, 1994, Vol.5 (1), p.38-48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Kesler</w:t>
      </w:r>
      <w:proofErr w:type="spellEnd"/>
      <w:r w:rsidRPr="00BE7A16">
        <w:rPr>
          <w:rFonts w:ascii="Palatino Linotype" w:hAnsi="Palatino Linotype"/>
        </w:rPr>
        <w:t>, Corina, Postcolonial Utopias or Imagining Brave New Worlds: Caliban Speaks Back, Spaces of Utopia, 2012, Vol.2 (1), p.88-108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Lindsay, Tom, "Which first was mine own king": Caliban and the Politics of Service and Education in The Tempest, Studies in Philology, 2016, Vol.113 (2), p.397-424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Poulard</w:t>
      </w:r>
      <w:proofErr w:type="spellEnd"/>
      <w:r w:rsidRPr="00BE7A16">
        <w:rPr>
          <w:rFonts w:ascii="Palatino Linotype" w:hAnsi="Palatino Linotype"/>
        </w:rPr>
        <w:t xml:space="preserve">, Étienne, </w:t>
      </w:r>
      <w:proofErr w:type="spellStart"/>
      <w:r w:rsidRPr="00BE7A16">
        <w:rPr>
          <w:rFonts w:ascii="Palatino Linotype" w:hAnsi="Palatino Linotype"/>
        </w:rPr>
        <w:t>Shakespeares</w:t>
      </w:r>
      <w:proofErr w:type="spellEnd"/>
      <w:r w:rsidRPr="00BE7A16">
        <w:rPr>
          <w:rFonts w:ascii="Palatino Linotype" w:hAnsi="Palatino Linotype"/>
        </w:rPr>
        <w:t xml:space="preserve"> Politics of Invisibility: Power and Ideology in The Tempest, International Journal of </w:t>
      </w:r>
      <w:proofErr w:type="spellStart"/>
      <w:r w:rsidRPr="00BE7A16">
        <w:rPr>
          <w:rFonts w:ascii="Palatino Linotype" w:hAnsi="Palatino Linotype"/>
        </w:rPr>
        <w:t>Zizek</w:t>
      </w:r>
      <w:proofErr w:type="spellEnd"/>
      <w:r w:rsidRPr="00BE7A16">
        <w:rPr>
          <w:rFonts w:ascii="Palatino Linotype" w:hAnsi="Palatino Linotype"/>
        </w:rPr>
        <w:t xml:space="preserve"> Studies, 2010, Vol.4 (1), p.1-22</w:t>
      </w:r>
    </w:p>
    <w:p w:rsidR="006848FA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Ryan, Kiernan, </w:t>
      </w:r>
      <w:proofErr w:type="gramStart"/>
      <w:r w:rsidRPr="00BE7A16">
        <w:rPr>
          <w:rFonts w:ascii="Palatino Linotype" w:hAnsi="Palatino Linotype"/>
        </w:rPr>
        <w:t>Shakespeare :</w:t>
      </w:r>
      <w:proofErr w:type="gramEnd"/>
      <w:r w:rsidRPr="00BE7A16">
        <w:rPr>
          <w:rFonts w:ascii="Palatino Linotype" w:hAnsi="Palatino Linotype"/>
        </w:rPr>
        <w:t xml:space="preserve"> the last plays, London : Longman 1999</w:t>
      </w:r>
    </w:p>
    <w:p w:rsidR="00ED01F4" w:rsidRPr="00BE7A16" w:rsidRDefault="00ED01F4" w:rsidP="00BE7A16">
      <w:pPr>
        <w:spacing w:after="0"/>
        <w:rPr>
          <w:rFonts w:ascii="Palatino Linotype" w:hAnsi="Palatino Linotype"/>
        </w:rPr>
      </w:pPr>
    </w:p>
    <w:p w:rsidR="006848FA" w:rsidRPr="00BE7A16" w:rsidRDefault="006848FA" w:rsidP="00BE7A16">
      <w:pPr>
        <w:spacing w:after="0"/>
        <w:jc w:val="center"/>
        <w:rPr>
          <w:rFonts w:ascii="Palatino Linotype" w:hAnsi="Palatino Linotype"/>
          <w:b/>
        </w:rPr>
      </w:pPr>
      <w:r w:rsidRPr="00BE7A16">
        <w:rPr>
          <w:rFonts w:ascii="Palatino Linotype" w:hAnsi="Palatino Linotype"/>
          <w:b/>
        </w:rPr>
        <w:t>THE HISTORY OF RASSELAS, PRINCE OF ABISSINIA,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ab/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Leitch, Vincent B., The Norton anthology of theory and criticism, 2nd ed. New </w:t>
      </w:r>
      <w:proofErr w:type="gramStart"/>
      <w:r w:rsidRPr="00BE7A16">
        <w:rPr>
          <w:rFonts w:ascii="Palatino Linotype" w:hAnsi="Palatino Linotype"/>
        </w:rPr>
        <w:t>York ;</w:t>
      </w:r>
      <w:proofErr w:type="gramEnd"/>
      <w:r w:rsidRPr="00BE7A16">
        <w:rPr>
          <w:rFonts w:ascii="Palatino Linotype" w:hAnsi="Palatino Linotype"/>
        </w:rPr>
        <w:t xml:space="preserve"> London : W.W. Norton &amp; Co. 2010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b/>
        </w:rPr>
      </w:pPr>
      <w:r w:rsidRPr="00BE7A16">
        <w:rPr>
          <w:rFonts w:ascii="Palatino Linotype" w:hAnsi="Palatino Linotype"/>
        </w:rPr>
        <w:t>Lock, F. P., Samuel Johnsons View of History, Clio, 2016, Vol.45 (2), p.159-181</w:t>
      </w:r>
      <w:r w:rsidRPr="00BE7A16">
        <w:rPr>
          <w:rFonts w:ascii="Palatino Linotype" w:hAnsi="Palatino Linotype"/>
          <w:b/>
        </w:rPr>
        <w:t xml:space="preserve">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Mayhew, Robert J. Nature and the Choice of Life in </w:t>
      </w:r>
      <w:proofErr w:type="spellStart"/>
      <w:proofErr w:type="gram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 Studies</w:t>
      </w:r>
      <w:proofErr w:type="gramEnd"/>
      <w:r w:rsidRPr="00BE7A16">
        <w:rPr>
          <w:rFonts w:ascii="Palatino Linotype" w:hAnsi="Palatino Linotype"/>
        </w:rPr>
        <w:t xml:space="preserve"> in English Literature 1500-1900, 1999, Vol.39(3), pp.539-556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lastRenderedPageBreak/>
        <w:t>Pahl</w:t>
      </w:r>
      <w:proofErr w:type="spellEnd"/>
      <w:r w:rsidRPr="00BE7A16">
        <w:rPr>
          <w:rFonts w:ascii="Palatino Linotype" w:hAnsi="Palatino Linotype"/>
        </w:rPr>
        <w:t xml:space="preserve">, Chance David, Teleology in Samuel Johnsons </w:t>
      </w:r>
      <w:proofErr w:type="spellStart"/>
      <w:r w:rsidRPr="00BE7A16">
        <w:rPr>
          <w:rFonts w:ascii="Palatino Linotype" w:hAnsi="Palatino Linotype"/>
          <w:i/>
        </w:rPr>
        <w:t>Rasselas</w:t>
      </w:r>
      <w:proofErr w:type="spellEnd"/>
      <w:r w:rsidRPr="00BE7A16">
        <w:rPr>
          <w:rFonts w:ascii="Palatino Linotype" w:hAnsi="Palatino Linotype"/>
        </w:rPr>
        <w:t xml:space="preserve">, </w:t>
      </w:r>
      <w:r w:rsidRPr="00BE7A16">
        <w:rPr>
          <w:rFonts w:ascii="Palatino Linotype" w:hAnsi="Palatino Linotype"/>
          <w:i/>
        </w:rPr>
        <w:t>Renascence</w:t>
      </w:r>
      <w:r w:rsidRPr="00BE7A16">
        <w:rPr>
          <w:rFonts w:ascii="Palatino Linotype" w:hAnsi="Palatino Linotype"/>
        </w:rPr>
        <w:t>, 2012, Vol.64 (3), p.221-233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b/>
        </w:rPr>
      </w:pPr>
      <w:r w:rsidRPr="00BE7A16">
        <w:rPr>
          <w:rFonts w:ascii="Palatino Linotype" w:hAnsi="Palatino Linotype"/>
        </w:rPr>
        <w:t xml:space="preserve">Rees, Christine, Utopian imagination and eighteenth-century fiction, </w:t>
      </w:r>
      <w:proofErr w:type="gramStart"/>
      <w:r w:rsidRPr="00BE7A16">
        <w:rPr>
          <w:rFonts w:ascii="Palatino Linotype" w:hAnsi="Palatino Linotype"/>
        </w:rPr>
        <w:t>London :</w:t>
      </w:r>
      <w:proofErr w:type="gramEnd"/>
      <w:r w:rsidRPr="00BE7A16">
        <w:rPr>
          <w:rFonts w:ascii="Palatino Linotype" w:hAnsi="Palatino Linotype"/>
        </w:rPr>
        <w:t xml:space="preserve"> Longman 1995</w:t>
      </w:r>
      <w:r w:rsidRPr="00BE7A16">
        <w:rPr>
          <w:rFonts w:ascii="Palatino Linotype" w:hAnsi="Palatino Linotype"/>
          <w:b/>
        </w:rPr>
        <w:t xml:space="preserve">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Smith, Duane </w:t>
      </w:r>
      <w:proofErr w:type="gramStart"/>
      <w:r w:rsidRPr="00BE7A16">
        <w:rPr>
          <w:rFonts w:ascii="Palatino Linotype" w:hAnsi="Palatino Linotype"/>
        </w:rPr>
        <w:t>H. ,</w:t>
      </w:r>
      <w:proofErr w:type="gramEnd"/>
      <w:r w:rsidRPr="00BE7A16">
        <w:rPr>
          <w:rFonts w:ascii="Palatino Linotype" w:hAnsi="Palatino Linotype"/>
        </w:rPr>
        <w:t xml:space="preserve"> Repetitive patterns in Samuel Johnsons </w:t>
      </w:r>
      <w:proofErr w:type="spell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Studies in English Literature, 1996, Vol.36 (3), p.623-640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Stern, Rachel Michelle, Fantasies of Choosing in </w:t>
      </w:r>
      <w:proofErr w:type="spell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Studies in English Literature, 2015, Vol.55 (3), p.523-537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</w:p>
    <w:p w:rsidR="006848FA" w:rsidRPr="00BE7A16" w:rsidRDefault="006848FA" w:rsidP="00BE7A16">
      <w:pPr>
        <w:spacing w:after="0"/>
        <w:rPr>
          <w:rFonts w:ascii="Palatino Linotype" w:hAnsi="Palatino Linotype"/>
          <w:b/>
        </w:rPr>
      </w:pPr>
    </w:p>
    <w:p w:rsidR="006848FA" w:rsidRPr="00EA697B" w:rsidRDefault="006848FA" w:rsidP="00BE7A16">
      <w:pPr>
        <w:spacing w:after="0"/>
        <w:jc w:val="center"/>
        <w:rPr>
          <w:rFonts w:ascii="Palatino Linotype" w:hAnsi="Palatino Linotype"/>
        </w:rPr>
      </w:pPr>
      <w:r w:rsidRPr="00EA697B">
        <w:rPr>
          <w:rFonts w:ascii="Palatino Linotype" w:hAnsi="Palatino Linotype"/>
        </w:rPr>
        <w:t>HERLAND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Awkward-Rich, Cameron, The Fiction of Ethnography in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Science Fiction Studies, 2016, Vol.43 (2), p.331-351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Bender, Daniel, In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Empires: Gynaecocracy, Savagery, and the Evolution of Industry, American Studies, Fall 2010, Vol.51(3/4), p.61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Christensen, Andrew G., Charlotte Perkins </w:t>
      </w:r>
      <w:proofErr w:type="spellStart"/>
      <w:proofErr w:type="gram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proofErr w:type="gramEnd"/>
      <w:r w:rsidRPr="00BE7A16">
        <w:rPr>
          <w:rFonts w:ascii="Palatino Linotype" w:hAnsi="Palatino Linotype"/>
        </w:rPr>
        <w:t xml:space="preserve"> and the Tradition of the Scientific Utopia, Utopian Studies, 2017, Vol.28 (2), p.286-305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Egan, Kristen R., Conservation and Cleanliness: Racial and Environmental Purity in Ellen Richards and Charlotte Perkins Gilman, WSQ: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Studies Quarterly, 2011, Vol.39(3), pp.77-92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Evans, </w:t>
      </w:r>
      <w:proofErr w:type="gramStart"/>
      <w:r w:rsidRPr="00BE7A16">
        <w:rPr>
          <w:rFonts w:ascii="Palatino Linotype" w:hAnsi="Palatino Linotype"/>
        </w:rPr>
        <w:t>Lynne ,”You</w:t>
      </w:r>
      <w:proofErr w:type="gramEnd"/>
      <w:r w:rsidRPr="00BE7A16">
        <w:rPr>
          <w:rFonts w:ascii="Palatino Linotype" w:hAnsi="Palatino Linotype"/>
        </w:rPr>
        <w:t xml:space="preserve"> See, Children Were the - the Raison </w:t>
      </w:r>
      <w:proofErr w:type="spellStart"/>
      <w:r w:rsidRPr="00BE7A16">
        <w:rPr>
          <w:rFonts w:ascii="Palatino Linotype" w:hAnsi="Palatino Linotype"/>
        </w:rPr>
        <w:t>Dêtre</w:t>
      </w:r>
      <w:proofErr w:type="spellEnd"/>
      <w:r w:rsidRPr="00BE7A16">
        <w:rPr>
          <w:rFonts w:ascii="Palatino Linotype" w:hAnsi="Palatino Linotype"/>
        </w:rPr>
        <w:t xml:space="preserve">”: The Reproductive Futurism of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Canadian Review of American Studies, 2014, Vol.44 (2), p.1-24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Fusco, Catherine, Systems, Not Men: Producing People in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Studies in the Novel, 2009, Vol.41 (4), p.418-435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Gough, Val; Rudd, Jill, A Very Different Story: Studies on the Fiction of Charlotte Perkins Gilman, Liverpool, Liverpool University Press 2004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Hausman, Bernice</w:t>
      </w:r>
      <w:proofErr w:type="gramStart"/>
      <w:r w:rsidRPr="00BE7A16">
        <w:rPr>
          <w:rFonts w:ascii="Palatino Linotype" w:hAnsi="Palatino Linotype"/>
        </w:rPr>
        <w:t>, .Sex</w:t>
      </w:r>
      <w:proofErr w:type="gramEnd"/>
      <w:r w:rsidRPr="00BE7A16">
        <w:rPr>
          <w:rFonts w:ascii="Palatino Linotype" w:hAnsi="Palatino Linotype"/>
        </w:rPr>
        <w:t xml:space="preserve"> before gender: Charlotte Perkins Gilman and the evolutionary paradigm of Utopia, Feminist Studies, Fall 1998, Vol.24(3), pp.488-510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Lane, Ann </w:t>
      </w:r>
      <w:proofErr w:type="gramStart"/>
      <w:r w:rsidRPr="00BE7A16">
        <w:rPr>
          <w:rFonts w:ascii="Palatino Linotype" w:hAnsi="Palatino Linotype"/>
        </w:rPr>
        <w:t>J. ,</w:t>
      </w:r>
      <w:proofErr w:type="gramEnd"/>
      <w:r w:rsidRPr="00BE7A16">
        <w:rPr>
          <w:rFonts w:ascii="Palatino Linotype" w:hAnsi="Palatino Linotype"/>
        </w:rPr>
        <w:t xml:space="preserve"> The Charlotte Perkins Gilman reader : the Yellow wallpaper and other fiction, London :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press 1981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Peyser</w:t>
      </w:r>
      <w:proofErr w:type="spellEnd"/>
      <w:r w:rsidRPr="00BE7A16">
        <w:rPr>
          <w:rFonts w:ascii="Palatino Linotype" w:hAnsi="Palatino Linotype"/>
        </w:rPr>
        <w:t xml:space="preserve">, Thomas </w:t>
      </w:r>
      <w:proofErr w:type="gramStart"/>
      <w:r w:rsidRPr="00BE7A16">
        <w:rPr>
          <w:rFonts w:ascii="Palatino Linotype" w:hAnsi="Palatino Linotype"/>
        </w:rPr>
        <w:t>Galt,  Reproducing</w:t>
      </w:r>
      <w:proofErr w:type="gramEnd"/>
      <w:r w:rsidRPr="00BE7A16">
        <w:rPr>
          <w:rFonts w:ascii="Palatino Linotype" w:hAnsi="Palatino Linotype"/>
        </w:rPr>
        <w:t xml:space="preserve"> Utopia: Charlotte Perkins Gilman and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, Studies in American Fiction, 1992, Vol.20(1), pp.1-16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Seed, David, A companion to science fiction, </w:t>
      </w:r>
      <w:proofErr w:type="gramStart"/>
      <w:r w:rsidRPr="00BE7A16">
        <w:rPr>
          <w:rFonts w:ascii="Palatino Linotype" w:hAnsi="Palatino Linotype"/>
        </w:rPr>
        <w:t>Oxford :</w:t>
      </w:r>
      <w:proofErr w:type="gramEnd"/>
      <w:r w:rsidRPr="00BE7A16">
        <w:rPr>
          <w:rFonts w:ascii="Palatino Linotype" w:hAnsi="Palatino Linotype"/>
        </w:rPr>
        <w:t xml:space="preserve"> Blackwell 2005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Singer-Wilson, </w:t>
      </w:r>
      <w:proofErr w:type="spellStart"/>
      <w:r w:rsidRPr="00BE7A16">
        <w:rPr>
          <w:rFonts w:ascii="Palatino Linotype" w:hAnsi="Palatino Linotype"/>
        </w:rPr>
        <w:t>Layah</w:t>
      </w:r>
      <w:proofErr w:type="spellEnd"/>
      <w:r w:rsidRPr="00BE7A16">
        <w:rPr>
          <w:rFonts w:ascii="Palatino Linotype" w:hAnsi="Palatino Linotype"/>
        </w:rPr>
        <w:t>, Utopia in action: mapping an ideal humanist world, Canadian Woman Studies, 2001, Vol.20/21 (4/1), p.156-160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Wilde, Lawrence,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 and the Ethics of Care, Spaces of Utopia, 2013, Vol.2 (2), p.1-14</w:t>
      </w:r>
    </w:p>
    <w:p w:rsidR="00BE7A16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Wilson, Christopher P.,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steady burghers: the terrain of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,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Studies, 1986, Vol.12 (3), p.271-293</w:t>
      </w:r>
    </w:p>
    <w:p w:rsidR="00BE7A16" w:rsidRPr="00BE7A16" w:rsidRDefault="00BE7A16" w:rsidP="00BE7A16">
      <w:pPr>
        <w:spacing w:after="0"/>
        <w:rPr>
          <w:rFonts w:ascii="Palatino Linotype" w:hAnsi="Palatino Linotype"/>
        </w:rPr>
      </w:pPr>
    </w:p>
    <w:p w:rsidR="00BE7A16" w:rsidRPr="00BE7A16" w:rsidRDefault="00BE7A16" w:rsidP="00BE7A16">
      <w:pPr>
        <w:spacing w:after="0"/>
        <w:rPr>
          <w:rFonts w:ascii="Palatino Linotype" w:hAnsi="Palatino Linotype"/>
        </w:rPr>
      </w:pPr>
    </w:p>
    <w:p w:rsidR="00EA697B" w:rsidRDefault="00EA697B" w:rsidP="00BE7A16">
      <w:pPr>
        <w:spacing w:after="0"/>
        <w:rPr>
          <w:rFonts w:ascii="Palatino Linotype" w:hAnsi="Palatino Linotype"/>
        </w:rPr>
      </w:pPr>
    </w:p>
    <w:p w:rsidR="006848FA" w:rsidRPr="00EA697B" w:rsidRDefault="006848FA" w:rsidP="00BE7A16">
      <w:pPr>
        <w:spacing w:after="0"/>
        <w:rPr>
          <w:rFonts w:ascii="Palatino Linotype" w:hAnsi="Palatino Linotype"/>
        </w:rPr>
      </w:pPr>
      <w:r w:rsidRPr="00EA697B">
        <w:rPr>
          <w:rFonts w:ascii="Palatino Linotype" w:hAnsi="Palatino Linotype"/>
        </w:rPr>
        <w:lastRenderedPageBreak/>
        <w:t>BRAVE NEW WORLD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Birch, Dinah, Brave New World, The Oxford Companion to English Literature, 7 ed. </w:t>
      </w:r>
      <w:proofErr w:type="gramStart"/>
      <w:r w:rsidRPr="00BE7A16">
        <w:rPr>
          <w:rFonts w:ascii="Palatino Linotype" w:hAnsi="Palatino Linotype"/>
        </w:rPr>
        <w:t>Oxford :</w:t>
      </w:r>
      <w:proofErr w:type="gramEnd"/>
      <w:r w:rsidRPr="00BE7A16">
        <w:rPr>
          <w:rFonts w:ascii="Palatino Linotype" w:hAnsi="Palatino Linotype"/>
        </w:rPr>
        <w:t xml:space="preserve"> Oxford University Press 2009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Bloom, Harold, Aldous </w:t>
      </w:r>
      <w:proofErr w:type="spellStart"/>
      <w:r w:rsidRPr="00BE7A16">
        <w:rPr>
          <w:rFonts w:ascii="Palatino Linotype" w:hAnsi="Palatino Linotype"/>
        </w:rPr>
        <w:t>Huxleys</w:t>
      </w:r>
      <w:proofErr w:type="spellEnd"/>
      <w:r w:rsidRPr="00BE7A16">
        <w:rPr>
          <w:rFonts w:ascii="Palatino Linotype" w:hAnsi="Palatino Linotype"/>
        </w:rPr>
        <w:t xml:space="preserve"> Brave New World, </w:t>
      </w:r>
      <w:proofErr w:type="gramStart"/>
      <w:r w:rsidRPr="00BE7A16">
        <w:rPr>
          <w:rFonts w:ascii="Palatino Linotype" w:hAnsi="Palatino Linotype"/>
        </w:rPr>
        <w:t>Philadelphia :</w:t>
      </w:r>
      <w:proofErr w:type="gramEnd"/>
      <w:r w:rsidRPr="00BE7A16">
        <w:rPr>
          <w:rFonts w:ascii="Palatino Linotype" w:hAnsi="Palatino Linotype"/>
        </w:rPr>
        <w:t xml:space="preserve"> Chelsea House Publishers 2003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Congdon, Brad, “Community, Identity, Stability”: The Scientific Society and the Future of Religion in Aldous </w:t>
      </w:r>
      <w:proofErr w:type="spellStart"/>
      <w:r w:rsidRPr="00BE7A16">
        <w:rPr>
          <w:rFonts w:ascii="Palatino Linotype" w:hAnsi="Palatino Linotype"/>
        </w:rPr>
        <w:t>Huxleys</w:t>
      </w:r>
      <w:proofErr w:type="spellEnd"/>
      <w:r w:rsidRPr="00BE7A16">
        <w:rPr>
          <w:rFonts w:ascii="Palatino Linotype" w:hAnsi="Palatino Linotype"/>
        </w:rPr>
        <w:t xml:space="preserve"> Brave New World, English Studies in Canada, 2011, Vol.37(3), pp.83-105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Diken</w:t>
      </w:r>
      <w:proofErr w:type="spellEnd"/>
      <w:r w:rsidRPr="00BE7A16">
        <w:rPr>
          <w:rFonts w:ascii="Palatino Linotype" w:hAnsi="Palatino Linotype"/>
        </w:rPr>
        <w:t xml:space="preserve">, </w:t>
      </w:r>
      <w:proofErr w:type="gramStart"/>
      <w:r w:rsidRPr="00BE7A16">
        <w:rPr>
          <w:rFonts w:ascii="Palatino Linotype" w:hAnsi="Palatino Linotype"/>
        </w:rPr>
        <w:t>Bulent ,</w:t>
      </w:r>
      <w:proofErr w:type="gram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Huxleys</w:t>
      </w:r>
      <w:proofErr w:type="spellEnd"/>
      <w:r w:rsidRPr="00BE7A16">
        <w:rPr>
          <w:rFonts w:ascii="Palatino Linotype" w:hAnsi="Palatino Linotype"/>
        </w:rPr>
        <w:t xml:space="preserve"> Brave New World - and Ours, Journal for Cultural Research, 2011, Vol.15 (2), p.153-173</w:t>
      </w:r>
      <w:r w:rsidRPr="00BE7A16">
        <w:rPr>
          <w:rFonts w:ascii="Palatino Linotype" w:hAnsi="Palatino Linotype"/>
          <w:b/>
        </w:rPr>
        <w:t xml:space="preserve"> 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b/>
        </w:rPr>
      </w:pPr>
      <w:r w:rsidRPr="00BE7A16">
        <w:rPr>
          <w:rFonts w:ascii="Palatino Linotype" w:hAnsi="Palatino Linotype"/>
        </w:rPr>
        <w:t xml:space="preserve">Eric S </w:t>
      </w:r>
      <w:proofErr w:type="spellStart"/>
      <w:r w:rsidRPr="00BE7A16">
        <w:rPr>
          <w:rFonts w:ascii="Palatino Linotype" w:hAnsi="Palatino Linotype"/>
        </w:rPr>
        <w:t>Rabkin</w:t>
      </w:r>
      <w:proofErr w:type="spellEnd"/>
      <w:r w:rsidRPr="00BE7A16">
        <w:rPr>
          <w:rFonts w:ascii="Palatino Linotype" w:hAnsi="Palatino Linotype"/>
        </w:rPr>
        <w:t xml:space="preserve">; Martin Harry Greenberg; Joseph D Olander, No place </w:t>
      </w:r>
      <w:proofErr w:type="gramStart"/>
      <w:r w:rsidRPr="00BE7A16">
        <w:rPr>
          <w:rFonts w:ascii="Palatino Linotype" w:hAnsi="Palatino Linotype"/>
        </w:rPr>
        <w:t>else :</w:t>
      </w:r>
      <w:proofErr w:type="gramEnd"/>
      <w:r w:rsidRPr="00BE7A16">
        <w:rPr>
          <w:rFonts w:ascii="Palatino Linotype" w:hAnsi="Palatino Linotype"/>
        </w:rPr>
        <w:t xml:space="preserve"> explorations in utopian and dystopian fiction,  Carbondale : Southern Illinois University Press, 1983</w:t>
      </w:r>
      <w:r w:rsidRPr="00BE7A16">
        <w:rPr>
          <w:rFonts w:ascii="Palatino Linotype" w:hAnsi="Palatino Linotype"/>
          <w:b/>
        </w:rPr>
        <w:t xml:space="preserve">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Ferns, </w:t>
      </w:r>
      <w:proofErr w:type="gramStart"/>
      <w:r w:rsidRPr="00BE7A16">
        <w:rPr>
          <w:rFonts w:ascii="Palatino Linotype" w:hAnsi="Palatino Linotype"/>
        </w:rPr>
        <w:t>Chris ,</w:t>
      </w:r>
      <w:proofErr w:type="gramEnd"/>
      <w:r w:rsidRPr="00BE7A16">
        <w:rPr>
          <w:rFonts w:ascii="Palatino Linotype" w:hAnsi="Palatino Linotype"/>
        </w:rPr>
        <w:t xml:space="preserve"> Dystopia: The Dream as Nightmare, in Ferns, Chris , Narrating Utopia: Ideology, Gender, Form in Utopian Literature, Liverpool </w:t>
      </w:r>
      <w:proofErr w:type="spellStart"/>
      <w:r w:rsidRPr="00BE7A16">
        <w:rPr>
          <w:rFonts w:ascii="Palatino Linotype" w:hAnsi="Palatino Linotype"/>
        </w:rPr>
        <w:t>Liverpool</w:t>
      </w:r>
      <w:proofErr w:type="spellEnd"/>
      <w:r w:rsidRPr="00BE7A16">
        <w:rPr>
          <w:rFonts w:ascii="Palatino Linotype" w:hAnsi="Palatino Linotype"/>
        </w:rPr>
        <w:t xml:space="preserve"> University Press , 1999, p.105-139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Horan, Thomas, Revolutions from the Waist Downwards: Desire as Rebellion in Yevgeny </w:t>
      </w:r>
      <w:proofErr w:type="spellStart"/>
      <w:r w:rsidRPr="00BE7A16">
        <w:rPr>
          <w:rFonts w:ascii="Palatino Linotype" w:hAnsi="Palatino Linotype"/>
        </w:rPr>
        <w:t>Zamyatins</w:t>
      </w:r>
      <w:proofErr w:type="spellEnd"/>
      <w:r w:rsidRPr="00BE7A16">
        <w:rPr>
          <w:rFonts w:ascii="Palatino Linotype" w:hAnsi="Palatino Linotype"/>
        </w:rPr>
        <w:t xml:space="preserve"> We, George </w:t>
      </w:r>
      <w:proofErr w:type="spellStart"/>
      <w:r w:rsidRPr="00BE7A16">
        <w:rPr>
          <w:rFonts w:ascii="Palatino Linotype" w:hAnsi="Palatino Linotype"/>
        </w:rPr>
        <w:t>Orwells</w:t>
      </w:r>
      <w:proofErr w:type="spellEnd"/>
      <w:r w:rsidRPr="00BE7A16">
        <w:rPr>
          <w:rFonts w:ascii="Palatino Linotype" w:hAnsi="Palatino Linotype"/>
        </w:rPr>
        <w:t xml:space="preserve"> 1984, and Aldous </w:t>
      </w:r>
      <w:proofErr w:type="spellStart"/>
      <w:r w:rsidRPr="00BE7A16">
        <w:rPr>
          <w:rFonts w:ascii="Palatino Linotype" w:hAnsi="Palatino Linotype"/>
        </w:rPr>
        <w:t>Huxleys</w:t>
      </w:r>
      <w:proofErr w:type="spellEnd"/>
      <w:r w:rsidRPr="00BE7A16">
        <w:rPr>
          <w:rFonts w:ascii="Palatino Linotype" w:hAnsi="Palatino Linotype"/>
        </w:rPr>
        <w:t xml:space="preserve"> Brave New World, Extrapolation, 2007, Vol.48 (2), p.314-340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Luckhurst</w:t>
      </w:r>
      <w:proofErr w:type="spellEnd"/>
      <w:r w:rsidRPr="00BE7A16">
        <w:rPr>
          <w:rFonts w:ascii="Palatino Linotype" w:hAnsi="Palatino Linotype"/>
        </w:rPr>
        <w:t>, Roger, Utopian Literature &amp; Science, English Literature in Transition, 1880-1920, 2017, Vol.60 (3), p.387-392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Peat, Alexandra, Traveling to Modernisms Other Worlds: </w:t>
      </w:r>
      <w:proofErr w:type="spellStart"/>
      <w:r w:rsidRPr="00BE7A16">
        <w:rPr>
          <w:rFonts w:ascii="Palatino Linotype" w:hAnsi="Palatino Linotype"/>
        </w:rPr>
        <w:t>Huxleys</w:t>
      </w:r>
      <w:proofErr w:type="spellEnd"/>
      <w:r w:rsidRPr="00BE7A16">
        <w:rPr>
          <w:rFonts w:ascii="Palatino Linotype" w:hAnsi="Palatino Linotype"/>
        </w:rPr>
        <w:t xml:space="preserve"> Brave New World and </w:t>
      </w:r>
      <w:proofErr w:type="spellStart"/>
      <w:r w:rsidRPr="00BE7A16">
        <w:rPr>
          <w:rFonts w:ascii="Palatino Linotype" w:hAnsi="Palatino Linotype"/>
        </w:rPr>
        <w:t>Orwells</w:t>
      </w:r>
      <w:proofErr w:type="spellEnd"/>
      <w:r w:rsidRPr="00BE7A16">
        <w:rPr>
          <w:rFonts w:ascii="Palatino Linotype" w:hAnsi="Palatino Linotype"/>
        </w:rPr>
        <w:t xml:space="preserve"> Nineteen Eighty-Four, Journeys, Winter 2015, Vol.16(2), pp.38-59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Stillman</w:t>
      </w:r>
      <w:proofErr w:type="spellEnd"/>
      <w:r w:rsidRPr="00BE7A16">
        <w:rPr>
          <w:rFonts w:ascii="Palatino Linotype" w:hAnsi="Palatino Linotype"/>
        </w:rPr>
        <w:t xml:space="preserve">, Peter G., Topic: Warnings, Alternatives, and Action: The </w:t>
      </w:r>
      <w:proofErr w:type="spellStart"/>
      <w:r w:rsidRPr="00BE7A16">
        <w:rPr>
          <w:rFonts w:ascii="Palatino Linotype" w:hAnsi="Palatino Linotype"/>
        </w:rPr>
        <w:t>Totalistic</w:t>
      </w:r>
      <w:proofErr w:type="spellEnd"/>
      <w:r w:rsidRPr="00BE7A16">
        <w:rPr>
          <w:rFonts w:ascii="Palatino Linotype" w:hAnsi="Palatino Linotype"/>
        </w:rPr>
        <w:t xml:space="preserve"> Dystopias of the Twentieth Century in We, Brave New World, and Nineteen Eight-Four, The Washington &amp; Jefferson College Review, 2010, Vol.56 p.33-48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b/>
        </w:rPr>
      </w:pPr>
      <w:r w:rsidRPr="00BE7A16">
        <w:rPr>
          <w:rFonts w:ascii="Palatino Linotype" w:hAnsi="Palatino Linotype"/>
        </w:rPr>
        <w:t>Varricchio, Mario, Power of images/images of power in Brave New World and Nineteen Eighty-Four, Utopian Studies, 1999, Vol.10 (1), p.98-115</w:t>
      </w:r>
      <w:r w:rsidRPr="00BE7A16">
        <w:rPr>
          <w:rFonts w:ascii="Palatino Linotype" w:hAnsi="Palatino Linotype"/>
          <w:b/>
        </w:rPr>
        <w:t xml:space="preserve"> </w:t>
      </w:r>
    </w:p>
    <w:p w:rsidR="006848FA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Watt, Donald, Aldous </w:t>
      </w:r>
      <w:proofErr w:type="gramStart"/>
      <w:r w:rsidRPr="00BE7A16">
        <w:rPr>
          <w:rFonts w:ascii="Palatino Linotype" w:hAnsi="Palatino Linotype"/>
        </w:rPr>
        <w:t>Huxley :</w:t>
      </w:r>
      <w:proofErr w:type="gramEnd"/>
      <w:r w:rsidRPr="00BE7A16">
        <w:rPr>
          <w:rFonts w:ascii="Palatino Linotype" w:hAnsi="Palatino Linotype"/>
        </w:rPr>
        <w:t xml:space="preserve"> the critical heritage, London ; New York : Routledge 1997</w:t>
      </w:r>
    </w:p>
    <w:p w:rsidR="00BE7A16" w:rsidRDefault="00BE7A16" w:rsidP="00BE7A16">
      <w:pPr>
        <w:spacing w:after="0"/>
        <w:rPr>
          <w:rFonts w:ascii="Palatino Linotype" w:hAnsi="Palatino Linotype"/>
        </w:rPr>
      </w:pPr>
    </w:p>
    <w:p w:rsidR="00BE7A16" w:rsidRDefault="00BE7A16" w:rsidP="00BE7A16">
      <w:pPr>
        <w:spacing w:after="0"/>
        <w:rPr>
          <w:rFonts w:ascii="Palatino Linotype" w:hAnsi="Palatino Linotype"/>
          <w:b/>
        </w:rPr>
      </w:pPr>
    </w:p>
    <w:p w:rsidR="006848FA" w:rsidRPr="00BE7A16" w:rsidRDefault="006848FA" w:rsidP="00BE7A16">
      <w:pPr>
        <w:spacing w:after="0"/>
        <w:jc w:val="center"/>
        <w:rPr>
          <w:rFonts w:ascii="Palatino Linotype" w:hAnsi="Palatino Linotype"/>
        </w:rPr>
      </w:pPr>
      <w:r w:rsidRPr="00BE7A16">
        <w:rPr>
          <w:rFonts w:ascii="Palatino Linotype" w:hAnsi="Palatino Linotype"/>
          <w:b/>
          <w:sz w:val="24"/>
        </w:rPr>
        <w:t>NINETEEN EIGHTY-FOUR,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sz w:val="24"/>
          <w:szCs w:val="24"/>
        </w:rPr>
      </w:pPr>
      <w:r w:rsidRPr="00BE7A16">
        <w:rPr>
          <w:rFonts w:ascii="Palatino Linotype" w:hAnsi="Palatino Linotype"/>
          <w:sz w:val="24"/>
          <w:szCs w:val="24"/>
        </w:rPr>
        <w:t xml:space="preserve">Bloom, Harold, George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Nineteen Eighty-Four, Broomall, Pa.: Chelsea </w:t>
      </w:r>
      <w:proofErr w:type="gramStart"/>
      <w:r w:rsidRPr="00BE7A16">
        <w:rPr>
          <w:rFonts w:ascii="Palatino Linotype" w:hAnsi="Palatino Linotype"/>
          <w:sz w:val="24"/>
          <w:szCs w:val="24"/>
        </w:rPr>
        <w:t>House ;</w:t>
      </w:r>
      <w:proofErr w:type="gramEnd"/>
      <w:r w:rsidRPr="00BE7A16">
        <w:rPr>
          <w:rFonts w:ascii="Palatino Linotype" w:hAnsi="Palatino Linotype"/>
          <w:sz w:val="24"/>
          <w:szCs w:val="24"/>
        </w:rPr>
        <w:t xml:space="preserve"> Northam: Roundhouse, 2004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sz w:val="24"/>
          <w:szCs w:val="24"/>
        </w:rPr>
      </w:pPr>
      <w:proofErr w:type="spellStart"/>
      <w:r w:rsidRPr="00BE7A16">
        <w:rPr>
          <w:rFonts w:ascii="Palatino Linotype" w:hAnsi="Palatino Linotype"/>
          <w:sz w:val="24"/>
          <w:szCs w:val="24"/>
        </w:rPr>
        <w:t>Carpentier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, Martha C., The "Dark Power of Destiny" in George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Nineteen Eighty-Four, Mosaic: A Journal for the Interdisciplinary Study of Literature, 2014, Vol.47 (1), p.179-195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sz w:val="24"/>
          <w:szCs w:val="24"/>
        </w:rPr>
      </w:pPr>
      <w:r w:rsidRPr="00BE7A16">
        <w:rPr>
          <w:rFonts w:ascii="Palatino Linotype" w:hAnsi="Palatino Linotype"/>
          <w:sz w:val="24"/>
          <w:szCs w:val="24"/>
        </w:rPr>
        <w:t xml:space="preserve">Dilworth, Thomas, Erotic Dream to Nightmare: Ominous Problems and Subliminal Suggestion in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Nineteen Eighty-Four, Papers on Language &amp; Literature, 2013, Vol.49 (3), p.296-327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sz w:val="24"/>
          <w:szCs w:val="24"/>
        </w:rPr>
      </w:pPr>
      <w:proofErr w:type="spellStart"/>
      <w:r w:rsidRPr="00BE7A16">
        <w:rPr>
          <w:rFonts w:ascii="Palatino Linotype" w:hAnsi="Palatino Linotype"/>
          <w:sz w:val="24"/>
          <w:szCs w:val="24"/>
        </w:rPr>
        <w:t>Dwan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, David, Truth and Freedom in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Nineteen Eighty-Four, Philosophy &amp; Literature, 2010, Vol.34 (2), p.381-394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  <w:sz w:val="24"/>
          <w:szCs w:val="24"/>
        </w:rPr>
        <w:lastRenderedPageBreak/>
        <w:t>Gaupseth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BE7A16">
        <w:rPr>
          <w:rFonts w:ascii="Palatino Linotype" w:hAnsi="Palatino Linotype"/>
          <w:sz w:val="24"/>
          <w:szCs w:val="24"/>
        </w:rPr>
        <w:t>Silje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, To Narrow the Range of </w:t>
      </w:r>
      <w:proofErr w:type="gramStart"/>
      <w:r w:rsidRPr="00BE7A16">
        <w:rPr>
          <w:rFonts w:ascii="Palatino Linotype" w:hAnsi="Palatino Linotype"/>
          <w:sz w:val="24"/>
          <w:szCs w:val="24"/>
        </w:rPr>
        <w:t>Thought :</w:t>
      </w:r>
      <w:proofErr w:type="gramEnd"/>
      <w:r w:rsidRPr="00BE7A16">
        <w:rPr>
          <w:rFonts w:ascii="Palatino Linotype" w:hAnsi="Palatino Linotype"/>
          <w:sz w:val="24"/>
          <w:szCs w:val="24"/>
        </w:rPr>
        <w:t xml:space="preserve"> Language, Power and Satire in George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Nineteen Eighty</w:t>
      </w:r>
      <w:r w:rsidRPr="00BE7A16">
        <w:rPr>
          <w:rFonts w:ascii="Palatino Linotype" w:hAnsi="Palatino Linotype"/>
        </w:rPr>
        <w:t>-Four, 2004</w:t>
      </w:r>
    </w:p>
    <w:p w:rsidR="006848FA" w:rsidRPr="00BE7A16" w:rsidRDefault="006848FA" w:rsidP="00BE7A16">
      <w:pPr>
        <w:spacing w:after="0"/>
        <w:rPr>
          <w:rFonts w:ascii="Palatino Linotype" w:hAnsi="Palatino Linotype"/>
          <w:sz w:val="24"/>
          <w:szCs w:val="24"/>
        </w:rPr>
      </w:pPr>
      <w:r w:rsidRPr="00BE7A16">
        <w:rPr>
          <w:rFonts w:ascii="Palatino Linotype" w:hAnsi="Palatino Linotype"/>
          <w:sz w:val="24"/>
          <w:szCs w:val="24"/>
        </w:rPr>
        <w:t>Gottlieb, Erika, Orwell in the 1980s, Utopian Studies, 1992, Vol.3 (1), p.108-121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  <w:sz w:val="24"/>
          <w:szCs w:val="24"/>
        </w:rPr>
        <w:t xml:space="preserve">Hunt, William, </w:t>
      </w:r>
      <w:proofErr w:type="spellStart"/>
      <w:r w:rsidRPr="00BE7A16">
        <w:rPr>
          <w:rFonts w:ascii="Palatino Linotype" w:hAnsi="Palatino Linotype"/>
          <w:sz w:val="24"/>
          <w:szCs w:val="24"/>
        </w:rPr>
        <w:t>Orwells</w:t>
      </w:r>
      <w:proofErr w:type="spellEnd"/>
      <w:r w:rsidRPr="00BE7A1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BE7A16">
        <w:rPr>
          <w:rFonts w:ascii="Palatino Linotype" w:hAnsi="Palatino Linotype"/>
          <w:sz w:val="24"/>
          <w:szCs w:val="24"/>
        </w:rPr>
        <w:t>Commed</w:t>
      </w:r>
      <w:proofErr w:type="spellEnd"/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UTOPIA*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Engeman</w:t>
      </w:r>
      <w:proofErr w:type="spellEnd"/>
      <w:r w:rsidRPr="00BE7A16">
        <w:rPr>
          <w:rFonts w:ascii="Palatino Linotype" w:hAnsi="Palatino Linotype"/>
        </w:rPr>
        <w:t xml:space="preserve">, Thomas S., </w:t>
      </w:r>
      <w:proofErr w:type="spellStart"/>
      <w:r w:rsidRPr="00BE7A16">
        <w:rPr>
          <w:rFonts w:ascii="Palatino Linotype" w:hAnsi="Palatino Linotype"/>
        </w:rPr>
        <w:t>Hythlodays</w:t>
      </w:r>
      <w:proofErr w:type="spellEnd"/>
      <w:r w:rsidRPr="00BE7A16">
        <w:rPr>
          <w:rFonts w:ascii="Palatino Linotype" w:hAnsi="Palatino Linotype"/>
        </w:rPr>
        <w:t xml:space="preserve"> Utopia and Mores England: </w:t>
      </w:r>
      <w:proofErr w:type="gramStart"/>
      <w:r w:rsidRPr="00BE7A16">
        <w:rPr>
          <w:rFonts w:ascii="Palatino Linotype" w:hAnsi="Palatino Linotype"/>
        </w:rPr>
        <w:t>an</w:t>
      </w:r>
      <w:proofErr w:type="gramEnd"/>
      <w:r w:rsidRPr="00BE7A16">
        <w:rPr>
          <w:rFonts w:ascii="Palatino Linotype" w:hAnsi="Palatino Linotype"/>
        </w:rPr>
        <w:t xml:space="preserve"> Interpretation of Thomas Mores Utopia, The Journal of Politics, 1 February 1982, Vol.44(1), pp.131-149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Logan, George M., The meaning of Mores Utopia, </w:t>
      </w:r>
      <w:proofErr w:type="gramStart"/>
      <w:r w:rsidRPr="00BE7A16">
        <w:rPr>
          <w:rFonts w:ascii="Palatino Linotype" w:hAnsi="Palatino Linotype"/>
        </w:rPr>
        <w:t>Princeton ;</w:t>
      </w:r>
      <w:proofErr w:type="gramEnd"/>
      <w:r w:rsidRPr="00BE7A16">
        <w:rPr>
          <w:rFonts w:ascii="Palatino Linotype" w:hAnsi="Palatino Linotype"/>
        </w:rPr>
        <w:t xml:space="preserve"> Guildford : Princeton University Press 1983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Mead, Bryan, Coercion in Thomas Mores Utopia and Charlie </w:t>
      </w:r>
      <w:proofErr w:type="spellStart"/>
      <w:r w:rsidRPr="00BE7A16">
        <w:rPr>
          <w:rFonts w:ascii="Palatino Linotype" w:hAnsi="Palatino Linotype"/>
        </w:rPr>
        <w:t>Chaplins</w:t>
      </w:r>
      <w:proofErr w:type="spellEnd"/>
      <w:r w:rsidRPr="00BE7A16">
        <w:rPr>
          <w:rFonts w:ascii="Palatino Linotype" w:hAnsi="Palatino Linotype"/>
        </w:rPr>
        <w:t xml:space="preserve"> Easy Street, </w:t>
      </w:r>
      <w:proofErr w:type="gramStart"/>
      <w:r w:rsidRPr="00BE7A16">
        <w:rPr>
          <w:rFonts w:ascii="Palatino Linotype" w:hAnsi="Palatino Linotype"/>
        </w:rPr>
        <w:t>Americana :</w:t>
      </w:r>
      <w:proofErr w:type="gramEnd"/>
      <w:r w:rsidRPr="00BE7A16">
        <w:rPr>
          <w:rFonts w:ascii="Palatino Linotype" w:hAnsi="Palatino Linotype"/>
        </w:rPr>
        <w:t xml:space="preserve"> The Journal of American Popular Culture, 1900 to Present, Fall 2016, Vol.15(2)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Silva, </w:t>
      </w:r>
      <w:proofErr w:type="gramStart"/>
      <w:r w:rsidRPr="00BE7A16">
        <w:rPr>
          <w:rFonts w:ascii="Palatino Linotype" w:hAnsi="Palatino Linotype"/>
        </w:rPr>
        <w:t>Andie,  Counterfeit</w:t>
      </w:r>
      <w:proofErr w:type="gramEnd"/>
      <w:r w:rsidRPr="00BE7A16">
        <w:rPr>
          <w:rFonts w:ascii="Palatino Linotype" w:hAnsi="Palatino Linotype"/>
        </w:rPr>
        <w:t xml:space="preserve"> Letters and Fictional Trials: Thomas Mores Utopia as Cultural Brand, Appositions: Studies in Renaissance / Early Modern Literature &amp; Culture, 2016, Vol.9p.35-55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THE TEMPEST*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Bulger, Thomas, The Utopic Structure of The Tempest, Utopian Studies, 1994, Vol.5 (1), p.38-48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Kesler</w:t>
      </w:r>
      <w:proofErr w:type="spellEnd"/>
      <w:r w:rsidRPr="00BE7A16">
        <w:rPr>
          <w:rFonts w:ascii="Palatino Linotype" w:hAnsi="Palatino Linotype"/>
        </w:rPr>
        <w:t>, Corina, Postcolonial Utopias or Imagining Brave New Worlds: Caliban Speaks Back, Spaces of Utopia, 2012, Vol.2 (1), p.88-108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Lindsay, Tom, "Which first was mine own king": Caliban and the Politics of Service and Education in The Tempest, Studies in Philology, 2016, Vol.113 (2), p.397-424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Poulard</w:t>
      </w:r>
      <w:proofErr w:type="spellEnd"/>
      <w:r w:rsidRPr="00BE7A16">
        <w:rPr>
          <w:rFonts w:ascii="Palatino Linotype" w:hAnsi="Palatino Linotype"/>
        </w:rPr>
        <w:t xml:space="preserve">, Étienne, </w:t>
      </w:r>
      <w:proofErr w:type="spellStart"/>
      <w:r w:rsidRPr="00BE7A16">
        <w:rPr>
          <w:rFonts w:ascii="Palatino Linotype" w:hAnsi="Palatino Linotype"/>
        </w:rPr>
        <w:t>Shakespeares</w:t>
      </w:r>
      <w:proofErr w:type="spellEnd"/>
      <w:r w:rsidRPr="00BE7A16">
        <w:rPr>
          <w:rFonts w:ascii="Palatino Linotype" w:hAnsi="Palatino Linotype"/>
        </w:rPr>
        <w:t xml:space="preserve"> Politics of Invisibility: Power and Ideology in The Tempest, International Journal of </w:t>
      </w:r>
      <w:proofErr w:type="spellStart"/>
      <w:r w:rsidRPr="00BE7A16">
        <w:rPr>
          <w:rFonts w:ascii="Palatino Linotype" w:hAnsi="Palatino Linotype"/>
        </w:rPr>
        <w:t>Zizek</w:t>
      </w:r>
      <w:proofErr w:type="spellEnd"/>
      <w:r w:rsidRPr="00BE7A16">
        <w:rPr>
          <w:rFonts w:ascii="Palatino Linotype" w:hAnsi="Palatino Linotype"/>
        </w:rPr>
        <w:t xml:space="preserve"> Studies, 2010, Vol.4 (1), p.1-22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Ryan, Kiernan, </w:t>
      </w:r>
      <w:proofErr w:type="gramStart"/>
      <w:r w:rsidRPr="00BE7A16">
        <w:rPr>
          <w:rFonts w:ascii="Palatino Linotype" w:hAnsi="Palatino Linotype"/>
        </w:rPr>
        <w:t>Shakespeare :</w:t>
      </w:r>
      <w:proofErr w:type="gramEnd"/>
      <w:r w:rsidRPr="00BE7A16">
        <w:rPr>
          <w:rFonts w:ascii="Palatino Linotype" w:hAnsi="Palatino Linotype"/>
        </w:rPr>
        <w:t xml:space="preserve"> the last plays, London : Longman 1999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Stanivukovic</w:t>
      </w:r>
      <w:proofErr w:type="spellEnd"/>
      <w:r w:rsidRPr="00BE7A16">
        <w:rPr>
          <w:rFonts w:ascii="Palatino Linotype" w:hAnsi="Palatino Linotype"/>
        </w:rPr>
        <w:t>, Goran, The Tempest and the Discontents of Humanism, Philological Quarterly, 2006, Vol.85 (1/2), p.91-120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 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THE HISTORY OF RASSELAS, PRINCE OF ABISSINIA,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Leitch, Vincent B., The Norton anthology of theory and criticism, 2nd ed. New </w:t>
      </w:r>
      <w:proofErr w:type="gramStart"/>
      <w:r w:rsidRPr="00BE7A16">
        <w:rPr>
          <w:rFonts w:ascii="Palatino Linotype" w:hAnsi="Palatino Linotype"/>
        </w:rPr>
        <w:t>York ;</w:t>
      </w:r>
      <w:proofErr w:type="gramEnd"/>
      <w:r w:rsidRPr="00BE7A16">
        <w:rPr>
          <w:rFonts w:ascii="Palatino Linotype" w:hAnsi="Palatino Linotype"/>
        </w:rPr>
        <w:t xml:space="preserve"> London : W.W. Norton &amp; Co. 2010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Lock, F. P., Samuel Johnsons View of History, Clio, 2016, Vol.45 (2), p.159-181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Mayhew, Robert J. Nature and the Choice of Life in </w:t>
      </w:r>
      <w:proofErr w:type="spellStart"/>
      <w:proofErr w:type="gram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 Studies</w:t>
      </w:r>
      <w:proofErr w:type="gramEnd"/>
      <w:r w:rsidRPr="00BE7A16">
        <w:rPr>
          <w:rFonts w:ascii="Palatino Linotype" w:hAnsi="Palatino Linotype"/>
        </w:rPr>
        <w:t xml:space="preserve"> in English Literature 1500-1900, 1999, Vol.39(3), pp.539-556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Pahl</w:t>
      </w:r>
      <w:proofErr w:type="spellEnd"/>
      <w:r w:rsidRPr="00BE7A16">
        <w:rPr>
          <w:rFonts w:ascii="Palatino Linotype" w:hAnsi="Palatino Linotype"/>
        </w:rPr>
        <w:t xml:space="preserve">, Chance David, Teleology in Samuel Johnsons </w:t>
      </w:r>
      <w:proofErr w:type="spell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Renascence, 2012, Vol.64 (3), p.221-233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Rees, Christine, Utopian imagination and eighteenth-century fiction, </w:t>
      </w:r>
      <w:proofErr w:type="gramStart"/>
      <w:r w:rsidRPr="00BE7A16">
        <w:rPr>
          <w:rFonts w:ascii="Palatino Linotype" w:hAnsi="Palatino Linotype"/>
        </w:rPr>
        <w:t>London :</w:t>
      </w:r>
      <w:proofErr w:type="gramEnd"/>
      <w:r w:rsidRPr="00BE7A16">
        <w:rPr>
          <w:rFonts w:ascii="Palatino Linotype" w:hAnsi="Palatino Linotype"/>
        </w:rPr>
        <w:t xml:space="preserve"> Longman 1995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Smith, Duane </w:t>
      </w:r>
      <w:proofErr w:type="gramStart"/>
      <w:r w:rsidRPr="00BE7A16">
        <w:rPr>
          <w:rFonts w:ascii="Palatino Linotype" w:hAnsi="Palatino Linotype"/>
        </w:rPr>
        <w:t>H. ,</w:t>
      </w:r>
      <w:proofErr w:type="gramEnd"/>
      <w:r w:rsidRPr="00BE7A16">
        <w:rPr>
          <w:rFonts w:ascii="Palatino Linotype" w:hAnsi="Palatino Linotype"/>
        </w:rPr>
        <w:t xml:space="preserve"> Repetitive patterns in Samuel Johnsons </w:t>
      </w:r>
      <w:proofErr w:type="spell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Studies in English Literature, 1996, Vol.36 (3), p.623-640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Stern, Rachel Michelle, Fantasies of Choosing in </w:t>
      </w:r>
      <w:proofErr w:type="spellStart"/>
      <w:r w:rsidRPr="00BE7A16">
        <w:rPr>
          <w:rFonts w:ascii="Palatino Linotype" w:hAnsi="Palatino Linotype"/>
        </w:rPr>
        <w:t>Rasselas</w:t>
      </w:r>
      <w:proofErr w:type="spellEnd"/>
      <w:r w:rsidRPr="00BE7A16">
        <w:rPr>
          <w:rFonts w:ascii="Palatino Linotype" w:hAnsi="Palatino Linotype"/>
        </w:rPr>
        <w:t>, Studies in English Literature, 2015, Vol.55 (3), p.523-537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 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lastRenderedPageBreak/>
        <w:t>HERLAND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Awkward-Rich, Cameron, The Fiction of Ethnography in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Science Fiction Studies, 2016, Vol.43 (2), p.331-351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Bender, Daniel, In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Empires: Gynaecocracy, Savagery, and the Evolution of Industry, American Studies, Fall 2010, Vol.51(3/4), p.61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Christensen, Andrew G., Charlotte Perkins </w:t>
      </w:r>
      <w:proofErr w:type="spellStart"/>
      <w:proofErr w:type="gram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proofErr w:type="gramEnd"/>
      <w:r w:rsidRPr="00BE7A16">
        <w:rPr>
          <w:rFonts w:ascii="Palatino Linotype" w:hAnsi="Palatino Linotype"/>
        </w:rPr>
        <w:t xml:space="preserve"> and the Tradition of the Scientific Utopia, Utopian Studies, 2017, Vol.28 (2), p.286-305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Egan, Kristen R., Conservation and Cleanliness: Racial and Environmental Purity in Ellen Richards and Charlotte Perkins Gilman, WSQ: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Studies Quarterly, 2011, Vol.39(3), pp.77-92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Evans, </w:t>
      </w:r>
      <w:proofErr w:type="gramStart"/>
      <w:r w:rsidRPr="00BE7A16">
        <w:rPr>
          <w:rFonts w:ascii="Palatino Linotype" w:hAnsi="Palatino Linotype"/>
        </w:rPr>
        <w:t>Lynne ,”You</w:t>
      </w:r>
      <w:proofErr w:type="gramEnd"/>
      <w:r w:rsidRPr="00BE7A16">
        <w:rPr>
          <w:rFonts w:ascii="Palatino Linotype" w:hAnsi="Palatino Linotype"/>
        </w:rPr>
        <w:t xml:space="preserve"> See, Children Were the - the Raison </w:t>
      </w:r>
      <w:proofErr w:type="spellStart"/>
      <w:r w:rsidRPr="00BE7A16">
        <w:rPr>
          <w:rFonts w:ascii="Palatino Linotype" w:hAnsi="Palatino Linotype"/>
        </w:rPr>
        <w:t>Dêtre</w:t>
      </w:r>
      <w:proofErr w:type="spellEnd"/>
      <w:r w:rsidRPr="00BE7A16">
        <w:rPr>
          <w:rFonts w:ascii="Palatino Linotype" w:hAnsi="Palatino Linotype"/>
        </w:rPr>
        <w:t xml:space="preserve">”: The Reproductive Futurism of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Canadian Review of American Studies, 2014, Vol.44 (2), p.1-24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Fusco, Catherine, Systems, Not Men: Producing People in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>, Studies in the Novel, 2009, Vol.41 (4), p.418-435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Gough, Val; Rudd, Jill, A Very Different Story: Studies on the Fiction of Charlotte Perkins Gilman, Liverpool, Liverpool University Press 2004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>Hausman, Bernice</w:t>
      </w:r>
      <w:proofErr w:type="gramStart"/>
      <w:r w:rsidRPr="00BE7A16">
        <w:rPr>
          <w:rFonts w:ascii="Palatino Linotype" w:hAnsi="Palatino Linotype"/>
        </w:rPr>
        <w:t>, .Sex</w:t>
      </w:r>
      <w:proofErr w:type="gramEnd"/>
      <w:r w:rsidRPr="00BE7A16">
        <w:rPr>
          <w:rFonts w:ascii="Palatino Linotype" w:hAnsi="Palatino Linotype"/>
        </w:rPr>
        <w:t xml:space="preserve"> before gender: Charlotte Perkins Gilman and the evolutionary paradigm of Utopia, Feminist Studies, Fall 1998, Vol.24(3), pp.488-510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Lane, Ann </w:t>
      </w:r>
      <w:proofErr w:type="gramStart"/>
      <w:r w:rsidRPr="00BE7A16">
        <w:rPr>
          <w:rFonts w:ascii="Palatino Linotype" w:hAnsi="Palatino Linotype"/>
        </w:rPr>
        <w:t>J. ,</w:t>
      </w:r>
      <w:proofErr w:type="gramEnd"/>
      <w:r w:rsidRPr="00BE7A16">
        <w:rPr>
          <w:rFonts w:ascii="Palatino Linotype" w:hAnsi="Palatino Linotype"/>
        </w:rPr>
        <w:t xml:space="preserve"> The Charlotte Perkins Gilman reader : the Yellow wallpaper and other fiction, London :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press 1981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proofErr w:type="spellStart"/>
      <w:r w:rsidRPr="00BE7A16">
        <w:rPr>
          <w:rFonts w:ascii="Palatino Linotype" w:hAnsi="Palatino Linotype"/>
        </w:rPr>
        <w:t>Peyser</w:t>
      </w:r>
      <w:proofErr w:type="spellEnd"/>
      <w:r w:rsidRPr="00BE7A16">
        <w:rPr>
          <w:rFonts w:ascii="Palatino Linotype" w:hAnsi="Palatino Linotype"/>
        </w:rPr>
        <w:t xml:space="preserve">, Thomas </w:t>
      </w:r>
      <w:proofErr w:type="gramStart"/>
      <w:r w:rsidRPr="00BE7A16">
        <w:rPr>
          <w:rFonts w:ascii="Palatino Linotype" w:hAnsi="Palatino Linotype"/>
        </w:rPr>
        <w:t>Galt,  Reproducing</w:t>
      </w:r>
      <w:proofErr w:type="gramEnd"/>
      <w:r w:rsidRPr="00BE7A16">
        <w:rPr>
          <w:rFonts w:ascii="Palatino Linotype" w:hAnsi="Palatino Linotype"/>
        </w:rPr>
        <w:t xml:space="preserve"> Utopia: Charlotte Perkins Gilman and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, Studies in American Fiction, 1992, Vol.20(1), pp.1-16 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Seed, David, A companion to science fiction, </w:t>
      </w:r>
      <w:proofErr w:type="gramStart"/>
      <w:r w:rsidRPr="00BE7A16">
        <w:rPr>
          <w:rFonts w:ascii="Palatino Linotype" w:hAnsi="Palatino Linotype"/>
        </w:rPr>
        <w:t>Oxford :</w:t>
      </w:r>
      <w:proofErr w:type="gramEnd"/>
      <w:r w:rsidRPr="00BE7A16">
        <w:rPr>
          <w:rFonts w:ascii="Palatino Linotype" w:hAnsi="Palatino Linotype"/>
        </w:rPr>
        <w:t xml:space="preserve"> Blackwell 2005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Singer-Wilson, </w:t>
      </w:r>
      <w:proofErr w:type="spellStart"/>
      <w:r w:rsidRPr="00BE7A16">
        <w:rPr>
          <w:rFonts w:ascii="Palatino Linotype" w:hAnsi="Palatino Linotype"/>
        </w:rPr>
        <w:t>Layah</w:t>
      </w:r>
      <w:proofErr w:type="spellEnd"/>
      <w:r w:rsidRPr="00BE7A16">
        <w:rPr>
          <w:rFonts w:ascii="Palatino Linotype" w:hAnsi="Palatino Linotype"/>
        </w:rPr>
        <w:t>, Utopia in action: mapping an ideal humanist world, Canadian Woman Studies, 2001, Vol.20/21 (4/1), p.156-160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Wilde, Lawrence,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 and the Ethics of Care, Spaces of Utopia, 2013, Vol.2 (2), p.1-14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Wilson, Christopher P., Charlotte Perkins </w:t>
      </w:r>
      <w:proofErr w:type="spellStart"/>
      <w:r w:rsidRPr="00BE7A16">
        <w:rPr>
          <w:rFonts w:ascii="Palatino Linotype" w:hAnsi="Palatino Linotype"/>
        </w:rPr>
        <w:t>Gilmans</w:t>
      </w:r>
      <w:proofErr w:type="spellEnd"/>
      <w:r w:rsidRPr="00BE7A16">
        <w:rPr>
          <w:rFonts w:ascii="Palatino Linotype" w:hAnsi="Palatino Linotype"/>
        </w:rPr>
        <w:t xml:space="preserve"> steady burghers: the terrain of </w:t>
      </w:r>
      <w:proofErr w:type="spellStart"/>
      <w:r w:rsidRPr="00BE7A16">
        <w:rPr>
          <w:rFonts w:ascii="Palatino Linotype" w:hAnsi="Palatino Linotype"/>
        </w:rPr>
        <w:t>Herland</w:t>
      </w:r>
      <w:proofErr w:type="spellEnd"/>
      <w:r w:rsidRPr="00BE7A16">
        <w:rPr>
          <w:rFonts w:ascii="Palatino Linotype" w:hAnsi="Palatino Linotype"/>
        </w:rPr>
        <w:t xml:space="preserve">, </w:t>
      </w:r>
      <w:proofErr w:type="spellStart"/>
      <w:r w:rsidRPr="00BE7A16">
        <w:rPr>
          <w:rFonts w:ascii="Palatino Linotype" w:hAnsi="Palatino Linotype"/>
        </w:rPr>
        <w:t>Womens</w:t>
      </w:r>
      <w:proofErr w:type="spellEnd"/>
      <w:r w:rsidRPr="00BE7A16">
        <w:rPr>
          <w:rFonts w:ascii="Palatino Linotype" w:hAnsi="Palatino Linotype"/>
        </w:rPr>
        <w:t xml:space="preserve"> Studies, 1986, Vol.12 (3), p.271-293</w:t>
      </w:r>
    </w:p>
    <w:p w:rsidR="006848FA" w:rsidRPr="00BE7A16" w:rsidRDefault="006848FA" w:rsidP="00BE7A16">
      <w:pPr>
        <w:spacing w:after="0"/>
        <w:rPr>
          <w:rFonts w:ascii="Palatino Linotype" w:hAnsi="Palatino Linotype"/>
        </w:rPr>
      </w:pPr>
      <w:r w:rsidRPr="00BE7A16">
        <w:rPr>
          <w:rFonts w:ascii="Palatino Linotype" w:hAnsi="Palatino Linotype"/>
        </w:rPr>
        <w:t xml:space="preserve"> </w:t>
      </w:r>
      <w:bookmarkStart w:id="0" w:name="_GoBack"/>
      <w:bookmarkEnd w:id="0"/>
    </w:p>
    <w:sectPr w:rsidR="006848FA" w:rsidRPr="00BE7A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8FA"/>
    <w:rsid w:val="006848FA"/>
    <w:rsid w:val="00BE7A16"/>
    <w:rsid w:val="00CB0F7C"/>
    <w:rsid w:val="00EA697B"/>
    <w:rsid w:val="00ED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9E6FD"/>
  <w15:chartTrackingRefBased/>
  <w15:docId w15:val="{A8ACC78E-A1BB-4C45-AC72-3C1004EE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8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2D5AD-12F2-4224-89B2-BB0E6BBB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3</cp:revision>
  <dcterms:created xsi:type="dcterms:W3CDTF">2017-10-11T23:28:00Z</dcterms:created>
  <dcterms:modified xsi:type="dcterms:W3CDTF">2017-10-11T23:52:00Z</dcterms:modified>
</cp:coreProperties>
</file>