
<file path=[Content_Types].xml><?xml version="1.0" encoding="utf-8"?>
<Types xmlns="http://schemas.openxmlformats.org/package/2006/content-types">
  <Override PartName="/customXml/itemProps2.xml" ContentType="application/vnd.openxmlformats-officedocument.customXmlProperties+xml"/>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428585380"/>
        <w:docPartObj>
          <w:docPartGallery w:val="Cover Pages"/>
          <w:docPartUnique/>
        </w:docPartObj>
      </w:sdtPr>
      <w:sdtContent>
        <w:p w:rsidR="00A924BD" w:rsidRDefault="00A924BD"/>
        <w:p w:rsidR="00A924BD" w:rsidRDefault="006F3572">
          <w:r>
            <w:rPr>
              <w:noProof/>
            </w:rPr>
            <w:pict>
              <v:group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Lu5/2TlBQAAthQAAA4AAAAAAAAAAAAAAAAALgIAAGRycy9lMm9Eb2MueG1sUEsBAi0AFAAG&#10;AAgAAAAhAEjB3GvaAAAABwEAAA8AAAAAAAAAAAAAAAAAPwgAAGRycy9kb3ducmV2LnhtbFBLBQYA&#10;AAAABAAEAPMAAABGCQ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D87E75" w:rsidRPr="00A924BD" w:rsidRDefault="00D87E75">
                        <w:pPr>
                          <w:rPr>
                            <w:color w:val="FFFFFF" w:themeColor="background1"/>
                            <w:sz w:val="96"/>
                            <w:szCs w:val="96"/>
                          </w:rPr>
                        </w:pPr>
                        <w:sdt>
                          <w:sdtPr>
                            <w:rPr>
                              <w:color w:val="FFFFFF" w:themeColor="background1"/>
                              <w:sz w:val="96"/>
                              <w:szCs w:val="96"/>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A924BD">
                              <w:rPr>
                                <w:color w:val="FFFFFF" w:themeColor="background1"/>
                                <w:sz w:val="96"/>
                                <w:szCs w:val="96"/>
                              </w:rPr>
                              <w:t>SOIL MECHANICS PRACTICAL</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w:r>
          <w:r>
            <w:rPr>
              <w:noProof/>
            </w:rPr>
            <w:pict>
              <v:shapetype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rsidR="00D87E75" w:rsidRPr="00A924BD" w:rsidRDefault="00D87E75">
                      <w:pPr>
                        <w:pStyle w:val="NoSpacing"/>
                        <w:rPr>
                          <w:color w:val="7F7F7F" w:themeColor="text1" w:themeTint="80"/>
                          <w:sz w:val="32"/>
                          <w:szCs w:val="32"/>
                        </w:rPr>
                      </w:pPr>
                      <w:sdt>
                        <w:sdtPr>
                          <w:rPr>
                            <w:caps/>
                            <w:color w:val="7F7F7F" w:themeColor="text1" w:themeTint="80"/>
                            <w:sz w:val="32"/>
                            <w:szCs w:val="32"/>
                          </w:rPr>
                          <w:alias w:val="Company"/>
                          <w:tag w:val=""/>
                          <w:id w:val="-1880927279"/>
                          <w:dataBinding w:prefixMappings="xmlns:ns0='http://schemas.openxmlformats.org/officeDocument/2006/extended-properties' " w:xpath="/ns0:Properties[1]/ns0:Company[1]" w:storeItemID="{6668398D-A668-4E3E-A5EB-62B293D839F1}"/>
                          <w:text/>
                        </w:sdtPr>
                        <w:sdtContent>
                          <w:r w:rsidRPr="00A924BD">
                            <w:rPr>
                              <w:caps/>
                              <w:color w:val="7F7F7F" w:themeColor="text1" w:themeTint="80"/>
                              <w:sz w:val="32"/>
                              <w:szCs w:val="32"/>
                            </w:rPr>
                            <w:t>30TH aPRIL 2019</w:t>
                          </w:r>
                        </w:sdtContent>
                      </w:sdt>
                    </w:p>
                  </w:txbxContent>
                </v:textbox>
                <w10:wrap type="square" anchorx="page" anchory="margin"/>
              </v:shape>
            </w:pict>
          </w:r>
          <w:r>
            <w:rPr>
              <w:noProof/>
            </w:rPr>
            <w:pict>
              <v:shap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rsidR="00D87E75" w:rsidRDefault="00D87E75">
                          <w:pPr>
                            <w:pStyle w:val="NoSpacing"/>
                            <w:spacing w:before="40" w:after="40"/>
                            <w:rPr>
                              <w:caps/>
                              <w:color w:val="4472C4" w:themeColor="accent1"/>
                              <w:sz w:val="28"/>
                              <w:szCs w:val="28"/>
                            </w:rPr>
                          </w:pPr>
                          <w:r>
                            <w:rPr>
                              <w:caps/>
                              <w:color w:val="4472C4" w:themeColor="accent1"/>
                              <w:sz w:val="28"/>
                              <w:szCs w:val="28"/>
                            </w:rPr>
                            <w:t>MODULE: GEOLOGY AND SOIL MECHANICS                    MODULE: M5X8790</w:t>
                          </w:r>
                        </w:p>
                      </w:sdtContent>
                    </w:sdt>
                    <w:sdt>
                      <w:sdtPr>
                        <w:rPr>
                          <w:caps/>
                          <w:color w:val="5B9BD5" w:themeColor="accent5"/>
                          <w:sz w:val="40"/>
                          <w:szCs w:val="40"/>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rsidR="00D87E75" w:rsidRPr="00A924BD" w:rsidRDefault="00D87E75">
                          <w:pPr>
                            <w:pStyle w:val="NoSpacing"/>
                            <w:spacing w:before="40" w:after="40"/>
                            <w:rPr>
                              <w:caps/>
                              <w:color w:val="5B9BD5" w:themeColor="accent5"/>
                              <w:sz w:val="40"/>
                              <w:szCs w:val="40"/>
                            </w:rPr>
                          </w:pPr>
                          <w:r>
                            <w:rPr>
                              <w:caps/>
                              <w:color w:val="5B9BD5" w:themeColor="accent5"/>
                              <w:sz w:val="40"/>
                              <w:szCs w:val="40"/>
                            </w:rPr>
                            <w:t>Cerys Gulley (P151440)</w:t>
                          </w:r>
                        </w:p>
                      </w:sdtContent>
                    </w:sdt>
                  </w:txbxContent>
                </v:textbox>
                <w10:wrap type="square" anchorx="page" anchory="page"/>
              </v:shape>
            </w:pict>
          </w:r>
          <w:r>
            <w:rPr>
              <w:noProof/>
            </w:rPr>
            <w:pict>
              <v:rect id="Rectangle 130" o:spid="_x0000_s1031" style="position:absolute;margin-left:4.8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19-01-01T00:00:00Z">
                          <w:dateFormat w:val="yyyy"/>
                          <w:lid w:val="en-US"/>
                          <w:storeMappedDataAs w:val="dateTime"/>
                          <w:calendar w:val="gregorian"/>
                        </w:date>
                      </w:sdtPr>
                      <w:sdtContent>
                        <w:p w:rsidR="00D87E75" w:rsidRDefault="00D87E75">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w:r>
          <w:r w:rsidR="00A924BD">
            <w:br w:type="page"/>
          </w:r>
        </w:p>
      </w:sdtContent>
    </w:sdt>
    <w:sdt>
      <w:sdtPr>
        <w:rPr>
          <w:rFonts w:asciiTheme="minorHAnsi" w:eastAsiaTheme="minorHAnsi" w:hAnsiTheme="minorHAnsi" w:cstheme="minorBidi"/>
          <w:color w:val="auto"/>
          <w:sz w:val="22"/>
          <w:szCs w:val="22"/>
          <w:lang w:val="en-GB"/>
        </w:rPr>
        <w:id w:val="105471604"/>
        <w:docPartObj>
          <w:docPartGallery w:val="Table of Contents"/>
          <w:docPartUnique/>
        </w:docPartObj>
      </w:sdtPr>
      <w:sdtEndPr>
        <w:rPr>
          <w:b/>
          <w:bCs/>
          <w:noProof/>
        </w:rPr>
      </w:sdtEndPr>
      <w:sdtContent>
        <w:p w:rsidR="00A924BD" w:rsidRDefault="00A924BD">
          <w:pPr>
            <w:pStyle w:val="TOCHeading"/>
          </w:pPr>
          <w:r>
            <w:t>Contents</w:t>
          </w:r>
        </w:p>
        <w:p w:rsidR="00283523" w:rsidRDefault="006F3572" w:rsidP="00283523">
          <w:pPr>
            <w:pStyle w:val="TOC2"/>
            <w:tabs>
              <w:tab w:val="right" w:leader="dot" w:pos="9016"/>
            </w:tabs>
            <w:rPr>
              <w:rStyle w:val="Hyperlink"/>
              <w:noProof/>
            </w:rPr>
          </w:pPr>
          <w:r>
            <w:rPr>
              <w:b/>
              <w:bCs/>
              <w:noProof/>
              <w:lang w:val="en-US"/>
            </w:rPr>
            <w:fldChar w:fldCharType="begin"/>
          </w:r>
          <w:r w:rsidR="001626B4">
            <w:rPr>
              <w:b/>
              <w:bCs/>
              <w:noProof/>
              <w:lang w:val="en-US"/>
            </w:rPr>
            <w:instrText xml:space="preserve"> TOC \o "1-3" \h \z \u </w:instrText>
          </w:r>
          <w:r>
            <w:rPr>
              <w:b/>
              <w:bCs/>
              <w:noProof/>
              <w:lang w:val="en-US"/>
            </w:rPr>
            <w:fldChar w:fldCharType="separate"/>
          </w:r>
          <w:hyperlink w:anchor="_Toc7556840" w:history="1">
            <w:r w:rsidR="00283523" w:rsidRPr="003F430D">
              <w:rPr>
                <w:rStyle w:val="Hyperlink"/>
                <w:b/>
                <w:noProof/>
                <w:lang w:eastAsia="ar-SA"/>
              </w:rPr>
              <w:t>1. Introduction</w:t>
            </w:r>
            <w:r w:rsidR="00283523">
              <w:rPr>
                <w:noProof/>
                <w:webHidden/>
              </w:rPr>
              <w:tab/>
            </w:r>
            <w:r w:rsidR="00283523">
              <w:rPr>
                <w:noProof/>
                <w:webHidden/>
              </w:rPr>
              <w:fldChar w:fldCharType="begin"/>
            </w:r>
            <w:r w:rsidR="00283523">
              <w:rPr>
                <w:noProof/>
                <w:webHidden/>
              </w:rPr>
              <w:instrText xml:space="preserve"> PAGEREF _Toc7556840 \h </w:instrText>
            </w:r>
            <w:r w:rsidR="00283523">
              <w:rPr>
                <w:noProof/>
                <w:webHidden/>
              </w:rPr>
            </w:r>
            <w:r w:rsidR="00283523">
              <w:rPr>
                <w:noProof/>
                <w:webHidden/>
              </w:rPr>
              <w:fldChar w:fldCharType="separate"/>
            </w:r>
            <w:r w:rsidR="00283523">
              <w:rPr>
                <w:noProof/>
                <w:webHidden/>
              </w:rPr>
              <w:t>2</w:t>
            </w:r>
            <w:r w:rsidR="00283523">
              <w:rPr>
                <w:noProof/>
                <w:webHidden/>
              </w:rPr>
              <w:fldChar w:fldCharType="end"/>
            </w:r>
          </w:hyperlink>
        </w:p>
        <w:p w:rsidR="00283523" w:rsidRDefault="00283523" w:rsidP="00283523">
          <w:pPr>
            <w:pStyle w:val="TOC2"/>
            <w:tabs>
              <w:tab w:val="right" w:leader="dot" w:pos="9016"/>
            </w:tabs>
            <w:rPr>
              <w:rFonts w:eastAsiaTheme="minorEastAsia"/>
              <w:noProof/>
              <w:lang w:eastAsia="en-GB"/>
            </w:rPr>
          </w:pPr>
          <w:hyperlink w:anchor="_Toc7556841" w:history="1">
            <w:r>
              <w:rPr>
                <w:rStyle w:val="Hyperlink"/>
                <w:b/>
                <w:noProof/>
                <w:lang w:eastAsia="ar-SA"/>
              </w:rPr>
              <w:t xml:space="preserve">1.1 </w:t>
            </w:r>
            <w:r w:rsidRPr="003F430D">
              <w:rPr>
                <w:rStyle w:val="Hyperlink"/>
                <w:b/>
                <w:noProof/>
                <w:lang w:eastAsia="ar-SA"/>
              </w:rPr>
              <w:t>Soils</w:t>
            </w:r>
            <w:r>
              <w:rPr>
                <w:noProof/>
                <w:webHidden/>
              </w:rPr>
              <w:tab/>
            </w:r>
            <w:r>
              <w:rPr>
                <w:noProof/>
                <w:webHidden/>
              </w:rPr>
              <w:fldChar w:fldCharType="begin"/>
            </w:r>
            <w:r>
              <w:rPr>
                <w:noProof/>
                <w:webHidden/>
              </w:rPr>
              <w:instrText xml:space="preserve"> PAGEREF _Toc7556841 \h </w:instrText>
            </w:r>
            <w:r>
              <w:rPr>
                <w:noProof/>
                <w:webHidden/>
              </w:rPr>
            </w:r>
            <w:r>
              <w:rPr>
                <w:noProof/>
                <w:webHidden/>
              </w:rPr>
              <w:fldChar w:fldCharType="separate"/>
            </w:r>
            <w:r>
              <w:rPr>
                <w:noProof/>
                <w:webHidden/>
              </w:rPr>
              <w:t>2</w:t>
            </w:r>
            <w:r>
              <w:rPr>
                <w:noProof/>
                <w:webHidden/>
              </w:rPr>
              <w:fldChar w:fldCharType="end"/>
            </w:r>
          </w:hyperlink>
        </w:p>
        <w:p w:rsidR="00283523" w:rsidRDefault="00283523">
          <w:pPr>
            <w:pStyle w:val="TOC2"/>
            <w:tabs>
              <w:tab w:val="right" w:leader="dot" w:pos="9016"/>
            </w:tabs>
            <w:rPr>
              <w:rFonts w:eastAsiaTheme="minorEastAsia"/>
              <w:noProof/>
              <w:lang w:eastAsia="en-GB"/>
            </w:rPr>
          </w:pPr>
          <w:hyperlink w:anchor="_Toc7556841" w:history="1">
            <w:r w:rsidRPr="003F430D">
              <w:rPr>
                <w:rStyle w:val="Hyperlink"/>
                <w:b/>
                <w:noProof/>
                <w:lang w:eastAsia="ar-SA"/>
              </w:rPr>
              <w:t>1.2 Investigating Soils</w:t>
            </w:r>
            <w:r>
              <w:rPr>
                <w:noProof/>
                <w:webHidden/>
              </w:rPr>
              <w:tab/>
            </w:r>
            <w:r>
              <w:rPr>
                <w:noProof/>
                <w:webHidden/>
              </w:rPr>
              <w:fldChar w:fldCharType="begin"/>
            </w:r>
            <w:r>
              <w:rPr>
                <w:noProof/>
                <w:webHidden/>
              </w:rPr>
              <w:instrText xml:space="preserve"> PAGEREF _Toc7556841 \h </w:instrText>
            </w:r>
            <w:r>
              <w:rPr>
                <w:noProof/>
                <w:webHidden/>
              </w:rPr>
            </w:r>
            <w:r>
              <w:rPr>
                <w:noProof/>
                <w:webHidden/>
              </w:rPr>
              <w:fldChar w:fldCharType="separate"/>
            </w:r>
            <w:r>
              <w:rPr>
                <w:noProof/>
                <w:webHidden/>
              </w:rPr>
              <w:t>2</w:t>
            </w:r>
            <w:r>
              <w:rPr>
                <w:noProof/>
                <w:webHidden/>
              </w:rPr>
              <w:fldChar w:fldCharType="end"/>
            </w:r>
          </w:hyperlink>
        </w:p>
        <w:p w:rsidR="00283523" w:rsidRDefault="00283523">
          <w:pPr>
            <w:pStyle w:val="TOC1"/>
            <w:tabs>
              <w:tab w:val="right" w:leader="dot" w:pos="9016"/>
            </w:tabs>
            <w:rPr>
              <w:rFonts w:eastAsiaTheme="minorEastAsia"/>
              <w:noProof/>
              <w:lang w:eastAsia="en-GB"/>
            </w:rPr>
          </w:pPr>
          <w:hyperlink w:anchor="_Toc7556842" w:history="1">
            <w:r w:rsidRPr="003F430D">
              <w:rPr>
                <w:rStyle w:val="Hyperlink"/>
                <w:b/>
                <w:noProof/>
              </w:rPr>
              <w:t>2. Sieve Analysis</w:t>
            </w:r>
            <w:r>
              <w:rPr>
                <w:noProof/>
                <w:webHidden/>
              </w:rPr>
              <w:tab/>
            </w:r>
            <w:r>
              <w:rPr>
                <w:noProof/>
                <w:webHidden/>
              </w:rPr>
              <w:fldChar w:fldCharType="begin"/>
            </w:r>
            <w:r>
              <w:rPr>
                <w:noProof/>
                <w:webHidden/>
              </w:rPr>
              <w:instrText xml:space="preserve"> PAGEREF _Toc7556842 \h </w:instrText>
            </w:r>
            <w:r>
              <w:rPr>
                <w:noProof/>
                <w:webHidden/>
              </w:rPr>
            </w:r>
            <w:r>
              <w:rPr>
                <w:noProof/>
                <w:webHidden/>
              </w:rPr>
              <w:fldChar w:fldCharType="separate"/>
            </w:r>
            <w:r>
              <w:rPr>
                <w:noProof/>
                <w:webHidden/>
              </w:rPr>
              <w:t>3</w:t>
            </w:r>
            <w:r>
              <w:rPr>
                <w:noProof/>
                <w:webHidden/>
              </w:rPr>
              <w:fldChar w:fldCharType="end"/>
            </w:r>
          </w:hyperlink>
        </w:p>
        <w:p w:rsidR="00283523" w:rsidRDefault="00283523">
          <w:pPr>
            <w:pStyle w:val="TOC2"/>
            <w:tabs>
              <w:tab w:val="right" w:leader="dot" w:pos="9016"/>
            </w:tabs>
            <w:rPr>
              <w:rFonts w:eastAsiaTheme="minorEastAsia"/>
              <w:noProof/>
              <w:lang w:eastAsia="en-GB"/>
            </w:rPr>
          </w:pPr>
          <w:hyperlink w:anchor="_Toc7556843" w:history="1">
            <w:r w:rsidRPr="003F430D">
              <w:rPr>
                <w:rStyle w:val="Hyperlink"/>
                <w:b/>
                <w:noProof/>
              </w:rPr>
              <w:t>2.1 Theory</w:t>
            </w:r>
            <w:r>
              <w:rPr>
                <w:noProof/>
                <w:webHidden/>
              </w:rPr>
              <w:tab/>
            </w:r>
            <w:r>
              <w:rPr>
                <w:noProof/>
                <w:webHidden/>
              </w:rPr>
              <w:fldChar w:fldCharType="begin"/>
            </w:r>
            <w:r>
              <w:rPr>
                <w:noProof/>
                <w:webHidden/>
              </w:rPr>
              <w:instrText xml:space="preserve"> PAGEREF _Toc7556843 \h </w:instrText>
            </w:r>
            <w:r>
              <w:rPr>
                <w:noProof/>
                <w:webHidden/>
              </w:rPr>
            </w:r>
            <w:r>
              <w:rPr>
                <w:noProof/>
                <w:webHidden/>
              </w:rPr>
              <w:fldChar w:fldCharType="separate"/>
            </w:r>
            <w:r>
              <w:rPr>
                <w:noProof/>
                <w:webHidden/>
              </w:rPr>
              <w:t>3</w:t>
            </w:r>
            <w:r>
              <w:rPr>
                <w:noProof/>
                <w:webHidden/>
              </w:rPr>
              <w:fldChar w:fldCharType="end"/>
            </w:r>
          </w:hyperlink>
        </w:p>
        <w:p w:rsidR="00283523" w:rsidRDefault="00283523">
          <w:pPr>
            <w:pStyle w:val="TOC2"/>
            <w:tabs>
              <w:tab w:val="right" w:leader="dot" w:pos="9016"/>
            </w:tabs>
            <w:rPr>
              <w:rFonts w:eastAsiaTheme="minorEastAsia"/>
              <w:noProof/>
              <w:lang w:eastAsia="en-GB"/>
            </w:rPr>
          </w:pPr>
          <w:hyperlink w:anchor="_Toc7556844" w:history="1">
            <w:r w:rsidRPr="003F430D">
              <w:rPr>
                <w:rStyle w:val="Hyperlink"/>
                <w:b/>
                <w:noProof/>
              </w:rPr>
              <w:t>2.2 Methodology</w:t>
            </w:r>
            <w:r>
              <w:rPr>
                <w:noProof/>
                <w:webHidden/>
              </w:rPr>
              <w:tab/>
            </w:r>
            <w:r>
              <w:rPr>
                <w:noProof/>
                <w:webHidden/>
              </w:rPr>
              <w:fldChar w:fldCharType="begin"/>
            </w:r>
            <w:r>
              <w:rPr>
                <w:noProof/>
                <w:webHidden/>
              </w:rPr>
              <w:instrText xml:space="preserve"> PAGEREF _Toc7556844 \h </w:instrText>
            </w:r>
            <w:r>
              <w:rPr>
                <w:noProof/>
                <w:webHidden/>
              </w:rPr>
            </w:r>
            <w:r>
              <w:rPr>
                <w:noProof/>
                <w:webHidden/>
              </w:rPr>
              <w:fldChar w:fldCharType="separate"/>
            </w:r>
            <w:r>
              <w:rPr>
                <w:noProof/>
                <w:webHidden/>
              </w:rPr>
              <w:t>3</w:t>
            </w:r>
            <w:r>
              <w:rPr>
                <w:noProof/>
                <w:webHidden/>
              </w:rPr>
              <w:fldChar w:fldCharType="end"/>
            </w:r>
          </w:hyperlink>
        </w:p>
        <w:p w:rsidR="00283523" w:rsidRDefault="00283523">
          <w:pPr>
            <w:pStyle w:val="TOC2"/>
            <w:tabs>
              <w:tab w:val="right" w:leader="dot" w:pos="9016"/>
            </w:tabs>
            <w:rPr>
              <w:rFonts w:eastAsiaTheme="minorEastAsia"/>
              <w:noProof/>
              <w:lang w:eastAsia="en-GB"/>
            </w:rPr>
          </w:pPr>
          <w:hyperlink w:anchor="_Toc7556845" w:history="1">
            <w:r w:rsidRPr="003F430D">
              <w:rPr>
                <w:rStyle w:val="Hyperlink"/>
                <w:b/>
                <w:noProof/>
              </w:rPr>
              <w:t>2.3 Procedure</w:t>
            </w:r>
            <w:r>
              <w:rPr>
                <w:noProof/>
                <w:webHidden/>
              </w:rPr>
              <w:tab/>
            </w:r>
            <w:r>
              <w:rPr>
                <w:noProof/>
                <w:webHidden/>
              </w:rPr>
              <w:fldChar w:fldCharType="begin"/>
            </w:r>
            <w:r>
              <w:rPr>
                <w:noProof/>
                <w:webHidden/>
              </w:rPr>
              <w:instrText xml:space="preserve"> PAGEREF _Toc7556845 \h </w:instrText>
            </w:r>
            <w:r>
              <w:rPr>
                <w:noProof/>
                <w:webHidden/>
              </w:rPr>
            </w:r>
            <w:r>
              <w:rPr>
                <w:noProof/>
                <w:webHidden/>
              </w:rPr>
              <w:fldChar w:fldCharType="separate"/>
            </w:r>
            <w:r>
              <w:rPr>
                <w:noProof/>
                <w:webHidden/>
              </w:rPr>
              <w:t>4</w:t>
            </w:r>
            <w:r>
              <w:rPr>
                <w:noProof/>
                <w:webHidden/>
              </w:rPr>
              <w:fldChar w:fldCharType="end"/>
            </w:r>
          </w:hyperlink>
        </w:p>
        <w:p w:rsidR="00283523" w:rsidRDefault="00283523">
          <w:pPr>
            <w:pStyle w:val="TOC2"/>
            <w:tabs>
              <w:tab w:val="right" w:leader="dot" w:pos="9016"/>
            </w:tabs>
            <w:rPr>
              <w:rFonts w:eastAsiaTheme="minorEastAsia"/>
              <w:noProof/>
              <w:lang w:eastAsia="en-GB"/>
            </w:rPr>
          </w:pPr>
          <w:hyperlink w:anchor="_Toc7556846" w:history="1">
            <w:r w:rsidRPr="003F430D">
              <w:rPr>
                <w:rStyle w:val="Hyperlink"/>
                <w:b/>
                <w:noProof/>
              </w:rPr>
              <w:t>2.4 Observations and Results</w:t>
            </w:r>
            <w:r>
              <w:rPr>
                <w:noProof/>
                <w:webHidden/>
              </w:rPr>
              <w:tab/>
            </w:r>
            <w:r>
              <w:rPr>
                <w:noProof/>
                <w:webHidden/>
              </w:rPr>
              <w:fldChar w:fldCharType="begin"/>
            </w:r>
            <w:r>
              <w:rPr>
                <w:noProof/>
                <w:webHidden/>
              </w:rPr>
              <w:instrText xml:space="preserve"> PAGEREF _Toc7556846 \h </w:instrText>
            </w:r>
            <w:r>
              <w:rPr>
                <w:noProof/>
                <w:webHidden/>
              </w:rPr>
            </w:r>
            <w:r>
              <w:rPr>
                <w:noProof/>
                <w:webHidden/>
              </w:rPr>
              <w:fldChar w:fldCharType="separate"/>
            </w:r>
            <w:r>
              <w:rPr>
                <w:noProof/>
                <w:webHidden/>
              </w:rPr>
              <w:t>4</w:t>
            </w:r>
            <w:r>
              <w:rPr>
                <w:noProof/>
                <w:webHidden/>
              </w:rPr>
              <w:fldChar w:fldCharType="end"/>
            </w:r>
          </w:hyperlink>
        </w:p>
        <w:p w:rsidR="00030201" w:rsidRDefault="00283523">
          <w:pPr>
            <w:pStyle w:val="TOC1"/>
            <w:tabs>
              <w:tab w:val="right" w:leader="dot" w:pos="9016"/>
            </w:tabs>
            <w:rPr>
              <w:rStyle w:val="Hyperlink"/>
              <w:noProof/>
            </w:rPr>
          </w:pPr>
          <w:hyperlink w:anchor="_Toc7556847" w:history="1">
            <w:r w:rsidRPr="003F430D">
              <w:rPr>
                <w:rStyle w:val="Hyperlink"/>
                <w:b/>
                <w:noProof/>
              </w:rPr>
              <w:t>3. Atterberg Limits Test</w:t>
            </w:r>
            <w:r>
              <w:rPr>
                <w:noProof/>
                <w:webHidden/>
              </w:rPr>
              <w:tab/>
            </w:r>
            <w:r>
              <w:rPr>
                <w:noProof/>
                <w:webHidden/>
              </w:rPr>
              <w:fldChar w:fldCharType="begin"/>
            </w:r>
            <w:r>
              <w:rPr>
                <w:noProof/>
                <w:webHidden/>
              </w:rPr>
              <w:instrText xml:space="preserve"> PAGEREF _Toc7556847 \h </w:instrText>
            </w:r>
            <w:r>
              <w:rPr>
                <w:noProof/>
                <w:webHidden/>
              </w:rPr>
            </w:r>
            <w:r>
              <w:rPr>
                <w:noProof/>
                <w:webHidden/>
              </w:rPr>
              <w:fldChar w:fldCharType="separate"/>
            </w:r>
            <w:r>
              <w:rPr>
                <w:noProof/>
                <w:webHidden/>
              </w:rPr>
              <w:t>6</w:t>
            </w:r>
            <w:r>
              <w:rPr>
                <w:noProof/>
                <w:webHidden/>
              </w:rPr>
              <w:fldChar w:fldCharType="end"/>
            </w:r>
          </w:hyperlink>
        </w:p>
        <w:p w:rsidR="00030201" w:rsidRDefault="00030201" w:rsidP="00030201">
          <w:pPr>
            <w:pStyle w:val="TOC2"/>
            <w:tabs>
              <w:tab w:val="right" w:leader="dot" w:pos="9016"/>
            </w:tabs>
            <w:rPr>
              <w:rFonts w:eastAsiaTheme="minorEastAsia"/>
              <w:noProof/>
              <w:lang w:eastAsia="en-GB"/>
            </w:rPr>
          </w:pPr>
          <w:hyperlink w:anchor="_Toc7556848" w:history="1">
            <w:r>
              <w:rPr>
                <w:rStyle w:val="Hyperlink"/>
                <w:b/>
                <w:noProof/>
              </w:rPr>
              <w:t>3.1 Liquid Limit Test</w:t>
            </w:r>
            <w:r>
              <w:rPr>
                <w:noProof/>
                <w:webHidden/>
              </w:rPr>
              <w:tab/>
            </w:r>
            <w:r w:rsidR="005901B9">
              <w:rPr>
                <w:noProof/>
                <w:webHidden/>
              </w:rPr>
              <w:t>6</w:t>
            </w:r>
          </w:hyperlink>
        </w:p>
        <w:p w:rsidR="00D31C33" w:rsidRDefault="00283523" w:rsidP="00D31C33">
          <w:pPr>
            <w:pStyle w:val="TOC2"/>
            <w:tabs>
              <w:tab w:val="right" w:leader="dot" w:pos="9016"/>
            </w:tabs>
            <w:rPr>
              <w:rStyle w:val="Hyperlink"/>
              <w:noProof/>
            </w:rPr>
          </w:pPr>
          <w:hyperlink w:anchor="_Toc7556848" w:history="1">
            <w:r w:rsidR="00030201">
              <w:rPr>
                <w:rStyle w:val="Hyperlink"/>
                <w:b/>
                <w:noProof/>
              </w:rPr>
              <w:t>3.2</w:t>
            </w:r>
            <w:r w:rsidRPr="003F430D">
              <w:rPr>
                <w:rStyle w:val="Hyperlink"/>
                <w:b/>
                <w:noProof/>
              </w:rPr>
              <w:t xml:space="preserve"> Plastic Limit Test</w:t>
            </w:r>
            <w:r>
              <w:rPr>
                <w:noProof/>
                <w:webHidden/>
              </w:rPr>
              <w:tab/>
            </w:r>
            <w:r w:rsidR="005901B9">
              <w:rPr>
                <w:noProof/>
                <w:webHidden/>
              </w:rPr>
              <w:t>7</w:t>
            </w:r>
          </w:hyperlink>
        </w:p>
        <w:p w:rsidR="00D31C33" w:rsidRDefault="00D31C33" w:rsidP="00D31C33">
          <w:pPr>
            <w:pStyle w:val="TOC2"/>
            <w:tabs>
              <w:tab w:val="right" w:leader="dot" w:pos="9016"/>
            </w:tabs>
            <w:rPr>
              <w:rFonts w:eastAsiaTheme="minorEastAsia"/>
              <w:noProof/>
              <w:lang w:eastAsia="en-GB"/>
            </w:rPr>
          </w:pPr>
          <w:hyperlink w:anchor="_Toc7556848" w:history="1">
            <w:r w:rsidRPr="003F430D">
              <w:rPr>
                <w:rStyle w:val="Hyperlink"/>
                <w:b/>
                <w:noProof/>
              </w:rPr>
              <w:t>3.3 Plas</w:t>
            </w:r>
            <w:r>
              <w:rPr>
                <w:rStyle w:val="Hyperlink"/>
                <w:b/>
                <w:noProof/>
              </w:rPr>
              <w:t>ticity Index</w:t>
            </w:r>
            <w:r>
              <w:rPr>
                <w:noProof/>
                <w:webHidden/>
              </w:rPr>
              <w:tab/>
            </w:r>
            <w:r>
              <w:rPr>
                <w:noProof/>
                <w:webHidden/>
              </w:rPr>
              <w:fldChar w:fldCharType="begin"/>
            </w:r>
            <w:r>
              <w:rPr>
                <w:noProof/>
                <w:webHidden/>
              </w:rPr>
              <w:instrText xml:space="preserve"> PAGEREF _Toc7556848 \h </w:instrText>
            </w:r>
            <w:r>
              <w:rPr>
                <w:noProof/>
                <w:webHidden/>
              </w:rPr>
            </w:r>
            <w:r>
              <w:rPr>
                <w:noProof/>
                <w:webHidden/>
              </w:rPr>
              <w:fldChar w:fldCharType="separate"/>
            </w:r>
            <w:r>
              <w:rPr>
                <w:noProof/>
                <w:webHidden/>
              </w:rPr>
              <w:t>8</w:t>
            </w:r>
            <w:r>
              <w:rPr>
                <w:noProof/>
                <w:webHidden/>
              </w:rPr>
              <w:fldChar w:fldCharType="end"/>
            </w:r>
          </w:hyperlink>
        </w:p>
        <w:p w:rsidR="00283523" w:rsidRDefault="00D31C33" w:rsidP="00D31C33">
          <w:pPr>
            <w:pStyle w:val="TOC2"/>
            <w:tabs>
              <w:tab w:val="right" w:leader="dot" w:pos="9016"/>
            </w:tabs>
            <w:rPr>
              <w:rFonts w:eastAsiaTheme="minorEastAsia"/>
              <w:noProof/>
              <w:lang w:eastAsia="en-GB"/>
            </w:rPr>
          </w:pPr>
          <w:hyperlink w:anchor="_Toc7556848" w:history="1">
            <w:r>
              <w:rPr>
                <w:rStyle w:val="Hyperlink"/>
                <w:b/>
                <w:noProof/>
              </w:rPr>
              <w:t>3.4 Soil Classification</w:t>
            </w:r>
            <w:r>
              <w:rPr>
                <w:noProof/>
                <w:webHidden/>
              </w:rPr>
              <w:tab/>
            </w:r>
            <w:r w:rsidR="005901B9">
              <w:rPr>
                <w:noProof/>
                <w:webHidden/>
              </w:rPr>
              <w:t>9</w:t>
            </w:r>
          </w:hyperlink>
        </w:p>
        <w:p w:rsidR="00283523" w:rsidRDefault="00283523">
          <w:pPr>
            <w:pStyle w:val="TOC1"/>
            <w:tabs>
              <w:tab w:val="right" w:leader="dot" w:pos="9016"/>
            </w:tabs>
            <w:rPr>
              <w:rFonts w:eastAsiaTheme="minorEastAsia"/>
              <w:noProof/>
              <w:lang w:eastAsia="en-GB"/>
            </w:rPr>
          </w:pPr>
          <w:hyperlink w:anchor="_Toc7556849" w:history="1">
            <w:r w:rsidRPr="003F430D">
              <w:rPr>
                <w:rStyle w:val="Hyperlink"/>
                <w:b/>
                <w:noProof/>
              </w:rPr>
              <w:t>4. Conclusion</w:t>
            </w:r>
            <w:r>
              <w:rPr>
                <w:noProof/>
                <w:webHidden/>
              </w:rPr>
              <w:tab/>
            </w:r>
            <w:r w:rsidR="004F1D80">
              <w:rPr>
                <w:noProof/>
                <w:webHidden/>
              </w:rPr>
              <w:t>10</w:t>
            </w:r>
          </w:hyperlink>
        </w:p>
        <w:p w:rsidR="00283523" w:rsidRDefault="00283523">
          <w:pPr>
            <w:pStyle w:val="TOC1"/>
            <w:tabs>
              <w:tab w:val="right" w:leader="dot" w:pos="9016"/>
            </w:tabs>
            <w:rPr>
              <w:rFonts w:eastAsiaTheme="minorEastAsia"/>
              <w:noProof/>
              <w:lang w:eastAsia="en-GB"/>
            </w:rPr>
          </w:pPr>
          <w:hyperlink w:anchor="_Toc7556850" w:history="1">
            <w:r w:rsidRPr="003F430D">
              <w:rPr>
                <w:rStyle w:val="Hyperlink"/>
                <w:b/>
                <w:noProof/>
              </w:rPr>
              <w:t>5. References</w:t>
            </w:r>
            <w:r>
              <w:rPr>
                <w:noProof/>
                <w:webHidden/>
              </w:rPr>
              <w:tab/>
            </w:r>
            <w:r w:rsidR="004F1D80">
              <w:rPr>
                <w:noProof/>
                <w:webHidden/>
              </w:rPr>
              <w:t>11</w:t>
            </w:r>
          </w:hyperlink>
        </w:p>
        <w:p w:rsidR="00283523" w:rsidRDefault="00283523">
          <w:pPr>
            <w:pStyle w:val="TOC1"/>
            <w:tabs>
              <w:tab w:val="right" w:leader="dot" w:pos="9016"/>
            </w:tabs>
            <w:rPr>
              <w:rFonts w:eastAsiaTheme="minorEastAsia"/>
              <w:noProof/>
              <w:lang w:eastAsia="en-GB"/>
            </w:rPr>
          </w:pPr>
          <w:hyperlink w:anchor="_Toc7556851" w:history="1">
            <w:r w:rsidRPr="003F430D">
              <w:rPr>
                <w:rStyle w:val="Hyperlink"/>
                <w:rFonts w:eastAsia="Open Sans"/>
                <w:b/>
                <w:noProof/>
                <w:shd w:val="clear" w:color="auto" w:fill="FFFFFF"/>
              </w:rPr>
              <w:t>6. Appendix</w:t>
            </w:r>
            <w:r>
              <w:rPr>
                <w:noProof/>
                <w:webHidden/>
              </w:rPr>
              <w:tab/>
            </w:r>
            <w:r w:rsidR="004F1D80">
              <w:rPr>
                <w:noProof/>
                <w:webHidden/>
              </w:rPr>
              <w:t>13</w:t>
            </w:r>
          </w:hyperlink>
        </w:p>
        <w:p w:rsidR="00A924BD" w:rsidRDefault="006F3572">
          <w:r>
            <w:rPr>
              <w:b/>
              <w:bCs/>
              <w:noProof/>
              <w:lang w:val="en-US"/>
            </w:rPr>
            <w:fldChar w:fldCharType="end"/>
          </w:r>
        </w:p>
      </w:sdtContent>
    </w:sdt>
    <w:p w:rsidR="00E75C19" w:rsidRDefault="00E75C19"/>
    <w:p w:rsidR="00A924BD" w:rsidRDefault="00A924BD"/>
    <w:p w:rsidR="00A924BD" w:rsidRDefault="00A924BD"/>
    <w:p w:rsidR="00A924BD" w:rsidRDefault="00A924BD"/>
    <w:p w:rsidR="00A924BD" w:rsidRDefault="00A924BD"/>
    <w:p w:rsidR="00A924BD" w:rsidRDefault="00A924BD"/>
    <w:p w:rsidR="00A924BD" w:rsidRDefault="00A924BD"/>
    <w:p w:rsidR="00A924BD" w:rsidRDefault="00A924BD"/>
    <w:p w:rsidR="00A924BD" w:rsidRDefault="00A924BD"/>
    <w:p w:rsidR="00A924BD" w:rsidRDefault="00A924BD"/>
    <w:p w:rsidR="00A924BD" w:rsidRDefault="00A924BD"/>
    <w:p w:rsidR="00A924BD" w:rsidRDefault="00A924BD"/>
    <w:p w:rsidR="00A924BD" w:rsidRDefault="00A924BD"/>
    <w:p w:rsidR="00A924BD" w:rsidRDefault="00A924BD"/>
    <w:p w:rsidR="00615047" w:rsidRPr="000B3861" w:rsidRDefault="00615047" w:rsidP="00615047">
      <w:pPr>
        <w:suppressAutoHyphens/>
        <w:spacing w:after="0" w:line="240" w:lineRule="auto"/>
        <w:rPr>
          <w:rFonts w:ascii="Times New Roman" w:eastAsia="Times New Roman" w:hAnsi="Times New Roman" w:cs="Times New Roman"/>
          <w:sz w:val="24"/>
          <w:szCs w:val="24"/>
          <w:lang w:eastAsia="ar-SA"/>
        </w:rPr>
      </w:pPr>
      <w:bookmarkStart w:id="0" w:name="_Toc7556840"/>
      <w:r w:rsidRPr="000B3861">
        <w:rPr>
          <w:rStyle w:val="Heading1Char"/>
          <w:b/>
          <w:color w:val="auto"/>
          <w:sz w:val="28"/>
          <w:szCs w:val="28"/>
          <w:u w:val="single"/>
          <w:lang w:eastAsia="ar-SA"/>
        </w:rPr>
        <w:lastRenderedPageBreak/>
        <w:t>1. Introduction</w:t>
      </w:r>
      <w:bookmarkEnd w:id="0"/>
      <w:r w:rsidRPr="000B3861">
        <w:rPr>
          <w:rFonts w:ascii="Times New Roman" w:eastAsia="Times New Roman" w:hAnsi="Times New Roman" w:cs="Times New Roman"/>
          <w:sz w:val="24"/>
          <w:szCs w:val="24"/>
          <w:lang w:eastAsia="ar-SA"/>
        </w:rPr>
        <w:br/>
      </w:r>
      <w:r w:rsidRPr="000B3861">
        <w:rPr>
          <w:rFonts w:ascii="Times New Roman" w:eastAsia="Times New Roman" w:hAnsi="Times New Roman" w:cs="Times New Roman"/>
          <w:b/>
          <w:sz w:val="24"/>
          <w:szCs w:val="24"/>
          <w:u w:val="single"/>
          <w:lang w:eastAsia="ar-SA"/>
        </w:rPr>
        <w:br/>
      </w:r>
      <w:r w:rsidRPr="00283523">
        <w:rPr>
          <w:rStyle w:val="Heading2Char"/>
          <w:b/>
          <w:color w:val="auto"/>
          <w:u w:val="single"/>
        </w:rPr>
        <w:t>1.1 Soils</w:t>
      </w:r>
    </w:p>
    <w:p w:rsidR="00615047" w:rsidRPr="000B3861" w:rsidRDefault="00615047" w:rsidP="00615047">
      <w:pPr>
        <w:suppressAutoHyphens/>
        <w:spacing w:after="0" w:line="240" w:lineRule="auto"/>
        <w:rPr>
          <w:rFonts w:eastAsia="Times New Roman" w:cstheme="minorHAnsi"/>
          <w:sz w:val="24"/>
          <w:szCs w:val="24"/>
          <w:lang w:eastAsia="ar-SA"/>
        </w:rPr>
      </w:pPr>
      <w:r w:rsidRPr="000B3861">
        <w:rPr>
          <w:rFonts w:ascii="Times New Roman" w:eastAsia="Times New Roman" w:hAnsi="Times New Roman" w:cs="Times New Roman"/>
          <w:sz w:val="24"/>
          <w:szCs w:val="24"/>
          <w:lang w:eastAsia="ar-SA"/>
        </w:rPr>
        <w:br/>
      </w:r>
      <w:r w:rsidRPr="000B3861">
        <w:rPr>
          <w:rFonts w:eastAsia="Times New Roman" w:cstheme="minorHAnsi"/>
          <w:sz w:val="24"/>
          <w:szCs w:val="24"/>
          <w:lang w:eastAsia="ar-SA"/>
        </w:rPr>
        <w:t xml:space="preserve">Soil comprises of four main components - organic matter such as plants and animals (both living and decaying), minerals from rocks in close proximity, water and air </w:t>
      </w:r>
      <w:r w:rsidRPr="000B3861">
        <w:rPr>
          <w:rFonts w:eastAsia="Times New Roman" w:cstheme="minorHAnsi"/>
          <w:b/>
          <w:bCs/>
          <w:sz w:val="24"/>
          <w:szCs w:val="24"/>
          <w:lang w:eastAsia="ar-SA"/>
        </w:rPr>
        <w:t>(</w:t>
      </w:r>
      <w:r w:rsidRPr="000B3861">
        <w:rPr>
          <w:rFonts w:eastAsia="Times New Roman" w:cstheme="minorHAnsi"/>
          <w:bCs/>
          <w:sz w:val="24"/>
          <w:szCs w:val="24"/>
          <w:lang w:eastAsia="ar-SA"/>
        </w:rPr>
        <w:t>Soil-net.com. 2018)</w:t>
      </w:r>
      <w:r w:rsidRPr="000B3861">
        <w:rPr>
          <w:rFonts w:eastAsia="Times New Roman" w:cstheme="minorHAnsi"/>
          <w:sz w:val="24"/>
          <w:szCs w:val="24"/>
          <w:lang w:eastAsia="ar-SA"/>
        </w:rPr>
        <w:t xml:space="preserve">.  The proportion of these factors determines the type of soil but other influences like climate, vegetation, time and human activities (farming, gardening) can change the soil in a particular area </w:t>
      </w:r>
      <w:r w:rsidR="00CE6C0D" w:rsidRPr="000B3861">
        <w:rPr>
          <w:rFonts w:cstheme="minorHAnsi"/>
          <w:sz w:val="24"/>
          <w:szCs w:val="24"/>
        </w:rPr>
        <w:t>(</w:t>
      </w:r>
      <w:proofErr w:type="spellStart"/>
      <w:r w:rsidR="00CE6C0D" w:rsidRPr="000B3861">
        <w:rPr>
          <w:rFonts w:cstheme="minorHAnsi"/>
          <w:sz w:val="24"/>
          <w:szCs w:val="24"/>
        </w:rPr>
        <w:t>technicalcivilengineering</w:t>
      </w:r>
      <w:proofErr w:type="spellEnd"/>
      <w:r w:rsidR="00CE6C0D" w:rsidRPr="000B3861">
        <w:rPr>
          <w:rFonts w:cstheme="minorHAnsi"/>
          <w:sz w:val="24"/>
          <w:szCs w:val="24"/>
        </w:rPr>
        <w:t>, 2019)</w:t>
      </w:r>
      <w:r w:rsidRPr="000B3861">
        <w:rPr>
          <w:rFonts w:eastAsia="Times New Roman" w:cstheme="minorHAnsi"/>
          <w:sz w:val="24"/>
          <w:szCs w:val="24"/>
          <w:lang w:eastAsia="ar-SA"/>
        </w:rPr>
        <w:t>.</w:t>
      </w:r>
      <w:r w:rsidRPr="000B3861">
        <w:rPr>
          <w:rFonts w:eastAsia="Times New Roman" w:cstheme="minorHAnsi"/>
          <w:sz w:val="24"/>
          <w:szCs w:val="24"/>
          <w:lang w:eastAsia="ar-SA"/>
        </w:rPr>
        <w:br/>
      </w:r>
      <w:r w:rsidRPr="000B3861">
        <w:rPr>
          <w:rFonts w:eastAsia="Times New Roman" w:cstheme="minorHAnsi"/>
          <w:sz w:val="24"/>
          <w:szCs w:val="24"/>
          <w:lang w:eastAsia="ar-SA"/>
        </w:rPr>
        <w:br/>
        <w:t>Soil is primarily composed by natural means like the weathering of rocks and mineral (carbonation, hydrolysis, exfoliation, ice wedging), erosion, deposition and compaction over time (Dot.ca.gov. 2018).  Plants and animals also aid the progression of soil by splitting rocks and hard soils with roots or burrowing down which</w:t>
      </w:r>
      <w:r w:rsidRPr="000B3861">
        <w:rPr>
          <w:rFonts w:eastAsia="Times New Roman" w:cstheme="minorHAnsi"/>
          <w:sz w:val="24"/>
          <w:szCs w:val="20"/>
          <w:lang w:eastAsia="ar-SA"/>
        </w:rPr>
        <w:t xml:space="preserve"> exposes rock to further weathering </w:t>
      </w:r>
      <w:r w:rsidRPr="000B3861">
        <w:rPr>
          <w:rFonts w:eastAsia="Times New Roman" w:cstheme="minorHAnsi"/>
          <w:b/>
          <w:bCs/>
          <w:sz w:val="24"/>
          <w:szCs w:val="24"/>
          <w:lang w:eastAsia="ar-SA"/>
        </w:rPr>
        <w:t>(</w:t>
      </w:r>
      <w:r w:rsidRPr="000B3861">
        <w:rPr>
          <w:rFonts w:eastAsia="Times New Roman" w:cstheme="minorHAnsi"/>
          <w:sz w:val="24"/>
          <w:szCs w:val="24"/>
          <w:lang w:eastAsia="ar-SA"/>
        </w:rPr>
        <w:t>Environment.nsw.gov.au. 2018)</w:t>
      </w:r>
      <w:r w:rsidRPr="000B3861">
        <w:rPr>
          <w:rFonts w:eastAsia="Times New Roman" w:cstheme="minorHAnsi"/>
          <w:sz w:val="24"/>
          <w:szCs w:val="20"/>
          <w:lang w:eastAsia="ar-SA"/>
        </w:rPr>
        <w:t xml:space="preserve">.  The size of particles within the material affects the characteristic of a soil </w:t>
      </w:r>
      <w:r w:rsidRPr="000B3861">
        <w:rPr>
          <w:rFonts w:eastAsia="Times New Roman" w:cstheme="minorHAnsi"/>
          <w:sz w:val="24"/>
          <w:szCs w:val="24"/>
          <w:lang w:eastAsia="ar-SA"/>
        </w:rPr>
        <w:t xml:space="preserve">and affects how much water and air it can hold; knowledge which is crucial before construction as it helps prevent disasters such as </w:t>
      </w:r>
      <w:proofErr w:type="spellStart"/>
      <w:r w:rsidRPr="000B3861">
        <w:rPr>
          <w:rFonts w:eastAsia="Times New Roman" w:cstheme="minorHAnsi"/>
          <w:sz w:val="24"/>
          <w:szCs w:val="24"/>
          <w:lang w:eastAsia="ar-SA"/>
        </w:rPr>
        <w:t>Aberfan</w:t>
      </w:r>
      <w:proofErr w:type="spellEnd"/>
      <w:r w:rsidRPr="000B3861">
        <w:rPr>
          <w:rFonts w:eastAsia="Times New Roman" w:cstheme="minorHAnsi"/>
          <w:sz w:val="24"/>
          <w:szCs w:val="24"/>
          <w:lang w:eastAsia="ar-SA"/>
        </w:rPr>
        <w:t xml:space="preserve"> </w:t>
      </w:r>
      <w:r w:rsidRPr="000B3861">
        <w:rPr>
          <w:rFonts w:eastAsia="Times New Roman" w:cstheme="minorHAnsi"/>
          <w:b/>
          <w:bCs/>
          <w:sz w:val="24"/>
          <w:szCs w:val="24"/>
          <w:lang w:eastAsia="ar-SA"/>
        </w:rPr>
        <w:t>(</w:t>
      </w:r>
      <w:r w:rsidRPr="000B3861">
        <w:rPr>
          <w:rFonts w:eastAsia="Times New Roman" w:cstheme="minorHAnsi"/>
          <w:sz w:val="24"/>
          <w:szCs w:val="24"/>
          <w:lang w:eastAsia="ar-SA"/>
        </w:rPr>
        <w:t>Environment.nsw.gov.au. 2018).</w:t>
      </w:r>
    </w:p>
    <w:p w:rsidR="00383099" w:rsidRPr="000B3861" w:rsidRDefault="00615047" w:rsidP="00383099">
      <w:pPr>
        <w:rPr>
          <w:sz w:val="24"/>
          <w:szCs w:val="24"/>
        </w:rPr>
      </w:pPr>
      <w:r w:rsidRPr="000B3861">
        <w:rPr>
          <w:rFonts w:ascii="Times New Roman" w:eastAsia="Times New Roman" w:hAnsi="Times New Roman" w:cs="Times New Roman"/>
          <w:sz w:val="24"/>
          <w:szCs w:val="24"/>
          <w:lang w:eastAsia="ar-SA"/>
        </w:rPr>
        <w:br/>
      </w:r>
      <w:r w:rsidRPr="000B3861">
        <w:rPr>
          <w:rFonts w:ascii="Times New Roman" w:eastAsia="Times New Roman" w:hAnsi="Times New Roman" w:cs="Times New Roman"/>
          <w:sz w:val="24"/>
          <w:szCs w:val="24"/>
          <w:lang w:eastAsia="ar-SA"/>
        </w:rPr>
        <w:br/>
      </w:r>
      <w:bookmarkStart w:id="1" w:name="_Toc7556841"/>
      <w:r w:rsidRPr="000B3861">
        <w:rPr>
          <w:rStyle w:val="Heading2Char"/>
          <w:b/>
          <w:color w:val="auto"/>
          <w:u w:val="single"/>
          <w:lang w:eastAsia="ar-SA"/>
        </w:rPr>
        <w:t>1.2 Investigating Soils</w:t>
      </w:r>
      <w:bookmarkEnd w:id="1"/>
      <w:r w:rsidRPr="000B3861">
        <w:rPr>
          <w:rFonts w:ascii="Times New Roman" w:eastAsia="Times New Roman" w:hAnsi="Times New Roman" w:cs="Times New Roman"/>
          <w:sz w:val="24"/>
          <w:szCs w:val="24"/>
          <w:lang w:eastAsia="ar-SA"/>
        </w:rPr>
        <w:br/>
      </w:r>
      <w:r w:rsidRPr="000B3861">
        <w:rPr>
          <w:rFonts w:ascii="Times New Roman" w:eastAsia="Times New Roman" w:hAnsi="Times New Roman" w:cs="Times New Roman"/>
          <w:sz w:val="24"/>
          <w:szCs w:val="24"/>
          <w:lang w:eastAsia="ar-SA"/>
        </w:rPr>
        <w:br/>
      </w:r>
      <w:proofErr w:type="gramStart"/>
      <w:r w:rsidRPr="000B3861">
        <w:rPr>
          <w:rFonts w:eastAsia="Times New Roman" w:cstheme="minorHAnsi"/>
          <w:sz w:val="24"/>
          <w:szCs w:val="24"/>
          <w:lang w:eastAsia="ar-SA"/>
        </w:rPr>
        <w:t>Before</w:t>
      </w:r>
      <w:proofErr w:type="gramEnd"/>
      <w:r w:rsidRPr="000B3861">
        <w:rPr>
          <w:rFonts w:eastAsia="Times New Roman" w:cstheme="minorHAnsi"/>
          <w:sz w:val="24"/>
          <w:szCs w:val="24"/>
          <w:lang w:eastAsia="ar-SA"/>
        </w:rPr>
        <w:t xml:space="preserve"> any construction takes place engineers must use soil and rock mechanics in order to establish what type of geological foundations are on site (</w:t>
      </w:r>
      <w:r w:rsidRPr="000B3861">
        <w:rPr>
          <w:rFonts w:eastAsia="Times New Roman" w:cstheme="minorHAnsi"/>
          <w:bCs/>
          <w:sz w:val="24"/>
          <w:szCs w:val="24"/>
          <w:lang w:eastAsia="ar-SA"/>
        </w:rPr>
        <w:t>Soil-net.com. 2018</w:t>
      </w:r>
      <w:r w:rsidRPr="000B3861">
        <w:rPr>
          <w:rFonts w:eastAsia="Times New Roman" w:cstheme="minorHAnsi"/>
          <w:sz w:val="24"/>
          <w:szCs w:val="24"/>
          <w:lang w:eastAsia="ar-SA"/>
        </w:rPr>
        <w:t xml:space="preserve">).  Site investigation of the soil, fold and fault distribution and bedrock aids engineers in the designing of earthworks and structure foundations, monitoring of site conditions, the construction of earthworks and foundations and risks posed by the site’s construction.  It is also important to take geographical hazards such as earthquakes, landslides, sinkholes etc into account when investigating and before constructing on site </w:t>
      </w:r>
      <w:r w:rsidRPr="000B3861">
        <w:rPr>
          <w:rFonts w:eastAsia="Times New Roman" w:cstheme="minorHAnsi"/>
          <w:b/>
          <w:bCs/>
          <w:sz w:val="24"/>
          <w:szCs w:val="24"/>
          <w:lang w:eastAsia="ar-SA"/>
        </w:rPr>
        <w:t>(</w:t>
      </w:r>
      <w:r w:rsidRPr="000B3861">
        <w:rPr>
          <w:rFonts w:eastAsia="Times New Roman" w:cstheme="minorHAnsi"/>
          <w:sz w:val="24"/>
          <w:szCs w:val="24"/>
          <w:lang w:eastAsia="ar-SA"/>
        </w:rPr>
        <w:t xml:space="preserve">Environment.nsw.gov.au. 2018).  </w:t>
      </w:r>
      <w:r w:rsidRPr="000B3861">
        <w:rPr>
          <w:rFonts w:eastAsia="Times New Roman" w:cstheme="minorHAnsi"/>
          <w:sz w:val="24"/>
          <w:szCs w:val="24"/>
          <w:lang w:eastAsia="ar-SA"/>
        </w:rPr>
        <w:br/>
      </w:r>
      <w:r w:rsidRPr="000B3861">
        <w:rPr>
          <w:rFonts w:eastAsia="Times New Roman" w:cstheme="minorHAnsi"/>
          <w:sz w:val="24"/>
          <w:szCs w:val="24"/>
          <w:lang w:eastAsia="ar-SA"/>
        </w:rPr>
        <w:br/>
        <w:t xml:space="preserve">In order to establish the characteristics of the soil on site, geological engineers carry out the Atterberg Limits test and a </w:t>
      </w:r>
      <w:r w:rsidR="003F508D" w:rsidRPr="000B3861">
        <w:rPr>
          <w:rFonts w:eastAsia="Times New Roman" w:cstheme="minorHAnsi"/>
          <w:sz w:val="24"/>
          <w:szCs w:val="24"/>
          <w:lang w:eastAsia="ar-SA"/>
        </w:rPr>
        <w:t xml:space="preserve">Sieve Analysis </w:t>
      </w:r>
      <w:proofErr w:type="gramStart"/>
      <w:r w:rsidR="003F508D" w:rsidRPr="000B3861">
        <w:rPr>
          <w:rFonts w:eastAsia="Times New Roman" w:cstheme="minorHAnsi"/>
          <w:sz w:val="24"/>
          <w:szCs w:val="24"/>
          <w:lang w:eastAsia="ar-SA"/>
        </w:rPr>
        <w:t>test</w:t>
      </w:r>
      <w:r w:rsidRPr="000B3861">
        <w:rPr>
          <w:rFonts w:eastAsia="Times New Roman" w:cstheme="minorHAnsi"/>
          <w:b/>
          <w:bCs/>
          <w:sz w:val="24"/>
          <w:szCs w:val="24"/>
          <w:lang w:eastAsia="ar-SA"/>
        </w:rPr>
        <w:t>(</w:t>
      </w:r>
      <w:proofErr w:type="gramEnd"/>
      <w:r w:rsidRPr="000B3861">
        <w:rPr>
          <w:rFonts w:eastAsia="Times New Roman" w:cstheme="minorHAnsi"/>
          <w:sz w:val="24"/>
          <w:szCs w:val="24"/>
          <w:lang w:eastAsia="ar-SA"/>
        </w:rPr>
        <w:t xml:space="preserve">Environment.nsw.gov.au. 2018).  An Atterberg Limits test is the measurement of the liquid limit, plastic limit and shrinkage limit within fine-grained soils and a </w:t>
      </w:r>
      <w:r w:rsidR="003F508D" w:rsidRPr="000B3861">
        <w:rPr>
          <w:rFonts w:eastAsia="Times New Roman" w:cstheme="minorHAnsi"/>
          <w:sz w:val="24"/>
          <w:szCs w:val="24"/>
          <w:lang w:eastAsia="ar-SA"/>
        </w:rPr>
        <w:t xml:space="preserve">Sieve Analysis </w:t>
      </w:r>
      <w:r w:rsidR="003F508D" w:rsidRPr="000B3861">
        <w:rPr>
          <w:rFonts w:cstheme="minorHAnsi"/>
          <w:sz w:val="24"/>
          <w:szCs w:val="24"/>
          <w:shd w:val="clear" w:color="auto" w:fill="FFFFFF"/>
        </w:rPr>
        <w:t xml:space="preserve">to assess the particle size distribution of the granular </w:t>
      </w:r>
      <w:proofErr w:type="gramStart"/>
      <w:r w:rsidR="003F508D" w:rsidRPr="000B3861">
        <w:rPr>
          <w:rFonts w:cstheme="minorHAnsi"/>
          <w:sz w:val="24"/>
          <w:szCs w:val="24"/>
          <w:shd w:val="clear" w:color="auto" w:fill="FFFFFF"/>
        </w:rPr>
        <w:t>material</w:t>
      </w:r>
      <w:r w:rsidR="00383099" w:rsidRPr="000B3861">
        <w:rPr>
          <w:rStyle w:val="selectable"/>
          <w:rFonts w:cstheme="minorHAnsi"/>
          <w:color w:val="000000"/>
          <w:sz w:val="24"/>
          <w:szCs w:val="24"/>
        </w:rPr>
        <w:t>(</w:t>
      </w:r>
      <w:proofErr w:type="spellStart"/>
      <w:proofErr w:type="gramEnd"/>
      <w:r w:rsidR="00383099" w:rsidRPr="000B3861">
        <w:rPr>
          <w:rStyle w:val="selectable"/>
          <w:rFonts w:eastAsiaTheme="minorEastAsia" w:cstheme="minorHAnsi"/>
          <w:color w:val="000000"/>
          <w:sz w:val="24"/>
          <w:szCs w:val="24"/>
        </w:rPr>
        <w:t>Sieveanalysis</w:t>
      </w:r>
      <w:proofErr w:type="spellEnd"/>
      <w:r w:rsidR="00383099" w:rsidRPr="000B3861">
        <w:rPr>
          <w:rStyle w:val="selectable"/>
          <w:rFonts w:eastAsiaTheme="minorEastAsia" w:cstheme="minorHAnsi"/>
          <w:color w:val="000000"/>
          <w:sz w:val="24"/>
          <w:szCs w:val="24"/>
        </w:rPr>
        <w:t xml:space="preserve">, </w:t>
      </w:r>
      <w:r w:rsidR="00800ED4">
        <w:rPr>
          <w:rStyle w:val="selectable"/>
          <w:rFonts w:cstheme="minorHAnsi"/>
          <w:color w:val="000000"/>
          <w:sz w:val="24"/>
          <w:szCs w:val="24"/>
        </w:rPr>
        <w:t xml:space="preserve">2019). </w:t>
      </w:r>
    </w:p>
    <w:p w:rsidR="00615047" w:rsidRPr="000B3861" w:rsidRDefault="00615047" w:rsidP="00383099">
      <w:r w:rsidRPr="000B3861">
        <w:rPr>
          <w:rFonts w:eastAsia="Times New Roman" w:cstheme="minorHAnsi"/>
          <w:sz w:val="24"/>
          <w:szCs w:val="24"/>
          <w:lang w:eastAsia="ar-SA"/>
        </w:rPr>
        <w:br/>
      </w:r>
    </w:p>
    <w:p w:rsidR="00615047" w:rsidRPr="000B3861" w:rsidRDefault="00615047"/>
    <w:p w:rsidR="00615047" w:rsidRPr="000B3861" w:rsidRDefault="00615047"/>
    <w:p w:rsidR="00615047" w:rsidRPr="000B3861" w:rsidRDefault="00615047"/>
    <w:p w:rsidR="00615047" w:rsidRPr="000B3861" w:rsidRDefault="00615047"/>
    <w:p w:rsidR="00615047" w:rsidRPr="000B3861" w:rsidRDefault="003863C9" w:rsidP="007F3BFB">
      <w:pPr>
        <w:pStyle w:val="Heading1"/>
        <w:rPr>
          <w:b/>
          <w:color w:val="auto"/>
          <w:sz w:val="28"/>
          <w:szCs w:val="28"/>
          <w:u w:val="single"/>
        </w:rPr>
      </w:pPr>
      <w:bookmarkStart w:id="2" w:name="_Toc7556842"/>
      <w:r>
        <w:rPr>
          <w:b/>
          <w:color w:val="auto"/>
          <w:sz w:val="28"/>
          <w:szCs w:val="28"/>
          <w:u w:val="single"/>
        </w:rPr>
        <w:lastRenderedPageBreak/>
        <w:t xml:space="preserve">2. </w:t>
      </w:r>
      <w:r w:rsidR="007F3BFB" w:rsidRPr="000B3861">
        <w:rPr>
          <w:b/>
          <w:color w:val="auto"/>
          <w:sz w:val="28"/>
          <w:szCs w:val="28"/>
          <w:u w:val="single"/>
        </w:rPr>
        <w:t>Sieve Analysis</w:t>
      </w:r>
      <w:bookmarkEnd w:id="2"/>
      <w:r w:rsidR="007F3BFB" w:rsidRPr="000B3861">
        <w:rPr>
          <w:b/>
          <w:color w:val="auto"/>
          <w:sz w:val="28"/>
          <w:szCs w:val="28"/>
          <w:u w:val="single"/>
        </w:rPr>
        <w:t xml:space="preserve"> </w:t>
      </w:r>
    </w:p>
    <w:p w:rsidR="00615047" w:rsidRDefault="00615047"/>
    <w:p w:rsidR="00130CAE" w:rsidRPr="000B3861" w:rsidRDefault="00130CAE" w:rsidP="00130CAE">
      <w:pPr>
        <w:rPr>
          <w:sz w:val="24"/>
          <w:szCs w:val="24"/>
        </w:rPr>
      </w:pPr>
      <w:r>
        <w:rPr>
          <w:rFonts w:cstheme="minorHAnsi"/>
          <w:sz w:val="24"/>
          <w:szCs w:val="24"/>
          <w:shd w:val="clear" w:color="auto" w:fill="FFFFFF"/>
        </w:rPr>
        <w:t xml:space="preserve">Sieve Analysis (otherwise known as particle size distribution) is used widely in geotechnical engineering in order to establish the size and characterisation of soils for safety both structure and </w:t>
      </w:r>
      <w:proofErr w:type="gramStart"/>
      <w:r>
        <w:rPr>
          <w:rFonts w:cstheme="minorHAnsi"/>
          <w:sz w:val="24"/>
          <w:szCs w:val="24"/>
          <w:shd w:val="clear" w:color="auto" w:fill="FFFFFF"/>
        </w:rPr>
        <w:t>construction</w:t>
      </w:r>
      <w:r w:rsidRPr="000B3861">
        <w:rPr>
          <w:rStyle w:val="selectable"/>
          <w:rFonts w:cstheme="minorHAnsi"/>
          <w:color w:val="000000"/>
          <w:sz w:val="24"/>
          <w:szCs w:val="24"/>
        </w:rPr>
        <w:t>(</w:t>
      </w:r>
      <w:proofErr w:type="spellStart"/>
      <w:proofErr w:type="gramEnd"/>
      <w:r w:rsidRPr="000B3861">
        <w:rPr>
          <w:rStyle w:val="selectable"/>
          <w:rFonts w:eastAsiaTheme="minorEastAsia" w:cstheme="minorHAnsi"/>
          <w:color w:val="000000"/>
          <w:sz w:val="24"/>
          <w:szCs w:val="24"/>
        </w:rPr>
        <w:t>Sieveanalysis</w:t>
      </w:r>
      <w:proofErr w:type="spellEnd"/>
      <w:r w:rsidRPr="000B3861">
        <w:rPr>
          <w:rStyle w:val="selectable"/>
          <w:rFonts w:eastAsiaTheme="minorEastAsia" w:cstheme="minorHAnsi"/>
          <w:color w:val="000000"/>
          <w:sz w:val="24"/>
          <w:szCs w:val="24"/>
        </w:rPr>
        <w:t xml:space="preserve">, </w:t>
      </w:r>
      <w:r w:rsidRPr="000B3861">
        <w:rPr>
          <w:rStyle w:val="selectable"/>
          <w:rFonts w:cstheme="minorHAnsi"/>
          <w:color w:val="000000"/>
          <w:sz w:val="24"/>
          <w:szCs w:val="24"/>
        </w:rPr>
        <w:t>2019)</w:t>
      </w:r>
      <w:r>
        <w:rPr>
          <w:rFonts w:cstheme="minorHAnsi"/>
          <w:sz w:val="24"/>
          <w:szCs w:val="24"/>
          <w:shd w:val="clear" w:color="auto" w:fill="FFFFFF"/>
        </w:rPr>
        <w:t xml:space="preserve">.  This test also aids engineers in ensuring the correct compaction and process of compaction is implemented for that particular soil on site </w:t>
      </w:r>
      <w:r w:rsidRPr="000B3861">
        <w:rPr>
          <w:rStyle w:val="selectable"/>
          <w:rFonts w:cstheme="minorHAnsi"/>
          <w:color w:val="000000"/>
          <w:sz w:val="24"/>
          <w:szCs w:val="24"/>
        </w:rPr>
        <w:t>(</w:t>
      </w:r>
      <w:proofErr w:type="spellStart"/>
      <w:r w:rsidRPr="000B3861">
        <w:rPr>
          <w:rStyle w:val="selectable"/>
          <w:rFonts w:eastAsiaTheme="minorEastAsia" w:cstheme="minorHAnsi"/>
          <w:color w:val="000000"/>
          <w:sz w:val="24"/>
          <w:szCs w:val="24"/>
        </w:rPr>
        <w:t>Sieveanalysis</w:t>
      </w:r>
      <w:proofErr w:type="spellEnd"/>
      <w:r w:rsidRPr="000B3861">
        <w:rPr>
          <w:rStyle w:val="selectable"/>
          <w:rFonts w:eastAsiaTheme="minorEastAsia" w:cstheme="minorHAnsi"/>
          <w:color w:val="000000"/>
          <w:sz w:val="24"/>
          <w:szCs w:val="24"/>
        </w:rPr>
        <w:t xml:space="preserve">, </w:t>
      </w:r>
      <w:r w:rsidRPr="000B3861">
        <w:rPr>
          <w:rStyle w:val="selectable"/>
          <w:rFonts w:cstheme="minorHAnsi"/>
          <w:color w:val="000000"/>
          <w:sz w:val="24"/>
          <w:szCs w:val="24"/>
        </w:rPr>
        <w:t>2019). </w:t>
      </w:r>
    </w:p>
    <w:p w:rsidR="000B3861" w:rsidRPr="003863C9" w:rsidRDefault="003863C9" w:rsidP="003863C9">
      <w:pPr>
        <w:pStyle w:val="Heading2"/>
        <w:rPr>
          <w:b/>
          <w:color w:val="auto"/>
          <w:sz w:val="24"/>
          <w:szCs w:val="24"/>
          <w:u w:val="single"/>
        </w:rPr>
      </w:pPr>
      <w:bookmarkStart w:id="3" w:name="_Toc7556843"/>
      <w:r>
        <w:rPr>
          <w:b/>
          <w:color w:val="auto"/>
          <w:u w:val="single"/>
        </w:rPr>
        <w:t>2.1 Theory</w:t>
      </w:r>
      <w:bookmarkEnd w:id="3"/>
    </w:p>
    <w:p w:rsidR="00800ED4" w:rsidRDefault="00800ED4" w:rsidP="00800ED4"/>
    <w:p w:rsidR="00DD6309" w:rsidRDefault="00800ED4" w:rsidP="00800ED4">
      <w:pPr>
        <w:rPr>
          <w:rFonts w:cstheme="minorHAnsi"/>
          <w:sz w:val="24"/>
          <w:szCs w:val="24"/>
        </w:rPr>
      </w:pPr>
      <w:r>
        <w:t>Before sieving begins the</w:t>
      </w:r>
      <w:r w:rsidR="004A24E3">
        <w:t xml:space="preserve"> sieves must be cleaned and the</w:t>
      </w:r>
      <w:r>
        <w:t xml:space="preserve"> soil is air dried to prevent</w:t>
      </w:r>
      <w:r w:rsidR="004A24E3">
        <w:t xml:space="preserve"> lumps and</w:t>
      </w:r>
      <w:r>
        <w:t xml:space="preserve"> clogging of the finer si</w:t>
      </w:r>
      <w:r w:rsidR="004A24E3">
        <w:t>eves</w:t>
      </w:r>
      <w:r w:rsidR="003863C9">
        <w:t xml:space="preserve"> </w:t>
      </w:r>
      <w:r w:rsidR="00BF5425">
        <w:rPr>
          <w:rFonts w:eastAsia="Open Sans" w:cstheme="minorHAnsi"/>
          <w:color w:val="000000"/>
          <w:sz w:val="24"/>
          <w:szCs w:val="24"/>
          <w:shd w:val="clear" w:color="auto" w:fill="FFFFFF"/>
        </w:rPr>
        <w:t>(Sieving, 2019)</w:t>
      </w:r>
      <w:r w:rsidR="004A24E3">
        <w:t>.  The test is done in laboratories by a sieve shaker, results are obtained and a graph called a grading curve is produced</w:t>
      </w:r>
      <w:r w:rsidR="00DD6309">
        <w:t xml:space="preserve"> </w:t>
      </w:r>
      <w:r w:rsidR="00DD6309">
        <w:rPr>
          <w:rFonts w:eastAsia="Open Sans" w:cstheme="minorHAnsi"/>
          <w:color w:val="000000"/>
          <w:sz w:val="24"/>
          <w:szCs w:val="24"/>
          <w:shd w:val="clear" w:color="auto" w:fill="FFFFFF"/>
        </w:rPr>
        <w:t xml:space="preserve">(Aboutcivil.org, </w:t>
      </w:r>
      <w:r w:rsidR="00DD6309" w:rsidRPr="00BF5425">
        <w:rPr>
          <w:rFonts w:eastAsia="Open Sans" w:cstheme="minorHAnsi"/>
          <w:color w:val="000000"/>
          <w:sz w:val="24"/>
          <w:szCs w:val="24"/>
          <w:shd w:val="clear" w:color="auto" w:fill="FFFFFF"/>
        </w:rPr>
        <w:t>2019)</w:t>
      </w:r>
      <w:r w:rsidR="004A24E3">
        <w:t xml:space="preserve">.  This graph represents the cumulative percentage passing through the sieves and enables engineers to </w:t>
      </w:r>
      <w:r w:rsidR="004A24E3" w:rsidRPr="00DD6309">
        <w:rPr>
          <w:rFonts w:cstheme="minorHAnsi"/>
          <w:sz w:val="24"/>
          <w:szCs w:val="24"/>
        </w:rPr>
        <w:t>determine whether a soil is too course or too fine</w:t>
      </w:r>
      <w:r w:rsidR="003863C9">
        <w:rPr>
          <w:rFonts w:cstheme="minorHAnsi"/>
          <w:sz w:val="24"/>
          <w:szCs w:val="24"/>
        </w:rPr>
        <w:t xml:space="preserve"> </w:t>
      </w:r>
      <w:r w:rsidR="00BF5425" w:rsidRPr="00DD6309">
        <w:rPr>
          <w:rFonts w:eastAsia="Open Sans" w:cstheme="minorHAnsi"/>
          <w:sz w:val="24"/>
          <w:szCs w:val="24"/>
          <w:shd w:val="clear" w:color="auto" w:fill="FFFFFF"/>
        </w:rPr>
        <w:t>(</w:t>
      </w:r>
      <w:proofErr w:type="spellStart"/>
      <w:r w:rsidR="00BF5425" w:rsidRPr="00DD6309">
        <w:rPr>
          <w:rFonts w:eastAsia="Open Sans" w:cstheme="minorHAnsi"/>
          <w:sz w:val="24"/>
          <w:szCs w:val="24"/>
          <w:shd w:val="clear" w:color="auto" w:fill="FFFFFF"/>
        </w:rPr>
        <w:t>CivilSeek</w:t>
      </w:r>
      <w:proofErr w:type="spellEnd"/>
      <w:r w:rsidR="00BF5425" w:rsidRPr="00DD6309">
        <w:rPr>
          <w:rFonts w:eastAsia="Open Sans" w:cstheme="minorHAnsi"/>
          <w:sz w:val="24"/>
          <w:szCs w:val="24"/>
          <w:shd w:val="clear" w:color="auto" w:fill="FFFFFF"/>
        </w:rPr>
        <w:t>, 2019)</w:t>
      </w:r>
      <w:r w:rsidR="004A24E3" w:rsidRPr="00DD6309">
        <w:rPr>
          <w:rFonts w:cstheme="minorHAnsi"/>
          <w:sz w:val="24"/>
          <w:szCs w:val="24"/>
        </w:rPr>
        <w:t>.</w:t>
      </w:r>
    </w:p>
    <w:p w:rsidR="00800ED4" w:rsidRDefault="00DD6309" w:rsidP="00800ED4">
      <w:pPr>
        <w:rPr>
          <w:rStyle w:val="selectable"/>
          <w:rFonts w:cstheme="minorHAnsi"/>
          <w:sz w:val="24"/>
          <w:szCs w:val="24"/>
        </w:rPr>
      </w:pPr>
      <w:r w:rsidRPr="00DD6309">
        <w:rPr>
          <w:rFonts w:cstheme="minorHAnsi"/>
          <w:sz w:val="24"/>
          <w:szCs w:val="24"/>
        </w:rPr>
        <w:t xml:space="preserve">A sieve consists of numerous metal rings with a wire mesh bottom and each sieve has different screen openings to allow the different particle sizes to filter through </w:t>
      </w:r>
      <w:r w:rsidRPr="00DD6309">
        <w:rPr>
          <w:rStyle w:val="selectable"/>
          <w:rFonts w:cstheme="minorHAnsi"/>
          <w:sz w:val="24"/>
          <w:szCs w:val="24"/>
        </w:rPr>
        <w:t>(</w:t>
      </w:r>
      <w:proofErr w:type="spellStart"/>
      <w:r w:rsidRPr="00DD6309">
        <w:rPr>
          <w:rStyle w:val="selectable"/>
          <w:rFonts w:eastAsiaTheme="minorEastAsia" w:cstheme="minorHAnsi"/>
          <w:sz w:val="24"/>
          <w:szCs w:val="24"/>
        </w:rPr>
        <w:t>Sieveanalysis</w:t>
      </w:r>
      <w:proofErr w:type="spellEnd"/>
      <w:r w:rsidRPr="00DD6309">
        <w:rPr>
          <w:rStyle w:val="selectable"/>
          <w:rFonts w:eastAsiaTheme="minorEastAsia" w:cstheme="minorHAnsi"/>
          <w:sz w:val="24"/>
          <w:szCs w:val="24"/>
        </w:rPr>
        <w:t xml:space="preserve">, </w:t>
      </w:r>
      <w:r w:rsidRPr="00DD6309">
        <w:rPr>
          <w:rStyle w:val="selectable"/>
          <w:rFonts w:cstheme="minorHAnsi"/>
          <w:sz w:val="24"/>
          <w:szCs w:val="24"/>
        </w:rPr>
        <w:t>2019).</w:t>
      </w:r>
      <w:r w:rsidR="003863C9">
        <w:rPr>
          <w:rStyle w:val="selectable"/>
          <w:rFonts w:cstheme="minorHAnsi"/>
          <w:sz w:val="24"/>
          <w:szCs w:val="24"/>
        </w:rPr>
        <w:br/>
      </w:r>
    </w:p>
    <w:p w:rsidR="003863C9" w:rsidRPr="005B5B58" w:rsidRDefault="003863C9" w:rsidP="005B5B58">
      <w:pPr>
        <w:pStyle w:val="Heading2"/>
        <w:rPr>
          <w:rStyle w:val="selectable"/>
          <w:b/>
          <w:color w:val="auto"/>
          <w:u w:val="single"/>
        </w:rPr>
      </w:pPr>
      <w:bookmarkStart w:id="4" w:name="_Toc7556844"/>
      <w:r w:rsidRPr="005B5B58">
        <w:rPr>
          <w:rStyle w:val="selectable"/>
          <w:b/>
          <w:color w:val="auto"/>
          <w:u w:val="single"/>
        </w:rPr>
        <w:t>2.2 Methodology</w:t>
      </w:r>
      <w:bookmarkEnd w:id="4"/>
    </w:p>
    <w:p w:rsidR="003863C9" w:rsidRDefault="003863C9" w:rsidP="00800ED4">
      <w:pPr>
        <w:rPr>
          <w:rStyle w:val="selectable"/>
          <w:rFonts w:cstheme="minorHAnsi"/>
          <w:b/>
          <w:sz w:val="24"/>
          <w:szCs w:val="24"/>
          <w:u w:val="single"/>
        </w:rPr>
      </w:pPr>
    </w:p>
    <w:p w:rsidR="003863C9" w:rsidRPr="003863C9" w:rsidRDefault="003863C9" w:rsidP="00800ED4">
      <w:pPr>
        <w:rPr>
          <w:rStyle w:val="selectable"/>
          <w:rFonts w:cstheme="minorHAnsi"/>
          <w:b/>
          <w:sz w:val="24"/>
          <w:szCs w:val="24"/>
          <w:u w:val="single"/>
        </w:rPr>
      </w:pPr>
      <w:r w:rsidRPr="003863C9">
        <w:rPr>
          <w:rStyle w:val="selectable"/>
          <w:rFonts w:cstheme="minorHAnsi"/>
          <w:b/>
          <w:sz w:val="24"/>
          <w:szCs w:val="24"/>
          <w:u w:val="single"/>
        </w:rPr>
        <w:t>Apparatus:</w:t>
      </w:r>
    </w:p>
    <w:p w:rsidR="00D2739A" w:rsidRDefault="003863C9" w:rsidP="00800ED4">
      <w:pPr>
        <w:rPr>
          <w:rStyle w:val="selectable"/>
          <w:rFonts w:cstheme="minorHAnsi"/>
          <w:sz w:val="24"/>
          <w:szCs w:val="24"/>
        </w:rPr>
      </w:pPr>
      <w:r>
        <w:rPr>
          <w:rStyle w:val="selectable"/>
          <w:rFonts w:cstheme="minorHAnsi"/>
          <w:sz w:val="24"/>
          <w:szCs w:val="24"/>
        </w:rPr>
        <w:t>1. Set of sieves</w:t>
      </w:r>
      <w:r>
        <w:rPr>
          <w:rStyle w:val="selectable"/>
          <w:rFonts w:cstheme="minorHAnsi"/>
          <w:sz w:val="24"/>
          <w:szCs w:val="24"/>
        </w:rPr>
        <w:br/>
        <w:t xml:space="preserve">2. </w:t>
      </w:r>
      <w:proofErr w:type="gramStart"/>
      <w:r>
        <w:rPr>
          <w:rStyle w:val="selectable"/>
          <w:rFonts w:cstheme="minorHAnsi"/>
          <w:sz w:val="24"/>
          <w:szCs w:val="24"/>
        </w:rPr>
        <w:t>Weighing scale – balance sensitive to 0.1g</w:t>
      </w:r>
      <w:r>
        <w:rPr>
          <w:rStyle w:val="selectable"/>
          <w:rFonts w:cstheme="minorHAnsi"/>
          <w:sz w:val="24"/>
          <w:szCs w:val="24"/>
        </w:rPr>
        <w:br/>
        <w:t>3.</w:t>
      </w:r>
      <w:proofErr w:type="gramEnd"/>
      <w:r>
        <w:rPr>
          <w:rStyle w:val="selectable"/>
          <w:rFonts w:cstheme="minorHAnsi"/>
          <w:sz w:val="24"/>
          <w:szCs w:val="24"/>
        </w:rPr>
        <w:t xml:space="preserve"> Sieve brush</w:t>
      </w:r>
      <w:r>
        <w:rPr>
          <w:rStyle w:val="selectable"/>
          <w:rFonts w:cstheme="minorHAnsi"/>
          <w:sz w:val="24"/>
          <w:szCs w:val="24"/>
        </w:rPr>
        <w:br/>
        <w:t xml:space="preserve">4. </w:t>
      </w:r>
      <w:proofErr w:type="gramStart"/>
      <w:r>
        <w:rPr>
          <w:rStyle w:val="selectable"/>
          <w:rFonts w:cstheme="minorHAnsi"/>
          <w:sz w:val="24"/>
          <w:szCs w:val="24"/>
        </w:rPr>
        <w:t>Mechanical sieve shaker</w:t>
      </w:r>
      <w:r w:rsidR="009E157B">
        <w:rPr>
          <w:rStyle w:val="selectable"/>
          <w:rFonts w:cstheme="minorHAnsi"/>
          <w:sz w:val="24"/>
          <w:szCs w:val="24"/>
        </w:rPr>
        <w:br/>
        <w:t>5.</w:t>
      </w:r>
      <w:proofErr w:type="gramEnd"/>
      <w:r w:rsidR="009E157B">
        <w:rPr>
          <w:rStyle w:val="selectable"/>
          <w:rFonts w:cstheme="minorHAnsi"/>
          <w:sz w:val="24"/>
          <w:szCs w:val="24"/>
        </w:rPr>
        <w:t xml:space="preserve"> Tray</w:t>
      </w:r>
      <w:r w:rsidR="005B5B58">
        <w:rPr>
          <w:rStyle w:val="selectable"/>
          <w:rFonts w:cstheme="minorHAnsi"/>
          <w:sz w:val="24"/>
          <w:szCs w:val="24"/>
        </w:rPr>
        <w:br/>
      </w:r>
    </w:p>
    <w:p w:rsidR="00615047" w:rsidRPr="00336368" w:rsidRDefault="005B5B58">
      <w:pPr>
        <w:rPr>
          <w:rFonts w:cstheme="minorHAnsi"/>
          <w:sz w:val="24"/>
          <w:szCs w:val="24"/>
        </w:rPr>
      </w:pPr>
      <w:bookmarkStart w:id="5" w:name="_Toc7556845"/>
      <w:r w:rsidRPr="005B5B58">
        <w:rPr>
          <w:rStyle w:val="Heading2Char"/>
          <w:b/>
          <w:color w:val="auto"/>
          <w:u w:val="single"/>
        </w:rPr>
        <w:t xml:space="preserve">2.3 </w:t>
      </w:r>
      <w:r w:rsidR="002756E3" w:rsidRPr="005B5B58">
        <w:rPr>
          <w:rStyle w:val="Heading2Char"/>
          <w:b/>
          <w:color w:val="auto"/>
          <w:u w:val="single"/>
        </w:rPr>
        <w:t>Procedure</w:t>
      </w:r>
      <w:bookmarkEnd w:id="5"/>
      <w:r>
        <w:rPr>
          <w:rStyle w:val="selectable"/>
          <w:rFonts w:cstheme="minorHAnsi"/>
          <w:b/>
          <w:sz w:val="24"/>
          <w:szCs w:val="24"/>
          <w:u w:val="single"/>
        </w:rPr>
        <w:br/>
      </w:r>
      <w:r>
        <w:rPr>
          <w:rStyle w:val="selectable"/>
          <w:rFonts w:cstheme="minorHAnsi"/>
          <w:b/>
          <w:sz w:val="24"/>
          <w:szCs w:val="24"/>
          <w:u w:val="single"/>
        </w:rPr>
        <w:br/>
      </w:r>
      <w:r w:rsidR="002756E3">
        <w:rPr>
          <w:rFonts w:cstheme="minorHAnsi"/>
          <w:sz w:val="24"/>
          <w:szCs w:val="24"/>
        </w:rPr>
        <w:t>1.</w:t>
      </w:r>
      <w:r w:rsidR="005D1EA1">
        <w:rPr>
          <w:rFonts w:cstheme="minorHAnsi"/>
          <w:sz w:val="24"/>
          <w:szCs w:val="24"/>
        </w:rPr>
        <w:t xml:space="preserve"> </w:t>
      </w:r>
      <w:r w:rsidR="002756E3">
        <w:rPr>
          <w:rFonts w:cstheme="minorHAnsi"/>
          <w:sz w:val="24"/>
          <w:szCs w:val="24"/>
        </w:rPr>
        <w:t>Weigh the scale pan</w:t>
      </w:r>
      <w:r w:rsidR="005D1EA1">
        <w:rPr>
          <w:rFonts w:cstheme="minorHAnsi"/>
          <w:sz w:val="24"/>
          <w:szCs w:val="24"/>
        </w:rPr>
        <w:t>.</w:t>
      </w:r>
      <w:r w:rsidR="002756E3">
        <w:rPr>
          <w:rFonts w:cstheme="minorHAnsi"/>
          <w:sz w:val="24"/>
          <w:szCs w:val="24"/>
        </w:rPr>
        <w:br/>
        <w:t>2. Arrange the order of the sieves No.4, 2, 1, 500µm, 250µm, 125µm, 63mic</w:t>
      </w:r>
      <w:r w:rsidR="005D1EA1">
        <w:rPr>
          <w:rFonts w:cstheme="minorHAnsi"/>
          <w:sz w:val="24"/>
          <w:szCs w:val="24"/>
        </w:rPr>
        <w:t xml:space="preserve"> and Pan.</w:t>
      </w:r>
      <w:r>
        <w:rPr>
          <w:rFonts w:cstheme="minorHAnsi"/>
          <w:sz w:val="24"/>
          <w:szCs w:val="24"/>
        </w:rPr>
        <w:t xml:space="preserve"> (Appendix: Figure 1).</w:t>
      </w:r>
      <w:r>
        <w:rPr>
          <w:rFonts w:cstheme="minorHAnsi"/>
          <w:sz w:val="24"/>
          <w:szCs w:val="24"/>
        </w:rPr>
        <w:br/>
      </w:r>
      <w:r w:rsidR="005D1EA1">
        <w:rPr>
          <w:rFonts w:cstheme="minorHAnsi"/>
          <w:sz w:val="24"/>
          <w:szCs w:val="24"/>
        </w:rPr>
        <w:t>3. Secure stack to mechanical sieve shaker.</w:t>
      </w:r>
      <w:r w:rsidR="002756E3">
        <w:rPr>
          <w:rFonts w:cstheme="minorHAnsi"/>
          <w:sz w:val="24"/>
          <w:szCs w:val="24"/>
        </w:rPr>
        <w:br/>
      </w:r>
      <w:r w:rsidR="005D1EA1">
        <w:rPr>
          <w:rFonts w:cstheme="minorHAnsi"/>
          <w:sz w:val="24"/>
          <w:szCs w:val="24"/>
        </w:rPr>
        <w:t>4</w:t>
      </w:r>
      <w:r w:rsidR="002756E3">
        <w:rPr>
          <w:rFonts w:cstheme="minorHAnsi"/>
          <w:sz w:val="24"/>
          <w:szCs w:val="24"/>
        </w:rPr>
        <w:t>. Take a quarter of a soil sample and record its weight to the nearest 0.1g</w:t>
      </w:r>
      <w:r>
        <w:rPr>
          <w:rFonts w:cstheme="minorHAnsi"/>
          <w:sz w:val="24"/>
          <w:szCs w:val="24"/>
        </w:rPr>
        <w:t>. (</w:t>
      </w:r>
      <w:proofErr w:type="spellStart"/>
      <w:r>
        <w:rPr>
          <w:rFonts w:cstheme="minorHAnsi"/>
          <w:sz w:val="24"/>
          <w:szCs w:val="24"/>
        </w:rPr>
        <w:t>Appenidix</w:t>
      </w:r>
      <w:proofErr w:type="spellEnd"/>
      <w:r>
        <w:rPr>
          <w:rFonts w:cstheme="minorHAnsi"/>
          <w:sz w:val="24"/>
          <w:szCs w:val="24"/>
        </w:rPr>
        <w:t>: Figure 2).</w:t>
      </w:r>
      <w:r w:rsidR="002756E3">
        <w:rPr>
          <w:rFonts w:cstheme="minorHAnsi"/>
          <w:sz w:val="24"/>
          <w:szCs w:val="24"/>
        </w:rPr>
        <w:br/>
      </w:r>
      <w:r w:rsidR="005D1EA1">
        <w:rPr>
          <w:rFonts w:cstheme="minorHAnsi"/>
          <w:sz w:val="24"/>
          <w:szCs w:val="24"/>
        </w:rPr>
        <w:t>5</w:t>
      </w:r>
      <w:r w:rsidR="002756E3">
        <w:rPr>
          <w:rFonts w:cstheme="minorHAnsi"/>
          <w:sz w:val="24"/>
          <w:szCs w:val="24"/>
        </w:rPr>
        <w:t>.</w:t>
      </w:r>
      <w:r w:rsidR="005D1EA1">
        <w:rPr>
          <w:rFonts w:cstheme="minorHAnsi"/>
          <w:sz w:val="24"/>
          <w:szCs w:val="24"/>
        </w:rPr>
        <w:t xml:space="preserve"> Pour soil into the sieve stack.</w:t>
      </w:r>
      <w:r w:rsidR="005D1EA1">
        <w:rPr>
          <w:rFonts w:cstheme="minorHAnsi"/>
          <w:sz w:val="24"/>
          <w:szCs w:val="24"/>
        </w:rPr>
        <w:br/>
        <w:t>6. Use mechanical sieve shaker to v</w:t>
      </w:r>
      <w:r>
        <w:rPr>
          <w:rFonts w:cstheme="minorHAnsi"/>
          <w:sz w:val="24"/>
          <w:szCs w:val="24"/>
        </w:rPr>
        <w:t>ibrate the stack for 2 minutes.</w:t>
      </w:r>
      <w:r w:rsidR="00E25BAF">
        <w:rPr>
          <w:rFonts w:cstheme="minorHAnsi"/>
          <w:sz w:val="24"/>
          <w:szCs w:val="24"/>
        </w:rPr>
        <w:br/>
      </w:r>
      <w:r w:rsidR="005D1EA1">
        <w:rPr>
          <w:rFonts w:cstheme="minorHAnsi"/>
          <w:sz w:val="24"/>
          <w:szCs w:val="24"/>
        </w:rPr>
        <w:t>7. Remove the lid and release each sieve carefully and brushing particles attached to the sieve into the next l</w:t>
      </w:r>
      <w:r w:rsidR="009E157B">
        <w:rPr>
          <w:rFonts w:cstheme="minorHAnsi"/>
          <w:sz w:val="24"/>
          <w:szCs w:val="24"/>
        </w:rPr>
        <w:t>ower sieve.</w:t>
      </w:r>
      <w:r>
        <w:rPr>
          <w:rFonts w:cstheme="minorHAnsi"/>
          <w:sz w:val="24"/>
          <w:szCs w:val="24"/>
        </w:rPr>
        <w:t xml:space="preserve"> (Appendix: Figure 3)</w:t>
      </w:r>
      <w:r w:rsidR="00E25BAF">
        <w:rPr>
          <w:rFonts w:cstheme="minorHAnsi"/>
          <w:sz w:val="24"/>
          <w:szCs w:val="24"/>
        </w:rPr>
        <w:br/>
      </w:r>
      <w:r w:rsidR="009E157B">
        <w:rPr>
          <w:rFonts w:cstheme="minorHAnsi"/>
          <w:sz w:val="24"/>
          <w:szCs w:val="24"/>
        </w:rPr>
        <w:t>8.</w:t>
      </w:r>
      <w:r w:rsidR="005D1EA1">
        <w:rPr>
          <w:rFonts w:cstheme="minorHAnsi"/>
          <w:sz w:val="24"/>
          <w:szCs w:val="24"/>
        </w:rPr>
        <w:t xml:space="preserve"> Pou</w:t>
      </w:r>
      <w:r w:rsidR="009E157B">
        <w:rPr>
          <w:rFonts w:cstheme="minorHAnsi"/>
          <w:sz w:val="24"/>
          <w:szCs w:val="24"/>
        </w:rPr>
        <w:t xml:space="preserve">r the retained aggregate into the weighing scale and record its weight then put this </w:t>
      </w:r>
      <w:r w:rsidR="009E157B">
        <w:rPr>
          <w:rFonts w:cstheme="minorHAnsi"/>
          <w:sz w:val="24"/>
          <w:szCs w:val="24"/>
        </w:rPr>
        <w:lastRenderedPageBreak/>
        <w:t>into the tray.</w:t>
      </w:r>
      <w:r>
        <w:rPr>
          <w:rFonts w:cstheme="minorHAnsi"/>
          <w:sz w:val="24"/>
          <w:szCs w:val="24"/>
        </w:rPr>
        <w:t xml:space="preserve"> (Appendix: </w:t>
      </w:r>
      <w:r w:rsidR="00E25BAF">
        <w:rPr>
          <w:rFonts w:cstheme="minorHAnsi"/>
          <w:sz w:val="24"/>
          <w:szCs w:val="24"/>
        </w:rPr>
        <w:t>Figure 4</w:t>
      </w:r>
      <w:r>
        <w:rPr>
          <w:rFonts w:cstheme="minorHAnsi"/>
          <w:sz w:val="24"/>
          <w:szCs w:val="24"/>
        </w:rPr>
        <w:t>)</w:t>
      </w:r>
      <w:r w:rsidR="009E157B">
        <w:rPr>
          <w:rFonts w:cstheme="minorHAnsi"/>
          <w:sz w:val="24"/>
          <w:szCs w:val="24"/>
        </w:rPr>
        <w:br/>
        <w:t>9. Repeat that process for each sieve size and record each weight in a table.</w:t>
      </w:r>
      <w:r w:rsidR="009E157B">
        <w:rPr>
          <w:rFonts w:cstheme="minorHAnsi"/>
          <w:sz w:val="24"/>
          <w:szCs w:val="24"/>
        </w:rPr>
        <w:br/>
        <w:t>10. Once completed, calculate the retained percentages to the nearest 0.1% for each sieve.</w:t>
      </w:r>
      <w:r w:rsidR="009E157B">
        <w:rPr>
          <w:rFonts w:cstheme="minorHAnsi"/>
          <w:sz w:val="24"/>
          <w:szCs w:val="24"/>
        </w:rPr>
        <w:br/>
        <w:t>11. Ensuring that prevention of loss of material during the test in crucial as it allows it to be more accurate.</w:t>
      </w:r>
      <w:r w:rsidR="009E157B">
        <w:rPr>
          <w:rFonts w:cstheme="minorHAnsi"/>
          <w:sz w:val="24"/>
          <w:szCs w:val="24"/>
        </w:rPr>
        <w:br/>
        <w:t xml:space="preserve">12. Plot a graph where the sieve size is against the percentage passing for the </w:t>
      </w:r>
      <w:r>
        <w:rPr>
          <w:rFonts w:cstheme="minorHAnsi"/>
          <w:sz w:val="24"/>
          <w:szCs w:val="24"/>
        </w:rPr>
        <w:t>sample</w:t>
      </w:r>
      <w:r w:rsidR="009E157B">
        <w:rPr>
          <w:rFonts w:cstheme="minorHAnsi"/>
          <w:sz w:val="24"/>
          <w:szCs w:val="24"/>
        </w:rPr>
        <w:t>.</w:t>
      </w:r>
    </w:p>
    <w:p w:rsidR="007F3BFB" w:rsidRPr="00336368" w:rsidRDefault="00336368" w:rsidP="00336368">
      <w:pPr>
        <w:pStyle w:val="Heading2"/>
        <w:rPr>
          <w:b/>
          <w:color w:val="auto"/>
          <w:u w:val="single"/>
        </w:rPr>
      </w:pPr>
      <w:bookmarkStart w:id="6" w:name="_Toc7556846"/>
      <w:r w:rsidRPr="00336368">
        <w:rPr>
          <w:b/>
          <w:color w:val="auto"/>
          <w:u w:val="single"/>
        </w:rPr>
        <w:t xml:space="preserve">2.4 </w:t>
      </w:r>
      <w:r w:rsidR="000B3861" w:rsidRPr="00336368">
        <w:rPr>
          <w:b/>
          <w:color w:val="auto"/>
          <w:u w:val="single"/>
        </w:rPr>
        <w:t>Observati</w:t>
      </w:r>
      <w:r w:rsidR="007E3B65" w:rsidRPr="00336368">
        <w:rPr>
          <w:b/>
          <w:color w:val="auto"/>
          <w:u w:val="single"/>
        </w:rPr>
        <w:t>ons and Results</w:t>
      </w:r>
      <w:bookmarkEnd w:id="6"/>
      <w:r>
        <w:rPr>
          <w:b/>
          <w:color w:val="auto"/>
          <w:u w:val="single"/>
        </w:rPr>
        <w:br/>
      </w:r>
    </w:p>
    <w:p w:rsidR="008E2AF6" w:rsidRDefault="00E132F8" w:rsidP="008E2AF6">
      <w:pPr>
        <w:rPr>
          <w:rFonts w:eastAsia="Open Sans" w:cstheme="minorHAnsi"/>
          <w:color w:val="000000"/>
          <w:sz w:val="24"/>
          <w:szCs w:val="24"/>
          <w:shd w:val="clear" w:color="auto" w:fill="FFFFFF"/>
        </w:rPr>
      </w:pPr>
      <w:r>
        <w:rPr>
          <w:rFonts w:eastAsia="Open Sans" w:cstheme="minorHAnsi"/>
          <w:noProof/>
          <w:color w:val="000000"/>
          <w:sz w:val="24"/>
          <w:szCs w:val="24"/>
          <w:lang w:eastAsia="en-GB"/>
        </w:rPr>
        <w:drawing>
          <wp:anchor distT="0" distB="0" distL="114300" distR="114300" simplePos="0" relativeHeight="251664384" behindDoc="1" locked="0" layoutInCell="1" allowOverlap="1">
            <wp:simplePos x="0" y="0"/>
            <wp:positionH relativeFrom="column">
              <wp:posOffset>313055</wp:posOffset>
            </wp:positionH>
            <wp:positionV relativeFrom="paragraph">
              <wp:posOffset>583565</wp:posOffset>
            </wp:positionV>
            <wp:extent cx="2431415" cy="703580"/>
            <wp:effectExtent l="19050" t="0" r="6985" b="0"/>
            <wp:wrapTight wrapText="bothSides">
              <wp:wrapPolygon edited="0">
                <wp:start x="-169" y="0"/>
                <wp:lineTo x="-169" y="21054"/>
                <wp:lineTo x="21662" y="21054"/>
                <wp:lineTo x="21662" y="0"/>
                <wp:lineTo x="-169"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8"/>
                    <a:srcRect/>
                    <a:stretch>
                      <a:fillRect/>
                    </a:stretch>
                  </pic:blipFill>
                  <pic:spPr bwMode="auto">
                    <a:xfrm>
                      <a:off x="0" y="0"/>
                      <a:ext cx="2431415" cy="703580"/>
                    </a:xfrm>
                    <a:prstGeom prst="rect">
                      <a:avLst/>
                    </a:prstGeom>
                    <a:noFill/>
                    <a:ln w="9525">
                      <a:noFill/>
                      <a:miter lim="800000"/>
                      <a:headEnd/>
                      <a:tailEnd/>
                    </a:ln>
                  </pic:spPr>
                </pic:pic>
              </a:graphicData>
            </a:graphic>
          </wp:anchor>
        </w:drawing>
      </w:r>
      <w:r>
        <w:rPr>
          <w:rFonts w:eastAsia="Open Sans" w:cstheme="minorHAnsi"/>
          <w:noProof/>
          <w:color w:val="000000"/>
          <w:sz w:val="24"/>
          <w:szCs w:val="24"/>
          <w:lang w:eastAsia="en-GB"/>
        </w:rPr>
        <w:drawing>
          <wp:anchor distT="0" distB="0" distL="114300" distR="114300" simplePos="0" relativeHeight="251663360" behindDoc="1" locked="0" layoutInCell="1" allowOverlap="1">
            <wp:simplePos x="0" y="0"/>
            <wp:positionH relativeFrom="column">
              <wp:posOffset>2961640</wp:posOffset>
            </wp:positionH>
            <wp:positionV relativeFrom="paragraph">
              <wp:posOffset>600710</wp:posOffset>
            </wp:positionV>
            <wp:extent cx="2431415" cy="682625"/>
            <wp:effectExtent l="19050" t="0" r="6985" b="0"/>
            <wp:wrapTight wrapText="bothSides">
              <wp:wrapPolygon edited="0">
                <wp:start x="-169" y="0"/>
                <wp:lineTo x="-169" y="21098"/>
                <wp:lineTo x="21662" y="21098"/>
                <wp:lineTo x="21662" y="0"/>
                <wp:lineTo x="-169"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9"/>
                    <a:srcRect/>
                    <a:stretch>
                      <a:fillRect/>
                    </a:stretch>
                  </pic:blipFill>
                  <pic:spPr bwMode="auto">
                    <a:xfrm>
                      <a:off x="0" y="0"/>
                      <a:ext cx="2431415" cy="682625"/>
                    </a:xfrm>
                    <a:prstGeom prst="rect">
                      <a:avLst/>
                    </a:prstGeom>
                    <a:noFill/>
                    <a:ln w="9525">
                      <a:noFill/>
                      <a:miter lim="800000"/>
                      <a:headEnd/>
                      <a:tailEnd/>
                    </a:ln>
                  </pic:spPr>
                </pic:pic>
              </a:graphicData>
            </a:graphic>
          </wp:anchor>
        </w:drawing>
      </w:r>
      <w:r w:rsidR="00082398">
        <w:rPr>
          <w:rFonts w:eastAsia="Open Sans" w:cstheme="minorHAnsi"/>
          <w:color w:val="000000"/>
          <w:sz w:val="24"/>
          <w:szCs w:val="24"/>
          <w:shd w:val="clear" w:color="auto" w:fill="FFFFFF"/>
        </w:rPr>
        <w:t xml:space="preserve">Results for the </w:t>
      </w:r>
      <w:r w:rsidR="008E2AF6">
        <w:rPr>
          <w:rFonts w:eastAsia="Open Sans" w:cstheme="minorHAnsi"/>
          <w:color w:val="000000"/>
          <w:sz w:val="24"/>
          <w:szCs w:val="24"/>
          <w:shd w:val="clear" w:color="auto" w:fill="FFFFFF"/>
        </w:rPr>
        <w:t xml:space="preserve">test were put into a table (Table 1) and the below equations were used to establish what percentage of the sample was retained and passed. </w:t>
      </w:r>
      <w:r w:rsidR="008E2AF6">
        <w:rPr>
          <w:rFonts w:eastAsia="Open Sans" w:cstheme="minorHAnsi"/>
          <w:color w:val="000000"/>
          <w:sz w:val="24"/>
          <w:szCs w:val="24"/>
          <w:shd w:val="clear" w:color="auto" w:fill="FFFFFF"/>
        </w:rPr>
        <w:br/>
      </w:r>
      <w:r w:rsidR="008E2AF6">
        <w:rPr>
          <w:rFonts w:eastAsia="Open Sans" w:cstheme="minorHAnsi"/>
          <w:color w:val="000000"/>
          <w:sz w:val="24"/>
          <w:szCs w:val="24"/>
          <w:shd w:val="clear" w:color="auto" w:fill="FFFFFF"/>
        </w:rPr>
        <w:br/>
      </w:r>
      <w:r w:rsidR="008E2AF6">
        <w:rPr>
          <w:rFonts w:eastAsia="Open Sans" w:cstheme="minorHAnsi"/>
          <w:color w:val="000000"/>
          <w:sz w:val="24"/>
          <w:szCs w:val="24"/>
          <w:shd w:val="clear" w:color="auto" w:fill="FFFFFF"/>
        </w:rPr>
        <w:br/>
      </w:r>
      <w:r w:rsidR="008E2AF6">
        <w:rPr>
          <w:rFonts w:eastAsia="Open Sans" w:cstheme="minorHAnsi"/>
          <w:color w:val="000000"/>
          <w:sz w:val="24"/>
          <w:szCs w:val="24"/>
          <w:shd w:val="clear" w:color="auto" w:fill="FFFFFF"/>
        </w:rPr>
        <w:br/>
      </w:r>
      <w:r>
        <w:rPr>
          <w:rFonts w:eastAsia="Open Sans" w:cstheme="minorHAnsi"/>
          <w:color w:val="000000"/>
          <w:sz w:val="24"/>
          <w:szCs w:val="24"/>
          <w:shd w:val="clear" w:color="auto" w:fill="FFFFFF"/>
        </w:rPr>
        <w:br/>
      </w:r>
      <w:r>
        <w:rPr>
          <w:rFonts w:eastAsia="Open Sans" w:cstheme="minorHAnsi"/>
          <w:color w:val="000000"/>
          <w:sz w:val="24"/>
          <w:szCs w:val="24"/>
          <w:shd w:val="clear" w:color="auto" w:fill="FFFFFF"/>
        </w:rPr>
        <w:br/>
      </w:r>
      <w:r>
        <w:rPr>
          <w:rFonts w:eastAsia="Open Sans" w:cstheme="minorHAnsi"/>
          <w:color w:val="000000"/>
          <w:sz w:val="24"/>
          <w:szCs w:val="24"/>
          <w:shd w:val="clear" w:color="auto" w:fill="FFFFFF"/>
        </w:rPr>
        <w:br/>
      </w:r>
      <w:r>
        <w:rPr>
          <w:rFonts w:eastAsia="Open Sans" w:cstheme="minorHAnsi"/>
          <w:color w:val="000000"/>
          <w:sz w:val="24"/>
          <w:szCs w:val="24"/>
          <w:shd w:val="clear" w:color="auto" w:fill="FFFFFF"/>
        </w:rPr>
        <w:br/>
      </w:r>
      <w:r>
        <w:rPr>
          <w:rFonts w:eastAsia="Open Sans" w:cstheme="minorHAnsi"/>
          <w:color w:val="000000"/>
          <w:sz w:val="24"/>
          <w:szCs w:val="24"/>
          <w:shd w:val="clear" w:color="auto" w:fill="FFFFFF"/>
        </w:rPr>
        <w:br/>
      </w:r>
    </w:p>
    <w:tbl>
      <w:tblPr>
        <w:tblW w:w="6820" w:type="dxa"/>
        <w:jc w:val="center"/>
        <w:tblInd w:w="93" w:type="dxa"/>
        <w:tblLook w:val="04A0"/>
      </w:tblPr>
      <w:tblGrid>
        <w:gridCol w:w="2560"/>
        <w:gridCol w:w="1420"/>
        <w:gridCol w:w="1420"/>
        <w:gridCol w:w="1420"/>
      </w:tblGrid>
      <w:tr w:rsidR="008E2AF6" w:rsidRPr="00E3457B" w:rsidTr="008E2AF6">
        <w:trPr>
          <w:trHeight w:val="315"/>
          <w:jc w:val="center"/>
        </w:trPr>
        <w:tc>
          <w:tcPr>
            <w:tcW w:w="2560" w:type="dxa"/>
            <w:tcBorders>
              <w:top w:val="nil"/>
              <w:left w:val="nil"/>
              <w:bottom w:val="single" w:sz="12" w:space="0" w:color="FFFFFF"/>
              <w:right w:val="single" w:sz="4" w:space="0" w:color="FFFFFF"/>
            </w:tcBorders>
            <w:shd w:val="clear" w:color="8064A2" w:fill="8064A2"/>
            <w:noWrap/>
            <w:vAlign w:val="bottom"/>
            <w:hideMark/>
          </w:tcPr>
          <w:p w:rsidR="008E2AF6" w:rsidRPr="00E3457B" w:rsidRDefault="008E2AF6" w:rsidP="001C7634">
            <w:pPr>
              <w:spacing w:after="0" w:line="240" w:lineRule="auto"/>
              <w:jc w:val="center"/>
              <w:rPr>
                <w:rFonts w:ascii="Calibri" w:eastAsia="Times New Roman" w:hAnsi="Calibri" w:cs="Calibri"/>
                <w:b/>
                <w:bCs/>
                <w:color w:val="FFFFFF"/>
                <w:lang w:eastAsia="en-GB"/>
              </w:rPr>
            </w:pPr>
            <w:r w:rsidRPr="00E3457B">
              <w:rPr>
                <w:rFonts w:ascii="Calibri" w:eastAsia="Times New Roman" w:hAnsi="Calibri" w:cs="Calibri"/>
                <w:b/>
                <w:bCs/>
                <w:color w:val="FFFFFF"/>
                <w:lang w:eastAsia="en-GB"/>
              </w:rPr>
              <w:t>Sample Size 1061.81g</w:t>
            </w:r>
          </w:p>
        </w:tc>
        <w:tc>
          <w:tcPr>
            <w:tcW w:w="1420" w:type="dxa"/>
            <w:tcBorders>
              <w:top w:val="nil"/>
              <w:left w:val="nil"/>
              <w:bottom w:val="single" w:sz="12" w:space="0" w:color="FFFFFF"/>
              <w:right w:val="single" w:sz="4" w:space="0" w:color="FFFFFF"/>
            </w:tcBorders>
            <w:shd w:val="clear" w:color="8064A2" w:fill="8064A2"/>
            <w:noWrap/>
            <w:vAlign w:val="bottom"/>
            <w:hideMark/>
          </w:tcPr>
          <w:p w:rsidR="008E2AF6" w:rsidRPr="00E3457B" w:rsidRDefault="008E2AF6" w:rsidP="001C7634">
            <w:pPr>
              <w:spacing w:after="0" w:line="240" w:lineRule="auto"/>
              <w:jc w:val="center"/>
              <w:rPr>
                <w:rFonts w:ascii="Calibri" w:eastAsia="Times New Roman" w:hAnsi="Calibri" w:cs="Calibri"/>
                <w:b/>
                <w:bCs/>
                <w:color w:val="FFFFFF"/>
                <w:lang w:eastAsia="en-GB"/>
              </w:rPr>
            </w:pPr>
            <w:r w:rsidRPr="00E3457B">
              <w:rPr>
                <w:rFonts w:ascii="Calibri" w:eastAsia="Times New Roman" w:hAnsi="Calibri" w:cs="Calibri"/>
                <w:b/>
                <w:bCs/>
                <w:color w:val="FFFFFF"/>
                <w:lang w:eastAsia="en-GB"/>
              </w:rPr>
              <w:t> </w:t>
            </w:r>
          </w:p>
        </w:tc>
        <w:tc>
          <w:tcPr>
            <w:tcW w:w="1420" w:type="dxa"/>
            <w:tcBorders>
              <w:top w:val="nil"/>
              <w:left w:val="nil"/>
              <w:bottom w:val="single" w:sz="12" w:space="0" w:color="FFFFFF"/>
              <w:right w:val="single" w:sz="4" w:space="0" w:color="FFFFFF"/>
            </w:tcBorders>
            <w:shd w:val="clear" w:color="8064A2" w:fill="8064A2"/>
            <w:noWrap/>
            <w:vAlign w:val="bottom"/>
            <w:hideMark/>
          </w:tcPr>
          <w:p w:rsidR="008E2AF6" w:rsidRPr="00E3457B" w:rsidRDefault="008E2AF6" w:rsidP="001C7634">
            <w:pPr>
              <w:spacing w:after="0" w:line="240" w:lineRule="auto"/>
              <w:jc w:val="center"/>
              <w:rPr>
                <w:rFonts w:ascii="Calibri" w:eastAsia="Times New Roman" w:hAnsi="Calibri" w:cs="Calibri"/>
                <w:b/>
                <w:bCs/>
                <w:color w:val="FFFFFF"/>
                <w:lang w:eastAsia="en-GB"/>
              </w:rPr>
            </w:pPr>
            <w:r w:rsidRPr="00E3457B">
              <w:rPr>
                <w:rFonts w:ascii="Calibri" w:eastAsia="Times New Roman" w:hAnsi="Calibri" w:cs="Calibri"/>
                <w:b/>
                <w:bCs/>
                <w:color w:val="FFFFFF"/>
                <w:lang w:eastAsia="en-GB"/>
              </w:rPr>
              <w:t> </w:t>
            </w:r>
          </w:p>
        </w:tc>
        <w:tc>
          <w:tcPr>
            <w:tcW w:w="1420" w:type="dxa"/>
            <w:tcBorders>
              <w:top w:val="nil"/>
              <w:left w:val="nil"/>
              <w:bottom w:val="single" w:sz="12" w:space="0" w:color="FFFFFF"/>
              <w:right w:val="nil"/>
            </w:tcBorders>
            <w:shd w:val="clear" w:color="8064A2" w:fill="8064A2"/>
            <w:noWrap/>
            <w:vAlign w:val="bottom"/>
            <w:hideMark/>
          </w:tcPr>
          <w:p w:rsidR="008E2AF6" w:rsidRPr="00E3457B" w:rsidRDefault="008E2AF6" w:rsidP="001C7634">
            <w:pPr>
              <w:spacing w:after="0" w:line="240" w:lineRule="auto"/>
              <w:jc w:val="center"/>
              <w:rPr>
                <w:rFonts w:ascii="Calibri" w:eastAsia="Times New Roman" w:hAnsi="Calibri" w:cs="Calibri"/>
                <w:b/>
                <w:bCs/>
                <w:color w:val="FFFFFF"/>
                <w:lang w:eastAsia="en-GB"/>
              </w:rPr>
            </w:pPr>
            <w:r w:rsidRPr="00E3457B">
              <w:rPr>
                <w:rFonts w:ascii="Calibri" w:eastAsia="Times New Roman" w:hAnsi="Calibri" w:cs="Calibri"/>
                <w:b/>
                <w:bCs/>
                <w:color w:val="FFFFFF"/>
                <w:lang w:eastAsia="en-GB"/>
              </w:rPr>
              <w:t> </w:t>
            </w:r>
          </w:p>
        </w:tc>
      </w:tr>
      <w:tr w:rsidR="008E2AF6" w:rsidRPr="00E3457B" w:rsidTr="008E2AF6">
        <w:trPr>
          <w:trHeight w:val="315"/>
          <w:jc w:val="center"/>
        </w:trPr>
        <w:tc>
          <w:tcPr>
            <w:tcW w:w="256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Sieve Size (mm)</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Mass (g)</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 on Sieve</w:t>
            </w:r>
          </w:p>
        </w:tc>
        <w:tc>
          <w:tcPr>
            <w:tcW w:w="1420" w:type="dxa"/>
            <w:tcBorders>
              <w:top w:val="nil"/>
              <w:left w:val="nil"/>
              <w:bottom w:val="single" w:sz="4" w:space="0" w:color="FFFFFF"/>
              <w:right w:val="nil"/>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 Passing</w:t>
            </w:r>
          </w:p>
        </w:tc>
      </w:tr>
      <w:tr w:rsidR="008E2AF6" w:rsidRPr="00E3457B" w:rsidTr="008E2AF6">
        <w:trPr>
          <w:trHeight w:val="300"/>
          <w:jc w:val="center"/>
        </w:trPr>
        <w:tc>
          <w:tcPr>
            <w:tcW w:w="256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4</w:t>
            </w:r>
          </w:p>
        </w:tc>
        <w:tc>
          <w:tcPr>
            <w:tcW w:w="142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157.28</w:t>
            </w:r>
          </w:p>
        </w:tc>
        <w:tc>
          <w:tcPr>
            <w:tcW w:w="142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14.81</w:t>
            </w:r>
          </w:p>
        </w:tc>
        <w:tc>
          <w:tcPr>
            <w:tcW w:w="1420" w:type="dxa"/>
            <w:tcBorders>
              <w:top w:val="nil"/>
              <w:left w:val="nil"/>
              <w:bottom w:val="single" w:sz="4" w:space="0" w:color="FFFFFF"/>
              <w:right w:val="nil"/>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85.19</w:t>
            </w:r>
          </w:p>
        </w:tc>
      </w:tr>
      <w:tr w:rsidR="008E2AF6" w:rsidRPr="00E3457B" w:rsidTr="008E2AF6">
        <w:trPr>
          <w:trHeight w:val="300"/>
          <w:jc w:val="center"/>
        </w:trPr>
        <w:tc>
          <w:tcPr>
            <w:tcW w:w="256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2</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164</w:t>
            </w:r>
            <w:bookmarkStart w:id="7" w:name="_GoBack"/>
            <w:bookmarkEnd w:id="7"/>
            <w:r w:rsidRPr="00E3457B">
              <w:rPr>
                <w:rFonts w:ascii="Calibri" w:eastAsia="Times New Roman" w:hAnsi="Calibri" w:cs="Calibri"/>
                <w:color w:val="000000"/>
                <w:lang w:eastAsia="en-GB"/>
              </w:rPr>
              <w:t>.58</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15.5</w:t>
            </w:r>
          </w:p>
        </w:tc>
        <w:tc>
          <w:tcPr>
            <w:tcW w:w="1420" w:type="dxa"/>
            <w:tcBorders>
              <w:top w:val="nil"/>
              <w:left w:val="nil"/>
              <w:bottom w:val="single" w:sz="4" w:space="0" w:color="FFFFFF"/>
              <w:right w:val="nil"/>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69.69</w:t>
            </w:r>
          </w:p>
        </w:tc>
      </w:tr>
      <w:tr w:rsidR="008E2AF6" w:rsidRPr="00E3457B" w:rsidTr="008E2AF6">
        <w:trPr>
          <w:trHeight w:val="300"/>
          <w:jc w:val="center"/>
        </w:trPr>
        <w:tc>
          <w:tcPr>
            <w:tcW w:w="256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w:t>
            </w:r>
          </w:p>
        </w:tc>
        <w:tc>
          <w:tcPr>
            <w:tcW w:w="142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139.32</w:t>
            </w:r>
          </w:p>
        </w:tc>
        <w:tc>
          <w:tcPr>
            <w:tcW w:w="142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13.12</w:t>
            </w:r>
          </w:p>
        </w:tc>
        <w:tc>
          <w:tcPr>
            <w:tcW w:w="1420" w:type="dxa"/>
            <w:tcBorders>
              <w:top w:val="nil"/>
              <w:left w:val="nil"/>
              <w:bottom w:val="single" w:sz="4" w:space="0" w:color="FFFFFF"/>
              <w:right w:val="nil"/>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56.57</w:t>
            </w:r>
          </w:p>
        </w:tc>
      </w:tr>
      <w:tr w:rsidR="008E2AF6" w:rsidRPr="00E3457B" w:rsidTr="008E2AF6">
        <w:trPr>
          <w:trHeight w:val="300"/>
          <w:jc w:val="center"/>
        </w:trPr>
        <w:tc>
          <w:tcPr>
            <w:tcW w:w="256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500µm</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116.46</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10.97</w:t>
            </w:r>
          </w:p>
        </w:tc>
        <w:tc>
          <w:tcPr>
            <w:tcW w:w="1420" w:type="dxa"/>
            <w:tcBorders>
              <w:top w:val="nil"/>
              <w:left w:val="nil"/>
              <w:bottom w:val="single" w:sz="4" w:space="0" w:color="FFFFFF"/>
              <w:right w:val="nil"/>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45.6</w:t>
            </w:r>
          </w:p>
        </w:tc>
      </w:tr>
      <w:tr w:rsidR="008E2AF6" w:rsidRPr="00E3457B" w:rsidTr="008E2AF6">
        <w:trPr>
          <w:trHeight w:val="300"/>
          <w:jc w:val="center"/>
        </w:trPr>
        <w:tc>
          <w:tcPr>
            <w:tcW w:w="256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250µm</w:t>
            </w:r>
          </w:p>
        </w:tc>
        <w:tc>
          <w:tcPr>
            <w:tcW w:w="142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180.49</w:t>
            </w:r>
          </w:p>
        </w:tc>
        <w:tc>
          <w:tcPr>
            <w:tcW w:w="142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16.99</w:t>
            </w:r>
          </w:p>
        </w:tc>
        <w:tc>
          <w:tcPr>
            <w:tcW w:w="1420" w:type="dxa"/>
            <w:tcBorders>
              <w:top w:val="nil"/>
              <w:left w:val="nil"/>
              <w:bottom w:val="single" w:sz="4" w:space="0" w:color="FFFFFF"/>
              <w:right w:val="nil"/>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28.61</w:t>
            </w:r>
          </w:p>
        </w:tc>
      </w:tr>
      <w:tr w:rsidR="008E2AF6" w:rsidRPr="00E3457B" w:rsidTr="008E2AF6">
        <w:trPr>
          <w:trHeight w:val="300"/>
          <w:jc w:val="center"/>
        </w:trPr>
        <w:tc>
          <w:tcPr>
            <w:tcW w:w="256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125µm</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196.25</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18.49</w:t>
            </w:r>
          </w:p>
        </w:tc>
        <w:tc>
          <w:tcPr>
            <w:tcW w:w="1420" w:type="dxa"/>
            <w:tcBorders>
              <w:top w:val="nil"/>
              <w:left w:val="nil"/>
              <w:bottom w:val="single" w:sz="4" w:space="0" w:color="FFFFFF"/>
              <w:right w:val="nil"/>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10.12</w:t>
            </w:r>
          </w:p>
        </w:tc>
      </w:tr>
      <w:tr w:rsidR="008E2AF6" w:rsidRPr="00E3457B" w:rsidTr="008E2AF6">
        <w:trPr>
          <w:trHeight w:val="300"/>
          <w:jc w:val="center"/>
        </w:trPr>
        <w:tc>
          <w:tcPr>
            <w:tcW w:w="256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63mic</w:t>
            </w:r>
          </w:p>
        </w:tc>
        <w:tc>
          <w:tcPr>
            <w:tcW w:w="142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40.48</w:t>
            </w:r>
          </w:p>
        </w:tc>
        <w:tc>
          <w:tcPr>
            <w:tcW w:w="1420" w:type="dxa"/>
            <w:tcBorders>
              <w:top w:val="nil"/>
              <w:left w:val="nil"/>
              <w:bottom w:val="single" w:sz="4" w:space="0" w:color="FFFFFF"/>
              <w:right w:val="single" w:sz="4" w:space="0" w:color="FFFFFF"/>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3.81</w:t>
            </w:r>
          </w:p>
        </w:tc>
        <w:tc>
          <w:tcPr>
            <w:tcW w:w="1420" w:type="dxa"/>
            <w:tcBorders>
              <w:top w:val="nil"/>
              <w:left w:val="nil"/>
              <w:bottom w:val="single" w:sz="4" w:space="0" w:color="FFFFFF"/>
              <w:right w:val="nil"/>
            </w:tcBorders>
            <w:shd w:val="clear" w:color="E5E0EC" w:fill="E5E0EC"/>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6.31</w:t>
            </w:r>
          </w:p>
        </w:tc>
      </w:tr>
      <w:tr w:rsidR="008E2AF6" w:rsidRPr="00E3457B" w:rsidTr="008E2AF6">
        <w:trPr>
          <w:trHeight w:val="300"/>
          <w:jc w:val="center"/>
        </w:trPr>
        <w:tc>
          <w:tcPr>
            <w:tcW w:w="256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Pan</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64.55</w:t>
            </w:r>
          </w:p>
        </w:tc>
        <w:tc>
          <w:tcPr>
            <w:tcW w:w="1420" w:type="dxa"/>
            <w:tcBorders>
              <w:top w:val="nil"/>
              <w:left w:val="nil"/>
              <w:bottom w:val="single" w:sz="4" w:space="0" w:color="FFFFFF"/>
              <w:right w:val="single" w:sz="4" w:space="0" w:color="FFFFFF"/>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6.08</w:t>
            </w:r>
          </w:p>
        </w:tc>
        <w:tc>
          <w:tcPr>
            <w:tcW w:w="1420" w:type="dxa"/>
            <w:tcBorders>
              <w:top w:val="nil"/>
              <w:left w:val="nil"/>
              <w:bottom w:val="single" w:sz="4" w:space="0" w:color="FFFFFF"/>
              <w:right w:val="nil"/>
            </w:tcBorders>
            <w:shd w:val="clear" w:color="CCC0DA" w:fill="CCC0DA"/>
            <w:noWrap/>
            <w:vAlign w:val="bottom"/>
            <w:hideMark/>
          </w:tcPr>
          <w:p w:rsidR="008E2AF6" w:rsidRPr="00E3457B" w:rsidRDefault="008E2AF6" w:rsidP="001C7634">
            <w:pPr>
              <w:spacing w:after="0" w:line="240" w:lineRule="auto"/>
              <w:jc w:val="center"/>
              <w:rPr>
                <w:rFonts w:ascii="Calibri" w:eastAsia="Times New Roman" w:hAnsi="Calibri" w:cs="Calibri"/>
                <w:color w:val="000000"/>
                <w:lang w:eastAsia="en-GB"/>
              </w:rPr>
            </w:pPr>
            <w:r w:rsidRPr="00E3457B">
              <w:rPr>
                <w:rFonts w:ascii="Calibri" w:eastAsia="Times New Roman" w:hAnsi="Calibri" w:cs="Calibri"/>
                <w:color w:val="000000"/>
                <w:lang w:eastAsia="en-GB"/>
              </w:rPr>
              <w:t>0.23</w:t>
            </w:r>
          </w:p>
        </w:tc>
      </w:tr>
    </w:tbl>
    <w:p w:rsidR="00DD6309" w:rsidRDefault="008E2AF6" w:rsidP="008E2AF6">
      <w:pPr>
        <w:tabs>
          <w:tab w:val="left" w:pos="2863"/>
        </w:tabs>
        <w:rPr>
          <w:rFonts w:eastAsia="Open Sans" w:cstheme="minorHAnsi"/>
          <w:color w:val="000000"/>
          <w:sz w:val="24"/>
          <w:szCs w:val="24"/>
          <w:shd w:val="clear" w:color="auto" w:fill="FFFFFF"/>
        </w:rPr>
      </w:pPr>
      <w:r>
        <w:rPr>
          <w:rFonts w:eastAsia="Open Sans" w:cstheme="minorHAnsi"/>
          <w:color w:val="000000"/>
          <w:sz w:val="24"/>
          <w:szCs w:val="24"/>
          <w:shd w:val="clear" w:color="auto" w:fill="FFFFFF"/>
        </w:rPr>
        <w:t xml:space="preserve">                      </w:t>
      </w:r>
      <w:r>
        <w:rPr>
          <w:rFonts w:eastAsia="Open Sans" w:cstheme="minorHAnsi"/>
          <w:color w:val="000000"/>
          <w:sz w:val="24"/>
          <w:szCs w:val="24"/>
          <w:shd w:val="clear" w:color="auto" w:fill="FFFFFF"/>
        </w:rPr>
        <w:br/>
      </w:r>
      <w:r w:rsidRPr="008E2AF6">
        <w:rPr>
          <w:rFonts w:eastAsia="Open Sans" w:cstheme="minorHAnsi"/>
          <w:color w:val="000000"/>
          <w:sz w:val="24"/>
          <w:szCs w:val="24"/>
          <w:shd w:val="clear" w:color="auto" w:fill="FFFFFF"/>
        </w:rPr>
        <w:t xml:space="preserve">                                 (Table 1: Results of the Sieve Analysis Test. Gulley, 2019)</w:t>
      </w:r>
    </w:p>
    <w:p w:rsidR="00E132F8" w:rsidRDefault="00E132F8" w:rsidP="008E2AF6">
      <w:pPr>
        <w:tabs>
          <w:tab w:val="left" w:pos="2863"/>
        </w:tabs>
        <w:rPr>
          <w:rFonts w:eastAsia="Open Sans" w:cstheme="minorHAnsi"/>
          <w:color w:val="000000"/>
          <w:sz w:val="24"/>
          <w:szCs w:val="24"/>
          <w:shd w:val="clear" w:color="auto" w:fill="FFFFFF"/>
        </w:rPr>
      </w:pPr>
      <w:r>
        <w:rPr>
          <w:rFonts w:eastAsia="Open Sans" w:cstheme="minorHAnsi"/>
          <w:noProof/>
          <w:color w:val="000000"/>
          <w:sz w:val="24"/>
          <w:szCs w:val="24"/>
          <w:lang w:eastAsia="en-GB"/>
        </w:rPr>
        <w:drawing>
          <wp:anchor distT="0" distB="0" distL="114300" distR="114300" simplePos="0" relativeHeight="251666432" behindDoc="1" locked="0" layoutInCell="1" allowOverlap="1">
            <wp:simplePos x="0" y="0"/>
            <wp:positionH relativeFrom="column">
              <wp:posOffset>1006475</wp:posOffset>
            </wp:positionH>
            <wp:positionV relativeFrom="paragraph">
              <wp:posOffset>27305</wp:posOffset>
            </wp:positionV>
            <wp:extent cx="3722370" cy="2616835"/>
            <wp:effectExtent l="19050" t="0" r="0" b="0"/>
            <wp:wrapTight wrapText="bothSides">
              <wp:wrapPolygon edited="0">
                <wp:start x="-111" y="0"/>
                <wp:lineTo x="-111" y="21385"/>
                <wp:lineTo x="21556" y="21385"/>
                <wp:lineTo x="21556" y="0"/>
                <wp:lineTo x="-111" y="0"/>
              </wp:wrapPolygon>
            </wp:wrapTight>
            <wp:docPr id="6"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10"/>
                    <a:srcRect/>
                    <a:stretch>
                      <a:fillRect/>
                    </a:stretch>
                  </pic:blipFill>
                  <pic:spPr bwMode="auto">
                    <a:xfrm>
                      <a:off x="0" y="0"/>
                      <a:ext cx="3722370" cy="2616835"/>
                    </a:xfrm>
                    <a:prstGeom prst="rect">
                      <a:avLst/>
                    </a:prstGeom>
                    <a:noFill/>
                    <a:ln w="9525">
                      <a:noFill/>
                      <a:miter lim="800000"/>
                      <a:headEnd/>
                      <a:tailEnd/>
                    </a:ln>
                  </pic:spPr>
                </pic:pic>
              </a:graphicData>
            </a:graphic>
          </wp:anchor>
        </w:drawing>
      </w:r>
    </w:p>
    <w:p w:rsidR="00E132F8" w:rsidRDefault="00E132F8" w:rsidP="008E2AF6">
      <w:pPr>
        <w:tabs>
          <w:tab w:val="left" w:pos="2863"/>
        </w:tabs>
        <w:rPr>
          <w:rFonts w:eastAsia="Open Sans" w:cstheme="minorHAnsi"/>
          <w:color w:val="000000"/>
          <w:sz w:val="24"/>
          <w:szCs w:val="24"/>
          <w:shd w:val="clear" w:color="auto" w:fill="FFFFFF"/>
        </w:rPr>
      </w:pPr>
    </w:p>
    <w:p w:rsidR="00E132F8" w:rsidRDefault="00E132F8" w:rsidP="008E2AF6">
      <w:pPr>
        <w:tabs>
          <w:tab w:val="left" w:pos="2863"/>
        </w:tabs>
        <w:rPr>
          <w:rFonts w:eastAsia="Open Sans" w:cstheme="minorHAnsi"/>
          <w:color w:val="000000"/>
          <w:sz w:val="24"/>
          <w:szCs w:val="24"/>
          <w:shd w:val="clear" w:color="auto" w:fill="FFFFFF"/>
        </w:rPr>
      </w:pPr>
    </w:p>
    <w:p w:rsidR="00E132F8" w:rsidRDefault="00E132F8" w:rsidP="008E2AF6">
      <w:pPr>
        <w:tabs>
          <w:tab w:val="left" w:pos="2863"/>
        </w:tabs>
        <w:rPr>
          <w:rFonts w:eastAsia="Open Sans" w:cstheme="minorHAnsi"/>
          <w:color w:val="000000"/>
          <w:sz w:val="24"/>
          <w:szCs w:val="24"/>
          <w:shd w:val="clear" w:color="auto" w:fill="FFFFFF"/>
        </w:rPr>
      </w:pPr>
    </w:p>
    <w:p w:rsidR="00E132F8" w:rsidRDefault="00E132F8" w:rsidP="008E2AF6">
      <w:pPr>
        <w:tabs>
          <w:tab w:val="left" w:pos="2863"/>
        </w:tabs>
        <w:rPr>
          <w:rFonts w:eastAsia="Open Sans" w:cstheme="minorHAnsi"/>
          <w:color w:val="000000"/>
          <w:sz w:val="24"/>
          <w:szCs w:val="24"/>
          <w:shd w:val="clear" w:color="auto" w:fill="FFFFFF"/>
        </w:rPr>
      </w:pPr>
    </w:p>
    <w:p w:rsidR="00E132F8" w:rsidRDefault="00E132F8" w:rsidP="008E2AF6">
      <w:pPr>
        <w:tabs>
          <w:tab w:val="left" w:pos="2863"/>
        </w:tabs>
        <w:rPr>
          <w:rFonts w:eastAsia="Open Sans" w:cstheme="minorHAnsi"/>
          <w:color w:val="000000"/>
          <w:sz w:val="24"/>
          <w:szCs w:val="24"/>
          <w:shd w:val="clear" w:color="auto" w:fill="FFFFFF"/>
        </w:rPr>
      </w:pPr>
    </w:p>
    <w:p w:rsidR="00E132F8" w:rsidRDefault="00E132F8" w:rsidP="008E2AF6">
      <w:pPr>
        <w:tabs>
          <w:tab w:val="left" w:pos="2863"/>
        </w:tabs>
        <w:rPr>
          <w:rFonts w:eastAsia="Open Sans" w:cstheme="minorHAnsi"/>
          <w:color w:val="000000"/>
          <w:sz w:val="24"/>
          <w:szCs w:val="24"/>
          <w:shd w:val="clear" w:color="auto" w:fill="FFFFFF"/>
        </w:rPr>
      </w:pPr>
    </w:p>
    <w:p w:rsidR="00E132F8" w:rsidRDefault="00E132F8" w:rsidP="008E2AF6">
      <w:pPr>
        <w:tabs>
          <w:tab w:val="left" w:pos="2863"/>
        </w:tabs>
        <w:rPr>
          <w:rFonts w:eastAsia="Open Sans" w:cstheme="minorHAnsi"/>
          <w:color w:val="000000"/>
          <w:sz w:val="24"/>
          <w:szCs w:val="24"/>
          <w:shd w:val="clear" w:color="auto" w:fill="FFFFFF"/>
        </w:rPr>
      </w:pPr>
    </w:p>
    <w:p w:rsidR="00E132F8" w:rsidRDefault="00E132F8" w:rsidP="008E2AF6">
      <w:pPr>
        <w:tabs>
          <w:tab w:val="left" w:pos="2863"/>
        </w:tabs>
        <w:rPr>
          <w:rFonts w:eastAsia="Open Sans" w:cstheme="minorHAnsi"/>
          <w:color w:val="000000"/>
          <w:sz w:val="24"/>
          <w:szCs w:val="24"/>
          <w:shd w:val="clear" w:color="auto" w:fill="FFFFFF"/>
        </w:rPr>
      </w:pPr>
    </w:p>
    <w:p w:rsidR="00E132F8" w:rsidRPr="008E2AF6" w:rsidRDefault="00E132F8" w:rsidP="008E2AF6">
      <w:pPr>
        <w:tabs>
          <w:tab w:val="left" w:pos="2863"/>
        </w:tabs>
        <w:rPr>
          <w:rFonts w:eastAsia="Open Sans" w:cstheme="minorHAnsi"/>
          <w:color w:val="000000"/>
          <w:sz w:val="24"/>
          <w:szCs w:val="24"/>
          <w:shd w:val="clear" w:color="auto" w:fill="FFFFFF"/>
        </w:rPr>
      </w:pPr>
      <w:r>
        <w:rPr>
          <w:rFonts w:eastAsia="Open Sans" w:cstheme="minorHAnsi"/>
          <w:color w:val="000000"/>
          <w:sz w:val="24"/>
          <w:szCs w:val="24"/>
          <w:shd w:val="clear" w:color="auto" w:fill="FFFFFF"/>
        </w:rPr>
        <w:t xml:space="preserve">                            (Graph 1: Results table plotted on a Sieve graph. Gulley 2019)</w:t>
      </w:r>
    </w:p>
    <w:p w:rsidR="007F3BFB" w:rsidRPr="008E2AF6" w:rsidRDefault="008E2AF6">
      <w:pPr>
        <w:rPr>
          <w:sz w:val="24"/>
          <w:szCs w:val="24"/>
        </w:rPr>
      </w:pPr>
      <w:r>
        <w:rPr>
          <w:sz w:val="24"/>
          <w:szCs w:val="24"/>
        </w:rPr>
        <w:lastRenderedPageBreak/>
        <w:t>These results were then presented in a graph</w:t>
      </w:r>
      <w:r w:rsidR="00E132F8">
        <w:rPr>
          <w:sz w:val="24"/>
          <w:szCs w:val="24"/>
        </w:rPr>
        <w:t xml:space="preserve"> (Graph 1)</w:t>
      </w:r>
      <w:r>
        <w:rPr>
          <w:sz w:val="24"/>
          <w:szCs w:val="24"/>
        </w:rPr>
        <w:t xml:space="preserve"> of percentage passing versus the sieve size.  From looking at the graph and ta</w:t>
      </w:r>
      <w:r w:rsidR="00AD1D08">
        <w:rPr>
          <w:sz w:val="24"/>
          <w:szCs w:val="24"/>
        </w:rPr>
        <w:t>ble it is evitable that the</w:t>
      </w:r>
      <w:r>
        <w:rPr>
          <w:sz w:val="24"/>
          <w:szCs w:val="24"/>
        </w:rPr>
        <w:t xml:space="preserve"> sample is a fine </w:t>
      </w:r>
      <w:r w:rsidR="00AD1D08">
        <w:rPr>
          <w:sz w:val="24"/>
          <w:szCs w:val="24"/>
        </w:rPr>
        <w:t>sand/ gravel soil.</w:t>
      </w:r>
      <w:r w:rsidRPr="008E2AF6">
        <w:rPr>
          <w:sz w:val="24"/>
          <w:szCs w:val="24"/>
        </w:rPr>
        <w:br/>
      </w:r>
      <w:r w:rsidRPr="008E2AF6">
        <w:rPr>
          <w:sz w:val="24"/>
          <w:szCs w:val="24"/>
        </w:rPr>
        <w:br/>
      </w:r>
      <w:r w:rsidRPr="008E2AF6">
        <w:rPr>
          <w:sz w:val="24"/>
          <w:szCs w:val="24"/>
        </w:rPr>
        <w:br/>
      </w:r>
    </w:p>
    <w:p w:rsidR="00082398" w:rsidRDefault="008E2AF6" w:rsidP="008E2AF6">
      <w:pPr>
        <w:pStyle w:val="NormalWeb"/>
        <w:shd w:val="clear" w:color="auto" w:fill="FFFFFF"/>
        <w:spacing w:before="120" w:beforeAutospacing="0" w:after="120" w:afterAutospacing="0"/>
        <w:rPr>
          <w:rFonts w:ascii="Arial" w:hAnsi="Arial" w:cs="Arial"/>
          <w:color w:val="222222"/>
          <w:sz w:val="30"/>
          <w:szCs w:val="30"/>
        </w:rPr>
      </w:pPr>
      <w:r w:rsidRPr="008E2AF6">
        <w:rPr>
          <w:rFonts w:ascii="Arial" w:hAnsi="Arial" w:cs="Arial"/>
          <w:color w:val="222222"/>
        </w:rPr>
        <w:br/>
      </w:r>
      <w:r>
        <w:rPr>
          <w:rFonts w:ascii="Arial" w:hAnsi="Arial" w:cs="Arial"/>
          <w:color w:val="222222"/>
          <w:sz w:val="30"/>
          <w:szCs w:val="30"/>
        </w:rPr>
        <w:br/>
      </w:r>
      <w:r>
        <w:rPr>
          <w:rFonts w:ascii="Arial" w:hAnsi="Arial" w:cs="Arial"/>
          <w:color w:val="222222"/>
          <w:sz w:val="30"/>
          <w:szCs w:val="30"/>
        </w:rPr>
        <w:br/>
      </w:r>
    </w:p>
    <w:p w:rsidR="007F3BFB" w:rsidRDefault="007F3BFB"/>
    <w:p w:rsidR="007F3BFB" w:rsidRDefault="007F3BFB"/>
    <w:p w:rsidR="007F3BFB" w:rsidRDefault="007F3BFB"/>
    <w:p w:rsidR="007F3BFB" w:rsidRDefault="007F3BFB"/>
    <w:p w:rsidR="007F3BFB" w:rsidRPr="00D2739A" w:rsidRDefault="007F3BFB">
      <w:pPr>
        <w:rPr>
          <w:rFonts w:cstheme="minorHAnsi"/>
          <w:sz w:val="24"/>
          <w:szCs w:val="24"/>
        </w:rPr>
      </w:pPr>
    </w:p>
    <w:p w:rsidR="007F3BFB" w:rsidRPr="00D2739A" w:rsidRDefault="007F3BFB">
      <w:pPr>
        <w:rPr>
          <w:rFonts w:cstheme="minorHAnsi"/>
          <w:sz w:val="24"/>
          <w:szCs w:val="24"/>
        </w:rPr>
      </w:pPr>
    </w:p>
    <w:p w:rsidR="007F3BFB" w:rsidRPr="00D2739A" w:rsidRDefault="007F3BFB">
      <w:pPr>
        <w:rPr>
          <w:rFonts w:cstheme="minorHAnsi"/>
          <w:sz w:val="24"/>
          <w:szCs w:val="24"/>
        </w:rPr>
      </w:pPr>
    </w:p>
    <w:p w:rsidR="007F3BFB" w:rsidRPr="00D2739A" w:rsidRDefault="007F3BFB">
      <w:pPr>
        <w:rPr>
          <w:rFonts w:cstheme="minorHAnsi"/>
          <w:sz w:val="24"/>
          <w:szCs w:val="24"/>
        </w:rPr>
      </w:pPr>
    </w:p>
    <w:p w:rsidR="007F3BFB" w:rsidRPr="00D2739A" w:rsidRDefault="007F3BFB">
      <w:pPr>
        <w:rPr>
          <w:rFonts w:cstheme="minorHAnsi"/>
          <w:sz w:val="24"/>
          <w:szCs w:val="24"/>
        </w:rPr>
      </w:pPr>
    </w:p>
    <w:p w:rsidR="007F3BFB" w:rsidRPr="00D2739A" w:rsidRDefault="007F3BFB">
      <w:pPr>
        <w:rPr>
          <w:rFonts w:cstheme="minorHAnsi"/>
          <w:sz w:val="24"/>
          <w:szCs w:val="24"/>
        </w:rPr>
      </w:pPr>
    </w:p>
    <w:p w:rsidR="007F3BFB" w:rsidRDefault="007F3BFB">
      <w:pPr>
        <w:rPr>
          <w:rFonts w:cstheme="minorHAnsi"/>
          <w:sz w:val="24"/>
          <w:szCs w:val="24"/>
        </w:rPr>
      </w:pPr>
    </w:p>
    <w:p w:rsidR="005901B9" w:rsidRDefault="005901B9">
      <w:pPr>
        <w:rPr>
          <w:rFonts w:cstheme="minorHAnsi"/>
          <w:sz w:val="24"/>
          <w:szCs w:val="24"/>
        </w:rPr>
      </w:pPr>
    </w:p>
    <w:p w:rsidR="005901B9" w:rsidRDefault="005901B9">
      <w:pPr>
        <w:rPr>
          <w:rFonts w:cstheme="minorHAnsi"/>
          <w:sz w:val="24"/>
          <w:szCs w:val="24"/>
        </w:rPr>
      </w:pPr>
    </w:p>
    <w:p w:rsidR="005901B9" w:rsidRDefault="005901B9">
      <w:pPr>
        <w:rPr>
          <w:rFonts w:cstheme="minorHAnsi"/>
          <w:sz w:val="24"/>
          <w:szCs w:val="24"/>
        </w:rPr>
      </w:pPr>
    </w:p>
    <w:p w:rsidR="005901B9" w:rsidRDefault="005901B9">
      <w:pPr>
        <w:rPr>
          <w:rFonts w:cstheme="minorHAnsi"/>
          <w:sz w:val="24"/>
          <w:szCs w:val="24"/>
        </w:rPr>
      </w:pPr>
    </w:p>
    <w:p w:rsidR="005901B9" w:rsidRDefault="005901B9">
      <w:pPr>
        <w:rPr>
          <w:rFonts w:cstheme="minorHAnsi"/>
          <w:sz w:val="24"/>
          <w:szCs w:val="24"/>
        </w:rPr>
      </w:pPr>
    </w:p>
    <w:p w:rsidR="005901B9" w:rsidRDefault="005901B9">
      <w:pPr>
        <w:rPr>
          <w:rFonts w:cstheme="minorHAnsi"/>
          <w:sz w:val="24"/>
          <w:szCs w:val="24"/>
        </w:rPr>
      </w:pPr>
    </w:p>
    <w:p w:rsidR="005901B9" w:rsidRDefault="005901B9">
      <w:pPr>
        <w:rPr>
          <w:rFonts w:cstheme="minorHAnsi"/>
          <w:sz w:val="24"/>
          <w:szCs w:val="24"/>
        </w:rPr>
      </w:pPr>
    </w:p>
    <w:p w:rsidR="005901B9" w:rsidRDefault="005901B9">
      <w:pPr>
        <w:rPr>
          <w:rFonts w:cstheme="minorHAnsi"/>
          <w:sz w:val="24"/>
          <w:szCs w:val="24"/>
        </w:rPr>
      </w:pPr>
    </w:p>
    <w:p w:rsidR="005901B9" w:rsidRDefault="005901B9">
      <w:pPr>
        <w:rPr>
          <w:rFonts w:cstheme="minorHAnsi"/>
          <w:sz w:val="24"/>
          <w:szCs w:val="24"/>
        </w:rPr>
      </w:pPr>
    </w:p>
    <w:p w:rsidR="005901B9" w:rsidRDefault="005901B9">
      <w:pPr>
        <w:rPr>
          <w:rFonts w:cstheme="minorHAnsi"/>
          <w:sz w:val="24"/>
          <w:szCs w:val="24"/>
        </w:rPr>
      </w:pPr>
    </w:p>
    <w:p w:rsidR="00C1422D" w:rsidRPr="00D2739A" w:rsidRDefault="00336368" w:rsidP="00C1422D">
      <w:pPr>
        <w:rPr>
          <w:rFonts w:ascii="Calibri" w:eastAsia="Calibri" w:hAnsi="Calibri" w:cs="Calibri"/>
          <w:sz w:val="24"/>
          <w:szCs w:val="24"/>
        </w:rPr>
      </w:pPr>
      <w:bookmarkStart w:id="8" w:name="_Toc7556847"/>
      <w:r w:rsidRPr="004404B8">
        <w:rPr>
          <w:rStyle w:val="Heading1Char"/>
          <w:b/>
          <w:color w:val="auto"/>
          <w:sz w:val="28"/>
          <w:szCs w:val="28"/>
          <w:u w:val="single"/>
        </w:rPr>
        <w:lastRenderedPageBreak/>
        <w:t>3</w:t>
      </w:r>
      <w:r w:rsidR="00C1422D" w:rsidRPr="004404B8">
        <w:rPr>
          <w:rStyle w:val="Heading1Char"/>
          <w:b/>
          <w:color w:val="auto"/>
          <w:sz w:val="28"/>
          <w:szCs w:val="28"/>
          <w:u w:val="single"/>
        </w:rPr>
        <w:t xml:space="preserve">. </w:t>
      </w:r>
      <w:r w:rsidR="00537EB4">
        <w:rPr>
          <w:rStyle w:val="Heading1Char"/>
          <w:b/>
          <w:color w:val="auto"/>
          <w:sz w:val="28"/>
          <w:szCs w:val="28"/>
          <w:u w:val="single"/>
        </w:rPr>
        <w:t>Atter</w:t>
      </w:r>
      <w:r w:rsidR="007E3B65" w:rsidRPr="004404B8">
        <w:rPr>
          <w:rStyle w:val="Heading1Char"/>
          <w:b/>
          <w:color w:val="auto"/>
          <w:sz w:val="28"/>
          <w:szCs w:val="28"/>
          <w:u w:val="single"/>
        </w:rPr>
        <w:t>berg Limits Test</w:t>
      </w:r>
      <w:bookmarkEnd w:id="8"/>
      <w:r w:rsidR="007E3B65">
        <w:rPr>
          <w:rFonts w:ascii="Calibri" w:eastAsia="Calibri" w:hAnsi="Calibri" w:cs="Calibri"/>
          <w:sz w:val="24"/>
          <w:szCs w:val="24"/>
        </w:rPr>
        <w:br/>
      </w:r>
      <w:r w:rsidR="00C1422D" w:rsidRPr="00D2739A">
        <w:rPr>
          <w:rFonts w:ascii="Calibri" w:eastAsia="Calibri" w:hAnsi="Calibri" w:cs="Calibri"/>
          <w:sz w:val="24"/>
          <w:szCs w:val="24"/>
        </w:rPr>
        <w:br/>
        <w:t xml:space="preserve">In order to understand and appreciate the importance of the tests we carried them out on soil samples using the Cassagrande apparatus developed by Atterberg in 1911 and recorded/analysed our finding </w:t>
      </w:r>
      <w:r w:rsidR="00C1422D" w:rsidRPr="00D2739A">
        <w:rPr>
          <w:rFonts w:ascii="Calibri" w:eastAsia="Calibri" w:hAnsi="Calibri" w:cs="Calibri"/>
          <w:color w:val="000000"/>
          <w:sz w:val="24"/>
          <w:szCs w:val="24"/>
        </w:rPr>
        <w:t>(Dust Control and Soil Stabilization. 2018</w:t>
      </w:r>
      <w:proofErr w:type="gramStart"/>
      <w:r w:rsidR="00C1422D" w:rsidRPr="00D2739A">
        <w:rPr>
          <w:rFonts w:ascii="Calibri" w:eastAsia="Calibri" w:hAnsi="Calibri" w:cs="Calibri"/>
          <w:color w:val="000000"/>
          <w:sz w:val="24"/>
          <w:szCs w:val="24"/>
        </w:rPr>
        <w:t>)</w:t>
      </w:r>
      <w:r w:rsidR="00C1422D" w:rsidRPr="00D2739A">
        <w:rPr>
          <w:rFonts w:ascii="Calibri" w:eastAsia="Calibri" w:hAnsi="Calibri" w:cs="Calibri"/>
          <w:sz w:val="24"/>
          <w:szCs w:val="24"/>
        </w:rPr>
        <w:t>s</w:t>
      </w:r>
      <w:proofErr w:type="gramEnd"/>
      <w:r w:rsidR="00C1422D" w:rsidRPr="00D2739A">
        <w:rPr>
          <w:rFonts w:ascii="Calibri" w:eastAsia="Calibri" w:hAnsi="Calibri" w:cs="Calibri"/>
          <w:sz w:val="24"/>
          <w:szCs w:val="24"/>
        </w:rPr>
        <w:t xml:space="preserve">.  From this we were able to establish what classification of soil we had tested and could therefore use this information to apprehend the types of structures suitable for soil of this characteristic </w:t>
      </w:r>
      <w:r w:rsidR="00C1422D" w:rsidRPr="00D2739A">
        <w:rPr>
          <w:rFonts w:ascii="Calibri" w:eastAsia="Calibri" w:hAnsi="Calibri" w:cs="Calibri"/>
          <w:color w:val="000000"/>
          <w:sz w:val="24"/>
          <w:szCs w:val="24"/>
        </w:rPr>
        <w:t>(GlobalGilson.com, 2018)</w:t>
      </w:r>
      <w:r w:rsidR="00C1422D" w:rsidRPr="00D2739A">
        <w:rPr>
          <w:rFonts w:ascii="Calibri" w:eastAsia="Calibri" w:hAnsi="Calibri" w:cs="Calibri"/>
          <w:sz w:val="24"/>
          <w:szCs w:val="24"/>
        </w:rPr>
        <w:t xml:space="preserve">.  </w:t>
      </w:r>
      <w:r w:rsidR="00C1422D" w:rsidRPr="00D2739A">
        <w:rPr>
          <w:rFonts w:ascii="Calibri" w:eastAsia="Calibri" w:hAnsi="Calibri" w:cs="Calibri"/>
          <w:sz w:val="24"/>
          <w:szCs w:val="24"/>
        </w:rPr>
        <w:br/>
      </w:r>
      <w:r w:rsidR="00C1422D" w:rsidRPr="00D2739A">
        <w:rPr>
          <w:rFonts w:ascii="Calibri" w:eastAsia="Calibri" w:hAnsi="Calibri" w:cs="Calibri"/>
          <w:sz w:val="24"/>
          <w:szCs w:val="24"/>
        </w:rPr>
        <w:br/>
        <w:t xml:space="preserve">The aim of this test is to determine the liquid and plastic limit of the given sample and comment on how the values relate to the stability of the soil </w:t>
      </w:r>
      <w:r w:rsidR="00C1422D" w:rsidRPr="00D2739A">
        <w:rPr>
          <w:rFonts w:ascii="Calibri" w:eastAsia="Calibri" w:hAnsi="Calibri" w:cs="Calibri"/>
          <w:color w:val="000000"/>
          <w:sz w:val="24"/>
          <w:szCs w:val="24"/>
        </w:rPr>
        <w:t>(Dust Control and Soil Stabilization. 2018)</w:t>
      </w:r>
      <w:r w:rsidR="004404B8">
        <w:rPr>
          <w:rFonts w:ascii="Calibri" w:eastAsia="Calibri" w:hAnsi="Calibri" w:cs="Calibri"/>
          <w:sz w:val="24"/>
          <w:szCs w:val="24"/>
        </w:rPr>
        <w:t xml:space="preserve">. </w:t>
      </w:r>
    </w:p>
    <w:p w:rsidR="00C1422D" w:rsidRPr="00D2739A" w:rsidRDefault="00537EB4" w:rsidP="00537EB4">
      <w:pPr>
        <w:tabs>
          <w:tab w:val="left" w:pos="2880"/>
        </w:tabs>
        <w:rPr>
          <w:rFonts w:ascii="Calibri" w:eastAsia="Times New Roman" w:hAnsi="Calibri" w:cs="Calibri"/>
          <w:sz w:val="24"/>
          <w:szCs w:val="24"/>
        </w:rPr>
      </w:pPr>
      <w:r>
        <w:rPr>
          <w:rFonts w:cstheme="minorHAnsi"/>
          <w:noProof/>
          <w:sz w:val="24"/>
          <w:szCs w:val="24"/>
          <w:lang w:eastAsia="en-GB"/>
        </w:rPr>
        <w:drawing>
          <wp:anchor distT="0" distB="0" distL="114300" distR="114300" simplePos="0" relativeHeight="251667456" behindDoc="1" locked="0" layoutInCell="1" allowOverlap="1">
            <wp:simplePos x="0" y="0"/>
            <wp:positionH relativeFrom="column">
              <wp:posOffset>2204720</wp:posOffset>
            </wp:positionH>
            <wp:positionV relativeFrom="paragraph">
              <wp:posOffset>1333500</wp:posOffset>
            </wp:positionV>
            <wp:extent cx="3417570" cy="2122805"/>
            <wp:effectExtent l="19050" t="0" r="0" b="0"/>
            <wp:wrapTight wrapText="bothSides">
              <wp:wrapPolygon edited="0">
                <wp:start x="-120" y="0"/>
                <wp:lineTo x="-120" y="21322"/>
                <wp:lineTo x="21552" y="21322"/>
                <wp:lineTo x="21552" y="0"/>
                <wp:lineTo x="-120" y="0"/>
              </wp:wrapPolygon>
            </wp:wrapTight>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a:srcRect/>
                    <a:stretch>
                      <a:fillRect/>
                    </a:stretch>
                  </pic:blipFill>
                  <pic:spPr bwMode="auto">
                    <a:xfrm>
                      <a:off x="0" y="0"/>
                      <a:ext cx="3417570" cy="2122805"/>
                    </a:xfrm>
                    <a:prstGeom prst="rect">
                      <a:avLst/>
                    </a:prstGeom>
                    <a:noFill/>
                    <a:ln w="9525">
                      <a:noFill/>
                      <a:miter lim="800000"/>
                      <a:headEnd/>
                      <a:tailEnd/>
                    </a:ln>
                  </pic:spPr>
                </pic:pic>
              </a:graphicData>
            </a:graphic>
          </wp:anchor>
        </w:drawing>
      </w:r>
      <w:r w:rsidR="00C1422D" w:rsidRPr="00D2739A">
        <w:rPr>
          <w:rFonts w:cstheme="minorHAnsi"/>
          <w:sz w:val="24"/>
          <w:szCs w:val="24"/>
        </w:rPr>
        <w:tab/>
      </w:r>
      <w:r w:rsidR="00C1422D" w:rsidRPr="00D2739A">
        <w:rPr>
          <w:rFonts w:ascii="Calibri" w:eastAsia="Calibri" w:hAnsi="Calibri" w:cs="Calibri"/>
          <w:sz w:val="24"/>
          <w:szCs w:val="24"/>
        </w:rPr>
        <w:br/>
      </w:r>
      <w:r w:rsidR="004404B8" w:rsidRPr="004404B8">
        <w:rPr>
          <w:rStyle w:val="Heading2Char"/>
          <w:b/>
          <w:color w:val="auto"/>
          <w:u w:val="single"/>
        </w:rPr>
        <w:t>3</w:t>
      </w:r>
      <w:r w:rsidR="00283523">
        <w:rPr>
          <w:rStyle w:val="Heading2Char"/>
          <w:b/>
          <w:color w:val="auto"/>
          <w:u w:val="single"/>
        </w:rPr>
        <w:t>.1</w:t>
      </w:r>
      <w:r w:rsidR="004404B8" w:rsidRPr="004404B8">
        <w:rPr>
          <w:rStyle w:val="Heading2Char"/>
          <w:b/>
          <w:color w:val="auto"/>
          <w:u w:val="single"/>
        </w:rPr>
        <w:t xml:space="preserve"> </w:t>
      </w:r>
      <w:r w:rsidR="00C1422D" w:rsidRPr="004404B8">
        <w:rPr>
          <w:rStyle w:val="Heading2Char"/>
          <w:b/>
          <w:color w:val="auto"/>
          <w:u w:val="single"/>
        </w:rPr>
        <w:t>Liquid Limits Test</w:t>
      </w:r>
      <w:r w:rsidR="00C1422D" w:rsidRPr="00D2739A">
        <w:rPr>
          <w:rFonts w:ascii="Calibri" w:eastAsia="Calibri" w:hAnsi="Calibri" w:cs="Calibri"/>
          <w:sz w:val="24"/>
          <w:szCs w:val="24"/>
        </w:rPr>
        <w:br/>
      </w:r>
      <w:r w:rsidR="00C1422D" w:rsidRPr="00D2739A">
        <w:rPr>
          <w:rFonts w:ascii="Calibri" w:eastAsia="Calibri" w:hAnsi="Calibri" w:cs="Calibri"/>
          <w:sz w:val="24"/>
          <w:szCs w:val="24"/>
        </w:rPr>
        <w:br/>
        <w:t xml:space="preserve">The Liquid Limit (LL) is defined as “the limit of water content at which the soil is just about to pass from the plastic state into the liquid state” </w:t>
      </w:r>
      <w:r w:rsidR="00C1422D" w:rsidRPr="00D2739A">
        <w:rPr>
          <w:rFonts w:ascii="Calibri" w:eastAsia="Calibri" w:hAnsi="Calibri" w:cs="Calibri"/>
          <w:color w:val="000000"/>
          <w:sz w:val="24"/>
          <w:szCs w:val="24"/>
        </w:rPr>
        <w:t>(GlobalGilson.com, 2018)</w:t>
      </w:r>
      <w:r w:rsidR="00C1422D" w:rsidRPr="00D2739A">
        <w:rPr>
          <w:rFonts w:ascii="Calibri" w:eastAsia="Calibri" w:hAnsi="Calibri" w:cs="Calibri"/>
          <w:sz w:val="24"/>
          <w:szCs w:val="24"/>
        </w:rPr>
        <w:t xml:space="preserve">. </w:t>
      </w:r>
      <w:r w:rsidR="00C1422D" w:rsidRPr="00D2739A">
        <w:rPr>
          <w:rFonts w:ascii="Calibri" w:eastAsia="Calibri" w:hAnsi="Calibri" w:cs="Calibri"/>
          <w:sz w:val="24"/>
          <w:szCs w:val="24"/>
        </w:rPr>
        <w:br/>
      </w:r>
      <w:r w:rsidR="00C1422D" w:rsidRPr="00D2739A">
        <w:rPr>
          <w:rFonts w:ascii="Calibri" w:eastAsia="Calibri" w:hAnsi="Calibri" w:cs="Calibri"/>
          <w:sz w:val="24"/>
          <w:szCs w:val="24"/>
        </w:rPr>
        <w:br/>
      </w:r>
      <w:r w:rsidR="00C1422D" w:rsidRPr="00D2739A">
        <w:rPr>
          <w:rFonts w:ascii="Calibri" w:eastAsia="Calibri" w:hAnsi="Calibri" w:cs="Calibri"/>
          <w:b/>
          <w:bCs/>
          <w:sz w:val="24"/>
          <w:szCs w:val="24"/>
        </w:rPr>
        <w:t>Apparatus</w:t>
      </w:r>
      <w:proofErr w:type="gramStart"/>
      <w:r w:rsidR="00C1422D" w:rsidRPr="00D2739A">
        <w:rPr>
          <w:rFonts w:ascii="Calibri" w:eastAsia="Calibri" w:hAnsi="Calibri" w:cs="Calibri"/>
          <w:b/>
          <w:bCs/>
          <w:sz w:val="24"/>
          <w:szCs w:val="24"/>
        </w:rPr>
        <w:t>:</w:t>
      </w:r>
      <w:proofErr w:type="gramEnd"/>
      <w:r w:rsidR="00C1422D" w:rsidRPr="00D2739A">
        <w:rPr>
          <w:rFonts w:ascii="Calibri" w:eastAsia="Calibri" w:hAnsi="Calibri" w:cs="Calibri"/>
          <w:sz w:val="24"/>
          <w:szCs w:val="24"/>
        </w:rPr>
        <w:br/>
      </w:r>
      <w:r w:rsidR="004404B8">
        <w:rPr>
          <w:rFonts w:ascii="Calibri" w:eastAsia="Times New Roman" w:hAnsi="Calibri" w:cs="Calibri"/>
          <w:sz w:val="24"/>
          <w:szCs w:val="24"/>
        </w:rPr>
        <w:t>• Cassagrande apparatus</w:t>
      </w:r>
      <w:r w:rsidR="004404B8">
        <w:rPr>
          <w:rFonts w:ascii="Calibri" w:eastAsia="Times New Roman" w:hAnsi="Calibri" w:cs="Calibri"/>
          <w:sz w:val="24"/>
          <w:szCs w:val="24"/>
        </w:rPr>
        <w:br/>
      </w:r>
      <w:r w:rsidR="00C1422D" w:rsidRPr="00D2739A">
        <w:rPr>
          <w:rFonts w:ascii="Calibri" w:eastAsia="Times New Roman" w:hAnsi="Calibri" w:cs="Calibri"/>
          <w:sz w:val="24"/>
          <w:szCs w:val="24"/>
        </w:rPr>
        <w:t>• Grooving Tool</w:t>
      </w:r>
      <w:r w:rsidR="00C1422D" w:rsidRPr="00D2739A">
        <w:rPr>
          <w:rFonts w:ascii="Calibri" w:eastAsia="Times New Roman" w:hAnsi="Calibri" w:cs="Calibri"/>
          <w:sz w:val="24"/>
          <w:szCs w:val="24"/>
        </w:rPr>
        <w:br/>
        <w:t>• 4</w:t>
      </w:r>
      <w:r w:rsidR="004404B8">
        <w:rPr>
          <w:rFonts w:ascii="Calibri" w:eastAsia="Times New Roman" w:hAnsi="Calibri" w:cs="Calibri"/>
          <w:sz w:val="24"/>
          <w:szCs w:val="24"/>
        </w:rPr>
        <w:t xml:space="preserve"> containers</w:t>
      </w:r>
      <w:r w:rsidR="004404B8">
        <w:rPr>
          <w:rFonts w:ascii="Calibri" w:eastAsia="Times New Roman" w:hAnsi="Calibri" w:cs="Calibri"/>
          <w:sz w:val="24"/>
          <w:szCs w:val="24"/>
        </w:rPr>
        <w:br/>
        <w:t>• Metal mixing bowl</w:t>
      </w:r>
      <w:r w:rsidR="004404B8">
        <w:rPr>
          <w:rFonts w:ascii="Calibri" w:eastAsia="Times New Roman" w:hAnsi="Calibri" w:cs="Calibri"/>
          <w:sz w:val="24"/>
          <w:szCs w:val="24"/>
        </w:rPr>
        <w:br/>
      </w:r>
      <w:r w:rsidR="00C1422D" w:rsidRPr="00D2739A">
        <w:rPr>
          <w:rFonts w:ascii="Calibri" w:eastAsia="Times New Roman" w:hAnsi="Calibri" w:cs="Calibri"/>
          <w:sz w:val="24"/>
          <w:szCs w:val="24"/>
        </w:rPr>
        <w:t>• Spatula</w:t>
      </w:r>
      <w:r w:rsidRPr="00537EB4">
        <w:rPr>
          <w:rFonts w:ascii="Calibri" w:eastAsia="Times New Roman" w:hAnsi="Calibri" w:cs="Calibri"/>
          <w:sz w:val="24"/>
          <w:szCs w:val="24"/>
        </w:rPr>
        <w:t xml:space="preserve"> </w:t>
      </w:r>
      <w:r w:rsidR="00C1422D" w:rsidRPr="00D2739A">
        <w:rPr>
          <w:rFonts w:ascii="Calibri" w:eastAsia="Times New Roman" w:hAnsi="Calibri" w:cs="Calibri"/>
          <w:sz w:val="24"/>
          <w:szCs w:val="24"/>
        </w:rPr>
        <w:br/>
        <w:t>• Palette knife</w:t>
      </w:r>
      <w:r w:rsidR="00C1422D" w:rsidRPr="00D2739A">
        <w:rPr>
          <w:rFonts w:ascii="Calibri" w:eastAsia="Times New Roman" w:hAnsi="Calibri" w:cs="Calibri"/>
          <w:sz w:val="24"/>
          <w:szCs w:val="24"/>
        </w:rPr>
        <w:br/>
        <w:t>• Weighi</w:t>
      </w:r>
      <w:r w:rsidR="004404B8">
        <w:rPr>
          <w:rFonts w:ascii="Calibri" w:eastAsia="Times New Roman" w:hAnsi="Calibri" w:cs="Calibri"/>
          <w:sz w:val="24"/>
          <w:szCs w:val="24"/>
        </w:rPr>
        <w:t>ng scales</w:t>
      </w:r>
      <w:r w:rsidR="004404B8">
        <w:rPr>
          <w:rFonts w:ascii="Calibri" w:eastAsia="Times New Roman" w:hAnsi="Calibri" w:cs="Calibri"/>
          <w:sz w:val="24"/>
          <w:szCs w:val="24"/>
        </w:rPr>
        <w:br/>
        <w:t>• Water</w:t>
      </w:r>
      <w:r w:rsidR="004404B8">
        <w:rPr>
          <w:rFonts w:ascii="Calibri" w:eastAsia="Times New Roman" w:hAnsi="Calibri" w:cs="Calibri"/>
          <w:sz w:val="24"/>
          <w:szCs w:val="24"/>
        </w:rPr>
        <w:br/>
        <w:t>• Soil sample</w:t>
      </w:r>
      <w:r w:rsidR="004404B8">
        <w:rPr>
          <w:rFonts w:ascii="Calibri" w:eastAsia="Times New Roman" w:hAnsi="Calibri" w:cs="Calibri"/>
          <w:sz w:val="24"/>
          <w:szCs w:val="24"/>
        </w:rPr>
        <w:br/>
        <w:t>• Oven</w:t>
      </w:r>
      <w:r w:rsidR="004404B8">
        <w:rPr>
          <w:rFonts w:ascii="Calibri" w:eastAsia="Times New Roman" w:hAnsi="Calibri" w:cs="Calibri"/>
          <w:sz w:val="24"/>
          <w:szCs w:val="24"/>
        </w:rPr>
        <w:br/>
        <w:t>• Paper &amp; pen</w:t>
      </w:r>
      <w:r>
        <w:rPr>
          <w:rFonts w:ascii="Calibri" w:eastAsia="Times New Roman" w:hAnsi="Calibri" w:cs="Calibri"/>
          <w:sz w:val="24"/>
          <w:szCs w:val="24"/>
        </w:rPr>
        <w:tab/>
        <w:t xml:space="preserve">           (Figure 5: Apparatus for test. Gulley, 2019</w:t>
      </w:r>
      <w:proofErr w:type="gramStart"/>
      <w:r>
        <w:rPr>
          <w:rFonts w:ascii="Calibri" w:eastAsia="Times New Roman" w:hAnsi="Calibri" w:cs="Calibri"/>
          <w:sz w:val="24"/>
          <w:szCs w:val="24"/>
        </w:rPr>
        <w:t>)</w:t>
      </w:r>
      <w:proofErr w:type="gramEnd"/>
      <w:r w:rsidR="004404B8">
        <w:rPr>
          <w:rFonts w:ascii="Calibri" w:eastAsia="Times New Roman" w:hAnsi="Calibri" w:cs="Calibri"/>
          <w:sz w:val="24"/>
          <w:szCs w:val="24"/>
        </w:rPr>
        <w:br/>
      </w:r>
      <w:r w:rsidR="00C1422D" w:rsidRPr="00D2739A">
        <w:rPr>
          <w:rFonts w:ascii="Calibri" w:eastAsia="Times New Roman" w:hAnsi="Calibri" w:cs="Calibri"/>
          <w:sz w:val="24"/>
          <w:szCs w:val="24"/>
        </w:rPr>
        <w:br/>
      </w:r>
      <w:r w:rsidR="00C1422D" w:rsidRPr="00D2739A">
        <w:rPr>
          <w:rFonts w:ascii="Calibri" w:eastAsia="Times New Roman" w:hAnsi="Calibri" w:cs="Calibri"/>
          <w:b/>
          <w:bCs/>
          <w:sz w:val="24"/>
          <w:szCs w:val="24"/>
        </w:rPr>
        <w:t xml:space="preserve">Method </w:t>
      </w:r>
      <w:r w:rsidR="00C1422D" w:rsidRPr="00D2739A">
        <w:rPr>
          <w:rFonts w:ascii="Calibri" w:eastAsia="Times New Roman" w:hAnsi="Calibri" w:cs="Calibri"/>
          <w:b/>
          <w:bCs/>
          <w:sz w:val="24"/>
          <w:szCs w:val="24"/>
        </w:rPr>
        <w:br/>
      </w:r>
      <w:r w:rsidR="00C1422D" w:rsidRPr="00D2739A">
        <w:rPr>
          <w:rFonts w:ascii="Calibri" w:eastAsia="Times New Roman" w:hAnsi="Calibri" w:cs="Calibri"/>
          <w:sz w:val="24"/>
          <w:szCs w:val="24"/>
        </w:rPr>
        <w:br/>
        <w:t>1) Choose 4 containers. Mark, weig</w:t>
      </w:r>
      <w:r>
        <w:rPr>
          <w:rFonts w:ascii="Calibri" w:eastAsia="Times New Roman" w:hAnsi="Calibri" w:cs="Calibri"/>
          <w:sz w:val="24"/>
          <w:szCs w:val="24"/>
        </w:rPr>
        <w:t>h them and record their weight.</w:t>
      </w:r>
      <w:r w:rsidR="00C1422D" w:rsidRPr="00D2739A">
        <w:rPr>
          <w:rFonts w:ascii="Calibri" w:eastAsia="Times New Roman" w:hAnsi="Calibri" w:cs="Calibri"/>
          <w:sz w:val="24"/>
          <w:szCs w:val="24"/>
        </w:rPr>
        <w:br/>
        <w:t xml:space="preserve">2) In the metal mixing bowl place a portion of soil sample and add small amounts of water.  Mix thoroughly with spatula to a clay consistency that requires </w:t>
      </w:r>
      <w:r>
        <w:rPr>
          <w:rFonts w:ascii="Calibri" w:eastAsia="Times New Roman" w:hAnsi="Calibri" w:cs="Calibri"/>
          <w:sz w:val="24"/>
          <w:szCs w:val="24"/>
        </w:rPr>
        <w:t>10-30 drops of the Cassagrande</w:t>
      </w:r>
      <w:r w:rsidR="00C1422D" w:rsidRPr="00D2739A">
        <w:rPr>
          <w:rFonts w:ascii="Calibri" w:eastAsia="Times New Roman" w:hAnsi="Calibri" w:cs="Calibri"/>
          <w:sz w:val="24"/>
          <w:szCs w:val="24"/>
        </w:rPr>
        <w:t xml:space="preserve"> (Consistency is trial and error)</w:t>
      </w:r>
      <w:r w:rsidR="005B2255">
        <w:rPr>
          <w:rFonts w:ascii="Calibri" w:eastAsia="Times New Roman" w:hAnsi="Calibri" w:cs="Calibri"/>
          <w:sz w:val="24"/>
          <w:szCs w:val="24"/>
        </w:rPr>
        <w:t xml:space="preserve"> (Appendix: Figure6).</w:t>
      </w:r>
      <w:r w:rsidR="00C1422D" w:rsidRPr="00D2739A">
        <w:rPr>
          <w:rFonts w:ascii="Calibri" w:eastAsia="Times New Roman" w:hAnsi="Calibri" w:cs="Calibri"/>
          <w:sz w:val="24"/>
          <w:szCs w:val="24"/>
        </w:rPr>
        <w:br/>
        <w:t>3) Once sample is at appropriate thickness, place a portion of mixture into the cup bowl.</w:t>
      </w:r>
      <w:r w:rsidR="00C1422D" w:rsidRPr="00D2739A">
        <w:rPr>
          <w:rFonts w:ascii="Calibri" w:eastAsia="Times New Roman" w:hAnsi="Calibri" w:cs="Calibri"/>
          <w:sz w:val="24"/>
          <w:szCs w:val="24"/>
        </w:rPr>
        <w:br/>
        <w:t>4) Use palette knife to squeeze clay down to a 10mm dept</w:t>
      </w:r>
      <w:r>
        <w:rPr>
          <w:rFonts w:ascii="Calibri" w:eastAsia="Times New Roman" w:hAnsi="Calibri" w:cs="Calibri"/>
          <w:sz w:val="24"/>
          <w:szCs w:val="24"/>
        </w:rPr>
        <w:t xml:space="preserve">h. Must be as flat as possible </w:t>
      </w:r>
      <w:r w:rsidR="002F29CE">
        <w:rPr>
          <w:rFonts w:ascii="Calibri" w:eastAsia="Times New Roman" w:hAnsi="Calibri" w:cs="Calibri"/>
          <w:sz w:val="24"/>
          <w:szCs w:val="24"/>
        </w:rPr>
        <w:t>(Appendix: Figure 7)</w:t>
      </w:r>
      <w:r w:rsidR="00C1422D" w:rsidRPr="00D2739A">
        <w:rPr>
          <w:rFonts w:ascii="Calibri" w:eastAsia="Times New Roman" w:hAnsi="Calibri" w:cs="Calibri"/>
          <w:sz w:val="24"/>
          <w:szCs w:val="24"/>
        </w:rPr>
        <w:br/>
        <w:t>5) Return any excess soil to bow</w:t>
      </w:r>
      <w:r>
        <w:rPr>
          <w:rFonts w:ascii="Calibri" w:eastAsia="Times New Roman" w:hAnsi="Calibri" w:cs="Calibri"/>
          <w:sz w:val="24"/>
          <w:szCs w:val="24"/>
        </w:rPr>
        <w:t>l.</w:t>
      </w:r>
      <w:r>
        <w:rPr>
          <w:rFonts w:ascii="Calibri" w:eastAsia="Times New Roman" w:hAnsi="Calibri" w:cs="Calibri"/>
          <w:sz w:val="24"/>
          <w:szCs w:val="24"/>
        </w:rPr>
        <w:br/>
      </w:r>
      <w:r w:rsidR="00C1422D" w:rsidRPr="00D2739A">
        <w:rPr>
          <w:rFonts w:ascii="Calibri" w:eastAsia="Times New Roman" w:hAnsi="Calibri" w:cs="Calibri"/>
          <w:sz w:val="24"/>
          <w:szCs w:val="24"/>
        </w:rPr>
        <w:t xml:space="preserve">6) Use grooving tool to cut a 12mm depression through the middle of the sample </w:t>
      </w:r>
      <w:r>
        <w:rPr>
          <w:rFonts w:ascii="Calibri" w:eastAsia="Times New Roman" w:hAnsi="Calibri" w:cs="Calibri"/>
          <w:sz w:val="24"/>
          <w:szCs w:val="24"/>
        </w:rPr>
        <w:t xml:space="preserve">in 3 swipes from back to front </w:t>
      </w:r>
      <w:r w:rsidR="002F29CE">
        <w:rPr>
          <w:rFonts w:ascii="Calibri" w:eastAsia="Times New Roman" w:hAnsi="Calibri" w:cs="Calibri"/>
          <w:sz w:val="24"/>
          <w:szCs w:val="24"/>
        </w:rPr>
        <w:t>(Appendix: Figure 8).</w:t>
      </w:r>
    </w:p>
    <w:p w:rsidR="002E3E57" w:rsidRDefault="00C1422D" w:rsidP="00C1422D">
      <w:pPr>
        <w:rPr>
          <w:rFonts w:ascii="Calibri" w:eastAsia="Times New Roman" w:hAnsi="Calibri" w:cs="Calibri"/>
          <w:b/>
          <w:bCs/>
          <w:sz w:val="24"/>
          <w:szCs w:val="24"/>
          <w:u w:val="single"/>
        </w:rPr>
      </w:pPr>
      <w:r w:rsidRPr="00D2739A">
        <w:rPr>
          <w:rFonts w:ascii="Calibri" w:eastAsia="Times New Roman" w:hAnsi="Calibri" w:cs="Calibri"/>
          <w:sz w:val="24"/>
          <w:szCs w:val="24"/>
        </w:rPr>
        <w:lastRenderedPageBreak/>
        <w:t xml:space="preserve">7) Ensure drop counter is zeroed. </w:t>
      </w:r>
      <w:r w:rsidRPr="00D2739A">
        <w:rPr>
          <w:rFonts w:ascii="Calibri" w:eastAsia="Times New Roman" w:hAnsi="Calibri" w:cs="Calibri"/>
          <w:sz w:val="24"/>
          <w:szCs w:val="24"/>
        </w:rPr>
        <w:br/>
        <w:t xml:space="preserve">8) Turn handle to lift and drop cup at 2 rotations per second until the gap closes </w:t>
      </w:r>
      <w:r w:rsidRPr="00D2739A">
        <w:rPr>
          <w:rFonts w:ascii="Calibri" w:eastAsia="Times New Roman" w:hAnsi="Calibri" w:cs="Calibri"/>
          <w:sz w:val="24"/>
          <w:szCs w:val="24"/>
        </w:rPr>
        <w:br/>
        <w:t>9) Record number of drops.</w:t>
      </w:r>
      <w:r w:rsidRPr="00D2739A">
        <w:rPr>
          <w:rFonts w:ascii="Calibri" w:eastAsia="Times New Roman" w:hAnsi="Calibri" w:cs="Calibri"/>
          <w:sz w:val="24"/>
          <w:szCs w:val="24"/>
        </w:rPr>
        <w:br/>
        <w:t>10) Using the palette knife, remove a portion t</w:t>
      </w:r>
      <w:r w:rsidR="00537EB4">
        <w:rPr>
          <w:rFonts w:ascii="Calibri" w:eastAsia="Times New Roman" w:hAnsi="Calibri" w:cs="Calibri"/>
          <w:sz w:val="24"/>
          <w:szCs w:val="24"/>
        </w:rPr>
        <w:t>hrough the width of the sample</w:t>
      </w:r>
      <w:r w:rsidR="002F29CE">
        <w:rPr>
          <w:rFonts w:ascii="Calibri" w:eastAsia="Times New Roman" w:hAnsi="Calibri" w:cs="Calibri"/>
          <w:sz w:val="24"/>
          <w:szCs w:val="24"/>
        </w:rPr>
        <w:t xml:space="preserve"> (Appendix: Figure 9)</w:t>
      </w:r>
      <w:r w:rsidRPr="00D2739A">
        <w:rPr>
          <w:rFonts w:ascii="Calibri" w:eastAsia="Times New Roman" w:hAnsi="Calibri" w:cs="Calibri"/>
          <w:sz w:val="24"/>
          <w:szCs w:val="24"/>
        </w:rPr>
        <w:br/>
        <w:t>11) Place sample in the relevant container.</w:t>
      </w:r>
      <w:r w:rsidRPr="00D2739A">
        <w:rPr>
          <w:rFonts w:ascii="Calibri" w:eastAsia="Times New Roman" w:hAnsi="Calibri" w:cs="Calibri"/>
          <w:sz w:val="24"/>
          <w:szCs w:val="24"/>
        </w:rPr>
        <w:br/>
        <w:t>12) Weigh wet sample in the container and record weight.</w:t>
      </w:r>
      <w:r w:rsidRPr="00D2739A">
        <w:rPr>
          <w:rFonts w:ascii="Calibri" w:eastAsia="Times New Roman" w:hAnsi="Calibri" w:cs="Calibri"/>
          <w:sz w:val="24"/>
          <w:szCs w:val="24"/>
        </w:rPr>
        <w:br/>
        <w:t xml:space="preserve">13) Repeat process a further 3 times. If your drop was below 25, increase the amount of soil sample to increase number of drops, or to reduce amount of drops add more water to your sample. (Drops should range </w:t>
      </w:r>
      <w:proofErr w:type="gramStart"/>
      <w:r w:rsidRPr="00D2739A">
        <w:rPr>
          <w:rFonts w:ascii="Calibri" w:eastAsia="Times New Roman" w:hAnsi="Calibri" w:cs="Calibri"/>
          <w:sz w:val="24"/>
          <w:szCs w:val="24"/>
        </w:rPr>
        <w:t>between 10-30</w:t>
      </w:r>
      <w:proofErr w:type="gramEnd"/>
      <w:r w:rsidRPr="00D2739A">
        <w:rPr>
          <w:rFonts w:ascii="Calibri" w:eastAsia="Times New Roman" w:hAnsi="Calibri" w:cs="Calibri"/>
          <w:sz w:val="24"/>
          <w:szCs w:val="24"/>
        </w:rPr>
        <w:t>)</w:t>
      </w:r>
      <w:r w:rsidRPr="00D2739A">
        <w:rPr>
          <w:rFonts w:ascii="Calibri" w:eastAsia="Times New Roman" w:hAnsi="Calibri" w:cs="Calibri"/>
          <w:sz w:val="24"/>
          <w:szCs w:val="24"/>
        </w:rPr>
        <w:br/>
        <w:t>14) Dry the four samples in an oven for 24 hours.</w:t>
      </w:r>
      <w:r w:rsidRPr="00D2739A">
        <w:rPr>
          <w:rFonts w:ascii="Calibri" w:eastAsia="Times New Roman" w:hAnsi="Calibri" w:cs="Calibri"/>
          <w:sz w:val="24"/>
          <w:szCs w:val="24"/>
        </w:rPr>
        <w:br/>
        <w:t>15) Weigh the dry sample in the container and record result.</w:t>
      </w:r>
      <w:r w:rsidR="00467F6D">
        <w:rPr>
          <w:rFonts w:ascii="Calibri" w:eastAsia="Times New Roman" w:hAnsi="Calibri" w:cs="Calibri"/>
          <w:sz w:val="24"/>
          <w:szCs w:val="24"/>
        </w:rPr>
        <w:t xml:space="preserve"> (Appendix: Table 2)</w:t>
      </w:r>
      <w:r w:rsidRPr="00D2739A">
        <w:rPr>
          <w:rFonts w:ascii="Calibri" w:eastAsia="Times New Roman" w:hAnsi="Calibri" w:cs="Calibri"/>
          <w:sz w:val="24"/>
          <w:szCs w:val="24"/>
        </w:rPr>
        <w:br/>
        <w:t>16) Calculated weight of moisture,</w:t>
      </w:r>
      <w:r w:rsidR="00537EB4">
        <w:rPr>
          <w:rFonts w:ascii="Calibri" w:eastAsia="Times New Roman" w:hAnsi="Calibri" w:cs="Calibri"/>
          <w:sz w:val="24"/>
          <w:szCs w:val="24"/>
        </w:rPr>
        <w:t xml:space="preserve"> dry soil and moisture content </w:t>
      </w:r>
      <w:r w:rsidRPr="00D2739A">
        <w:rPr>
          <w:rFonts w:ascii="Calibri" w:eastAsia="Times New Roman" w:hAnsi="Calibri" w:cs="Calibri"/>
          <w:sz w:val="24"/>
          <w:szCs w:val="24"/>
        </w:rPr>
        <w:br/>
        <w:t>17) Produce Atterberg Lim</w:t>
      </w:r>
      <w:r w:rsidR="002F29CE">
        <w:rPr>
          <w:rFonts w:ascii="Calibri" w:eastAsia="Times New Roman" w:hAnsi="Calibri" w:cs="Calibri"/>
          <w:sz w:val="24"/>
          <w:szCs w:val="24"/>
        </w:rPr>
        <w:t xml:space="preserve">it Graph to illustrate </w:t>
      </w:r>
      <w:proofErr w:type="gramStart"/>
      <w:r w:rsidR="002F29CE">
        <w:rPr>
          <w:rFonts w:ascii="Calibri" w:eastAsia="Times New Roman" w:hAnsi="Calibri" w:cs="Calibri"/>
          <w:sz w:val="24"/>
          <w:szCs w:val="24"/>
        </w:rPr>
        <w:t>results</w:t>
      </w:r>
      <w:proofErr w:type="gramEnd"/>
      <w:r w:rsidR="00537EB4">
        <w:rPr>
          <w:rFonts w:ascii="Calibri" w:eastAsia="Times New Roman" w:hAnsi="Calibri" w:cs="Calibri"/>
          <w:sz w:val="24"/>
          <w:szCs w:val="24"/>
        </w:rPr>
        <w:br/>
      </w:r>
      <w:r w:rsidR="002F29CE">
        <w:rPr>
          <w:rFonts w:ascii="Calibri" w:eastAsia="Times New Roman" w:hAnsi="Calibri" w:cs="Calibri"/>
          <w:sz w:val="24"/>
          <w:szCs w:val="24"/>
        </w:rPr>
        <w:br/>
      </w:r>
      <w:r w:rsidR="002E3E57" w:rsidRPr="0078205D">
        <w:rPr>
          <w:rFonts w:ascii="Calibri" w:eastAsia="Times New Roman" w:hAnsi="Calibri" w:cs="Calibri"/>
          <w:sz w:val="24"/>
          <w:szCs w:val="24"/>
        </w:rPr>
        <w:drawing>
          <wp:inline distT="0" distB="0" distL="0" distR="0">
            <wp:extent cx="5848350" cy="3091543"/>
            <wp:effectExtent l="19050" t="0" r="0" b="0"/>
            <wp:docPr id="9" name="Chart 3">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60F4AD40-FC74-4C13-9DCE-55AA1CEFF9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2F29CE">
        <w:rPr>
          <w:rFonts w:ascii="Calibri" w:eastAsia="Times New Roman" w:hAnsi="Calibri" w:cs="Calibri"/>
          <w:sz w:val="24"/>
          <w:szCs w:val="24"/>
        </w:rPr>
        <w:br/>
      </w:r>
      <w:r w:rsidR="002F29CE">
        <w:rPr>
          <w:rFonts w:ascii="Calibri" w:eastAsia="Times New Roman" w:hAnsi="Calibri" w:cs="Calibri"/>
          <w:sz w:val="24"/>
          <w:szCs w:val="24"/>
        </w:rPr>
        <w:br/>
      </w:r>
      <w:r w:rsidR="0078205D">
        <w:rPr>
          <w:rFonts w:ascii="Calibri" w:eastAsia="Times New Roman" w:hAnsi="Calibri" w:cs="Calibri"/>
          <w:sz w:val="24"/>
          <w:szCs w:val="24"/>
        </w:rPr>
        <w:t xml:space="preserve">(Graph 2: Graph showing the relationship between moisture content percentage and the number of blows. </w:t>
      </w:r>
      <w:proofErr w:type="gramStart"/>
      <w:r w:rsidR="0078205D">
        <w:rPr>
          <w:rFonts w:ascii="Calibri" w:eastAsia="Times New Roman" w:hAnsi="Calibri" w:cs="Calibri"/>
          <w:sz w:val="24"/>
          <w:szCs w:val="24"/>
        </w:rPr>
        <w:t>Gulley, 2019).</w:t>
      </w:r>
      <w:proofErr w:type="gramEnd"/>
      <w:r w:rsidR="0078205D">
        <w:rPr>
          <w:rFonts w:ascii="Calibri" w:eastAsia="Times New Roman" w:hAnsi="Calibri" w:cs="Calibri"/>
          <w:sz w:val="24"/>
          <w:szCs w:val="24"/>
        </w:rPr>
        <w:br/>
      </w:r>
      <w:r w:rsidR="00537EB4">
        <w:rPr>
          <w:rFonts w:ascii="Calibri" w:eastAsia="Times New Roman" w:hAnsi="Calibri" w:cs="Calibri"/>
          <w:sz w:val="24"/>
          <w:szCs w:val="24"/>
        </w:rPr>
        <w:br/>
        <w:t xml:space="preserve">In reference to the graph </w:t>
      </w:r>
      <w:r w:rsidRPr="00D2739A">
        <w:rPr>
          <w:rFonts w:ascii="Calibri" w:eastAsia="Times New Roman" w:hAnsi="Calibri" w:cs="Calibri"/>
          <w:sz w:val="24"/>
          <w:szCs w:val="24"/>
        </w:rPr>
        <w:t>it can be seen that where the 25 blow is the liquid limit of the soil, the moisture content for</w:t>
      </w:r>
      <w:r w:rsidR="00537EB4">
        <w:rPr>
          <w:rFonts w:ascii="Calibri" w:eastAsia="Times New Roman" w:hAnsi="Calibri" w:cs="Calibri"/>
          <w:sz w:val="24"/>
          <w:szCs w:val="24"/>
        </w:rPr>
        <w:t xml:space="preserve"> this sample is approximately 35.8%.  </w:t>
      </w:r>
      <w:r w:rsidR="002E3E57">
        <w:rPr>
          <w:rFonts w:ascii="Calibri" w:eastAsia="Times New Roman" w:hAnsi="Calibri" w:cs="Calibri"/>
          <w:b/>
          <w:bCs/>
          <w:sz w:val="24"/>
          <w:szCs w:val="24"/>
          <w:u w:val="single"/>
        </w:rPr>
        <w:br/>
      </w:r>
    </w:p>
    <w:p w:rsidR="00A02EDA" w:rsidRDefault="00537EB4" w:rsidP="00C1422D">
      <w:pPr>
        <w:rPr>
          <w:rFonts w:ascii="Calibri" w:eastAsia="Calibri" w:hAnsi="Calibri" w:cs="Calibri"/>
          <w:sz w:val="24"/>
          <w:szCs w:val="24"/>
        </w:rPr>
      </w:pPr>
      <w:bookmarkStart w:id="9" w:name="_Toc7556848"/>
      <w:r w:rsidRPr="00537EB4">
        <w:rPr>
          <w:rStyle w:val="Heading2Char"/>
          <w:b/>
          <w:color w:val="auto"/>
          <w:u w:val="single"/>
        </w:rPr>
        <w:t>3</w:t>
      </w:r>
      <w:r w:rsidR="00030201">
        <w:rPr>
          <w:rStyle w:val="Heading2Char"/>
          <w:b/>
          <w:color w:val="auto"/>
          <w:u w:val="single"/>
        </w:rPr>
        <w:t>.</w:t>
      </w:r>
      <w:r w:rsidR="000004A2">
        <w:rPr>
          <w:rStyle w:val="Heading2Char"/>
          <w:b/>
          <w:color w:val="auto"/>
          <w:u w:val="single"/>
        </w:rPr>
        <w:t>2</w:t>
      </w:r>
      <w:r w:rsidR="00C1422D" w:rsidRPr="00537EB4">
        <w:rPr>
          <w:rStyle w:val="Heading2Char"/>
          <w:b/>
          <w:color w:val="auto"/>
          <w:u w:val="single"/>
        </w:rPr>
        <w:t xml:space="preserve"> Plastic Limit Test</w:t>
      </w:r>
      <w:bookmarkEnd w:id="9"/>
      <w:r w:rsidR="00C1422D" w:rsidRPr="00D2739A">
        <w:rPr>
          <w:rFonts w:ascii="Calibri" w:eastAsia="Times New Roman" w:hAnsi="Calibri" w:cs="Calibri"/>
          <w:sz w:val="24"/>
          <w:szCs w:val="24"/>
        </w:rPr>
        <w:br/>
      </w:r>
      <w:r w:rsidR="00C1422D" w:rsidRPr="00D2739A">
        <w:rPr>
          <w:rFonts w:ascii="Calibri" w:eastAsia="Times New Roman" w:hAnsi="Calibri" w:cs="Calibri"/>
          <w:sz w:val="24"/>
          <w:szCs w:val="24"/>
        </w:rPr>
        <w:br/>
        <w:t xml:space="preserve">The plastic limit of a soil sample is the minimum water content a soil will hold before crumbling when it is rolled to a diameter of 3mm </w:t>
      </w:r>
      <w:r w:rsidR="00C1422D" w:rsidRPr="00D2739A">
        <w:rPr>
          <w:rFonts w:ascii="Calibri" w:eastAsia="Times New Roman" w:hAnsi="Calibri" w:cs="Calibri"/>
          <w:color w:val="000000"/>
          <w:sz w:val="24"/>
          <w:szCs w:val="24"/>
        </w:rPr>
        <w:t>(</w:t>
      </w:r>
      <w:r w:rsidR="007F2EAA">
        <w:rPr>
          <w:rFonts w:ascii="Calibri" w:eastAsia="Times New Roman" w:hAnsi="Calibri" w:cs="Times New Roman"/>
          <w:color w:val="000000"/>
          <w:sz w:val="24"/>
          <w:szCs w:val="24"/>
          <w:cs/>
        </w:rPr>
        <w:t xml:space="preserve">soilclassification, </w:t>
      </w:r>
      <w:r w:rsidR="00C1422D" w:rsidRPr="00D2739A">
        <w:rPr>
          <w:rFonts w:ascii="Calibri" w:eastAsia="Times New Roman" w:hAnsi="Calibri" w:cs="Calibri"/>
          <w:color w:val="000000"/>
          <w:sz w:val="24"/>
          <w:szCs w:val="24"/>
        </w:rPr>
        <w:t>2018)</w:t>
      </w:r>
      <w:r w:rsidR="00C1422D" w:rsidRPr="00D2739A">
        <w:rPr>
          <w:rFonts w:ascii="Calibri" w:eastAsia="Times New Roman" w:hAnsi="Calibri" w:cs="Calibri"/>
          <w:sz w:val="24"/>
          <w:szCs w:val="24"/>
        </w:rPr>
        <w:t xml:space="preserve">.  The moisture content is what defines where the soil changes from a semi-solid to a plastic state </w:t>
      </w:r>
      <w:r w:rsidR="00C1422D" w:rsidRPr="00D2739A">
        <w:rPr>
          <w:rFonts w:ascii="Calibri" w:eastAsia="Times New Roman" w:hAnsi="Calibri" w:cs="Calibri"/>
          <w:color w:val="000000"/>
          <w:sz w:val="24"/>
          <w:szCs w:val="24"/>
        </w:rPr>
        <w:t>(</w:t>
      </w:r>
      <w:proofErr w:type="spellStart"/>
      <w:r w:rsidR="00C1422D" w:rsidRPr="00D2739A">
        <w:rPr>
          <w:rFonts w:ascii="Calibri" w:eastAsia="Times New Roman" w:hAnsi="Calibri" w:cs="Calibri"/>
          <w:color w:val="000000"/>
          <w:sz w:val="24"/>
          <w:szCs w:val="24"/>
        </w:rPr>
        <w:t>Buddhika</w:t>
      </w:r>
      <w:proofErr w:type="spellEnd"/>
      <w:r w:rsidR="00C1422D" w:rsidRPr="00D2739A">
        <w:rPr>
          <w:rFonts w:ascii="Calibri" w:eastAsia="Times New Roman" w:hAnsi="Calibri" w:cs="Calibri"/>
          <w:color w:val="000000"/>
          <w:sz w:val="24"/>
          <w:szCs w:val="24"/>
        </w:rPr>
        <w:t xml:space="preserve"> </w:t>
      </w:r>
      <w:r w:rsidR="00C1422D" w:rsidRPr="00D2739A">
        <w:rPr>
          <w:rFonts w:ascii="Calibri" w:eastAsia="Times New Roman" w:hAnsi="Calibri" w:cs="Calibri"/>
          <w:color w:val="000000"/>
          <w:sz w:val="24"/>
          <w:szCs w:val="24"/>
        </w:rPr>
        <w:lastRenderedPageBreak/>
        <w:t>2018)</w:t>
      </w:r>
      <w:r w:rsidR="00C1422D" w:rsidRPr="00D2739A">
        <w:rPr>
          <w:rFonts w:ascii="Calibri" w:eastAsia="Times New Roman" w:hAnsi="Calibri" w:cs="Calibri"/>
          <w:sz w:val="24"/>
          <w:szCs w:val="24"/>
        </w:rPr>
        <w:t>.</w:t>
      </w:r>
      <w:r w:rsidR="00C1422D" w:rsidRPr="00D2739A">
        <w:rPr>
          <w:rFonts w:ascii="Calibri" w:eastAsia="Times New Roman" w:hAnsi="Calibri" w:cs="Calibri"/>
          <w:sz w:val="24"/>
          <w:szCs w:val="24"/>
        </w:rPr>
        <w:br/>
      </w:r>
      <w:r w:rsidR="003C5660">
        <w:rPr>
          <w:rFonts w:ascii="Calibri" w:eastAsia="Times New Roman" w:hAnsi="Calibri" w:cs="Calibri"/>
          <w:noProof/>
          <w:sz w:val="24"/>
          <w:szCs w:val="24"/>
          <w:lang w:eastAsia="en-GB"/>
        </w:rPr>
        <w:drawing>
          <wp:anchor distT="0" distB="0" distL="114300" distR="114300" simplePos="0" relativeHeight="251668480" behindDoc="1" locked="0" layoutInCell="1" allowOverlap="1">
            <wp:simplePos x="0" y="0"/>
            <wp:positionH relativeFrom="column">
              <wp:posOffset>2579370</wp:posOffset>
            </wp:positionH>
            <wp:positionV relativeFrom="paragraph">
              <wp:posOffset>260985</wp:posOffset>
            </wp:positionV>
            <wp:extent cx="3181350" cy="1697990"/>
            <wp:effectExtent l="19050" t="0" r="0" b="0"/>
            <wp:wrapTight wrapText="bothSides">
              <wp:wrapPolygon edited="0">
                <wp:start x="-129" y="0"/>
                <wp:lineTo x="-129" y="21325"/>
                <wp:lineTo x="21600" y="21325"/>
                <wp:lineTo x="21600" y="0"/>
                <wp:lineTo x="-129"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3" cstate="print"/>
                    <a:srcRect/>
                    <a:stretch>
                      <a:fillRect/>
                    </a:stretch>
                  </pic:blipFill>
                  <pic:spPr bwMode="auto">
                    <a:xfrm>
                      <a:off x="0" y="0"/>
                      <a:ext cx="3181350" cy="1697990"/>
                    </a:xfrm>
                    <a:prstGeom prst="rect">
                      <a:avLst/>
                    </a:prstGeom>
                    <a:noFill/>
                    <a:ln w="9525">
                      <a:noFill/>
                      <a:miter lim="800000"/>
                      <a:headEnd/>
                      <a:tailEnd/>
                    </a:ln>
                  </pic:spPr>
                </pic:pic>
              </a:graphicData>
            </a:graphic>
          </wp:anchor>
        </w:drawing>
      </w:r>
      <w:r w:rsidR="00C1422D" w:rsidRPr="00D2739A">
        <w:rPr>
          <w:rFonts w:ascii="Calibri" w:eastAsia="Times New Roman" w:hAnsi="Calibri" w:cs="Calibri"/>
          <w:sz w:val="24"/>
          <w:szCs w:val="24"/>
        </w:rPr>
        <w:br/>
      </w:r>
      <w:r w:rsidR="00C1422D" w:rsidRPr="00D2739A">
        <w:rPr>
          <w:rFonts w:ascii="Calibri" w:eastAsia="Times New Roman" w:hAnsi="Calibri" w:cs="Calibri"/>
          <w:b/>
          <w:bCs/>
          <w:sz w:val="24"/>
          <w:szCs w:val="24"/>
        </w:rPr>
        <w:t>Apparatus</w:t>
      </w:r>
      <w:proofErr w:type="gramStart"/>
      <w:r w:rsidR="00C1422D" w:rsidRPr="00D2739A">
        <w:rPr>
          <w:rFonts w:ascii="Calibri" w:eastAsia="Times New Roman" w:hAnsi="Calibri" w:cs="Calibri"/>
          <w:b/>
          <w:bCs/>
          <w:sz w:val="24"/>
          <w:szCs w:val="24"/>
        </w:rPr>
        <w:t>:</w:t>
      </w:r>
      <w:proofErr w:type="gramEnd"/>
      <w:r w:rsidR="00C1422D" w:rsidRPr="00D2739A">
        <w:rPr>
          <w:rFonts w:ascii="Calibri" w:eastAsia="Times New Roman" w:hAnsi="Calibri" w:cs="Calibri"/>
          <w:sz w:val="24"/>
          <w:szCs w:val="24"/>
        </w:rPr>
        <w:br/>
        <w:t>• 3 containers</w:t>
      </w:r>
      <w:r w:rsidR="00C1422D" w:rsidRPr="00D2739A">
        <w:rPr>
          <w:rFonts w:ascii="Calibri" w:eastAsia="Calibri" w:hAnsi="Calibri" w:cs="Calibri"/>
          <w:sz w:val="24"/>
          <w:szCs w:val="24"/>
        </w:rPr>
        <w:br/>
      </w:r>
      <w:r w:rsidR="00C1422D" w:rsidRPr="00D2739A">
        <w:rPr>
          <w:rFonts w:ascii="Calibri" w:eastAsia="Times New Roman" w:hAnsi="Calibri" w:cs="Calibri"/>
          <w:sz w:val="24"/>
          <w:szCs w:val="24"/>
        </w:rPr>
        <w:t>• Weighing Scale</w:t>
      </w:r>
      <w:r w:rsidR="003C5660" w:rsidRPr="003C5660">
        <w:rPr>
          <w:rFonts w:ascii="Calibri" w:eastAsia="Times New Roman" w:hAnsi="Calibri" w:cs="Calibri"/>
          <w:sz w:val="24"/>
          <w:szCs w:val="24"/>
        </w:rPr>
        <w:t xml:space="preserve"> </w:t>
      </w:r>
      <w:r w:rsidR="00C1422D" w:rsidRPr="00D2739A">
        <w:rPr>
          <w:rFonts w:ascii="Calibri" w:eastAsia="Calibri" w:hAnsi="Calibri" w:cs="Calibri"/>
          <w:sz w:val="24"/>
          <w:szCs w:val="24"/>
        </w:rPr>
        <w:br/>
      </w:r>
      <w:r w:rsidR="00C1422D" w:rsidRPr="00D2739A">
        <w:rPr>
          <w:rFonts w:ascii="Calibri" w:eastAsia="Times New Roman" w:hAnsi="Calibri" w:cs="Calibri"/>
          <w:sz w:val="24"/>
          <w:szCs w:val="24"/>
        </w:rPr>
        <w:t>• Clay sample</w:t>
      </w:r>
      <w:r w:rsidR="00C1422D" w:rsidRPr="00D2739A">
        <w:rPr>
          <w:rFonts w:ascii="Calibri" w:eastAsia="Calibri" w:hAnsi="Calibri" w:cs="Calibri"/>
          <w:sz w:val="24"/>
          <w:szCs w:val="24"/>
        </w:rPr>
        <w:br/>
      </w:r>
      <w:r w:rsidR="00C1422D" w:rsidRPr="00D2739A">
        <w:rPr>
          <w:rFonts w:ascii="Calibri" w:eastAsia="Times New Roman" w:hAnsi="Calibri" w:cs="Calibri"/>
          <w:sz w:val="24"/>
          <w:szCs w:val="24"/>
        </w:rPr>
        <w:t>• Water</w:t>
      </w:r>
      <w:r w:rsidR="00C1422D" w:rsidRPr="00D2739A">
        <w:rPr>
          <w:rFonts w:ascii="Calibri" w:eastAsia="Calibri" w:hAnsi="Calibri" w:cs="Calibri"/>
          <w:sz w:val="24"/>
          <w:szCs w:val="24"/>
        </w:rPr>
        <w:br/>
      </w:r>
      <w:r w:rsidR="00C1422D" w:rsidRPr="00D2739A">
        <w:rPr>
          <w:rFonts w:ascii="Calibri" w:eastAsia="Times New Roman" w:hAnsi="Calibri" w:cs="Calibri"/>
          <w:sz w:val="24"/>
          <w:szCs w:val="24"/>
        </w:rPr>
        <w:t>• Wooden rod (3mm diameter)</w:t>
      </w:r>
      <w:r w:rsidR="00C1422D" w:rsidRPr="00D2739A">
        <w:rPr>
          <w:rFonts w:ascii="Calibri" w:eastAsia="Times New Roman" w:hAnsi="Calibri" w:cs="Calibri"/>
          <w:sz w:val="24"/>
          <w:szCs w:val="24"/>
        </w:rPr>
        <w:br/>
        <w:t>• Palette knife</w:t>
      </w:r>
      <w:r w:rsidR="00C1422D" w:rsidRPr="00D2739A">
        <w:rPr>
          <w:rFonts w:ascii="Calibri" w:eastAsia="Times New Roman" w:hAnsi="Calibri" w:cs="Calibri"/>
          <w:sz w:val="24"/>
          <w:szCs w:val="24"/>
        </w:rPr>
        <w:br/>
        <w:t>• Oven</w:t>
      </w:r>
      <w:r w:rsidR="00C1422D" w:rsidRPr="00D2739A">
        <w:rPr>
          <w:rFonts w:ascii="Calibri" w:eastAsia="Times New Roman" w:hAnsi="Calibri" w:cs="Calibri"/>
          <w:sz w:val="24"/>
          <w:szCs w:val="24"/>
        </w:rPr>
        <w:br/>
        <w:t>• Paper &amp; pen</w:t>
      </w:r>
      <w:r w:rsidR="003C5660">
        <w:rPr>
          <w:rFonts w:ascii="Calibri" w:eastAsia="Times New Roman" w:hAnsi="Calibri" w:cs="Calibri"/>
          <w:sz w:val="24"/>
          <w:szCs w:val="24"/>
        </w:rPr>
        <w:t xml:space="preserve">                                                 (Figure 10: Apparatus for test. Gulley, 2019</w:t>
      </w:r>
      <w:proofErr w:type="gramStart"/>
      <w:r w:rsidR="003C5660">
        <w:rPr>
          <w:rFonts w:ascii="Calibri" w:eastAsia="Times New Roman" w:hAnsi="Calibri" w:cs="Calibri"/>
          <w:sz w:val="24"/>
          <w:szCs w:val="24"/>
        </w:rPr>
        <w:t>)</w:t>
      </w:r>
      <w:proofErr w:type="gramEnd"/>
      <w:r w:rsidR="00C1422D" w:rsidRPr="00D2739A">
        <w:rPr>
          <w:rFonts w:ascii="Calibri" w:eastAsia="Calibri" w:hAnsi="Calibri" w:cs="Calibri"/>
          <w:sz w:val="24"/>
          <w:szCs w:val="24"/>
        </w:rPr>
        <w:br/>
      </w:r>
      <w:r w:rsidR="00C1422D" w:rsidRPr="00D2739A">
        <w:rPr>
          <w:rFonts w:ascii="Calibri" w:eastAsia="Calibri" w:hAnsi="Calibri" w:cs="Calibri"/>
          <w:sz w:val="24"/>
          <w:szCs w:val="24"/>
        </w:rPr>
        <w:br/>
      </w:r>
      <w:r w:rsidR="00C1422D" w:rsidRPr="00D2739A">
        <w:rPr>
          <w:rFonts w:ascii="Calibri" w:eastAsia="Calibri" w:hAnsi="Calibri" w:cs="Calibri"/>
          <w:b/>
          <w:bCs/>
          <w:sz w:val="24"/>
          <w:szCs w:val="24"/>
        </w:rPr>
        <w:t xml:space="preserve">Method </w:t>
      </w:r>
      <w:r w:rsidR="00C1422D" w:rsidRPr="00D2739A">
        <w:rPr>
          <w:rFonts w:ascii="Calibri" w:eastAsia="Calibri" w:hAnsi="Calibri" w:cs="Calibri"/>
          <w:sz w:val="24"/>
          <w:szCs w:val="24"/>
        </w:rPr>
        <w:br/>
      </w:r>
      <w:r w:rsidR="00C1422D" w:rsidRPr="00D2739A">
        <w:rPr>
          <w:rFonts w:ascii="Calibri" w:eastAsia="Calibri" w:hAnsi="Calibri" w:cs="Calibri"/>
          <w:sz w:val="24"/>
          <w:szCs w:val="24"/>
        </w:rPr>
        <w:br/>
      </w:r>
      <w:r w:rsidR="00C1422D" w:rsidRPr="00D2739A">
        <w:rPr>
          <w:rFonts w:ascii="Calibri" w:eastAsia="Times New Roman" w:hAnsi="Calibri" w:cs="Calibri"/>
          <w:sz w:val="24"/>
          <w:szCs w:val="24"/>
        </w:rPr>
        <w:t xml:space="preserve">1) Choose 3 containers. Mark, weigh them and record their weight </w:t>
      </w:r>
      <w:r w:rsidR="00C1422D" w:rsidRPr="00D2739A">
        <w:rPr>
          <w:rFonts w:ascii="Calibri" w:eastAsia="Times New Roman" w:hAnsi="Calibri" w:cs="Calibri"/>
          <w:sz w:val="24"/>
          <w:szCs w:val="24"/>
        </w:rPr>
        <w:br/>
        <w:t>2) Knead the clay sample. Add more water if necessary to prevent crumbling before rolling.</w:t>
      </w:r>
      <w:r w:rsidR="00C1422D" w:rsidRPr="00D2739A">
        <w:rPr>
          <w:rFonts w:ascii="Calibri" w:eastAsia="Times New Roman" w:hAnsi="Calibri" w:cs="Calibri"/>
          <w:sz w:val="24"/>
          <w:szCs w:val="24"/>
        </w:rPr>
        <w:br/>
        <w:t>3) Roll clay between hands into a ball.</w:t>
      </w:r>
      <w:r w:rsidR="00C1422D" w:rsidRPr="00D2739A">
        <w:rPr>
          <w:rFonts w:ascii="Calibri" w:eastAsia="Times New Roman" w:hAnsi="Calibri" w:cs="Calibri"/>
          <w:sz w:val="24"/>
          <w:szCs w:val="24"/>
        </w:rPr>
        <w:br/>
        <w:t>4) When it starts to crack, s</w:t>
      </w:r>
      <w:r>
        <w:rPr>
          <w:rFonts w:ascii="Calibri" w:eastAsia="Times New Roman" w:hAnsi="Calibri" w:cs="Calibri"/>
          <w:sz w:val="24"/>
          <w:szCs w:val="24"/>
        </w:rPr>
        <w:t>plit ball into 3 smaller balls.</w:t>
      </w:r>
      <w:r>
        <w:rPr>
          <w:rFonts w:ascii="Calibri" w:eastAsia="Times New Roman" w:hAnsi="Calibri" w:cs="Calibri"/>
          <w:sz w:val="24"/>
          <w:szCs w:val="24"/>
        </w:rPr>
        <w:br/>
      </w:r>
      <w:r w:rsidR="00C1422D" w:rsidRPr="00D2739A">
        <w:rPr>
          <w:rFonts w:ascii="Calibri" w:eastAsia="Times New Roman" w:hAnsi="Calibri" w:cs="Calibri"/>
          <w:sz w:val="24"/>
          <w:szCs w:val="24"/>
        </w:rPr>
        <w:t>5) Measuring against the wooden rod, roll 1 ball into a thread to around 3mm diameter. Make sure it stays intact; if not, start from point 2 again.</w:t>
      </w:r>
      <w:r w:rsidR="00D87E75">
        <w:rPr>
          <w:rFonts w:ascii="Calibri" w:eastAsia="Times New Roman" w:hAnsi="Calibri" w:cs="Calibri"/>
          <w:sz w:val="24"/>
          <w:szCs w:val="24"/>
        </w:rPr>
        <w:t xml:space="preserve"> (Appendix: Figure 10</w:t>
      </w:r>
      <w:r w:rsidR="00A11174">
        <w:rPr>
          <w:rFonts w:ascii="Calibri" w:eastAsia="Times New Roman" w:hAnsi="Calibri" w:cs="Calibri"/>
          <w:sz w:val="24"/>
          <w:szCs w:val="24"/>
        </w:rPr>
        <w:t>).</w:t>
      </w:r>
      <w:r w:rsidR="00C1422D" w:rsidRPr="00D2739A">
        <w:rPr>
          <w:rFonts w:ascii="Calibri" w:eastAsia="Times New Roman" w:hAnsi="Calibri" w:cs="Calibri"/>
          <w:sz w:val="24"/>
          <w:szCs w:val="24"/>
        </w:rPr>
        <w:br/>
        <w:t>6) Roll clay until it starts to crack around the 3mm mark. (Cracking should happen due to moisture reduc</w:t>
      </w:r>
      <w:r>
        <w:rPr>
          <w:rFonts w:ascii="Calibri" w:eastAsia="Times New Roman" w:hAnsi="Calibri" w:cs="Calibri"/>
          <w:sz w:val="24"/>
          <w:szCs w:val="24"/>
        </w:rPr>
        <w:t>tion, not mechanical movement</w:t>
      </w:r>
      <w:proofErr w:type="gramStart"/>
      <w:r>
        <w:rPr>
          <w:rFonts w:ascii="Calibri" w:eastAsia="Times New Roman" w:hAnsi="Calibri" w:cs="Calibri"/>
          <w:sz w:val="24"/>
          <w:szCs w:val="24"/>
        </w:rPr>
        <w:t>)</w:t>
      </w:r>
      <w:proofErr w:type="gramEnd"/>
      <w:r>
        <w:rPr>
          <w:rFonts w:ascii="Calibri" w:eastAsia="Times New Roman" w:hAnsi="Calibri" w:cs="Calibri"/>
          <w:sz w:val="24"/>
          <w:szCs w:val="24"/>
        </w:rPr>
        <w:br/>
      </w:r>
      <w:r w:rsidR="00C1422D" w:rsidRPr="00D2739A">
        <w:rPr>
          <w:rFonts w:ascii="Calibri" w:eastAsia="Times New Roman" w:hAnsi="Calibri" w:cs="Calibri"/>
          <w:sz w:val="24"/>
          <w:szCs w:val="24"/>
        </w:rPr>
        <w:t>7) Once the clay shows signs of cracking you may stop. This point is the Plastic Limit.</w:t>
      </w:r>
      <w:r w:rsidR="00C1422D" w:rsidRPr="00D2739A">
        <w:rPr>
          <w:rFonts w:ascii="Calibri" w:eastAsia="Times New Roman" w:hAnsi="Calibri" w:cs="Calibri"/>
          <w:sz w:val="24"/>
          <w:szCs w:val="24"/>
        </w:rPr>
        <w:br/>
        <w:t>8) Cut a section of the clay thread and place in</w:t>
      </w:r>
      <w:r w:rsidR="00A11174">
        <w:rPr>
          <w:rFonts w:ascii="Calibri" w:eastAsia="Times New Roman" w:hAnsi="Calibri" w:cs="Calibri"/>
          <w:sz w:val="24"/>
          <w:szCs w:val="24"/>
        </w:rPr>
        <w:t xml:space="preserve"> relevan</w:t>
      </w:r>
      <w:r w:rsidR="00D87E75">
        <w:rPr>
          <w:rFonts w:ascii="Calibri" w:eastAsia="Times New Roman" w:hAnsi="Calibri" w:cs="Calibri"/>
          <w:sz w:val="24"/>
          <w:szCs w:val="24"/>
        </w:rPr>
        <w:t>t container (Appendix: Figure 11</w:t>
      </w:r>
      <w:r w:rsidR="00C1422D" w:rsidRPr="00D2739A">
        <w:rPr>
          <w:rFonts w:ascii="Calibri" w:eastAsia="Times New Roman" w:hAnsi="Calibri" w:cs="Calibri"/>
          <w:sz w:val="24"/>
          <w:szCs w:val="24"/>
        </w:rPr>
        <w:t>).</w:t>
      </w:r>
      <w:r w:rsidR="00C1422D" w:rsidRPr="00D2739A">
        <w:rPr>
          <w:rFonts w:ascii="Calibri" w:eastAsia="Times New Roman" w:hAnsi="Calibri" w:cs="Calibri"/>
          <w:sz w:val="24"/>
          <w:szCs w:val="24"/>
        </w:rPr>
        <w:br/>
        <w:t>9) Repeat process for other 2 balls of clay.</w:t>
      </w:r>
      <w:r w:rsidR="00C1422D" w:rsidRPr="00D2739A">
        <w:rPr>
          <w:rFonts w:ascii="Calibri" w:eastAsia="Times New Roman" w:hAnsi="Calibri" w:cs="Calibri"/>
          <w:sz w:val="24"/>
          <w:szCs w:val="24"/>
        </w:rPr>
        <w:br/>
        <w:t>10) Weigh the samples and record results.</w:t>
      </w:r>
      <w:r w:rsidR="00C1422D" w:rsidRPr="00D2739A">
        <w:rPr>
          <w:rFonts w:ascii="Calibri" w:eastAsia="Times New Roman" w:hAnsi="Calibri" w:cs="Calibri"/>
          <w:sz w:val="24"/>
          <w:szCs w:val="24"/>
        </w:rPr>
        <w:br/>
        <w:t>11) Place samples in the oven for 24 hours.</w:t>
      </w:r>
      <w:r w:rsidR="00C1422D" w:rsidRPr="00D2739A">
        <w:rPr>
          <w:rFonts w:ascii="Calibri" w:eastAsia="Times New Roman" w:hAnsi="Calibri" w:cs="Calibri"/>
          <w:sz w:val="24"/>
          <w:szCs w:val="24"/>
        </w:rPr>
        <w:br/>
        <w:t>12) Weigh th</w:t>
      </w:r>
      <w:r w:rsidR="00D346EF">
        <w:rPr>
          <w:rFonts w:ascii="Calibri" w:eastAsia="Times New Roman" w:hAnsi="Calibri" w:cs="Calibri"/>
          <w:sz w:val="24"/>
          <w:szCs w:val="24"/>
        </w:rPr>
        <w:t>e dry sample and record results (Appendix: Table 3)</w:t>
      </w:r>
      <w:r w:rsidR="00C1422D" w:rsidRPr="00D2739A">
        <w:rPr>
          <w:rFonts w:ascii="Calibri" w:eastAsia="Times New Roman" w:hAnsi="Calibri" w:cs="Calibri"/>
          <w:sz w:val="24"/>
          <w:szCs w:val="24"/>
        </w:rPr>
        <w:br/>
        <w:t>13) Take the average of all three weights to give you the average moisture content res</w:t>
      </w:r>
      <w:r>
        <w:rPr>
          <w:rFonts w:ascii="Calibri" w:eastAsia="Times New Roman" w:hAnsi="Calibri" w:cs="Calibri"/>
          <w:sz w:val="24"/>
          <w:szCs w:val="24"/>
        </w:rPr>
        <w:t xml:space="preserve">ult </w:t>
      </w:r>
      <w:r>
        <w:rPr>
          <w:rFonts w:ascii="Calibri" w:eastAsia="Calibri" w:hAnsi="Calibri" w:cs="Calibri"/>
          <w:sz w:val="24"/>
          <w:szCs w:val="24"/>
        </w:rPr>
        <w:br/>
      </w:r>
      <w:r>
        <w:rPr>
          <w:rFonts w:ascii="Calibri" w:eastAsia="Calibri" w:hAnsi="Calibri" w:cs="Calibri"/>
          <w:sz w:val="24"/>
          <w:szCs w:val="24"/>
        </w:rPr>
        <w:br/>
        <w:t xml:space="preserve">After evaluating the results </w:t>
      </w:r>
      <w:r w:rsidR="00D346EF">
        <w:rPr>
          <w:rFonts w:ascii="Calibri" w:eastAsia="Calibri" w:hAnsi="Calibri" w:cs="Calibri"/>
          <w:sz w:val="24"/>
          <w:szCs w:val="24"/>
        </w:rPr>
        <w:t xml:space="preserve">from the table it was calculated </w:t>
      </w:r>
      <w:r>
        <w:rPr>
          <w:rFonts w:ascii="Calibri" w:eastAsia="Calibri" w:hAnsi="Calibri" w:cs="Calibri"/>
          <w:sz w:val="24"/>
          <w:szCs w:val="24"/>
        </w:rPr>
        <w:t>that the Plastic Limit is 26.7%</w:t>
      </w:r>
      <w:r w:rsidR="00D346EF">
        <w:rPr>
          <w:rFonts w:ascii="Calibri" w:eastAsia="Calibri" w:hAnsi="Calibri" w:cs="Calibri"/>
          <w:sz w:val="24"/>
          <w:szCs w:val="24"/>
        </w:rPr>
        <w:t>.</w:t>
      </w:r>
      <w:r w:rsidR="00C1422D" w:rsidRPr="00D2739A">
        <w:rPr>
          <w:rFonts w:ascii="Calibri" w:eastAsia="Calibri" w:hAnsi="Calibri" w:cs="Calibri"/>
          <w:sz w:val="24"/>
          <w:szCs w:val="24"/>
        </w:rPr>
        <w:br/>
      </w:r>
      <w:r w:rsidR="00C1422D" w:rsidRPr="00D2739A">
        <w:rPr>
          <w:rFonts w:ascii="Calibri" w:eastAsia="Calibri" w:hAnsi="Calibri" w:cs="Calibri"/>
          <w:sz w:val="24"/>
          <w:szCs w:val="24"/>
        </w:rPr>
        <w:br/>
      </w:r>
      <w:r w:rsidR="00C1422D" w:rsidRPr="00D2739A">
        <w:rPr>
          <w:rFonts w:ascii="Calibri" w:eastAsia="Calibri" w:hAnsi="Calibri" w:cs="Calibri"/>
          <w:sz w:val="24"/>
          <w:szCs w:val="24"/>
        </w:rPr>
        <w:br/>
      </w:r>
      <w:r w:rsidR="005C6EDB">
        <w:rPr>
          <w:rStyle w:val="Heading2Char"/>
          <w:b/>
          <w:color w:val="auto"/>
          <w:u w:val="single"/>
        </w:rPr>
        <w:t>3.3</w:t>
      </w:r>
      <w:r w:rsidR="00C1422D" w:rsidRPr="00537EB4">
        <w:rPr>
          <w:rStyle w:val="Heading2Char"/>
          <w:b/>
          <w:color w:val="auto"/>
          <w:u w:val="single"/>
        </w:rPr>
        <w:t xml:space="preserve"> Plasticity Index</w:t>
      </w:r>
      <w:r>
        <w:rPr>
          <w:rFonts w:ascii="Calibri" w:eastAsia="Calibri" w:hAnsi="Calibri" w:cs="Calibri"/>
          <w:sz w:val="24"/>
          <w:szCs w:val="24"/>
        </w:rPr>
        <w:br/>
      </w:r>
      <w:r w:rsidR="00C1422D" w:rsidRPr="00D2739A">
        <w:rPr>
          <w:rFonts w:ascii="Calibri" w:eastAsia="Calibri" w:hAnsi="Calibri" w:cs="Calibri"/>
          <w:sz w:val="24"/>
          <w:szCs w:val="24"/>
        </w:rPr>
        <w:br/>
        <w:t xml:space="preserve">The plasticity index is the correlation between a soils moisture contents; its liquid and plastic limit </w:t>
      </w:r>
      <w:r w:rsidR="00C1422D" w:rsidRPr="00D2739A">
        <w:rPr>
          <w:rFonts w:ascii="Calibri" w:eastAsia="Calibri" w:hAnsi="Calibri" w:cs="Calibri"/>
          <w:color w:val="000000"/>
          <w:sz w:val="24"/>
          <w:szCs w:val="24"/>
        </w:rPr>
        <w:t>(</w:t>
      </w:r>
      <w:proofErr w:type="spellStart"/>
      <w:r w:rsidR="00C1422D" w:rsidRPr="00D2739A">
        <w:rPr>
          <w:rFonts w:ascii="Calibri" w:eastAsia="Calibri" w:hAnsi="Calibri" w:cs="Calibri"/>
          <w:color w:val="000000"/>
          <w:sz w:val="24"/>
          <w:szCs w:val="24"/>
        </w:rPr>
        <w:t>Buddhika</w:t>
      </w:r>
      <w:proofErr w:type="spellEnd"/>
      <w:r w:rsidR="00C1422D" w:rsidRPr="00D2739A">
        <w:rPr>
          <w:rFonts w:ascii="Calibri" w:eastAsia="Calibri" w:hAnsi="Calibri" w:cs="Calibri"/>
          <w:color w:val="000000"/>
          <w:sz w:val="24"/>
          <w:szCs w:val="24"/>
        </w:rPr>
        <w:t xml:space="preserve"> 2018)</w:t>
      </w:r>
      <w:r w:rsidR="00C1422D" w:rsidRPr="00D2739A">
        <w:rPr>
          <w:rFonts w:ascii="Calibri" w:eastAsia="Calibri" w:hAnsi="Calibri" w:cs="Calibri"/>
          <w:sz w:val="24"/>
          <w:szCs w:val="24"/>
        </w:rPr>
        <w:t xml:space="preserve">.  This index displays and provides a range of how much moisture content is required to transform a soil from a liquid to semi-solid state and what level of cohesion is present in that soil </w:t>
      </w:r>
      <w:r w:rsidR="00C1422D" w:rsidRPr="00D2739A">
        <w:rPr>
          <w:rFonts w:ascii="Calibri" w:eastAsia="Calibri" w:hAnsi="Calibri" w:cs="Calibri"/>
          <w:color w:val="000000"/>
          <w:sz w:val="24"/>
          <w:szCs w:val="24"/>
        </w:rPr>
        <w:t>(</w:t>
      </w:r>
      <w:proofErr w:type="spellStart"/>
      <w:r w:rsidR="00C1422D" w:rsidRPr="00D2739A">
        <w:rPr>
          <w:rFonts w:ascii="Calibri" w:eastAsia="Calibri" w:hAnsi="Calibri" w:cs="Calibri"/>
          <w:color w:val="000000"/>
          <w:sz w:val="24"/>
          <w:szCs w:val="24"/>
        </w:rPr>
        <w:t>Buddhika</w:t>
      </w:r>
      <w:proofErr w:type="spellEnd"/>
      <w:r w:rsidR="00C1422D" w:rsidRPr="00D2739A">
        <w:rPr>
          <w:rFonts w:ascii="Calibri" w:eastAsia="Calibri" w:hAnsi="Calibri" w:cs="Calibri"/>
          <w:color w:val="000000"/>
          <w:sz w:val="24"/>
          <w:szCs w:val="24"/>
        </w:rPr>
        <w:t xml:space="preserve"> 2018).</w:t>
      </w:r>
      <w:r w:rsidR="00C1422D" w:rsidRPr="00D2739A">
        <w:rPr>
          <w:rFonts w:ascii="Calibri" w:eastAsia="Calibri" w:hAnsi="Calibri" w:cs="Calibri"/>
          <w:sz w:val="24"/>
          <w:szCs w:val="24"/>
        </w:rPr>
        <w:br/>
      </w:r>
      <w:r w:rsidR="00C1422D" w:rsidRPr="00D2739A">
        <w:rPr>
          <w:rFonts w:ascii="Calibri" w:eastAsia="Calibri" w:hAnsi="Calibri" w:cs="Calibri"/>
          <w:sz w:val="24"/>
          <w:szCs w:val="24"/>
        </w:rPr>
        <w:br/>
      </w:r>
      <w:r w:rsidR="00C1422D" w:rsidRPr="00537EB4">
        <w:rPr>
          <w:rFonts w:ascii="Calibri" w:eastAsia="Calibri" w:hAnsi="Calibri" w:cs="Calibri"/>
          <w:b/>
          <w:sz w:val="24"/>
          <w:szCs w:val="24"/>
        </w:rPr>
        <w:t>Plasticity Index = Liquid Limit (LL) – Plastic Limit (PL).</w:t>
      </w:r>
      <w:r w:rsidR="00C1422D" w:rsidRPr="00D2739A">
        <w:rPr>
          <w:rFonts w:ascii="Calibri" w:eastAsia="Calibri" w:hAnsi="Calibri" w:cs="Calibri"/>
          <w:sz w:val="24"/>
          <w:szCs w:val="24"/>
        </w:rPr>
        <w:br/>
      </w:r>
      <w:r w:rsidR="00C1422D" w:rsidRPr="00D2739A">
        <w:rPr>
          <w:rFonts w:ascii="Calibri" w:eastAsia="Calibri" w:hAnsi="Calibri" w:cs="Calibri"/>
          <w:sz w:val="24"/>
          <w:szCs w:val="24"/>
        </w:rPr>
        <w:br/>
      </w:r>
      <w:r w:rsidR="00C1422D" w:rsidRPr="00D2739A">
        <w:rPr>
          <w:rFonts w:ascii="Calibri" w:eastAsia="Calibri" w:hAnsi="Calibri" w:cs="Calibri"/>
          <w:sz w:val="24"/>
          <w:szCs w:val="24"/>
        </w:rPr>
        <w:br/>
        <w:t xml:space="preserve">Although the plasticity index was determined during this experiment it is possible that it </w:t>
      </w:r>
      <w:r w:rsidRPr="00D2739A">
        <w:rPr>
          <w:rFonts w:ascii="Calibri" w:eastAsia="Calibri" w:hAnsi="Calibri" w:cs="Calibri"/>
          <w:sz w:val="24"/>
          <w:szCs w:val="24"/>
        </w:rPr>
        <w:lastRenderedPageBreak/>
        <w:t>cannot</w:t>
      </w:r>
      <w:r w:rsidR="00C1422D" w:rsidRPr="00D2739A">
        <w:rPr>
          <w:rFonts w:ascii="Calibri" w:eastAsia="Calibri" w:hAnsi="Calibri" w:cs="Calibri"/>
          <w:sz w:val="24"/>
          <w:szCs w:val="24"/>
        </w:rPr>
        <w:t xml:space="preserve"> be produced if the liquid limit or plastic limit was not found or if the plastic limit is greater than or equal to the liquid limit </w:t>
      </w:r>
      <w:r w:rsidR="00C1422D" w:rsidRPr="00D2739A">
        <w:rPr>
          <w:rFonts w:ascii="Calibri" w:eastAsia="Times New Roman" w:hAnsi="Calibri" w:cs="Calibri"/>
          <w:color w:val="000000"/>
          <w:sz w:val="24"/>
          <w:szCs w:val="24"/>
        </w:rPr>
        <w:t>(</w:t>
      </w:r>
      <w:r w:rsidR="004404B8">
        <w:rPr>
          <w:rFonts w:ascii="Calibri" w:eastAsia="Times New Roman" w:hAnsi="Calibri" w:cs="Times New Roman"/>
          <w:color w:val="000000"/>
          <w:sz w:val="24"/>
          <w:szCs w:val="24"/>
          <w:cs/>
        </w:rPr>
        <w:t>soilclassification,</w:t>
      </w:r>
      <w:r w:rsidR="00C1422D" w:rsidRPr="00D2739A">
        <w:rPr>
          <w:rFonts w:ascii="Calibri" w:eastAsia="Times New Roman" w:hAnsi="Calibri" w:cs="Calibri"/>
          <w:color w:val="000000"/>
          <w:sz w:val="24"/>
          <w:szCs w:val="24"/>
          <w:cs/>
        </w:rPr>
        <w:t xml:space="preserve"> </w:t>
      </w:r>
      <w:r w:rsidR="00C1422D" w:rsidRPr="00D2739A">
        <w:rPr>
          <w:rFonts w:ascii="Calibri" w:eastAsia="Times New Roman" w:hAnsi="Calibri" w:cs="Calibri"/>
          <w:color w:val="000000"/>
          <w:sz w:val="24"/>
          <w:szCs w:val="24"/>
        </w:rPr>
        <w:t>2018)</w:t>
      </w:r>
      <w:r w:rsidR="00C1422D" w:rsidRPr="00D2739A">
        <w:rPr>
          <w:rFonts w:ascii="Calibri" w:eastAsia="Times New Roman" w:hAnsi="Calibri" w:cs="Calibri"/>
          <w:sz w:val="24"/>
          <w:szCs w:val="24"/>
        </w:rPr>
        <w:t>.</w:t>
      </w:r>
      <w:r w:rsidR="00C1422D" w:rsidRPr="00D2739A">
        <w:rPr>
          <w:rFonts w:ascii="Calibri" w:eastAsia="Calibri" w:hAnsi="Calibri" w:cs="Calibri"/>
          <w:sz w:val="24"/>
          <w:szCs w:val="24"/>
        </w:rPr>
        <w:t xml:space="preserve"> When this occurs the plasticity index should be recorded as non-plastic (NP) </w:t>
      </w:r>
      <w:r w:rsidR="00C1422D" w:rsidRPr="00D2739A">
        <w:rPr>
          <w:rFonts w:ascii="Calibri" w:eastAsia="Times New Roman" w:hAnsi="Calibri" w:cs="Calibri"/>
          <w:color w:val="000000"/>
          <w:sz w:val="24"/>
          <w:szCs w:val="24"/>
        </w:rPr>
        <w:t>(</w:t>
      </w:r>
      <w:r w:rsidR="004404B8">
        <w:rPr>
          <w:rFonts w:ascii="Calibri" w:eastAsia="Times New Roman" w:hAnsi="Calibri" w:cs="Times New Roman"/>
          <w:color w:val="000000"/>
          <w:sz w:val="24"/>
          <w:szCs w:val="24"/>
          <w:cs/>
        </w:rPr>
        <w:t>soilclassification</w:t>
      </w:r>
      <w:r w:rsidR="004404B8">
        <w:rPr>
          <w:rFonts w:ascii="Calibri" w:eastAsia="Times New Roman" w:hAnsi="Calibri" w:cs="Calibri"/>
          <w:color w:val="000000"/>
          <w:sz w:val="24"/>
          <w:szCs w:val="24"/>
        </w:rPr>
        <w:t xml:space="preserve">, </w:t>
      </w:r>
      <w:r w:rsidR="00C1422D" w:rsidRPr="00D2739A">
        <w:rPr>
          <w:rFonts w:ascii="Calibri" w:eastAsia="Times New Roman" w:hAnsi="Calibri" w:cs="Calibri"/>
          <w:color w:val="000000"/>
          <w:sz w:val="24"/>
          <w:szCs w:val="24"/>
        </w:rPr>
        <w:t>2018)</w:t>
      </w:r>
      <w:r w:rsidR="00C1422D" w:rsidRPr="00D2739A">
        <w:rPr>
          <w:rFonts w:ascii="Calibri" w:eastAsia="Times New Roman" w:hAnsi="Calibri" w:cs="Calibri"/>
          <w:sz w:val="24"/>
          <w:szCs w:val="24"/>
        </w:rPr>
        <w:t>.</w:t>
      </w:r>
      <w:r w:rsidR="006A5623">
        <w:rPr>
          <w:rFonts w:ascii="Calibri" w:eastAsia="Calibri" w:hAnsi="Calibri" w:cs="Calibri"/>
          <w:sz w:val="24"/>
          <w:szCs w:val="24"/>
        </w:rPr>
        <w:br/>
      </w:r>
      <w:r w:rsidR="00C1422D" w:rsidRPr="00D2739A">
        <w:rPr>
          <w:rFonts w:ascii="Calibri" w:eastAsia="Calibri" w:hAnsi="Calibri" w:cs="Calibri"/>
          <w:sz w:val="24"/>
          <w:szCs w:val="24"/>
        </w:rPr>
        <w:br/>
      </w:r>
      <w:r w:rsidR="006A5623" w:rsidRPr="00030201">
        <w:rPr>
          <w:rStyle w:val="Heading2Char"/>
          <w:b/>
          <w:color w:val="auto"/>
          <w:u w:val="single"/>
        </w:rPr>
        <w:t>3</w:t>
      </w:r>
      <w:r w:rsidR="00D31C33">
        <w:rPr>
          <w:rStyle w:val="Heading2Char"/>
          <w:b/>
          <w:color w:val="auto"/>
          <w:u w:val="single"/>
        </w:rPr>
        <w:t>.4</w:t>
      </w:r>
      <w:r w:rsidR="00C1422D" w:rsidRPr="00030201">
        <w:rPr>
          <w:rStyle w:val="Heading2Char"/>
          <w:b/>
          <w:color w:val="auto"/>
          <w:u w:val="single"/>
        </w:rPr>
        <w:t xml:space="preserve"> Soil Classification</w:t>
      </w:r>
      <w:r>
        <w:rPr>
          <w:rFonts w:ascii="Calibri" w:eastAsia="Calibri" w:hAnsi="Calibri" w:cs="Calibri"/>
          <w:sz w:val="24"/>
          <w:szCs w:val="24"/>
        </w:rPr>
        <w:br/>
      </w:r>
      <w:r w:rsidR="00C1422D" w:rsidRPr="00D2739A">
        <w:rPr>
          <w:rFonts w:ascii="Calibri" w:eastAsia="Calibri" w:hAnsi="Calibri" w:cs="Calibri"/>
          <w:sz w:val="24"/>
          <w:szCs w:val="24"/>
        </w:rPr>
        <w:br/>
        <w:t xml:space="preserve">Classification of soils is used to </w:t>
      </w:r>
      <w:proofErr w:type="gramStart"/>
      <w:r w:rsidR="00C1422D" w:rsidRPr="00D2739A">
        <w:rPr>
          <w:rFonts w:ascii="Calibri" w:eastAsia="Calibri" w:hAnsi="Calibri" w:cs="Calibri"/>
          <w:sz w:val="24"/>
          <w:szCs w:val="24"/>
        </w:rPr>
        <w:t>predicted</w:t>
      </w:r>
      <w:proofErr w:type="gramEnd"/>
      <w:r w:rsidR="00C1422D" w:rsidRPr="00D2739A">
        <w:rPr>
          <w:rFonts w:ascii="Calibri" w:eastAsia="Calibri" w:hAnsi="Calibri" w:cs="Calibri"/>
          <w:sz w:val="24"/>
          <w:szCs w:val="24"/>
        </w:rPr>
        <w:t xml:space="preserve"> the behaviour of soils within a project by looking at their characteristics</w:t>
      </w:r>
      <w:r w:rsidR="00C1422D" w:rsidRPr="00537EB4">
        <w:rPr>
          <w:rFonts w:ascii="Calibri" w:eastAsia="Calibri" w:hAnsi="Calibri" w:cs="Calibri"/>
          <w:sz w:val="24"/>
          <w:szCs w:val="24"/>
        </w:rPr>
        <w:t xml:space="preserve">. </w:t>
      </w:r>
      <w:r w:rsidR="00D87E75">
        <w:rPr>
          <w:rFonts w:ascii="Calibri" w:eastAsia="Calibri" w:hAnsi="Calibri" w:cs="Calibri"/>
          <w:sz w:val="24"/>
          <w:szCs w:val="24"/>
        </w:rPr>
        <w:br/>
      </w:r>
      <w:r w:rsidR="00037D26">
        <w:rPr>
          <w:rFonts w:ascii="Calibri" w:eastAsia="Calibri" w:hAnsi="Calibri" w:cs="Calibri"/>
          <w:noProof/>
          <w:sz w:val="24"/>
          <w:szCs w:val="24"/>
          <w:lang w:eastAsia="en-GB"/>
        </w:rPr>
        <w:drawing>
          <wp:anchor distT="0" distB="0" distL="0" distR="0" simplePos="0" relativeHeight="251669504" behindDoc="1" locked="0" layoutInCell="1" allowOverlap="1">
            <wp:simplePos x="0" y="0"/>
            <wp:positionH relativeFrom="page">
              <wp:posOffset>796290</wp:posOffset>
            </wp:positionH>
            <wp:positionV relativeFrom="page">
              <wp:posOffset>2703830</wp:posOffset>
            </wp:positionV>
            <wp:extent cx="5819775" cy="2795270"/>
            <wp:effectExtent l="19050" t="0" r="9525" b="0"/>
            <wp:wrapTight wrapText="bothSides">
              <wp:wrapPolygon edited="0">
                <wp:start x="-71" y="0"/>
                <wp:lineTo x="-71" y="21492"/>
                <wp:lineTo x="21635" y="21492"/>
                <wp:lineTo x="21635" y="0"/>
                <wp:lineTo x="-71" y="0"/>
              </wp:wrapPolygon>
            </wp:wrapTight>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srcRect/>
                    <a:stretch>
                      <a:fillRect/>
                    </a:stretch>
                  </pic:blipFill>
                  <pic:spPr bwMode="auto">
                    <a:xfrm>
                      <a:off x="0" y="0"/>
                      <a:ext cx="5819775" cy="2795270"/>
                    </a:xfrm>
                    <a:prstGeom prst="rect">
                      <a:avLst/>
                    </a:prstGeom>
                    <a:solidFill>
                      <a:srgbClr val="FFFFFF"/>
                    </a:solidFill>
                    <a:ln w="9525">
                      <a:noFill/>
                      <a:miter lim="800000"/>
                      <a:headEnd/>
                      <a:tailEnd/>
                    </a:ln>
                  </pic:spPr>
                </pic:pic>
              </a:graphicData>
            </a:graphic>
          </wp:anchor>
        </w:drawing>
      </w:r>
      <w:r w:rsidR="00D87E75">
        <w:rPr>
          <w:rFonts w:ascii="Calibri" w:eastAsia="Calibri" w:hAnsi="Calibri" w:cs="Calibri"/>
          <w:sz w:val="24"/>
          <w:szCs w:val="24"/>
        </w:rPr>
        <w:t>(Figure 12</w:t>
      </w:r>
      <w:r w:rsidR="00A02EDA">
        <w:rPr>
          <w:rFonts w:ascii="Calibri" w:eastAsia="Calibri" w:hAnsi="Calibri" w:cs="Calibri"/>
          <w:sz w:val="24"/>
          <w:szCs w:val="24"/>
        </w:rPr>
        <w:t xml:space="preserve">: Table of soil classification.  </w:t>
      </w:r>
      <w:proofErr w:type="spellStart"/>
      <w:r w:rsidR="00A02EDA" w:rsidRPr="007F2EAA">
        <w:rPr>
          <w:rFonts w:eastAsia="Open Sans" w:cstheme="minorHAnsi"/>
          <w:sz w:val="24"/>
          <w:szCs w:val="24"/>
          <w:shd w:val="clear" w:color="auto" w:fill="FFFFFF"/>
        </w:rPr>
        <w:t>CivilSeek</w:t>
      </w:r>
      <w:proofErr w:type="spellEnd"/>
      <w:r w:rsidR="00A02EDA" w:rsidRPr="007F2EAA">
        <w:rPr>
          <w:rFonts w:eastAsia="Open Sans" w:cstheme="minorHAnsi"/>
          <w:sz w:val="24"/>
          <w:szCs w:val="24"/>
          <w:shd w:val="clear" w:color="auto" w:fill="FFFFFF"/>
        </w:rPr>
        <w:t>, 2019)</w:t>
      </w:r>
      <w:r w:rsidR="00A02EDA">
        <w:rPr>
          <w:rFonts w:ascii="Calibri" w:eastAsia="Calibri" w:hAnsi="Calibri" w:cs="Calibri"/>
          <w:sz w:val="24"/>
          <w:szCs w:val="24"/>
        </w:rPr>
        <w:br/>
      </w:r>
      <w:r w:rsidR="00A02EDA">
        <w:rPr>
          <w:rFonts w:ascii="Calibri" w:eastAsia="Calibri" w:hAnsi="Calibri" w:cs="Calibri"/>
          <w:sz w:val="24"/>
          <w:szCs w:val="24"/>
        </w:rPr>
        <w:br/>
      </w:r>
      <w:r w:rsidR="00C1422D" w:rsidRPr="00537EB4">
        <w:rPr>
          <w:rFonts w:ascii="Calibri" w:eastAsia="Calibri" w:hAnsi="Calibri" w:cs="Calibri"/>
          <w:sz w:val="24"/>
          <w:szCs w:val="24"/>
        </w:rPr>
        <w:t xml:space="preserve"> </w:t>
      </w:r>
      <w:r w:rsidR="00037D26">
        <w:rPr>
          <w:rFonts w:ascii="Calibri" w:eastAsia="Calibri" w:hAnsi="Calibri" w:cs="Calibri"/>
          <w:sz w:val="24"/>
          <w:szCs w:val="24"/>
        </w:rPr>
        <w:t>Figure 12</w:t>
      </w:r>
      <w:r w:rsidR="00A02EDA">
        <w:rPr>
          <w:rFonts w:ascii="Calibri" w:eastAsia="Calibri" w:hAnsi="Calibri" w:cs="Calibri"/>
          <w:sz w:val="24"/>
          <w:szCs w:val="24"/>
        </w:rPr>
        <w:t xml:space="preserve"> </w:t>
      </w:r>
      <w:r w:rsidR="00C1422D" w:rsidRPr="00D2739A">
        <w:rPr>
          <w:rFonts w:ascii="Calibri" w:eastAsia="Calibri" w:hAnsi="Calibri" w:cs="Calibri"/>
          <w:sz w:val="24"/>
          <w:szCs w:val="24"/>
        </w:rPr>
        <w:t xml:space="preserve">presents a table of classification where there are two main groups of soil; Coarse-grained soils where less than 35% of soil particles passes through No. 200 sieve and Fine-grained soils where more than 35% of soil particles pass through the No.200 sieve.  </w:t>
      </w:r>
    </w:p>
    <w:tbl>
      <w:tblPr>
        <w:tblW w:w="5932" w:type="dxa"/>
        <w:tblInd w:w="1550" w:type="dxa"/>
        <w:tblLook w:val="04A0"/>
      </w:tblPr>
      <w:tblGrid>
        <w:gridCol w:w="1916"/>
        <w:gridCol w:w="4016"/>
      </w:tblGrid>
      <w:tr w:rsidR="00A02EDA" w:rsidRPr="00A02EDA" w:rsidTr="00A02EDA">
        <w:trPr>
          <w:trHeight w:val="300"/>
        </w:trPr>
        <w:tc>
          <w:tcPr>
            <w:tcW w:w="1916" w:type="dxa"/>
            <w:tcBorders>
              <w:top w:val="single" w:sz="8" w:space="0" w:color="000000"/>
              <w:left w:val="nil"/>
              <w:bottom w:val="single" w:sz="8" w:space="0" w:color="000000"/>
              <w:right w:val="nil"/>
            </w:tcBorders>
            <w:shd w:val="clear" w:color="A5A5A5" w:fill="A5A5A5"/>
            <w:noWrap/>
            <w:vAlign w:val="bottom"/>
            <w:hideMark/>
          </w:tcPr>
          <w:p w:rsidR="00A02EDA" w:rsidRPr="00A02EDA" w:rsidRDefault="00A02EDA" w:rsidP="00A02EDA">
            <w:pPr>
              <w:spacing w:after="0" w:line="240" w:lineRule="auto"/>
              <w:rPr>
                <w:rFonts w:ascii="Arial" w:eastAsia="Times New Roman" w:hAnsi="Arial" w:cs="Arial"/>
                <w:b/>
                <w:bCs/>
                <w:color w:val="FFFFFF"/>
                <w:lang w:eastAsia="en-GB"/>
              </w:rPr>
            </w:pPr>
          </w:p>
        </w:tc>
        <w:tc>
          <w:tcPr>
            <w:tcW w:w="4016" w:type="dxa"/>
            <w:tcBorders>
              <w:top w:val="single" w:sz="8" w:space="0" w:color="000000"/>
              <w:left w:val="nil"/>
              <w:bottom w:val="single" w:sz="8" w:space="0" w:color="000000"/>
              <w:right w:val="nil"/>
            </w:tcBorders>
            <w:shd w:val="clear" w:color="A5A5A5" w:fill="A5A5A5"/>
            <w:noWrap/>
            <w:vAlign w:val="bottom"/>
            <w:hideMark/>
          </w:tcPr>
          <w:p w:rsidR="00A02EDA" w:rsidRPr="00A02EDA" w:rsidRDefault="00A02EDA" w:rsidP="00A02EDA">
            <w:pPr>
              <w:spacing w:after="0" w:line="240" w:lineRule="auto"/>
              <w:rPr>
                <w:rFonts w:ascii="Arial" w:eastAsia="Times New Roman" w:hAnsi="Arial" w:cs="Arial"/>
                <w:b/>
                <w:bCs/>
                <w:color w:val="FFFFFF"/>
                <w:lang w:eastAsia="en-GB"/>
              </w:rPr>
            </w:pPr>
          </w:p>
        </w:tc>
      </w:tr>
      <w:tr w:rsidR="00A02EDA" w:rsidRPr="00A02EDA" w:rsidTr="00A02EDA">
        <w:trPr>
          <w:trHeight w:val="300"/>
        </w:trPr>
        <w:tc>
          <w:tcPr>
            <w:tcW w:w="1916" w:type="dxa"/>
            <w:tcBorders>
              <w:top w:val="nil"/>
              <w:left w:val="nil"/>
              <w:bottom w:val="nil"/>
              <w:right w:val="nil"/>
            </w:tcBorders>
            <w:shd w:val="clear" w:color="D8D8D8" w:fill="D8D8D8"/>
            <w:noWrap/>
            <w:vAlign w:val="bottom"/>
            <w:hideMark/>
          </w:tcPr>
          <w:p w:rsidR="00A02EDA" w:rsidRPr="00A02EDA" w:rsidRDefault="00A02EDA" w:rsidP="00A02EDA">
            <w:pPr>
              <w:spacing w:after="0" w:line="240" w:lineRule="auto"/>
              <w:rPr>
                <w:rFonts w:ascii="Arial" w:eastAsia="Times New Roman" w:hAnsi="Arial" w:cs="Arial"/>
                <w:b/>
                <w:bCs/>
                <w:color w:val="000000"/>
                <w:lang w:eastAsia="en-GB"/>
              </w:rPr>
            </w:pPr>
            <w:r w:rsidRPr="00A02EDA">
              <w:rPr>
                <w:rFonts w:ascii="Arial" w:eastAsia="Times New Roman" w:hAnsi="Arial" w:cs="Arial"/>
                <w:b/>
                <w:bCs/>
                <w:color w:val="000000"/>
                <w:lang w:eastAsia="en-GB"/>
              </w:rPr>
              <w:t>Liquid Limit</w:t>
            </w:r>
          </w:p>
        </w:tc>
        <w:tc>
          <w:tcPr>
            <w:tcW w:w="4016" w:type="dxa"/>
            <w:tcBorders>
              <w:top w:val="nil"/>
              <w:left w:val="nil"/>
              <w:bottom w:val="nil"/>
              <w:right w:val="nil"/>
            </w:tcBorders>
            <w:shd w:val="clear" w:color="D8D8D8" w:fill="D8D8D8"/>
            <w:noWrap/>
            <w:vAlign w:val="bottom"/>
            <w:hideMark/>
          </w:tcPr>
          <w:p w:rsidR="00A02EDA" w:rsidRPr="00A02EDA" w:rsidRDefault="00A02EDA" w:rsidP="00A02EDA">
            <w:pPr>
              <w:spacing w:after="0" w:line="240" w:lineRule="auto"/>
              <w:jc w:val="right"/>
              <w:rPr>
                <w:rFonts w:ascii="Arial" w:eastAsia="Times New Roman" w:hAnsi="Arial" w:cs="Arial"/>
                <w:color w:val="000000"/>
                <w:lang w:eastAsia="en-GB"/>
              </w:rPr>
            </w:pPr>
            <w:r w:rsidRPr="00A02EDA">
              <w:rPr>
                <w:rFonts w:ascii="Arial" w:eastAsia="Times New Roman" w:hAnsi="Arial" w:cs="Arial"/>
                <w:color w:val="000000"/>
                <w:lang w:eastAsia="en-GB"/>
              </w:rPr>
              <w:t>35.80%</w:t>
            </w:r>
          </w:p>
        </w:tc>
      </w:tr>
      <w:tr w:rsidR="00A02EDA" w:rsidRPr="00A02EDA" w:rsidTr="00A02EDA">
        <w:trPr>
          <w:trHeight w:val="300"/>
        </w:trPr>
        <w:tc>
          <w:tcPr>
            <w:tcW w:w="1916" w:type="dxa"/>
            <w:tcBorders>
              <w:top w:val="nil"/>
              <w:left w:val="nil"/>
              <w:bottom w:val="nil"/>
              <w:right w:val="nil"/>
            </w:tcBorders>
            <w:shd w:val="clear" w:color="auto" w:fill="auto"/>
            <w:noWrap/>
            <w:vAlign w:val="bottom"/>
            <w:hideMark/>
          </w:tcPr>
          <w:p w:rsidR="00A02EDA" w:rsidRPr="00A02EDA" w:rsidRDefault="00A02EDA" w:rsidP="00A02EDA">
            <w:pPr>
              <w:spacing w:after="0" w:line="240" w:lineRule="auto"/>
              <w:rPr>
                <w:rFonts w:ascii="Arial" w:eastAsia="Times New Roman" w:hAnsi="Arial" w:cs="Arial"/>
                <w:b/>
                <w:bCs/>
                <w:color w:val="000000"/>
                <w:lang w:eastAsia="en-GB"/>
              </w:rPr>
            </w:pPr>
            <w:r w:rsidRPr="00A02EDA">
              <w:rPr>
                <w:rFonts w:ascii="Arial" w:eastAsia="Times New Roman" w:hAnsi="Arial" w:cs="Arial"/>
                <w:b/>
                <w:bCs/>
                <w:color w:val="000000"/>
                <w:lang w:eastAsia="en-GB"/>
              </w:rPr>
              <w:t>Plastic Limit</w:t>
            </w:r>
          </w:p>
        </w:tc>
        <w:tc>
          <w:tcPr>
            <w:tcW w:w="4016" w:type="dxa"/>
            <w:tcBorders>
              <w:top w:val="nil"/>
              <w:left w:val="nil"/>
              <w:bottom w:val="nil"/>
              <w:right w:val="nil"/>
            </w:tcBorders>
            <w:shd w:val="clear" w:color="auto" w:fill="auto"/>
            <w:noWrap/>
            <w:vAlign w:val="bottom"/>
            <w:hideMark/>
          </w:tcPr>
          <w:p w:rsidR="00A02EDA" w:rsidRPr="00A02EDA" w:rsidRDefault="00A02EDA" w:rsidP="00A02EDA">
            <w:pPr>
              <w:spacing w:after="0" w:line="240" w:lineRule="auto"/>
              <w:jc w:val="right"/>
              <w:rPr>
                <w:rFonts w:ascii="Arial" w:eastAsia="Times New Roman" w:hAnsi="Arial" w:cs="Arial"/>
                <w:color w:val="000000"/>
                <w:lang w:eastAsia="en-GB"/>
              </w:rPr>
            </w:pPr>
            <w:r w:rsidRPr="00A02EDA">
              <w:rPr>
                <w:rFonts w:ascii="Arial" w:eastAsia="Times New Roman" w:hAnsi="Arial" w:cs="Arial"/>
                <w:color w:val="000000"/>
                <w:lang w:eastAsia="en-GB"/>
              </w:rPr>
              <w:t>26.70%</w:t>
            </w:r>
          </w:p>
        </w:tc>
      </w:tr>
      <w:tr w:rsidR="00A02EDA" w:rsidRPr="00A02EDA" w:rsidTr="00A02EDA">
        <w:trPr>
          <w:trHeight w:val="300"/>
        </w:trPr>
        <w:tc>
          <w:tcPr>
            <w:tcW w:w="1916" w:type="dxa"/>
            <w:tcBorders>
              <w:top w:val="nil"/>
              <w:left w:val="nil"/>
              <w:bottom w:val="nil"/>
              <w:right w:val="nil"/>
            </w:tcBorders>
            <w:shd w:val="clear" w:color="D8D8D8" w:fill="D8D8D8"/>
            <w:noWrap/>
            <w:vAlign w:val="bottom"/>
            <w:hideMark/>
          </w:tcPr>
          <w:p w:rsidR="00A02EDA" w:rsidRPr="00A02EDA" w:rsidRDefault="00A02EDA" w:rsidP="00A02EDA">
            <w:pPr>
              <w:spacing w:after="0" w:line="240" w:lineRule="auto"/>
              <w:rPr>
                <w:rFonts w:ascii="Arial" w:eastAsia="Times New Roman" w:hAnsi="Arial" w:cs="Arial"/>
                <w:b/>
                <w:bCs/>
                <w:color w:val="000000"/>
                <w:lang w:eastAsia="en-GB"/>
              </w:rPr>
            </w:pPr>
            <w:r w:rsidRPr="00A02EDA">
              <w:rPr>
                <w:rFonts w:ascii="Arial" w:eastAsia="Times New Roman" w:hAnsi="Arial" w:cs="Arial"/>
                <w:b/>
                <w:bCs/>
                <w:color w:val="000000"/>
                <w:lang w:eastAsia="en-GB"/>
              </w:rPr>
              <w:t>Plasticity Index</w:t>
            </w:r>
          </w:p>
        </w:tc>
        <w:tc>
          <w:tcPr>
            <w:tcW w:w="4016" w:type="dxa"/>
            <w:tcBorders>
              <w:top w:val="nil"/>
              <w:left w:val="nil"/>
              <w:bottom w:val="nil"/>
              <w:right w:val="nil"/>
            </w:tcBorders>
            <w:shd w:val="clear" w:color="D8D8D8" w:fill="D8D8D8"/>
            <w:noWrap/>
            <w:vAlign w:val="bottom"/>
            <w:hideMark/>
          </w:tcPr>
          <w:p w:rsidR="00A02EDA" w:rsidRPr="00A02EDA" w:rsidRDefault="00A02EDA" w:rsidP="00A02EDA">
            <w:pPr>
              <w:spacing w:after="0" w:line="240" w:lineRule="auto"/>
              <w:jc w:val="right"/>
              <w:rPr>
                <w:rFonts w:ascii="Arial" w:eastAsia="Times New Roman" w:hAnsi="Arial" w:cs="Arial"/>
                <w:color w:val="000000"/>
                <w:lang w:eastAsia="en-GB"/>
              </w:rPr>
            </w:pPr>
            <w:r w:rsidRPr="00A02EDA">
              <w:rPr>
                <w:rFonts w:ascii="Arial" w:eastAsia="Times New Roman" w:hAnsi="Arial" w:cs="Arial"/>
                <w:color w:val="000000"/>
                <w:lang w:eastAsia="en-GB"/>
              </w:rPr>
              <w:t>9.10%</w:t>
            </w:r>
          </w:p>
        </w:tc>
      </w:tr>
      <w:tr w:rsidR="00A02EDA" w:rsidRPr="00A02EDA" w:rsidTr="00A02EDA">
        <w:trPr>
          <w:trHeight w:val="300"/>
        </w:trPr>
        <w:tc>
          <w:tcPr>
            <w:tcW w:w="1916" w:type="dxa"/>
            <w:tcBorders>
              <w:top w:val="nil"/>
              <w:left w:val="nil"/>
              <w:bottom w:val="single" w:sz="8" w:space="0" w:color="000000"/>
              <w:right w:val="nil"/>
            </w:tcBorders>
            <w:shd w:val="clear" w:color="auto" w:fill="auto"/>
            <w:noWrap/>
            <w:vAlign w:val="bottom"/>
            <w:hideMark/>
          </w:tcPr>
          <w:p w:rsidR="00A02EDA" w:rsidRPr="00A02EDA" w:rsidRDefault="00A02EDA" w:rsidP="00A02EDA">
            <w:pPr>
              <w:spacing w:after="0" w:line="240" w:lineRule="auto"/>
              <w:rPr>
                <w:rFonts w:ascii="Arial" w:eastAsia="Times New Roman" w:hAnsi="Arial" w:cs="Arial"/>
                <w:b/>
                <w:bCs/>
                <w:color w:val="000000"/>
                <w:lang w:eastAsia="en-GB"/>
              </w:rPr>
            </w:pPr>
            <w:r w:rsidRPr="00A02EDA">
              <w:rPr>
                <w:rFonts w:ascii="Arial" w:eastAsia="Times New Roman" w:hAnsi="Arial" w:cs="Arial"/>
                <w:b/>
                <w:bCs/>
                <w:color w:val="000000"/>
                <w:lang w:eastAsia="en-GB"/>
              </w:rPr>
              <w:t>Soil Classification</w:t>
            </w:r>
          </w:p>
        </w:tc>
        <w:tc>
          <w:tcPr>
            <w:tcW w:w="4016" w:type="dxa"/>
            <w:tcBorders>
              <w:top w:val="nil"/>
              <w:left w:val="nil"/>
              <w:bottom w:val="single" w:sz="8" w:space="0" w:color="000000"/>
              <w:right w:val="nil"/>
            </w:tcBorders>
            <w:shd w:val="clear" w:color="auto" w:fill="auto"/>
            <w:noWrap/>
            <w:vAlign w:val="bottom"/>
            <w:hideMark/>
          </w:tcPr>
          <w:p w:rsidR="00A02EDA" w:rsidRPr="00A02EDA" w:rsidRDefault="00A02EDA" w:rsidP="00A02EDA">
            <w:pPr>
              <w:spacing w:after="0" w:line="240" w:lineRule="auto"/>
              <w:rPr>
                <w:rFonts w:ascii="Arial" w:eastAsia="Times New Roman" w:hAnsi="Arial" w:cs="Arial"/>
                <w:color w:val="000000"/>
                <w:lang w:eastAsia="en-GB"/>
              </w:rPr>
            </w:pPr>
            <w:r w:rsidRPr="00A02EDA">
              <w:rPr>
                <w:rFonts w:ascii="Arial" w:eastAsia="Times New Roman" w:hAnsi="Arial" w:cs="Arial"/>
                <w:color w:val="000000"/>
                <w:lang w:eastAsia="en-GB"/>
              </w:rPr>
              <w:t>LL &lt;40, PL &gt;10 (Clay Gravel and Sand)</w:t>
            </w:r>
          </w:p>
        </w:tc>
      </w:tr>
    </w:tbl>
    <w:p w:rsidR="00A02EDA" w:rsidRDefault="00A02EDA" w:rsidP="00C1422D">
      <w:pPr>
        <w:rPr>
          <w:rFonts w:ascii="Calibri" w:eastAsia="Calibri" w:hAnsi="Calibri" w:cs="Calibri"/>
          <w:sz w:val="24"/>
          <w:szCs w:val="24"/>
        </w:rPr>
      </w:pPr>
      <w:r>
        <w:rPr>
          <w:rFonts w:ascii="Calibri" w:eastAsia="Calibri" w:hAnsi="Calibri" w:cs="Calibri"/>
          <w:sz w:val="24"/>
          <w:szCs w:val="24"/>
        </w:rPr>
        <w:br/>
        <w:t xml:space="preserve">                              (Table 4: Results of Atterberg Limits Test. Gulley, 2019).</w:t>
      </w:r>
    </w:p>
    <w:p w:rsidR="006A5623" w:rsidRPr="00037D26" w:rsidRDefault="00C1422D" w:rsidP="00037D26">
      <w:pPr>
        <w:rPr>
          <w:rFonts w:ascii="Calibri" w:eastAsia="Times New Roman" w:hAnsi="Calibri" w:cs="Calibri"/>
          <w:b/>
          <w:bCs/>
          <w:sz w:val="24"/>
          <w:szCs w:val="24"/>
          <w:u w:val="single"/>
        </w:rPr>
      </w:pPr>
      <w:r w:rsidRPr="00D2739A">
        <w:rPr>
          <w:rFonts w:ascii="Calibri" w:eastAsia="Calibri" w:hAnsi="Calibri" w:cs="Calibri"/>
          <w:sz w:val="24"/>
          <w:szCs w:val="24"/>
        </w:rPr>
        <w:t>From the results of the laboratory tests the Atterberg Limits were LL &lt;40), PL &gt;10 whic</w:t>
      </w:r>
      <w:r w:rsidR="00037D26">
        <w:rPr>
          <w:rFonts w:ascii="Calibri" w:eastAsia="Calibri" w:hAnsi="Calibri" w:cs="Calibri"/>
          <w:sz w:val="24"/>
          <w:szCs w:val="24"/>
        </w:rPr>
        <w:t>h classifies the soil (Appendix: Table 5</w:t>
      </w:r>
      <w:r w:rsidRPr="00D2739A">
        <w:rPr>
          <w:rFonts w:ascii="Calibri" w:eastAsia="Calibri" w:hAnsi="Calibri" w:cs="Calibri"/>
          <w:sz w:val="24"/>
          <w:szCs w:val="24"/>
        </w:rPr>
        <w:t>) as a clayey gravel sand (A-2-6).  With classification of soil established for this sample geotechnical engineers would now be able to advise other engineers on the appropriate construction needed for that particular site according to the mechanical and hydraulic characteristics of the soil.</w:t>
      </w:r>
      <w:r w:rsidR="006A5623">
        <w:rPr>
          <w:rFonts w:cstheme="minorHAnsi"/>
          <w:sz w:val="24"/>
          <w:szCs w:val="24"/>
        </w:rPr>
        <w:br/>
      </w:r>
      <w:r w:rsidR="006A5623">
        <w:rPr>
          <w:rFonts w:cstheme="minorHAnsi"/>
          <w:sz w:val="24"/>
          <w:szCs w:val="24"/>
        </w:rPr>
        <w:br/>
      </w:r>
    </w:p>
    <w:p w:rsidR="00D2739A" w:rsidRPr="00D2739A" w:rsidRDefault="00D2739A" w:rsidP="00D2739A">
      <w:pPr>
        <w:rPr>
          <w:rFonts w:ascii="Calibri" w:eastAsia="Calibri" w:hAnsi="Calibri" w:cs="Calibri"/>
          <w:sz w:val="24"/>
          <w:szCs w:val="24"/>
        </w:rPr>
      </w:pPr>
      <w:bookmarkStart w:id="10" w:name="_Toc7556849"/>
      <w:r w:rsidRPr="006A5623">
        <w:rPr>
          <w:rStyle w:val="Heading1Char"/>
          <w:b/>
          <w:color w:val="auto"/>
          <w:sz w:val="28"/>
          <w:szCs w:val="28"/>
          <w:u w:val="single"/>
        </w:rPr>
        <w:lastRenderedPageBreak/>
        <w:t>4. Conclusion</w:t>
      </w:r>
      <w:bookmarkEnd w:id="10"/>
      <w:r w:rsidRPr="00D2739A">
        <w:rPr>
          <w:rFonts w:ascii="Calibri" w:eastAsia="Calibri" w:hAnsi="Calibri" w:cs="Calibri"/>
          <w:sz w:val="24"/>
          <w:szCs w:val="24"/>
        </w:rPr>
        <w:br/>
      </w:r>
      <w:r w:rsidRPr="00D2739A">
        <w:rPr>
          <w:rFonts w:ascii="Calibri" w:eastAsia="Calibri" w:hAnsi="Calibri" w:cs="Calibri"/>
          <w:sz w:val="24"/>
          <w:szCs w:val="24"/>
        </w:rPr>
        <w:br/>
      </w:r>
      <w:r w:rsidRPr="00D2739A">
        <w:rPr>
          <w:rFonts w:ascii="Calibri" w:eastAsia="Calibri" w:hAnsi="Calibri" w:cs="Calibri"/>
          <w:sz w:val="24"/>
          <w:szCs w:val="24"/>
        </w:rPr>
        <w:br/>
        <w:t>Moisture content within soils is a major factor in the cohesiveness of a soil and the way it behaves must be considered before any construction begins.  It is important to establish the characteristics of the soil in order to prepare for the construction but to also use the soils properties as an advantage (if possible) during construction.</w:t>
      </w:r>
    </w:p>
    <w:p w:rsidR="00D2739A" w:rsidRPr="00D2739A" w:rsidRDefault="00D2739A" w:rsidP="00D2739A">
      <w:pPr>
        <w:rPr>
          <w:rFonts w:cstheme="minorHAnsi"/>
          <w:sz w:val="24"/>
          <w:szCs w:val="24"/>
        </w:rPr>
      </w:pPr>
      <w:r w:rsidRPr="00D2739A">
        <w:rPr>
          <w:rFonts w:cstheme="minorHAnsi"/>
          <w:sz w:val="24"/>
          <w:szCs w:val="24"/>
        </w:rPr>
        <w:tab/>
      </w:r>
      <w:r w:rsidRPr="00D2739A">
        <w:rPr>
          <w:rFonts w:ascii="Calibri" w:eastAsia="Calibri" w:hAnsi="Calibri" w:cs="Calibri"/>
          <w:sz w:val="24"/>
          <w:szCs w:val="24"/>
        </w:rPr>
        <w:br/>
        <w:t>From the experiments the following was accomplished</w:t>
      </w:r>
      <w:proofErr w:type="gramStart"/>
      <w:r w:rsidRPr="00D2739A">
        <w:rPr>
          <w:rFonts w:ascii="Calibri" w:eastAsia="Calibri" w:hAnsi="Calibri" w:cs="Calibri"/>
          <w:sz w:val="24"/>
          <w:szCs w:val="24"/>
        </w:rPr>
        <w:t>:</w:t>
      </w:r>
      <w:proofErr w:type="gramEnd"/>
      <w:r w:rsidRPr="00D2739A">
        <w:rPr>
          <w:rFonts w:ascii="Calibri" w:eastAsia="Calibri" w:hAnsi="Calibri" w:cs="Calibri"/>
          <w:sz w:val="24"/>
          <w:szCs w:val="24"/>
        </w:rPr>
        <w:br/>
      </w:r>
      <w:r w:rsidRPr="00D2739A">
        <w:rPr>
          <w:rFonts w:ascii="Calibri" w:eastAsia="Calibri" w:hAnsi="Calibri" w:cs="Calibri"/>
          <w:sz w:val="24"/>
          <w:szCs w:val="24"/>
        </w:rPr>
        <w:br/>
      </w:r>
      <w:r w:rsidRPr="00D2739A">
        <w:rPr>
          <w:rFonts w:ascii="Calibri" w:eastAsia="Times New Roman" w:hAnsi="Calibri" w:cs="Calibri"/>
          <w:sz w:val="24"/>
          <w:szCs w:val="24"/>
        </w:rPr>
        <w:t>•</w:t>
      </w:r>
      <w:r w:rsidRPr="00D2739A">
        <w:rPr>
          <w:rFonts w:ascii="Calibri" w:eastAsia="Calibri" w:hAnsi="Calibri" w:cs="Calibri"/>
          <w:sz w:val="24"/>
          <w:szCs w:val="24"/>
        </w:rPr>
        <w:t>Fine-grained soils with high moisture content have similar characteristics to liquids</w:t>
      </w:r>
      <w:r w:rsidRPr="00D2739A">
        <w:rPr>
          <w:rFonts w:ascii="Calibri" w:eastAsia="Calibri" w:hAnsi="Calibri" w:cs="Calibri"/>
          <w:sz w:val="24"/>
          <w:szCs w:val="24"/>
        </w:rPr>
        <w:br/>
      </w:r>
      <w:r w:rsidRPr="00D2739A">
        <w:rPr>
          <w:rFonts w:ascii="Calibri" w:eastAsia="Times New Roman" w:hAnsi="Calibri" w:cs="Calibri"/>
          <w:sz w:val="24"/>
          <w:szCs w:val="24"/>
        </w:rPr>
        <w:t>•Soils become more dense when water content increases</w:t>
      </w:r>
      <w:r w:rsidRPr="00D2739A">
        <w:rPr>
          <w:rFonts w:ascii="Calibri" w:eastAsia="Calibri" w:hAnsi="Calibri" w:cs="Calibri"/>
          <w:sz w:val="24"/>
          <w:szCs w:val="24"/>
        </w:rPr>
        <w:br/>
      </w:r>
      <w:r w:rsidRPr="00D2739A">
        <w:rPr>
          <w:rFonts w:ascii="Calibri" w:eastAsia="Times New Roman" w:hAnsi="Calibri" w:cs="Calibri"/>
          <w:sz w:val="24"/>
          <w:szCs w:val="24"/>
        </w:rPr>
        <w:t xml:space="preserve">•When water content is reduced the soil becomes plastic </w:t>
      </w:r>
      <w:r w:rsidRPr="00D2739A">
        <w:rPr>
          <w:rFonts w:ascii="Calibri" w:eastAsia="Times New Roman" w:hAnsi="Calibri" w:cs="Calibri"/>
          <w:sz w:val="24"/>
          <w:szCs w:val="24"/>
        </w:rPr>
        <w:br/>
        <w:t>•The strength of the samples decreased as moisture increased</w:t>
      </w:r>
      <w:r w:rsidRPr="00D2739A">
        <w:rPr>
          <w:rFonts w:ascii="Calibri" w:eastAsia="Times New Roman" w:hAnsi="Calibri" w:cs="Calibri"/>
          <w:sz w:val="24"/>
          <w:szCs w:val="24"/>
        </w:rPr>
        <w:br/>
        <w:t>•If moisture was reduced the soil can posses a semi-solid characteristic where volume doesn’t change.</w:t>
      </w:r>
      <w:r w:rsidRPr="00D2739A">
        <w:rPr>
          <w:rFonts w:ascii="Calibri" w:eastAsia="Calibri" w:hAnsi="Calibri" w:cs="Calibri"/>
          <w:sz w:val="24"/>
          <w:szCs w:val="24"/>
        </w:rPr>
        <w:br/>
      </w:r>
    </w:p>
    <w:p w:rsidR="007F3BFB" w:rsidRPr="00D2739A" w:rsidRDefault="007F3BFB">
      <w:pPr>
        <w:rPr>
          <w:rFonts w:cstheme="minorHAnsi"/>
          <w:sz w:val="24"/>
          <w:szCs w:val="24"/>
        </w:rPr>
      </w:pPr>
    </w:p>
    <w:p w:rsidR="007F3BFB" w:rsidRPr="007F2EAA" w:rsidRDefault="007F3BFB">
      <w:pPr>
        <w:rPr>
          <w:rFonts w:cstheme="minorHAnsi"/>
          <w:sz w:val="24"/>
          <w:szCs w:val="24"/>
        </w:rPr>
      </w:pPr>
    </w:p>
    <w:p w:rsidR="007F3BFB" w:rsidRPr="007F2EAA" w:rsidRDefault="007F3BFB">
      <w:pPr>
        <w:rPr>
          <w:rFonts w:cstheme="minorHAnsi"/>
          <w:sz w:val="24"/>
          <w:szCs w:val="24"/>
        </w:rPr>
      </w:pPr>
    </w:p>
    <w:p w:rsidR="00615047" w:rsidRPr="007F2EAA" w:rsidRDefault="00615047">
      <w:pPr>
        <w:rPr>
          <w:rFonts w:cstheme="minorHAnsi"/>
          <w:sz w:val="24"/>
          <w:szCs w:val="24"/>
        </w:rPr>
      </w:pPr>
    </w:p>
    <w:p w:rsidR="00615047" w:rsidRPr="007F2EAA" w:rsidRDefault="00615047">
      <w:pPr>
        <w:rPr>
          <w:rFonts w:cstheme="minorHAnsi"/>
          <w:sz w:val="24"/>
          <w:szCs w:val="24"/>
        </w:rPr>
      </w:pPr>
    </w:p>
    <w:p w:rsidR="00C1422D" w:rsidRDefault="00C1422D">
      <w:pPr>
        <w:rPr>
          <w:rFonts w:eastAsia="Open Sans" w:cstheme="minorHAnsi"/>
          <w:color w:val="000000"/>
          <w:sz w:val="24"/>
          <w:szCs w:val="24"/>
          <w:shd w:val="clear" w:color="auto" w:fill="FFFFFF"/>
        </w:rPr>
      </w:pPr>
    </w:p>
    <w:p w:rsidR="00C1422D" w:rsidRDefault="00C1422D">
      <w:pPr>
        <w:rPr>
          <w:rFonts w:eastAsia="Open Sans" w:cstheme="minorHAnsi"/>
          <w:color w:val="000000"/>
          <w:sz w:val="24"/>
          <w:szCs w:val="24"/>
          <w:shd w:val="clear" w:color="auto" w:fill="FFFFFF"/>
        </w:rPr>
      </w:pPr>
    </w:p>
    <w:p w:rsidR="00C1422D" w:rsidRDefault="00C1422D">
      <w:pPr>
        <w:rPr>
          <w:rFonts w:eastAsia="Open Sans" w:cstheme="minorHAnsi"/>
          <w:color w:val="000000"/>
          <w:sz w:val="24"/>
          <w:szCs w:val="24"/>
          <w:shd w:val="clear" w:color="auto" w:fill="FFFFFF"/>
        </w:rPr>
      </w:pPr>
    </w:p>
    <w:p w:rsidR="00C1422D" w:rsidRDefault="00C1422D">
      <w:pPr>
        <w:rPr>
          <w:rFonts w:eastAsia="Open Sans" w:cstheme="minorHAnsi"/>
          <w:color w:val="000000"/>
          <w:sz w:val="24"/>
          <w:szCs w:val="24"/>
          <w:shd w:val="clear" w:color="auto" w:fill="FFFFFF"/>
        </w:rPr>
      </w:pPr>
    </w:p>
    <w:p w:rsidR="00C1422D" w:rsidRDefault="00C1422D">
      <w:pPr>
        <w:rPr>
          <w:rFonts w:eastAsia="Open Sans" w:cstheme="minorHAnsi"/>
          <w:color w:val="000000"/>
          <w:sz w:val="24"/>
          <w:szCs w:val="24"/>
          <w:shd w:val="clear" w:color="auto" w:fill="FFFFFF"/>
        </w:rPr>
      </w:pPr>
    </w:p>
    <w:p w:rsidR="00C1422D" w:rsidRDefault="00C1422D">
      <w:pPr>
        <w:rPr>
          <w:rFonts w:eastAsia="Open Sans" w:cstheme="minorHAnsi"/>
          <w:color w:val="000000"/>
          <w:sz w:val="24"/>
          <w:szCs w:val="24"/>
          <w:shd w:val="clear" w:color="auto" w:fill="FFFFFF"/>
        </w:rPr>
      </w:pPr>
    </w:p>
    <w:p w:rsidR="005B5B58" w:rsidRDefault="005B5B58" w:rsidP="00D2739A">
      <w:pPr>
        <w:rPr>
          <w:rFonts w:eastAsia="Open Sans" w:cstheme="minorHAnsi"/>
          <w:color w:val="000000"/>
          <w:sz w:val="24"/>
          <w:szCs w:val="24"/>
          <w:shd w:val="clear" w:color="auto" w:fill="FFFFFF"/>
        </w:rPr>
      </w:pPr>
    </w:p>
    <w:p w:rsidR="006A5623" w:rsidRDefault="006A5623" w:rsidP="00D2739A">
      <w:pPr>
        <w:rPr>
          <w:rFonts w:eastAsia="Open Sans" w:cstheme="minorHAnsi"/>
          <w:color w:val="000000"/>
          <w:sz w:val="24"/>
          <w:szCs w:val="24"/>
          <w:shd w:val="clear" w:color="auto" w:fill="FFFFFF"/>
        </w:rPr>
      </w:pPr>
    </w:p>
    <w:p w:rsidR="006A5623" w:rsidRDefault="006A5623" w:rsidP="00D2739A">
      <w:pPr>
        <w:rPr>
          <w:rFonts w:eastAsia="Open Sans" w:cstheme="minorHAnsi"/>
          <w:color w:val="000000"/>
          <w:sz w:val="24"/>
          <w:szCs w:val="24"/>
          <w:shd w:val="clear" w:color="auto" w:fill="FFFFFF"/>
        </w:rPr>
      </w:pPr>
    </w:p>
    <w:p w:rsidR="006A5623" w:rsidRDefault="006A5623" w:rsidP="00D2739A">
      <w:pPr>
        <w:rPr>
          <w:rFonts w:eastAsia="Open Sans" w:cstheme="minorHAnsi"/>
          <w:color w:val="000000"/>
          <w:sz w:val="24"/>
          <w:szCs w:val="24"/>
          <w:shd w:val="clear" w:color="auto" w:fill="FFFFFF"/>
        </w:rPr>
      </w:pPr>
    </w:p>
    <w:p w:rsidR="006A5623" w:rsidRDefault="006A5623" w:rsidP="00D2739A">
      <w:pPr>
        <w:rPr>
          <w:rFonts w:eastAsia="Open Sans" w:cstheme="minorHAnsi"/>
          <w:color w:val="000000"/>
          <w:sz w:val="24"/>
          <w:szCs w:val="24"/>
          <w:shd w:val="clear" w:color="auto" w:fill="FFFFFF"/>
        </w:rPr>
      </w:pPr>
    </w:p>
    <w:p w:rsidR="006A5623" w:rsidRDefault="006A5623" w:rsidP="00D2739A">
      <w:pPr>
        <w:rPr>
          <w:rFonts w:eastAsia="Open Sans" w:cstheme="minorHAnsi"/>
          <w:color w:val="000000"/>
          <w:sz w:val="24"/>
          <w:szCs w:val="24"/>
          <w:shd w:val="clear" w:color="auto" w:fill="FFFFFF"/>
        </w:rPr>
      </w:pPr>
    </w:p>
    <w:p w:rsidR="00F9202C" w:rsidRDefault="00F9202C" w:rsidP="00F9202C">
      <w:pPr>
        <w:pStyle w:val="Heading1"/>
        <w:rPr>
          <w:b/>
          <w:color w:val="auto"/>
          <w:sz w:val="28"/>
          <w:szCs w:val="28"/>
          <w:u w:val="single"/>
        </w:rPr>
      </w:pPr>
      <w:bookmarkStart w:id="11" w:name="_Toc7556850"/>
      <w:r w:rsidRPr="00F9202C">
        <w:rPr>
          <w:b/>
          <w:color w:val="auto"/>
          <w:sz w:val="28"/>
          <w:szCs w:val="28"/>
          <w:u w:val="single"/>
        </w:rPr>
        <w:lastRenderedPageBreak/>
        <w:t>5. References</w:t>
      </w:r>
      <w:bookmarkEnd w:id="11"/>
    </w:p>
    <w:p w:rsidR="00F9202C" w:rsidRPr="00F9202C" w:rsidRDefault="00F9202C" w:rsidP="00F9202C"/>
    <w:p w:rsidR="00F9202C" w:rsidRDefault="00F9202C" w:rsidP="00F9202C">
      <w:pPr>
        <w:rPr>
          <w:rFonts w:cstheme="minorHAnsi"/>
          <w:sz w:val="24"/>
          <w:szCs w:val="24"/>
        </w:rPr>
      </w:pPr>
      <w:r w:rsidRPr="007F2EAA">
        <w:rPr>
          <w:rFonts w:cstheme="minorHAnsi"/>
          <w:sz w:val="24"/>
          <w:szCs w:val="24"/>
        </w:rPr>
        <w:t>(</w:t>
      </w:r>
      <w:proofErr w:type="spellStart"/>
      <w:proofErr w:type="gramStart"/>
      <w:r w:rsidRPr="007F2EAA">
        <w:rPr>
          <w:rFonts w:cstheme="minorHAnsi"/>
          <w:sz w:val="24"/>
          <w:szCs w:val="24"/>
        </w:rPr>
        <w:t>technicalcivilengineering</w:t>
      </w:r>
      <w:proofErr w:type="spellEnd"/>
      <w:proofErr w:type="gramEnd"/>
      <w:r w:rsidRPr="007F2EAA">
        <w:rPr>
          <w:rFonts w:cstheme="minorHAnsi"/>
          <w:sz w:val="24"/>
          <w:szCs w:val="24"/>
        </w:rPr>
        <w:t>, 2019) [</w:t>
      </w:r>
      <w:proofErr w:type="gramStart"/>
      <w:r w:rsidRPr="007F2EAA">
        <w:rPr>
          <w:rFonts w:cstheme="minorHAnsi"/>
          <w:sz w:val="24"/>
          <w:szCs w:val="24"/>
        </w:rPr>
        <w:t>online</w:t>
      </w:r>
      <w:proofErr w:type="gramEnd"/>
      <w:r w:rsidRPr="007F2EAA">
        <w:rPr>
          <w:rFonts w:cstheme="minorHAnsi"/>
          <w:sz w:val="24"/>
          <w:szCs w:val="24"/>
        </w:rPr>
        <w:t>] Available at: https://www.dot.ny.gov/divisions/engineering/technical-services/technical-services-repository/GTM-7b.pdf [Accessed 2 Mar. 2019].</w:t>
      </w:r>
    </w:p>
    <w:p w:rsidR="00F9202C" w:rsidRPr="007F2EAA" w:rsidRDefault="00F9202C" w:rsidP="00F9202C">
      <w:pPr>
        <w:rPr>
          <w:rFonts w:cstheme="minorHAnsi"/>
          <w:sz w:val="24"/>
          <w:szCs w:val="24"/>
        </w:rPr>
      </w:pPr>
      <w:proofErr w:type="gramStart"/>
      <w:r w:rsidRPr="007F2EAA">
        <w:rPr>
          <w:rFonts w:cstheme="minorHAnsi"/>
          <w:sz w:val="24"/>
          <w:szCs w:val="24"/>
        </w:rPr>
        <w:t>(Soil-net.com. 2019).</w:t>
      </w:r>
      <w:proofErr w:type="gramEnd"/>
      <w:r w:rsidRPr="007F2EAA">
        <w:rPr>
          <w:rFonts w:cstheme="minorHAnsi"/>
          <w:sz w:val="24"/>
          <w:szCs w:val="24"/>
        </w:rPr>
        <w:t xml:space="preserve"> </w:t>
      </w:r>
      <w:r w:rsidRPr="007F2EAA">
        <w:rPr>
          <w:rFonts w:cstheme="minorHAnsi"/>
          <w:i/>
          <w:sz w:val="24"/>
          <w:szCs w:val="24"/>
        </w:rPr>
        <w:t>What is Soil</w:t>
      </w:r>
      <w:proofErr w:type="gramStart"/>
      <w:r w:rsidRPr="007F2EAA">
        <w:rPr>
          <w:rFonts w:cstheme="minorHAnsi"/>
          <w:i/>
          <w:sz w:val="24"/>
          <w:szCs w:val="24"/>
        </w:rPr>
        <w:t>?</w:t>
      </w:r>
      <w:r w:rsidRPr="007F2EAA">
        <w:rPr>
          <w:rFonts w:cstheme="minorHAnsi"/>
          <w:sz w:val="24"/>
          <w:szCs w:val="24"/>
        </w:rPr>
        <w:t>.</w:t>
      </w:r>
      <w:proofErr w:type="gramEnd"/>
      <w:r w:rsidRPr="007F2EAA">
        <w:rPr>
          <w:rFonts w:cstheme="minorHAnsi"/>
          <w:sz w:val="24"/>
          <w:szCs w:val="24"/>
        </w:rPr>
        <w:t xml:space="preserve"> [</w:t>
      </w:r>
      <w:proofErr w:type="gramStart"/>
      <w:r w:rsidRPr="007F2EAA">
        <w:rPr>
          <w:rFonts w:cstheme="minorHAnsi"/>
          <w:sz w:val="24"/>
          <w:szCs w:val="24"/>
        </w:rPr>
        <w:t>online</w:t>
      </w:r>
      <w:proofErr w:type="gramEnd"/>
      <w:r w:rsidRPr="007F2EAA">
        <w:rPr>
          <w:rFonts w:cstheme="minorHAnsi"/>
          <w:sz w:val="24"/>
          <w:szCs w:val="24"/>
        </w:rPr>
        <w:t>] Available at: https://www.soil-net.com/legacy/schools/what_is_soil1.htm [Accessed 5 Mar. 2019].</w:t>
      </w:r>
    </w:p>
    <w:p w:rsidR="00F9202C" w:rsidRPr="007F2EAA" w:rsidRDefault="00F9202C" w:rsidP="00F9202C">
      <w:pPr>
        <w:suppressAutoHyphens/>
        <w:spacing w:after="0" w:line="240" w:lineRule="auto"/>
        <w:rPr>
          <w:rFonts w:eastAsia="Times New Roman" w:cstheme="minorHAnsi"/>
          <w:sz w:val="24"/>
          <w:szCs w:val="24"/>
          <w:lang w:eastAsia="ar-SA"/>
        </w:rPr>
      </w:pPr>
      <w:proofErr w:type="gramStart"/>
      <w:r w:rsidRPr="007F2EAA">
        <w:rPr>
          <w:rFonts w:eastAsia="Times New Roman" w:cstheme="minorHAnsi"/>
          <w:sz w:val="24"/>
          <w:szCs w:val="24"/>
          <w:lang w:eastAsia="ar-SA"/>
        </w:rPr>
        <w:t>(Dot.ca.gov. 2019).</w:t>
      </w:r>
      <w:proofErr w:type="gramEnd"/>
      <w:r w:rsidRPr="007F2EAA">
        <w:rPr>
          <w:rFonts w:eastAsia="Times New Roman" w:cstheme="minorHAnsi"/>
          <w:sz w:val="24"/>
          <w:szCs w:val="24"/>
          <w:lang w:eastAsia="ar-SA"/>
        </w:rPr>
        <w:t xml:space="preserve"> [</w:t>
      </w:r>
      <w:proofErr w:type="gramStart"/>
      <w:r w:rsidRPr="007F2EAA">
        <w:rPr>
          <w:rFonts w:eastAsia="Times New Roman" w:cstheme="minorHAnsi"/>
          <w:sz w:val="24"/>
          <w:szCs w:val="24"/>
          <w:lang w:eastAsia="ar-SA"/>
        </w:rPr>
        <w:t>online</w:t>
      </w:r>
      <w:proofErr w:type="gramEnd"/>
      <w:r w:rsidRPr="007F2EAA">
        <w:rPr>
          <w:rFonts w:eastAsia="Times New Roman" w:cstheme="minorHAnsi"/>
          <w:sz w:val="24"/>
          <w:szCs w:val="24"/>
          <w:lang w:eastAsia="ar-SA"/>
        </w:rPr>
        <w:t>] Available at: http://www.dot.ca.gov/ctm/pdf/CT_220.pdf [Accessed 5 Mar. 2019].</w:t>
      </w:r>
    </w:p>
    <w:p w:rsidR="00F9202C" w:rsidRPr="007F2EAA" w:rsidRDefault="00F9202C" w:rsidP="00F9202C">
      <w:pPr>
        <w:suppressAutoHyphens/>
        <w:spacing w:after="0" w:line="240" w:lineRule="auto"/>
        <w:rPr>
          <w:rFonts w:eastAsia="Times New Roman" w:cstheme="minorHAnsi"/>
          <w:sz w:val="24"/>
          <w:szCs w:val="24"/>
          <w:lang w:eastAsia="ar-SA"/>
        </w:rPr>
      </w:pPr>
    </w:p>
    <w:p w:rsidR="00F9202C" w:rsidRDefault="00F9202C" w:rsidP="00F9202C">
      <w:pPr>
        <w:suppressAutoHyphens/>
        <w:spacing w:after="0" w:line="240" w:lineRule="auto"/>
        <w:rPr>
          <w:rFonts w:cstheme="minorHAnsi"/>
          <w:sz w:val="24"/>
          <w:szCs w:val="24"/>
        </w:rPr>
      </w:pPr>
      <w:proofErr w:type="gramStart"/>
      <w:r w:rsidRPr="007F2EAA">
        <w:rPr>
          <w:rFonts w:cstheme="minorHAnsi"/>
          <w:sz w:val="24"/>
          <w:szCs w:val="24"/>
        </w:rPr>
        <w:t>(GlobalGilson.com, 2019).</w:t>
      </w:r>
      <w:proofErr w:type="gramEnd"/>
      <w:r w:rsidRPr="007F2EAA">
        <w:rPr>
          <w:rFonts w:cstheme="minorHAnsi"/>
          <w:sz w:val="24"/>
          <w:szCs w:val="24"/>
        </w:rPr>
        <w:t xml:space="preserve"> </w:t>
      </w:r>
      <w:r w:rsidRPr="007F2EAA">
        <w:rPr>
          <w:rFonts w:cstheme="minorHAnsi"/>
          <w:i/>
          <w:sz w:val="24"/>
          <w:szCs w:val="24"/>
        </w:rPr>
        <w:t>Atterberg Limits: A Quick Reference Guide</w:t>
      </w:r>
      <w:r w:rsidRPr="007F2EAA">
        <w:rPr>
          <w:rFonts w:cstheme="minorHAnsi"/>
          <w:sz w:val="24"/>
          <w:szCs w:val="24"/>
        </w:rPr>
        <w:t>. [</w:t>
      </w:r>
      <w:proofErr w:type="gramStart"/>
      <w:r w:rsidRPr="007F2EAA">
        <w:rPr>
          <w:rFonts w:cstheme="minorHAnsi"/>
          <w:sz w:val="24"/>
          <w:szCs w:val="24"/>
        </w:rPr>
        <w:t>online</w:t>
      </w:r>
      <w:proofErr w:type="gramEnd"/>
      <w:r w:rsidRPr="007F2EAA">
        <w:rPr>
          <w:rFonts w:cstheme="minorHAnsi"/>
          <w:sz w:val="24"/>
          <w:szCs w:val="24"/>
        </w:rPr>
        <w:t>] Available at: https://www.globalgilson.com/atterberg-limits-a-quick-reference-guide [Accessed 8 Mar. 2019].</w:t>
      </w:r>
    </w:p>
    <w:p w:rsidR="00F9202C" w:rsidRDefault="00F9202C" w:rsidP="00F9202C">
      <w:pPr>
        <w:suppressAutoHyphens/>
        <w:spacing w:after="0" w:line="240" w:lineRule="auto"/>
        <w:rPr>
          <w:rFonts w:cstheme="minorHAnsi"/>
          <w:sz w:val="24"/>
          <w:szCs w:val="24"/>
        </w:rPr>
      </w:pPr>
    </w:p>
    <w:p w:rsidR="00F9202C" w:rsidRDefault="00F9202C" w:rsidP="00F9202C">
      <w:pPr>
        <w:suppressAutoHyphens/>
        <w:spacing w:after="0" w:line="240" w:lineRule="auto"/>
        <w:rPr>
          <w:rFonts w:cstheme="minorHAnsi"/>
          <w:sz w:val="24"/>
          <w:szCs w:val="24"/>
          <w:lang w:eastAsia="ar-SA"/>
        </w:rPr>
      </w:pPr>
      <w:proofErr w:type="gramStart"/>
      <w:r w:rsidRPr="007F2EAA">
        <w:rPr>
          <w:rFonts w:cstheme="minorHAnsi"/>
          <w:sz w:val="24"/>
          <w:szCs w:val="24"/>
          <w:lang w:eastAsia="ar-SA"/>
        </w:rPr>
        <w:t>(Dot.ca.gov. 2019).</w:t>
      </w:r>
      <w:proofErr w:type="gramEnd"/>
      <w:r w:rsidRPr="007F2EAA">
        <w:rPr>
          <w:rFonts w:cstheme="minorHAnsi"/>
          <w:sz w:val="24"/>
          <w:szCs w:val="24"/>
          <w:lang w:eastAsia="ar-SA"/>
        </w:rPr>
        <w:t xml:space="preserve"> [</w:t>
      </w:r>
      <w:proofErr w:type="gramStart"/>
      <w:r w:rsidRPr="007F2EAA">
        <w:rPr>
          <w:rFonts w:cstheme="minorHAnsi"/>
          <w:sz w:val="24"/>
          <w:szCs w:val="24"/>
          <w:lang w:eastAsia="ar-SA"/>
        </w:rPr>
        <w:t>online</w:t>
      </w:r>
      <w:proofErr w:type="gramEnd"/>
      <w:r w:rsidRPr="007F2EAA">
        <w:rPr>
          <w:rFonts w:cstheme="minorHAnsi"/>
          <w:sz w:val="24"/>
          <w:szCs w:val="24"/>
          <w:lang w:eastAsia="ar-SA"/>
        </w:rPr>
        <w:t xml:space="preserve">] Available at: </w:t>
      </w:r>
      <w:hyperlink r:id="rId15" w:history="1">
        <w:r w:rsidRPr="00DC5480">
          <w:rPr>
            <w:rStyle w:val="Hyperlink"/>
            <w:rFonts w:cstheme="minorHAnsi"/>
            <w:lang w:eastAsia="ar-SA"/>
          </w:rPr>
          <w:t>http://www.dot.ca.gov/ctm/pdf/CT_220.pdf</w:t>
        </w:r>
      </w:hyperlink>
      <w:r>
        <w:rPr>
          <w:rFonts w:cstheme="minorHAnsi"/>
          <w:lang w:eastAsia="ar-SA"/>
        </w:rPr>
        <w:t xml:space="preserve"> </w:t>
      </w:r>
      <w:r w:rsidRPr="007F2EAA">
        <w:rPr>
          <w:rFonts w:cstheme="minorHAnsi"/>
          <w:sz w:val="24"/>
          <w:szCs w:val="24"/>
          <w:lang w:eastAsia="ar-SA"/>
        </w:rPr>
        <w:t>[Accessed 5 Mar. 2019].</w:t>
      </w:r>
    </w:p>
    <w:p w:rsidR="00F9202C" w:rsidRDefault="00F9202C" w:rsidP="00F9202C">
      <w:pPr>
        <w:suppressAutoHyphens/>
        <w:spacing w:after="0" w:line="240" w:lineRule="auto"/>
        <w:rPr>
          <w:rFonts w:cstheme="minorHAnsi"/>
          <w:sz w:val="24"/>
          <w:szCs w:val="24"/>
          <w:lang w:eastAsia="ar-SA"/>
        </w:rPr>
      </w:pPr>
    </w:p>
    <w:p w:rsidR="00F9202C" w:rsidRPr="00F9202C" w:rsidRDefault="00F9202C" w:rsidP="00F9202C">
      <w:pPr>
        <w:suppressAutoHyphens/>
        <w:spacing w:after="0" w:line="240" w:lineRule="auto"/>
        <w:rPr>
          <w:rFonts w:eastAsia="Times New Roman" w:cstheme="minorHAnsi"/>
          <w:sz w:val="24"/>
          <w:szCs w:val="24"/>
          <w:lang w:eastAsia="ar-SA"/>
        </w:rPr>
      </w:pPr>
      <w:proofErr w:type="gramStart"/>
      <w:r w:rsidRPr="007F2EAA">
        <w:rPr>
          <w:rStyle w:val="selectable"/>
          <w:rFonts w:eastAsiaTheme="minorEastAsia" w:cstheme="minorHAnsi"/>
          <w:sz w:val="24"/>
          <w:szCs w:val="24"/>
        </w:rPr>
        <w:t>(</w:t>
      </w:r>
      <w:proofErr w:type="spellStart"/>
      <w:r w:rsidRPr="007F2EAA">
        <w:rPr>
          <w:rStyle w:val="selectable"/>
          <w:rFonts w:eastAsiaTheme="minorEastAsia" w:cstheme="minorHAnsi"/>
          <w:sz w:val="24"/>
          <w:szCs w:val="24"/>
        </w:rPr>
        <w:t>Sieveanalysis</w:t>
      </w:r>
      <w:proofErr w:type="spellEnd"/>
      <w:r w:rsidRPr="007F2EAA">
        <w:rPr>
          <w:rStyle w:val="selectable"/>
          <w:rFonts w:eastAsiaTheme="minorEastAsia" w:cstheme="minorHAnsi"/>
          <w:sz w:val="24"/>
          <w:szCs w:val="24"/>
        </w:rPr>
        <w:t>, 2019).</w:t>
      </w:r>
      <w:proofErr w:type="gramEnd"/>
      <w:r w:rsidRPr="007F2EAA">
        <w:rPr>
          <w:rStyle w:val="selectable"/>
          <w:rFonts w:eastAsiaTheme="minorEastAsia" w:cstheme="minorHAnsi"/>
          <w:sz w:val="24"/>
          <w:szCs w:val="24"/>
        </w:rPr>
        <w:t> </w:t>
      </w:r>
      <w:proofErr w:type="gramStart"/>
      <w:r w:rsidRPr="007F2EAA">
        <w:rPr>
          <w:rStyle w:val="selectable"/>
          <w:rFonts w:eastAsiaTheme="minorEastAsia" w:cstheme="minorHAnsi"/>
          <w:i/>
          <w:iCs/>
          <w:sz w:val="24"/>
          <w:szCs w:val="24"/>
        </w:rPr>
        <w:t xml:space="preserve">SIEVE ANALYSIS IN CIVIL ENGINEERING CONSTRUCTION — </w:t>
      </w:r>
      <w:proofErr w:type="spellStart"/>
      <w:r w:rsidRPr="007F2EAA">
        <w:rPr>
          <w:rStyle w:val="selectable"/>
          <w:rFonts w:eastAsiaTheme="minorEastAsia" w:cstheme="minorHAnsi"/>
          <w:i/>
          <w:iCs/>
          <w:sz w:val="24"/>
          <w:szCs w:val="24"/>
        </w:rPr>
        <w:t>Steemit</w:t>
      </w:r>
      <w:proofErr w:type="spellEnd"/>
      <w:r w:rsidRPr="007F2EAA">
        <w:rPr>
          <w:rStyle w:val="selectable"/>
          <w:rFonts w:eastAsiaTheme="minorEastAsia" w:cstheme="minorHAnsi"/>
          <w:sz w:val="24"/>
          <w:szCs w:val="24"/>
        </w:rPr>
        <w:t>.</w:t>
      </w:r>
      <w:proofErr w:type="gramEnd"/>
      <w:r w:rsidRPr="007F2EAA">
        <w:rPr>
          <w:rStyle w:val="selectable"/>
          <w:rFonts w:eastAsiaTheme="minorEastAsia" w:cstheme="minorHAnsi"/>
          <w:sz w:val="24"/>
          <w:szCs w:val="24"/>
        </w:rPr>
        <w:t xml:space="preserve"> [</w:t>
      </w:r>
      <w:proofErr w:type="gramStart"/>
      <w:r w:rsidRPr="007F2EAA">
        <w:rPr>
          <w:rStyle w:val="selectable"/>
          <w:rFonts w:eastAsiaTheme="minorEastAsia" w:cstheme="minorHAnsi"/>
          <w:sz w:val="24"/>
          <w:szCs w:val="24"/>
        </w:rPr>
        <w:t>online</w:t>
      </w:r>
      <w:proofErr w:type="gramEnd"/>
      <w:r w:rsidRPr="007F2EAA">
        <w:rPr>
          <w:rStyle w:val="selectable"/>
          <w:rFonts w:eastAsiaTheme="minorEastAsia" w:cstheme="minorHAnsi"/>
          <w:sz w:val="24"/>
          <w:szCs w:val="24"/>
        </w:rPr>
        <w:t>] Steemit.com. Available at: https://steemit.com/steemstem/@quazeem/sieve-analysis-in-civil-engineering-construction [Accessed 16 Apr. 2019].</w:t>
      </w:r>
    </w:p>
    <w:p w:rsidR="00F9202C" w:rsidRPr="007F2EAA" w:rsidRDefault="00F9202C" w:rsidP="00F9202C">
      <w:pPr>
        <w:suppressAutoHyphens/>
        <w:spacing w:after="0" w:line="240" w:lineRule="auto"/>
        <w:rPr>
          <w:rFonts w:eastAsia="Open Sans" w:cstheme="minorHAnsi"/>
          <w:sz w:val="24"/>
          <w:szCs w:val="24"/>
          <w:shd w:val="clear" w:color="auto" w:fill="FFFFFF"/>
        </w:rPr>
      </w:pPr>
      <w:r w:rsidRPr="007F2EAA">
        <w:rPr>
          <w:rFonts w:eastAsia="Times New Roman" w:cstheme="minorHAnsi"/>
          <w:sz w:val="24"/>
          <w:szCs w:val="24"/>
          <w:lang w:eastAsia="ar-SA"/>
        </w:rPr>
        <w:br/>
      </w:r>
      <w:proofErr w:type="gramStart"/>
      <w:r w:rsidRPr="007F2EAA">
        <w:rPr>
          <w:rFonts w:eastAsia="Open Sans" w:cstheme="minorHAnsi"/>
          <w:sz w:val="24"/>
          <w:szCs w:val="24"/>
          <w:shd w:val="clear" w:color="auto" w:fill="FFFFFF"/>
        </w:rPr>
        <w:t>(</w:t>
      </w:r>
      <w:proofErr w:type="spellStart"/>
      <w:r w:rsidRPr="007F2EAA">
        <w:rPr>
          <w:rFonts w:eastAsia="Open Sans" w:cstheme="minorHAnsi"/>
          <w:sz w:val="24"/>
          <w:szCs w:val="24"/>
          <w:shd w:val="clear" w:color="auto" w:fill="FFFFFF"/>
        </w:rPr>
        <w:t>CivilSeek</w:t>
      </w:r>
      <w:proofErr w:type="spellEnd"/>
      <w:r w:rsidRPr="007F2EAA">
        <w:rPr>
          <w:rFonts w:eastAsia="Open Sans" w:cstheme="minorHAnsi"/>
          <w:sz w:val="24"/>
          <w:szCs w:val="24"/>
          <w:shd w:val="clear" w:color="auto" w:fill="FFFFFF"/>
        </w:rPr>
        <w:t>, 2019).</w:t>
      </w:r>
      <w:proofErr w:type="gramEnd"/>
      <w:r w:rsidRPr="007F2EAA">
        <w:rPr>
          <w:rFonts w:eastAsia="Open Sans" w:cstheme="minorHAnsi"/>
          <w:sz w:val="24"/>
          <w:szCs w:val="24"/>
          <w:shd w:val="clear" w:color="auto" w:fill="FFFFFF"/>
        </w:rPr>
        <w:t> </w:t>
      </w:r>
      <w:r w:rsidRPr="007F2EAA">
        <w:rPr>
          <w:rFonts w:eastAsia="Open Sans" w:cstheme="minorHAnsi"/>
          <w:i/>
          <w:iCs/>
          <w:sz w:val="24"/>
          <w:szCs w:val="24"/>
          <w:shd w:val="clear" w:color="auto" w:fill="FFFFFF"/>
        </w:rPr>
        <w:t>Sieve Analysis of Soil; Its Determination, Theory, Precautions</w:t>
      </w:r>
      <w:proofErr w:type="gramStart"/>
      <w:r w:rsidRPr="007F2EAA">
        <w:rPr>
          <w:rFonts w:eastAsia="Open Sans" w:cstheme="minorHAnsi"/>
          <w:i/>
          <w:iCs/>
          <w:sz w:val="24"/>
          <w:szCs w:val="24"/>
          <w:shd w:val="clear" w:color="auto" w:fill="FFFFFF"/>
        </w:rPr>
        <w:t>.</w:t>
      </w:r>
      <w:r w:rsidRPr="007F2EAA">
        <w:rPr>
          <w:rFonts w:eastAsia="Open Sans" w:cstheme="minorHAnsi"/>
          <w:sz w:val="24"/>
          <w:szCs w:val="24"/>
          <w:shd w:val="clear" w:color="auto" w:fill="FFFFFF"/>
        </w:rPr>
        <w:t>.</w:t>
      </w:r>
      <w:proofErr w:type="gramEnd"/>
      <w:r w:rsidRPr="007F2EAA">
        <w:rPr>
          <w:rFonts w:eastAsia="Open Sans" w:cstheme="minorHAnsi"/>
          <w:sz w:val="24"/>
          <w:szCs w:val="24"/>
          <w:shd w:val="clear" w:color="auto" w:fill="FFFFFF"/>
        </w:rPr>
        <w:t xml:space="preserve"> [</w:t>
      </w:r>
      <w:proofErr w:type="gramStart"/>
      <w:r w:rsidRPr="007F2EAA">
        <w:rPr>
          <w:rFonts w:eastAsia="Open Sans" w:cstheme="minorHAnsi"/>
          <w:sz w:val="24"/>
          <w:szCs w:val="24"/>
          <w:shd w:val="clear" w:color="auto" w:fill="FFFFFF"/>
        </w:rPr>
        <w:t>online</w:t>
      </w:r>
      <w:proofErr w:type="gramEnd"/>
      <w:r w:rsidRPr="007F2EAA">
        <w:rPr>
          <w:rFonts w:eastAsia="Open Sans" w:cstheme="minorHAnsi"/>
          <w:sz w:val="24"/>
          <w:szCs w:val="24"/>
          <w:shd w:val="clear" w:color="auto" w:fill="FFFFFF"/>
        </w:rPr>
        <w:t>] Available at: https://civilseek.com/sieve-analysis/ [Accessed 15 Apr. 2019].</w:t>
      </w:r>
    </w:p>
    <w:p w:rsidR="00F9202C" w:rsidRPr="007F2EAA" w:rsidRDefault="00F9202C" w:rsidP="00F9202C">
      <w:pPr>
        <w:suppressAutoHyphens/>
        <w:spacing w:after="0" w:line="240" w:lineRule="auto"/>
        <w:rPr>
          <w:rFonts w:eastAsia="Open Sans" w:cstheme="minorHAnsi"/>
          <w:sz w:val="24"/>
          <w:szCs w:val="24"/>
          <w:shd w:val="clear" w:color="auto" w:fill="FFFFFF"/>
        </w:rPr>
      </w:pPr>
      <w:r w:rsidRPr="007F2EAA">
        <w:rPr>
          <w:rFonts w:eastAsia="Open Sans" w:cstheme="minorHAnsi"/>
          <w:sz w:val="24"/>
          <w:szCs w:val="24"/>
          <w:shd w:val="clear" w:color="auto" w:fill="FFFFFF"/>
        </w:rPr>
        <w:br/>
      </w:r>
      <w:proofErr w:type="gramStart"/>
      <w:r w:rsidRPr="007F2EAA">
        <w:rPr>
          <w:rFonts w:eastAsia="Open Sans" w:cstheme="minorHAnsi"/>
          <w:sz w:val="24"/>
          <w:szCs w:val="24"/>
          <w:shd w:val="clear" w:color="auto" w:fill="FFFFFF"/>
        </w:rPr>
        <w:t>(Sieving, 2019).</w:t>
      </w:r>
      <w:proofErr w:type="gramEnd"/>
      <w:r w:rsidRPr="007F2EAA">
        <w:rPr>
          <w:rFonts w:eastAsia="Open Sans" w:cstheme="minorHAnsi"/>
          <w:sz w:val="24"/>
          <w:szCs w:val="24"/>
          <w:shd w:val="clear" w:color="auto" w:fill="FFFFFF"/>
        </w:rPr>
        <w:t xml:space="preserve"> [</w:t>
      </w:r>
      <w:proofErr w:type="gramStart"/>
      <w:r w:rsidRPr="007F2EAA">
        <w:rPr>
          <w:rFonts w:eastAsia="Open Sans" w:cstheme="minorHAnsi"/>
          <w:sz w:val="24"/>
          <w:szCs w:val="24"/>
          <w:shd w:val="clear" w:color="auto" w:fill="FFFFFF"/>
        </w:rPr>
        <w:t>online</w:t>
      </w:r>
      <w:proofErr w:type="gramEnd"/>
      <w:r w:rsidRPr="007F2EAA">
        <w:rPr>
          <w:rFonts w:eastAsia="Open Sans" w:cstheme="minorHAnsi"/>
          <w:sz w:val="24"/>
          <w:szCs w:val="24"/>
          <w:shd w:val="clear" w:color="auto" w:fill="FFFFFF"/>
        </w:rPr>
        <w:t>] Available at: https://www.quora.com/Why-is-sieve-analysis-used-in-civil-engineering [Accessed 11 Apr. 2019].</w:t>
      </w:r>
    </w:p>
    <w:p w:rsidR="00F9202C" w:rsidRPr="007F2EAA" w:rsidRDefault="00F9202C" w:rsidP="00F9202C">
      <w:pPr>
        <w:suppressAutoHyphens/>
        <w:spacing w:after="0" w:line="240" w:lineRule="auto"/>
        <w:rPr>
          <w:rFonts w:cstheme="minorHAnsi"/>
          <w:sz w:val="24"/>
          <w:szCs w:val="24"/>
        </w:rPr>
      </w:pPr>
    </w:p>
    <w:p w:rsidR="00F9202C" w:rsidRPr="007F2EAA" w:rsidRDefault="00F9202C" w:rsidP="00F9202C">
      <w:pPr>
        <w:rPr>
          <w:rFonts w:eastAsia="Open Sans" w:cstheme="minorHAnsi"/>
          <w:sz w:val="24"/>
          <w:szCs w:val="24"/>
          <w:shd w:val="clear" w:color="auto" w:fill="FFFFFF"/>
        </w:rPr>
      </w:pPr>
      <w:proofErr w:type="gramStart"/>
      <w:r w:rsidRPr="007F2EAA">
        <w:rPr>
          <w:rFonts w:eastAsia="Open Sans" w:cstheme="minorHAnsi"/>
          <w:sz w:val="24"/>
          <w:szCs w:val="24"/>
          <w:shd w:val="clear" w:color="auto" w:fill="FFFFFF"/>
        </w:rPr>
        <w:t>(Aboutcivil.org, 2019).</w:t>
      </w:r>
      <w:proofErr w:type="gramEnd"/>
      <w:r w:rsidRPr="007F2EAA">
        <w:rPr>
          <w:rFonts w:eastAsia="Open Sans" w:cstheme="minorHAnsi"/>
          <w:sz w:val="24"/>
          <w:szCs w:val="24"/>
          <w:shd w:val="clear" w:color="auto" w:fill="FFFFFF"/>
        </w:rPr>
        <w:t> </w:t>
      </w:r>
      <w:r w:rsidRPr="007F2EAA">
        <w:rPr>
          <w:rFonts w:eastAsia="Open Sans" w:cstheme="minorHAnsi"/>
          <w:i/>
          <w:iCs/>
          <w:sz w:val="24"/>
          <w:szCs w:val="24"/>
          <w:shd w:val="clear" w:color="auto" w:fill="FFFFFF"/>
        </w:rPr>
        <w:t>Sieve Analysis, Particle Sizing, Sieve Mesh, AASHTO Soil Classification</w:t>
      </w:r>
      <w:r w:rsidRPr="007F2EAA">
        <w:rPr>
          <w:rFonts w:eastAsia="Open Sans" w:cstheme="minorHAnsi"/>
          <w:sz w:val="24"/>
          <w:szCs w:val="24"/>
          <w:shd w:val="clear" w:color="auto" w:fill="FFFFFF"/>
        </w:rPr>
        <w:t>. [</w:t>
      </w:r>
      <w:proofErr w:type="gramStart"/>
      <w:r w:rsidRPr="007F2EAA">
        <w:rPr>
          <w:rFonts w:eastAsia="Open Sans" w:cstheme="minorHAnsi"/>
          <w:sz w:val="24"/>
          <w:szCs w:val="24"/>
          <w:shd w:val="clear" w:color="auto" w:fill="FFFFFF"/>
        </w:rPr>
        <w:t>online</w:t>
      </w:r>
      <w:proofErr w:type="gramEnd"/>
      <w:r w:rsidRPr="007F2EAA">
        <w:rPr>
          <w:rFonts w:eastAsia="Open Sans" w:cstheme="minorHAnsi"/>
          <w:sz w:val="24"/>
          <w:szCs w:val="24"/>
          <w:shd w:val="clear" w:color="auto" w:fill="FFFFFF"/>
        </w:rPr>
        <w:t>] Available at: https://www.aboutcivil.org/Sieve-analysis-and-soil-classification.html [Accessed 22 Apr. 2019].</w:t>
      </w:r>
    </w:p>
    <w:p w:rsidR="00F9202C" w:rsidRDefault="00F9202C" w:rsidP="00F9202C">
      <w:pPr>
        <w:rPr>
          <w:rFonts w:cstheme="minorHAnsi"/>
          <w:sz w:val="24"/>
          <w:szCs w:val="24"/>
        </w:rPr>
      </w:pPr>
      <w:proofErr w:type="gramStart"/>
      <w:r w:rsidRPr="007F2EAA">
        <w:rPr>
          <w:rStyle w:val="Strong"/>
          <w:rFonts w:cstheme="minorHAnsi"/>
          <w:b w:val="0"/>
          <w:sz w:val="24"/>
          <w:szCs w:val="24"/>
        </w:rPr>
        <w:t>(</w:t>
      </w:r>
      <w:r w:rsidRPr="007F2EAA">
        <w:rPr>
          <w:rFonts w:cstheme="minorHAnsi"/>
          <w:sz w:val="24"/>
          <w:szCs w:val="24"/>
        </w:rPr>
        <w:t>Environment.nsw.gov.au. 2018).</w:t>
      </w:r>
      <w:proofErr w:type="gramEnd"/>
      <w:r w:rsidRPr="007F2EAA">
        <w:rPr>
          <w:rFonts w:cstheme="minorHAnsi"/>
          <w:sz w:val="24"/>
          <w:szCs w:val="24"/>
        </w:rPr>
        <w:t xml:space="preserve"> [</w:t>
      </w:r>
      <w:proofErr w:type="gramStart"/>
      <w:r w:rsidRPr="007F2EAA">
        <w:rPr>
          <w:rFonts w:cstheme="minorHAnsi"/>
          <w:sz w:val="24"/>
          <w:szCs w:val="24"/>
        </w:rPr>
        <w:t>online</w:t>
      </w:r>
      <w:proofErr w:type="gramEnd"/>
      <w:r w:rsidRPr="007F2EAA">
        <w:rPr>
          <w:rFonts w:cstheme="minorHAnsi"/>
          <w:sz w:val="24"/>
          <w:szCs w:val="24"/>
        </w:rPr>
        <w:t>] Available at: http://www.environment.nsw.gov.au/resources/soils/testmethods/mc.pdf [Accessed 12 Mar. 2019].</w:t>
      </w:r>
      <w:bookmarkStart w:id="12" w:name="js-intext-string-1"/>
      <w:bookmarkEnd w:id="12"/>
    </w:p>
    <w:p w:rsidR="00F9202C" w:rsidRDefault="00F9202C" w:rsidP="00F9202C">
      <w:pPr>
        <w:rPr>
          <w:rFonts w:cstheme="minorHAnsi"/>
          <w:sz w:val="24"/>
          <w:szCs w:val="24"/>
        </w:rPr>
      </w:pPr>
      <w:r w:rsidRPr="007F2EAA">
        <w:rPr>
          <w:rFonts w:cstheme="minorHAnsi"/>
          <w:sz w:val="24"/>
          <w:szCs w:val="24"/>
        </w:rPr>
        <w:t xml:space="preserve">(Civilengineeringx.com, 2018) </w:t>
      </w:r>
      <w:r w:rsidRPr="007F2EAA">
        <w:rPr>
          <w:rFonts w:cstheme="minorHAnsi"/>
          <w:i/>
          <w:sz w:val="24"/>
          <w:szCs w:val="24"/>
        </w:rPr>
        <w:t>Soil Classification of construction | Civil Engineering</w:t>
      </w:r>
      <w:r w:rsidRPr="007F2EAA">
        <w:rPr>
          <w:rFonts w:cstheme="minorHAnsi"/>
          <w:sz w:val="24"/>
          <w:szCs w:val="24"/>
        </w:rPr>
        <w:t>. [</w:t>
      </w:r>
      <w:proofErr w:type="gramStart"/>
      <w:r w:rsidRPr="007F2EAA">
        <w:rPr>
          <w:rFonts w:cstheme="minorHAnsi"/>
          <w:sz w:val="24"/>
          <w:szCs w:val="24"/>
        </w:rPr>
        <w:t>online</w:t>
      </w:r>
      <w:proofErr w:type="gramEnd"/>
      <w:r w:rsidRPr="007F2EAA">
        <w:rPr>
          <w:rFonts w:cstheme="minorHAnsi"/>
          <w:sz w:val="24"/>
          <w:szCs w:val="24"/>
        </w:rPr>
        <w:t>] Available at: http://www.civilengineeringx.com/construction/soil-classification/ [Accessed 2 Mar. 2019].</w:t>
      </w:r>
      <w:bookmarkStart w:id="13" w:name="js-reference-string-01"/>
      <w:bookmarkEnd w:id="13"/>
    </w:p>
    <w:p w:rsidR="00F9202C" w:rsidRPr="007F2EAA" w:rsidRDefault="00F9202C" w:rsidP="00F9202C">
      <w:pPr>
        <w:rPr>
          <w:rFonts w:cstheme="minorHAnsi"/>
          <w:sz w:val="24"/>
          <w:szCs w:val="24"/>
        </w:rPr>
      </w:pPr>
      <w:r w:rsidRPr="007F2EAA">
        <w:rPr>
          <w:rFonts w:cstheme="minorHAnsi"/>
          <w:sz w:val="24"/>
          <w:szCs w:val="24"/>
        </w:rPr>
        <w:t xml:space="preserve"> </w:t>
      </w:r>
      <w:proofErr w:type="gramStart"/>
      <w:r w:rsidRPr="007F2EAA">
        <w:rPr>
          <w:rFonts w:cstheme="minorHAnsi"/>
          <w:sz w:val="24"/>
          <w:szCs w:val="24"/>
        </w:rPr>
        <w:t>(Dust Control and Soil Stabilization. 2018).</w:t>
      </w:r>
      <w:proofErr w:type="gramEnd"/>
      <w:r w:rsidRPr="007F2EAA">
        <w:rPr>
          <w:rFonts w:cstheme="minorHAnsi"/>
          <w:sz w:val="24"/>
          <w:szCs w:val="24"/>
        </w:rPr>
        <w:t> </w:t>
      </w:r>
      <w:r w:rsidRPr="007F2EAA">
        <w:rPr>
          <w:rFonts w:cstheme="minorHAnsi"/>
          <w:i/>
          <w:sz w:val="24"/>
          <w:szCs w:val="24"/>
        </w:rPr>
        <w:t>Atterberg Limits Are Very Important</w:t>
      </w:r>
      <w:r w:rsidRPr="007F2EAA">
        <w:rPr>
          <w:rFonts w:cstheme="minorHAnsi"/>
          <w:sz w:val="24"/>
          <w:szCs w:val="24"/>
        </w:rPr>
        <w:t>. [</w:t>
      </w:r>
      <w:proofErr w:type="gramStart"/>
      <w:r w:rsidRPr="007F2EAA">
        <w:rPr>
          <w:rFonts w:cstheme="minorHAnsi"/>
          <w:sz w:val="24"/>
          <w:szCs w:val="24"/>
        </w:rPr>
        <w:t>online</w:t>
      </w:r>
      <w:proofErr w:type="gramEnd"/>
      <w:r w:rsidRPr="007F2EAA">
        <w:rPr>
          <w:rFonts w:cstheme="minorHAnsi"/>
          <w:sz w:val="24"/>
          <w:szCs w:val="24"/>
        </w:rPr>
        <w:t>] Available at: https://globalroadtechnology.com/atterberg-limits/ [Accessed 8 Mar. 2019</w:t>
      </w:r>
      <w:r>
        <w:rPr>
          <w:rFonts w:cstheme="minorHAnsi"/>
          <w:sz w:val="24"/>
          <w:szCs w:val="24"/>
        </w:rPr>
        <w:t>].</w:t>
      </w:r>
    </w:p>
    <w:p w:rsidR="00F9202C" w:rsidRPr="007F2EAA" w:rsidRDefault="00F9202C" w:rsidP="00F9202C">
      <w:pPr>
        <w:rPr>
          <w:rFonts w:cstheme="minorHAnsi"/>
          <w:sz w:val="24"/>
          <w:szCs w:val="24"/>
        </w:rPr>
      </w:pPr>
      <w:proofErr w:type="gramStart"/>
      <w:r w:rsidRPr="007F2EAA">
        <w:rPr>
          <w:rFonts w:cstheme="minorHAnsi"/>
          <w:sz w:val="24"/>
          <w:szCs w:val="24"/>
        </w:rPr>
        <w:t>(Dot.ca.gov. 2018).</w:t>
      </w:r>
      <w:proofErr w:type="gramEnd"/>
      <w:r w:rsidRPr="007F2EAA">
        <w:rPr>
          <w:rFonts w:cstheme="minorHAnsi"/>
          <w:sz w:val="24"/>
          <w:szCs w:val="24"/>
        </w:rPr>
        <w:t xml:space="preserve"> [</w:t>
      </w:r>
      <w:proofErr w:type="gramStart"/>
      <w:r w:rsidRPr="007F2EAA">
        <w:rPr>
          <w:rFonts w:cstheme="minorHAnsi"/>
          <w:sz w:val="24"/>
          <w:szCs w:val="24"/>
        </w:rPr>
        <w:t>online</w:t>
      </w:r>
      <w:proofErr w:type="gramEnd"/>
      <w:r w:rsidRPr="007F2EAA">
        <w:rPr>
          <w:rFonts w:cstheme="minorHAnsi"/>
          <w:sz w:val="24"/>
          <w:szCs w:val="24"/>
        </w:rPr>
        <w:t>] Available at: http://www.dot.ca.gov/ctm/pdf/CT_220.pdf [Accessed 5 Mar. 2019].</w:t>
      </w:r>
    </w:p>
    <w:p w:rsidR="00F9202C" w:rsidRPr="007F2EAA" w:rsidRDefault="00F9202C" w:rsidP="00F9202C">
      <w:pPr>
        <w:rPr>
          <w:rFonts w:cstheme="minorHAnsi"/>
          <w:sz w:val="24"/>
          <w:szCs w:val="24"/>
        </w:rPr>
      </w:pPr>
      <w:proofErr w:type="gramStart"/>
      <w:r w:rsidRPr="007F2EAA">
        <w:rPr>
          <w:rFonts w:cstheme="minorHAnsi"/>
          <w:sz w:val="24"/>
          <w:szCs w:val="24"/>
        </w:rPr>
        <w:lastRenderedPageBreak/>
        <w:t>(</w:t>
      </w:r>
      <w:proofErr w:type="spellStart"/>
      <w:r w:rsidRPr="007F2EAA">
        <w:rPr>
          <w:rFonts w:cstheme="minorHAnsi"/>
          <w:sz w:val="24"/>
          <w:szCs w:val="24"/>
        </w:rPr>
        <w:t>Buddhika</w:t>
      </w:r>
      <w:proofErr w:type="spellEnd"/>
      <w:r w:rsidRPr="007F2EAA">
        <w:rPr>
          <w:rFonts w:cstheme="minorHAnsi"/>
          <w:sz w:val="24"/>
          <w:szCs w:val="24"/>
        </w:rPr>
        <w:t xml:space="preserve"> 2018).</w:t>
      </w:r>
      <w:proofErr w:type="gramEnd"/>
      <w:r w:rsidRPr="007F2EAA">
        <w:rPr>
          <w:rFonts w:cstheme="minorHAnsi"/>
          <w:sz w:val="24"/>
          <w:szCs w:val="24"/>
        </w:rPr>
        <w:t xml:space="preserve"> </w:t>
      </w:r>
      <w:r w:rsidRPr="007F2EAA">
        <w:rPr>
          <w:rFonts w:cstheme="minorHAnsi"/>
          <w:i/>
          <w:sz w:val="24"/>
          <w:szCs w:val="24"/>
        </w:rPr>
        <w:t>Atterberg limits test</w:t>
      </w:r>
      <w:r w:rsidRPr="007F2EAA">
        <w:rPr>
          <w:rFonts w:cstheme="minorHAnsi"/>
          <w:sz w:val="24"/>
          <w:szCs w:val="24"/>
        </w:rPr>
        <w:t>. [</w:t>
      </w:r>
      <w:proofErr w:type="gramStart"/>
      <w:r w:rsidRPr="007F2EAA">
        <w:rPr>
          <w:rFonts w:cstheme="minorHAnsi"/>
          <w:sz w:val="24"/>
          <w:szCs w:val="24"/>
        </w:rPr>
        <w:t>online</w:t>
      </w:r>
      <w:proofErr w:type="gramEnd"/>
      <w:r w:rsidRPr="007F2EAA">
        <w:rPr>
          <w:rFonts w:cstheme="minorHAnsi"/>
          <w:sz w:val="24"/>
          <w:szCs w:val="24"/>
        </w:rPr>
        <w:t>] Slideshare.net. Available at: https://www.slideshare.net/malithwijaya1/atterberg-limits-test [Accessed 5 Mar. 2019].</w:t>
      </w:r>
    </w:p>
    <w:p w:rsidR="00F9202C" w:rsidRDefault="00F9202C" w:rsidP="00F9202C">
      <w:pPr>
        <w:rPr>
          <w:rFonts w:cstheme="minorHAnsi"/>
          <w:sz w:val="24"/>
          <w:szCs w:val="24"/>
        </w:rPr>
      </w:pPr>
      <w:bookmarkStart w:id="14" w:name="js-reference-string-02"/>
      <w:bookmarkEnd w:id="14"/>
      <w:r w:rsidRPr="007F2EAA">
        <w:rPr>
          <w:rFonts w:cstheme="minorHAnsi"/>
          <w:sz w:val="24"/>
          <w:szCs w:val="24"/>
        </w:rPr>
        <w:t>(</w:t>
      </w:r>
      <w:proofErr w:type="gramStart"/>
      <w:r w:rsidRPr="007F2EAA">
        <w:rPr>
          <w:rFonts w:cstheme="minorHAnsi"/>
          <w:sz w:val="24"/>
          <w:szCs w:val="24"/>
          <w:cs/>
        </w:rPr>
        <w:t>soilclassification</w:t>
      </w:r>
      <w:proofErr w:type="gramEnd"/>
      <w:r w:rsidRPr="007F2EAA">
        <w:rPr>
          <w:rFonts w:cstheme="minorHAnsi"/>
          <w:sz w:val="24"/>
          <w:szCs w:val="24"/>
          <w:cs/>
        </w:rPr>
        <w:t xml:space="preserve">, </w:t>
      </w:r>
      <w:r w:rsidRPr="007F2EAA">
        <w:rPr>
          <w:rFonts w:cstheme="minorHAnsi"/>
          <w:sz w:val="24"/>
          <w:szCs w:val="24"/>
        </w:rPr>
        <w:t xml:space="preserve">2018). </w:t>
      </w:r>
      <w:r w:rsidRPr="007F2EAA">
        <w:rPr>
          <w:rFonts w:cstheme="minorHAnsi"/>
          <w:i/>
          <w:sz w:val="24"/>
          <w:szCs w:val="24"/>
        </w:rPr>
        <w:t xml:space="preserve">Geotechnical </w:t>
      </w:r>
      <w:proofErr w:type="gramStart"/>
      <w:r w:rsidRPr="007F2EAA">
        <w:rPr>
          <w:rFonts w:cstheme="minorHAnsi"/>
          <w:i/>
          <w:sz w:val="24"/>
          <w:szCs w:val="24"/>
        </w:rPr>
        <w:t>Engineering :</w:t>
      </w:r>
      <w:proofErr w:type="gramEnd"/>
      <w:r w:rsidRPr="007F2EAA">
        <w:rPr>
          <w:rFonts w:cstheme="minorHAnsi"/>
          <w:i/>
          <w:sz w:val="24"/>
          <w:szCs w:val="24"/>
        </w:rPr>
        <w:t xml:space="preserve"> Soil classification</w:t>
      </w:r>
      <w:r w:rsidRPr="007F2EAA">
        <w:rPr>
          <w:rFonts w:cstheme="minorHAnsi"/>
          <w:sz w:val="24"/>
          <w:szCs w:val="24"/>
        </w:rPr>
        <w:t>. [</w:t>
      </w:r>
      <w:proofErr w:type="gramStart"/>
      <w:r w:rsidRPr="007F2EAA">
        <w:rPr>
          <w:rFonts w:cstheme="minorHAnsi"/>
          <w:sz w:val="24"/>
          <w:szCs w:val="24"/>
        </w:rPr>
        <w:t>online</w:t>
      </w:r>
      <w:proofErr w:type="gramEnd"/>
      <w:r w:rsidRPr="007F2EAA">
        <w:rPr>
          <w:rFonts w:cstheme="minorHAnsi"/>
          <w:sz w:val="24"/>
          <w:szCs w:val="24"/>
        </w:rPr>
        <w:t>] Slideshare.net. Available at: https://www.slideshare.net/priodeeppriom/geotechnical-engineering-soil-classification [Accessed 10 Mar. 2019].</w:t>
      </w:r>
      <w:bookmarkStart w:id="15" w:name="js-intext-string-12"/>
      <w:bookmarkEnd w:id="15"/>
      <w:r w:rsidRPr="007F2EAA">
        <w:rPr>
          <w:rFonts w:cstheme="minorHAnsi"/>
          <w:sz w:val="24"/>
          <w:szCs w:val="24"/>
        </w:rPr>
        <w:br/>
      </w:r>
      <w:r w:rsidRPr="007F2EAA">
        <w:rPr>
          <w:rFonts w:cstheme="minorHAnsi"/>
          <w:sz w:val="24"/>
          <w:szCs w:val="24"/>
        </w:rPr>
        <w:br/>
        <w:t>(Geotechdata.info, 2018)</w:t>
      </w:r>
      <w:r w:rsidRPr="007F2EAA">
        <w:rPr>
          <w:rFonts w:cstheme="minorHAnsi"/>
          <w:i/>
          <w:sz w:val="24"/>
          <w:szCs w:val="24"/>
        </w:rPr>
        <w:t>Falling head permeability test - Geotechdata.info</w:t>
      </w:r>
      <w:r w:rsidRPr="007F2EAA">
        <w:rPr>
          <w:rFonts w:cstheme="minorHAnsi"/>
          <w:sz w:val="24"/>
          <w:szCs w:val="24"/>
        </w:rPr>
        <w:t>. [</w:t>
      </w:r>
      <w:proofErr w:type="gramStart"/>
      <w:r w:rsidRPr="007F2EAA">
        <w:rPr>
          <w:rFonts w:cstheme="minorHAnsi"/>
          <w:sz w:val="24"/>
          <w:szCs w:val="24"/>
        </w:rPr>
        <w:t>online</w:t>
      </w:r>
      <w:proofErr w:type="gramEnd"/>
      <w:r w:rsidRPr="007F2EAA">
        <w:rPr>
          <w:rFonts w:cstheme="minorHAnsi"/>
          <w:sz w:val="24"/>
          <w:szCs w:val="24"/>
        </w:rPr>
        <w:t>] Available at: http://www.geotechdata.info/geotest/falling-head-permeability-test.html [Accessed 8 Mar. 2019].</w:t>
      </w:r>
      <w:bookmarkStart w:id="16" w:name="js-intext-string-13"/>
      <w:bookmarkEnd w:id="16"/>
    </w:p>
    <w:p w:rsidR="00F9202C" w:rsidRDefault="00F9202C" w:rsidP="00F9202C">
      <w:pPr>
        <w:rPr>
          <w:rFonts w:cstheme="minorHAnsi"/>
          <w:sz w:val="24"/>
          <w:szCs w:val="24"/>
        </w:rPr>
      </w:pPr>
      <w:r w:rsidRPr="007F2EAA">
        <w:rPr>
          <w:rFonts w:cstheme="minorHAnsi"/>
          <w:sz w:val="24"/>
          <w:szCs w:val="24"/>
        </w:rPr>
        <w:t>(Ecs.fullerton.edu, 2018) [</w:t>
      </w:r>
      <w:proofErr w:type="gramStart"/>
      <w:r w:rsidRPr="007F2EAA">
        <w:rPr>
          <w:rFonts w:cstheme="minorHAnsi"/>
          <w:sz w:val="24"/>
          <w:szCs w:val="24"/>
        </w:rPr>
        <w:t>online</w:t>
      </w:r>
      <w:proofErr w:type="gramEnd"/>
      <w:r w:rsidRPr="007F2EAA">
        <w:rPr>
          <w:rFonts w:cstheme="minorHAnsi"/>
          <w:sz w:val="24"/>
          <w:szCs w:val="24"/>
        </w:rPr>
        <w:t>] Available at: http://ecs.fullerton.edu/~btiwari/geotech_Lab/mainpage_files/other/Permeability.pdf [Accessed 15 Mar. 2019].</w:t>
      </w:r>
      <w:bookmarkStart w:id="17" w:name="js-intext-string-2"/>
      <w:bookmarkEnd w:id="17"/>
    </w:p>
    <w:p w:rsidR="00F9202C" w:rsidRDefault="00F9202C" w:rsidP="00F9202C">
      <w:pPr>
        <w:rPr>
          <w:rFonts w:cstheme="minorHAnsi"/>
          <w:sz w:val="24"/>
          <w:szCs w:val="24"/>
        </w:rPr>
      </w:pPr>
      <w:r w:rsidRPr="007F2EAA">
        <w:rPr>
          <w:rFonts w:cstheme="minorHAnsi"/>
          <w:sz w:val="24"/>
          <w:szCs w:val="24"/>
        </w:rPr>
        <w:t>(Ce.siue.edu, 2018) [</w:t>
      </w:r>
      <w:proofErr w:type="gramStart"/>
      <w:r w:rsidRPr="007F2EAA">
        <w:rPr>
          <w:rFonts w:cstheme="minorHAnsi"/>
          <w:sz w:val="24"/>
          <w:szCs w:val="24"/>
        </w:rPr>
        <w:t>online</w:t>
      </w:r>
      <w:proofErr w:type="gramEnd"/>
      <w:r w:rsidRPr="007F2EAA">
        <w:rPr>
          <w:rFonts w:cstheme="minorHAnsi"/>
          <w:sz w:val="24"/>
          <w:szCs w:val="24"/>
        </w:rPr>
        <w:t xml:space="preserve">] Available at: http://www.ce.siue.edu/354L/Lab%20Help%20Desk/Permeability/Permeability_Notes.pdf [Accessed </w:t>
      </w:r>
      <w:proofErr w:type="gramStart"/>
      <w:r w:rsidRPr="007F2EAA">
        <w:rPr>
          <w:rFonts w:cstheme="minorHAnsi"/>
          <w:sz w:val="24"/>
          <w:szCs w:val="24"/>
        </w:rPr>
        <w:t>15  Mar</w:t>
      </w:r>
      <w:proofErr w:type="gramEnd"/>
      <w:r w:rsidRPr="007F2EAA">
        <w:rPr>
          <w:rFonts w:cstheme="minorHAnsi"/>
          <w:sz w:val="24"/>
          <w:szCs w:val="24"/>
        </w:rPr>
        <w:t>. 2019</w:t>
      </w:r>
      <w:r>
        <w:rPr>
          <w:rFonts w:cstheme="minorHAnsi"/>
          <w:sz w:val="24"/>
          <w:szCs w:val="24"/>
        </w:rPr>
        <w:t>].</w:t>
      </w:r>
    </w:p>
    <w:p w:rsidR="00F9202C" w:rsidRPr="007F2EAA" w:rsidRDefault="00F9202C" w:rsidP="00F9202C">
      <w:pPr>
        <w:rPr>
          <w:rFonts w:cstheme="minorHAnsi"/>
          <w:sz w:val="24"/>
          <w:szCs w:val="24"/>
        </w:rPr>
      </w:pPr>
      <w:r w:rsidRPr="007F2EAA">
        <w:rPr>
          <w:rFonts w:cstheme="minorHAnsi"/>
          <w:sz w:val="24"/>
          <w:szCs w:val="24"/>
        </w:rPr>
        <w:t xml:space="preserve">(CivilBlog.Org, 2018) </w:t>
      </w:r>
      <w:proofErr w:type="gramStart"/>
      <w:r w:rsidRPr="007F2EAA">
        <w:rPr>
          <w:rFonts w:cstheme="minorHAnsi"/>
          <w:i/>
          <w:sz w:val="24"/>
          <w:szCs w:val="24"/>
        </w:rPr>
        <w:t>PERMEABILITY TEST OF SOIL – CONSTANT HEAD METHOD</w:t>
      </w:r>
      <w:r w:rsidRPr="007F2EAA">
        <w:rPr>
          <w:rFonts w:cstheme="minorHAnsi"/>
          <w:sz w:val="24"/>
          <w:szCs w:val="24"/>
        </w:rPr>
        <w:t>.</w:t>
      </w:r>
      <w:proofErr w:type="gramEnd"/>
      <w:r w:rsidRPr="007F2EAA">
        <w:rPr>
          <w:rFonts w:cstheme="minorHAnsi"/>
          <w:sz w:val="24"/>
          <w:szCs w:val="24"/>
        </w:rPr>
        <w:t xml:space="preserve"> [</w:t>
      </w:r>
      <w:proofErr w:type="gramStart"/>
      <w:r w:rsidRPr="007F2EAA">
        <w:rPr>
          <w:rFonts w:cstheme="minorHAnsi"/>
          <w:sz w:val="24"/>
          <w:szCs w:val="24"/>
        </w:rPr>
        <w:t>online</w:t>
      </w:r>
      <w:proofErr w:type="gramEnd"/>
      <w:r w:rsidRPr="007F2EAA">
        <w:rPr>
          <w:rFonts w:cstheme="minorHAnsi"/>
          <w:sz w:val="24"/>
          <w:szCs w:val="24"/>
        </w:rPr>
        <w:t>] Available at: http://civilblog.org/2015/11/26/permeability-test-of-soil-constant-head-method/ [Accessed 20 Mar. 2019].</w:t>
      </w:r>
    </w:p>
    <w:p w:rsidR="00767167" w:rsidRDefault="00767167"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F9202C" w:rsidRDefault="00F9202C" w:rsidP="00D2739A">
      <w:pPr>
        <w:rPr>
          <w:rFonts w:eastAsia="Open Sans" w:cstheme="minorHAnsi"/>
          <w:color w:val="000000"/>
          <w:sz w:val="24"/>
          <w:szCs w:val="24"/>
          <w:shd w:val="clear" w:color="auto" w:fill="FFFFFF"/>
        </w:rPr>
      </w:pPr>
    </w:p>
    <w:p w:rsidR="000F4617" w:rsidRDefault="000F4617" w:rsidP="00D2739A">
      <w:pPr>
        <w:rPr>
          <w:rFonts w:eastAsia="Open Sans" w:cstheme="minorHAnsi"/>
          <w:color w:val="000000"/>
          <w:sz w:val="24"/>
          <w:szCs w:val="24"/>
          <w:shd w:val="clear" w:color="auto" w:fill="FFFFFF"/>
        </w:rPr>
      </w:pPr>
    </w:p>
    <w:p w:rsidR="000F4617" w:rsidRDefault="000F4617" w:rsidP="000F4617"/>
    <w:p w:rsidR="000F4617" w:rsidRDefault="000F4617" w:rsidP="000F4617"/>
    <w:p w:rsidR="000F4617" w:rsidRDefault="000F4617" w:rsidP="000F4617"/>
    <w:p w:rsidR="000F4617" w:rsidRDefault="000F4617" w:rsidP="000F4617"/>
    <w:p w:rsidR="000F4617" w:rsidRPr="000F4617" w:rsidRDefault="000F4617" w:rsidP="000F4617">
      <w:pPr>
        <w:rPr>
          <w:b/>
          <w:sz w:val="28"/>
          <w:szCs w:val="28"/>
          <w:u w:val="single"/>
        </w:rPr>
      </w:pPr>
      <w:r w:rsidRPr="000F4617">
        <w:rPr>
          <w:b/>
          <w:sz w:val="28"/>
          <w:szCs w:val="28"/>
          <w:u w:val="single"/>
        </w:rPr>
        <w:lastRenderedPageBreak/>
        <w:t>6. Appendix</w:t>
      </w:r>
    </w:p>
    <w:p w:rsidR="000F4617" w:rsidRDefault="000F4617" w:rsidP="000F4617">
      <w:r>
        <w:rPr>
          <w:noProof/>
          <w:lang w:eastAsia="en-GB"/>
        </w:rPr>
        <w:drawing>
          <wp:anchor distT="0" distB="0" distL="114300" distR="114300" simplePos="0" relativeHeight="251671552" behindDoc="1" locked="0" layoutInCell="1" allowOverlap="1">
            <wp:simplePos x="0" y="0"/>
            <wp:positionH relativeFrom="column">
              <wp:posOffset>31750</wp:posOffset>
            </wp:positionH>
            <wp:positionV relativeFrom="paragraph">
              <wp:posOffset>275590</wp:posOffset>
            </wp:positionV>
            <wp:extent cx="2724150" cy="2324735"/>
            <wp:effectExtent l="19050" t="0" r="0" b="0"/>
            <wp:wrapTight wrapText="bothSides">
              <wp:wrapPolygon edited="0">
                <wp:start x="-151" y="0"/>
                <wp:lineTo x="-151" y="21417"/>
                <wp:lineTo x="21600" y="21417"/>
                <wp:lineTo x="21600" y="0"/>
                <wp:lineTo x="-151" y="0"/>
              </wp:wrapPolygon>
            </wp:wrapTight>
            <wp:docPr id="1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srcRect/>
                    <a:stretch>
                      <a:fillRect/>
                    </a:stretch>
                  </pic:blipFill>
                  <pic:spPr bwMode="auto">
                    <a:xfrm>
                      <a:off x="0" y="0"/>
                      <a:ext cx="2724150" cy="2324735"/>
                    </a:xfrm>
                    <a:prstGeom prst="rect">
                      <a:avLst/>
                    </a:prstGeom>
                    <a:noFill/>
                    <a:ln w="9525">
                      <a:noFill/>
                      <a:miter lim="800000"/>
                      <a:headEnd/>
                      <a:tailEnd/>
                    </a:ln>
                  </pic:spPr>
                </pic:pic>
              </a:graphicData>
            </a:graphic>
          </wp:anchor>
        </w:drawing>
      </w:r>
    </w:p>
    <w:p w:rsidR="000F4617" w:rsidRDefault="000F4617" w:rsidP="000F4617"/>
    <w:p w:rsidR="000F4617" w:rsidRDefault="000F4617" w:rsidP="000F4617"/>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r>
        <w:rPr>
          <w:rFonts w:cstheme="minorHAnsi"/>
          <w:sz w:val="24"/>
          <w:szCs w:val="24"/>
        </w:rPr>
        <w:t>(Figure 1: Order of the sieves. Gulley, 2019)</w:t>
      </w:r>
    </w:p>
    <w:p w:rsidR="000F4617" w:rsidRDefault="000F4617" w:rsidP="000F4617">
      <w:pPr>
        <w:rPr>
          <w:rFonts w:cstheme="minorHAnsi"/>
          <w:sz w:val="24"/>
          <w:szCs w:val="24"/>
        </w:rPr>
      </w:pPr>
      <w:r>
        <w:rPr>
          <w:rFonts w:cstheme="minorHAnsi"/>
          <w:noProof/>
          <w:sz w:val="24"/>
          <w:szCs w:val="24"/>
          <w:lang w:eastAsia="en-GB"/>
        </w:rPr>
        <w:drawing>
          <wp:anchor distT="0" distB="0" distL="114300" distR="114300" simplePos="0" relativeHeight="251675648" behindDoc="1" locked="0" layoutInCell="1" allowOverlap="1">
            <wp:simplePos x="0" y="0"/>
            <wp:positionH relativeFrom="column">
              <wp:posOffset>2853690</wp:posOffset>
            </wp:positionH>
            <wp:positionV relativeFrom="paragraph">
              <wp:posOffset>243840</wp:posOffset>
            </wp:positionV>
            <wp:extent cx="3204845" cy="2703830"/>
            <wp:effectExtent l="19050" t="0" r="0" b="0"/>
            <wp:wrapTight wrapText="bothSides">
              <wp:wrapPolygon edited="0">
                <wp:start x="-128" y="0"/>
                <wp:lineTo x="-128" y="21458"/>
                <wp:lineTo x="21570" y="21458"/>
                <wp:lineTo x="21570" y="0"/>
                <wp:lineTo x="-128" y="0"/>
              </wp:wrapPolygon>
            </wp:wrapTight>
            <wp:docPr id="1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a:srcRect/>
                    <a:stretch>
                      <a:fillRect/>
                    </a:stretch>
                  </pic:blipFill>
                  <pic:spPr bwMode="auto">
                    <a:xfrm>
                      <a:off x="0" y="0"/>
                      <a:ext cx="3204845" cy="2703830"/>
                    </a:xfrm>
                    <a:prstGeom prst="rect">
                      <a:avLst/>
                    </a:prstGeom>
                    <a:noFill/>
                    <a:ln w="9525">
                      <a:noFill/>
                      <a:miter lim="800000"/>
                      <a:headEnd/>
                      <a:tailEnd/>
                    </a:ln>
                  </pic:spPr>
                </pic:pic>
              </a:graphicData>
            </a:graphic>
          </wp:anchor>
        </w:drawing>
      </w:r>
      <w:r>
        <w:rPr>
          <w:rFonts w:cstheme="minorHAnsi"/>
          <w:noProof/>
          <w:sz w:val="24"/>
          <w:szCs w:val="24"/>
          <w:lang w:eastAsia="en-GB"/>
        </w:rPr>
        <w:drawing>
          <wp:anchor distT="0" distB="0" distL="114300" distR="114300" simplePos="0" relativeHeight="251673600" behindDoc="1" locked="0" layoutInCell="1" allowOverlap="1">
            <wp:simplePos x="0" y="0"/>
            <wp:positionH relativeFrom="column">
              <wp:posOffset>31750</wp:posOffset>
            </wp:positionH>
            <wp:positionV relativeFrom="paragraph">
              <wp:posOffset>139065</wp:posOffset>
            </wp:positionV>
            <wp:extent cx="1978025" cy="2899410"/>
            <wp:effectExtent l="19050" t="0" r="3175" b="0"/>
            <wp:wrapTight wrapText="bothSides">
              <wp:wrapPolygon edited="0">
                <wp:start x="-208" y="0"/>
                <wp:lineTo x="-208" y="21430"/>
                <wp:lineTo x="21635" y="21430"/>
                <wp:lineTo x="21635" y="0"/>
                <wp:lineTo x="-208" y="0"/>
              </wp:wrapPolygon>
            </wp:wrapTight>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8"/>
                    <a:srcRect/>
                    <a:stretch>
                      <a:fillRect/>
                    </a:stretch>
                  </pic:blipFill>
                  <pic:spPr bwMode="auto">
                    <a:xfrm>
                      <a:off x="0" y="0"/>
                      <a:ext cx="1978025" cy="2899410"/>
                    </a:xfrm>
                    <a:prstGeom prst="rect">
                      <a:avLst/>
                    </a:prstGeom>
                    <a:noFill/>
                    <a:ln w="9525">
                      <a:noFill/>
                      <a:miter lim="800000"/>
                      <a:headEnd/>
                      <a:tailEnd/>
                    </a:ln>
                  </pic:spPr>
                </pic:pic>
              </a:graphicData>
            </a:graphic>
          </wp:anchor>
        </w:drawing>
      </w: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r>
        <w:rPr>
          <w:rFonts w:cstheme="minorHAnsi"/>
          <w:sz w:val="24"/>
          <w:szCs w:val="24"/>
        </w:rPr>
        <w:br/>
        <w:t>(Figure 2: Soil sample. Gulley, 2019)</w:t>
      </w:r>
      <w:r>
        <w:rPr>
          <w:rFonts w:cstheme="minorHAnsi"/>
          <w:sz w:val="24"/>
          <w:szCs w:val="24"/>
        </w:rPr>
        <w:tab/>
      </w:r>
      <w:r>
        <w:rPr>
          <w:rFonts w:cstheme="minorHAnsi"/>
          <w:sz w:val="24"/>
          <w:szCs w:val="24"/>
        </w:rPr>
        <w:tab/>
        <w:t xml:space="preserve">   (Figure 3: Brushing soil through sieve. Gulley,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 xml:space="preserve">                              2019)</w:t>
      </w: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D0415B" w:rsidP="000F4617">
      <w:pPr>
        <w:rPr>
          <w:rFonts w:cstheme="minorHAnsi"/>
          <w:sz w:val="24"/>
          <w:szCs w:val="24"/>
        </w:rPr>
      </w:pPr>
      <w:r>
        <w:rPr>
          <w:rFonts w:cstheme="minorHAnsi"/>
          <w:noProof/>
          <w:sz w:val="24"/>
          <w:szCs w:val="24"/>
          <w:lang w:eastAsia="en-GB"/>
        </w:rPr>
        <w:lastRenderedPageBreak/>
        <w:drawing>
          <wp:anchor distT="0" distB="0" distL="0" distR="0" simplePos="0" relativeHeight="251678720" behindDoc="1" locked="0" layoutInCell="1" allowOverlap="1">
            <wp:simplePos x="0" y="0"/>
            <wp:positionH relativeFrom="column">
              <wp:posOffset>3413760</wp:posOffset>
            </wp:positionH>
            <wp:positionV relativeFrom="paragraph">
              <wp:posOffset>-392430</wp:posOffset>
            </wp:positionV>
            <wp:extent cx="2202180" cy="3330575"/>
            <wp:effectExtent l="19050" t="0" r="7620" b="0"/>
            <wp:wrapTight wrapText="bothSides">
              <wp:wrapPolygon edited="0">
                <wp:start x="-187" y="0"/>
                <wp:lineTo x="-187" y="21497"/>
                <wp:lineTo x="21675" y="21497"/>
                <wp:lineTo x="21675" y="0"/>
                <wp:lineTo x="-187" y="0"/>
              </wp:wrapPolygon>
            </wp:wrapTight>
            <wp:docPr id="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srcRect/>
                    <a:stretch>
                      <a:fillRect/>
                    </a:stretch>
                  </pic:blipFill>
                  <pic:spPr bwMode="auto">
                    <a:xfrm>
                      <a:off x="0" y="0"/>
                      <a:ext cx="2202180" cy="3330575"/>
                    </a:xfrm>
                    <a:prstGeom prst="rect">
                      <a:avLst/>
                    </a:prstGeom>
                    <a:solidFill>
                      <a:srgbClr val="FFFFFF"/>
                    </a:solidFill>
                    <a:ln w="9525">
                      <a:noFill/>
                      <a:miter lim="800000"/>
                      <a:headEnd/>
                      <a:tailEnd/>
                    </a:ln>
                  </pic:spPr>
                </pic:pic>
              </a:graphicData>
            </a:graphic>
          </wp:anchor>
        </w:drawing>
      </w:r>
      <w:r w:rsidRPr="00D0415B">
        <w:rPr>
          <w:rFonts w:cstheme="minorHAnsi"/>
          <w:sz w:val="24"/>
          <w:szCs w:val="24"/>
        </w:rPr>
        <w:drawing>
          <wp:anchor distT="0" distB="0" distL="114300" distR="114300" simplePos="0" relativeHeight="251677696" behindDoc="1" locked="0" layoutInCell="1" allowOverlap="1">
            <wp:simplePos x="0" y="0"/>
            <wp:positionH relativeFrom="column">
              <wp:posOffset>31750</wp:posOffset>
            </wp:positionH>
            <wp:positionV relativeFrom="paragraph">
              <wp:posOffset>-392430</wp:posOffset>
            </wp:positionV>
            <wp:extent cx="2305685" cy="3330575"/>
            <wp:effectExtent l="19050" t="0" r="0" b="0"/>
            <wp:wrapTight wrapText="bothSides">
              <wp:wrapPolygon edited="0">
                <wp:start x="-178" y="0"/>
                <wp:lineTo x="-178" y="21497"/>
                <wp:lineTo x="21594" y="21497"/>
                <wp:lineTo x="21594" y="0"/>
                <wp:lineTo x="-178" y="0"/>
              </wp:wrapPolygon>
            </wp:wrapTight>
            <wp:docPr id="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0"/>
                    <a:srcRect/>
                    <a:stretch>
                      <a:fillRect/>
                    </a:stretch>
                  </pic:blipFill>
                  <pic:spPr bwMode="auto">
                    <a:xfrm>
                      <a:off x="0" y="0"/>
                      <a:ext cx="2305685" cy="3330575"/>
                    </a:xfrm>
                    <a:prstGeom prst="rect">
                      <a:avLst/>
                    </a:prstGeom>
                    <a:noFill/>
                    <a:ln w="9525">
                      <a:noFill/>
                      <a:miter lim="800000"/>
                      <a:headEnd/>
                      <a:tailEnd/>
                    </a:ln>
                  </pic:spPr>
                </pic:pic>
              </a:graphicData>
            </a:graphic>
          </wp:anchor>
        </w:drawing>
      </w: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Default="000F4617" w:rsidP="000F4617">
      <w:pPr>
        <w:rPr>
          <w:rFonts w:cstheme="minorHAnsi"/>
          <w:sz w:val="24"/>
          <w:szCs w:val="24"/>
        </w:rPr>
      </w:pPr>
    </w:p>
    <w:p w:rsidR="000F4617" w:rsidRPr="00D0415B" w:rsidRDefault="000F4617" w:rsidP="000F4617">
      <w:pPr>
        <w:rPr>
          <w:rFonts w:cstheme="minorHAnsi"/>
          <w:sz w:val="24"/>
          <w:szCs w:val="24"/>
        </w:rPr>
      </w:pPr>
    </w:p>
    <w:p w:rsidR="000F4617" w:rsidRPr="00D0415B" w:rsidRDefault="000F4617" w:rsidP="000F4617">
      <w:pPr>
        <w:rPr>
          <w:rFonts w:cstheme="minorHAnsi"/>
          <w:sz w:val="24"/>
          <w:szCs w:val="24"/>
        </w:rPr>
      </w:pPr>
    </w:p>
    <w:p w:rsidR="000F4617" w:rsidRPr="00D0415B" w:rsidRDefault="000F4617" w:rsidP="000F4617">
      <w:pPr>
        <w:rPr>
          <w:rFonts w:cstheme="minorHAnsi"/>
          <w:sz w:val="24"/>
          <w:szCs w:val="24"/>
        </w:rPr>
      </w:pPr>
    </w:p>
    <w:p w:rsidR="000F4617" w:rsidRPr="00D0415B" w:rsidRDefault="000F4617" w:rsidP="000F4617">
      <w:pPr>
        <w:rPr>
          <w:rFonts w:cstheme="minorHAnsi"/>
          <w:sz w:val="24"/>
          <w:szCs w:val="24"/>
        </w:rPr>
      </w:pPr>
    </w:p>
    <w:p w:rsidR="000F4617" w:rsidRPr="00D0415B" w:rsidRDefault="00D0415B" w:rsidP="000F4617">
      <w:pPr>
        <w:rPr>
          <w:sz w:val="24"/>
          <w:szCs w:val="24"/>
        </w:rPr>
      </w:pPr>
      <w:r w:rsidRPr="00D0415B">
        <w:rPr>
          <w:sz w:val="24"/>
          <w:szCs w:val="24"/>
        </w:rPr>
        <w:br/>
      </w:r>
    </w:p>
    <w:p w:rsidR="00D0415B" w:rsidRDefault="00D0415B" w:rsidP="000F4617">
      <w:pPr>
        <w:rPr>
          <w:sz w:val="24"/>
          <w:szCs w:val="24"/>
        </w:rPr>
      </w:pPr>
      <w:r>
        <w:rPr>
          <w:sz w:val="24"/>
          <w:szCs w:val="24"/>
        </w:rPr>
        <w:t xml:space="preserve">(Figure 4: Weighing aggregate. Gulley, 2019)              (Figure 6: Mixing soil and water. Gulley, </w:t>
      </w:r>
      <w:r>
        <w:rPr>
          <w:sz w:val="24"/>
          <w:szCs w:val="24"/>
        </w:rPr>
        <w:tab/>
      </w:r>
      <w:r>
        <w:rPr>
          <w:sz w:val="24"/>
          <w:szCs w:val="24"/>
        </w:rPr>
        <w:tab/>
      </w:r>
      <w:r>
        <w:rPr>
          <w:sz w:val="24"/>
          <w:szCs w:val="24"/>
        </w:rPr>
        <w:tab/>
      </w:r>
      <w:r>
        <w:rPr>
          <w:sz w:val="24"/>
          <w:szCs w:val="24"/>
        </w:rPr>
        <w:tab/>
      </w:r>
      <w:r>
        <w:rPr>
          <w:sz w:val="24"/>
          <w:szCs w:val="24"/>
        </w:rPr>
        <w:tab/>
      </w:r>
      <w:r>
        <w:rPr>
          <w:sz w:val="24"/>
          <w:szCs w:val="24"/>
        </w:rPr>
        <w:tab/>
        <w:t xml:space="preserve">               2019)</w:t>
      </w:r>
    </w:p>
    <w:p w:rsidR="00D0415B" w:rsidRPr="00D0415B" w:rsidRDefault="00114188" w:rsidP="000F4617">
      <w:pPr>
        <w:rPr>
          <w:sz w:val="24"/>
          <w:szCs w:val="24"/>
        </w:rPr>
      </w:pPr>
      <w:r>
        <w:rPr>
          <w:noProof/>
          <w:sz w:val="24"/>
          <w:szCs w:val="24"/>
          <w:lang w:eastAsia="en-GB"/>
        </w:rPr>
        <w:drawing>
          <wp:anchor distT="0" distB="0" distL="0" distR="0" simplePos="0" relativeHeight="251679744" behindDoc="1" locked="0" layoutInCell="1" allowOverlap="1">
            <wp:simplePos x="0" y="0"/>
            <wp:positionH relativeFrom="page">
              <wp:posOffset>927100</wp:posOffset>
            </wp:positionH>
            <wp:positionV relativeFrom="page">
              <wp:posOffset>4872355</wp:posOffset>
            </wp:positionV>
            <wp:extent cx="3168015" cy="2076450"/>
            <wp:effectExtent l="19050" t="0" r="0" b="0"/>
            <wp:wrapTight wrapText="bothSides">
              <wp:wrapPolygon edited="0">
                <wp:start x="-130" y="0"/>
                <wp:lineTo x="-130" y="21402"/>
                <wp:lineTo x="21561" y="21402"/>
                <wp:lineTo x="21561" y="0"/>
                <wp:lineTo x="-130" y="0"/>
              </wp:wrapPolygon>
            </wp:wrapTight>
            <wp:docPr id="1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1" cstate="print"/>
                    <a:srcRect/>
                    <a:stretch>
                      <a:fillRect/>
                    </a:stretch>
                  </pic:blipFill>
                  <pic:spPr bwMode="auto">
                    <a:xfrm>
                      <a:off x="0" y="0"/>
                      <a:ext cx="3168015" cy="2076450"/>
                    </a:xfrm>
                    <a:prstGeom prst="rect">
                      <a:avLst/>
                    </a:prstGeom>
                    <a:solidFill>
                      <a:srgbClr val="FFFFFF"/>
                    </a:solidFill>
                    <a:ln w="9525">
                      <a:noFill/>
                      <a:miter lim="800000"/>
                      <a:headEnd/>
                      <a:tailEnd/>
                    </a:ln>
                  </pic:spPr>
                </pic:pic>
              </a:graphicData>
            </a:graphic>
          </wp:anchor>
        </w:drawing>
      </w:r>
    </w:p>
    <w:p w:rsidR="00D0415B" w:rsidRPr="00D0415B" w:rsidRDefault="00D0415B" w:rsidP="000F4617">
      <w:pPr>
        <w:rPr>
          <w:sz w:val="24"/>
          <w:szCs w:val="24"/>
        </w:rPr>
      </w:pPr>
    </w:p>
    <w:p w:rsidR="00D0415B" w:rsidRPr="00D0415B" w:rsidRDefault="00D0415B" w:rsidP="000F4617">
      <w:pPr>
        <w:rPr>
          <w:sz w:val="24"/>
          <w:szCs w:val="24"/>
        </w:rPr>
      </w:pPr>
    </w:p>
    <w:p w:rsidR="00D0415B" w:rsidRPr="00D0415B" w:rsidRDefault="00D0415B" w:rsidP="000F4617">
      <w:pPr>
        <w:rPr>
          <w:sz w:val="24"/>
          <w:szCs w:val="24"/>
        </w:rPr>
      </w:pPr>
    </w:p>
    <w:p w:rsidR="00D0415B" w:rsidRPr="00D0415B" w:rsidRDefault="00D0415B" w:rsidP="000F4617">
      <w:pPr>
        <w:rPr>
          <w:sz w:val="24"/>
          <w:szCs w:val="24"/>
        </w:rPr>
      </w:pPr>
    </w:p>
    <w:p w:rsidR="00D0415B" w:rsidRPr="00D0415B" w:rsidRDefault="00D0415B" w:rsidP="000F4617">
      <w:pPr>
        <w:rPr>
          <w:sz w:val="24"/>
          <w:szCs w:val="24"/>
        </w:rPr>
      </w:pPr>
    </w:p>
    <w:p w:rsidR="00D0415B" w:rsidRPr="00D0415B" w:rsidRDefault="00D0415B" w:rsidP="000F4617">
      <w:pPr>
        <w:rPr>
          <w:sz w:val="24"/>
          <w:szCs w:val="24"/>
        </w:rPr>
      </w:pPr>
    </w:p>
    <w:p w:rsidR="00D0415B" w:rsidRPr="00D0415B" w:rsidRDefault="00D0415B" w:rsidP="000F4617">
      <w:pPr>
        <w:rPr>
          <w:sz w:val="24"/>
          <w:szCs w:val="24"/>
        </w:rPr>
      </w:pPr>
    </w:p>
    <w:p w:rsidR="00D0415B" w:rsidRPr="00D0415B" w:rsidRDefault="001D03BC" w:rsidP="000F4617">
      <w:pPr>
        <w:rPr>
          <w:sz w:val="24"/>
          <w:szCs w:val="24"/>
        </w:rPr>
      </w:pPr>
      <w:r>
        <w:rPr>
          <w:sz w:val="24"/>
          <w:szCs w:val="24"/>
        </w:rPr>
        <w:t>(Figure 7: Flat soil in the Cassagrande. Gulley, 2019)</w:t>
      </w:r>
    </w:p>
    <w:p w:rsidR="00D0415B" w:rsidRPr="00D0415B" w:rsidRDefault="00D0415B" w:rsidP="000F4617">
      <w:pPr>
        <w:rPr>
          <w:sz w:val="24"/>
          <w:szCs w:val="24"/>
        </w:rPr>
      </w:pPr>
    </w:p>
    <w:p w:rsidR="001D03BC" w:rsidRDefault="001D03BC" w:rsidP="000F4617">
      <w:pPr>
        <w:rPr>
          <w:noProof/>
          <w:sz w:val="24"/>
          <w:szCs w:val="24"/>
          <w:lang w:eastAsia="en-GB"/>
        </w:rPr>
      </w:pPr>
    </w:p>
    <w:p w:rsidR="001D03BC" w:rsidRDefault="001D03BC" w:rsidP="000F4617">
      <w:pPr>
        <w:rPr>
          <w:noProof/>
          <w:sz w:val="24"/>
          <w:szCs w:val="24"/>
          <w:lang w:eastAsia="en-GB"/>
        </w:rPr>
      </w:pPr>
    </w:p>
    <w:p w:rsidR="001D03BC" w:rsidRDefault="001D03BC" w:rsidP="000F4617">
      <w:pPr>
        <w:rPr>
          <w:noProof/>
          <w:sz w:val="24"/>
          <w:szCs w:val="24"/>
          <w:lang w:eastAsia="en-GB"/>
        </w:rPr>
      </w:pPr>
    </w:p>
    <w:p w:rsidR="001D03BC" w:rsidRDefault="001D03BC" w:rsidP="000F4617">
      <w:pPr>
        <w:rPr>
          <w:noProof/>
          <w:sz w:val="24"/>
          <w:szCs w:val="24"/>
          <w:lang w:eastAsia="en-GB"/>
        </w:rPr>
      </w:pPr>
    </w:p>
    <w:p w:rsidR="001D03BC" w:rsidRDefault="001D03BC" w:rsidP="000F4617">
      <w:pPr>
        <w:rPr>
          <w:noProof/>
          <w:sz w:val="24"/>
          <w:szCs w:val="24"/>
          <w:lang w:eastAsia="en-GB"/>
        </w:rPr>
      </w:pPr>
    </w:p>
    <w:p w:rsidR="001D03BC" w:rsidRDefault="001D03BC" w:rsidP="000F4617">
      <w:pPr>
        <w:rPr>
          <w:noProof/>
          <w:sz w:val="24"/>
          <w:szCs w:val="24"/>
          <w:lang w:eastAsia="en-GB"/>
        </w:rPr>
      </w:pPr>
    </w:p>
    <w:p w:rsidR="001D03BC" w:rsidRDefault="001D03BC" w:rsidP="000F4617">
      <w:pPr>
        <w:rPr>
          <w:noProof/>
          <w:sz w:val="24"/>
          <w:szCs w:val="24"/>
          <w:lang w:eastAsia="en-GB"/>
        </w:rPr>
      </w:pPr>
    </w:p>
    <w:p w:rsidR="001D03BC" w:rsidRDefault="001D03BC" w:rsidP="000F4617">
      <w:pPr>
        <w:rPr>
          <w:noProof/>
          <w:sz w:val="24"/>
          <w:szCs w:val="24"/>
          <w:lang w:eastAsia="en-GB"/>
        </w:rPr>
      </w:pPr>
      <w:r>
        <w:rPr>
          <w:noProof/>
          <w:sz w:val="24"/>
          <w:szCs w:val="24"/>
          <w:lang w:eastAsia="en-GB"/>
        </w:rPr>
        <w:lastRenderedPageBreak/>
        <w:drawing>
          <wp:anchor distT="0" distB="0" distL="0" distR="0" simplePos="0" relativeHeight="251681792" behindDoc="1" locked="0" layoutInCell="1" allowOverlap="1">
            <wp:simplePos x="0" y="0"/>
            <wp:positionH relativeFrom="page">
              <wp:posOffset>940435</wp:posOffset>
            </wp:positionH>
            <wp:positionV relativeFrom="page">
              <wp:posOffset>679450</wp:posOffset>
            </wp:positionV>
            <wp:extent cx="3494405" cy="2167890"/>
            <wp:effectExtent l="19050" t="0" r="0" b="0"/>
            <wp:wrapTight wrapText="bothSides">
              <wp:wrapPolygon edited="0">
                <wp:start x="-118" y="0"/>
                <wp:lineTo x="-118" y="21448"/>
                <wp:lineTo x="21549" y="21448"/>
                <wp:lineTo x="21549" y="0"/>
                <wp:lineTo x="-118" y="0"/>
              </wp:wrapPolygon>
            </wp:wrapTight>
            <wp:docPr id="21"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2" cstate="print"/>
                    <a:srcRect/>
                    <a:stretch>
                      <a:fillRect/>
                    </a:stretch>
                  </pic:blipFill>
                  <pic:spPr bwMode="auto">
                    <a:xfrm>
                      <a:off x="0" y="0"/>
                      <a:ext cx="3494405" cy="2167890"/>
                    </a:xfrm>
                    <a:prstGeom prst="rect">
                      <a:avLst/>
                    </a:prstGeom>
                    <a:solidFill>
                      <a:srgbClr val="FFFFFF"/>
                    </a:solidFill>
                    <a:ln w="9525">
                      <a:noFill/>
                      <a:miter lim="800000"/>
                      <a:headEnd/>
                      <a:tailEnd/>
                    </a:ln>
                  </pic:spPr>
                </pic:pic>
              </a:graphicData>
            </a:graphic>
          </wp:anchor>
        </w:drawing>
      </w:r>
    </w:p>
    <w:p w:rsidR="00D0415B" w:rsidRDefault="00D0415B" w:rsidP="000F4617">
      <w:pPr>
        <w:rPr>
          <w:sz w:val="24"/>
          <w:szCs w:val="24"/>
        </w:rPr>
      </w:pPr>
      <w:r>
        <w:rPr>
          <w:sz w:val="24"/>
          <w:szCs w:val="24"/>
        </w:rPr>
        <w:br/>
      </w:r>
    </w:p>
    <w:p w:rsidR="00D0415B" w:rsidRPr="00D0415B" w:rsidRDefault="00D0415B" w:rsidP="000F4617">
      <w:pPr>
        <w:rPr>
          <w:sz w:val="24"/>
          <w:szCs w:val="24"/>
        </w:rPr>
      </w:pPr>
    </w:p>
    <w:p w:rsidR="00D0415B" w:rsidRPr="00D0415B" w:rsidRDefault="00D0415B" w:rsidP="000F4617">
      <w:pPr>
        <w:rPr>
          <w:sz w:val="24"/>
          <w:szCs w:val="24"/>
        </w:rPr>
      </w:pPr>
    </w:p>
    <w:p w:rsidR="00D0415B" w:rsidRPr="00D0415B" w:rsidRDefault="00D0415B" w:rsidP="000F4617">
      <w:pPr>
        <w:rPr>
          <w:sz w:val="24"/>
          <w:szCs w:val="24"/>
        </w:rPr>
      </w:pPr>
    </w:p>
    <w:p w:rsidR="00D0415B" w:rsidRPr="00D0415B" w:rsidRDefault="00D0415B" w:rsidP="000F4617">
      <w:pPr>
        <w:rPr>
          <w:sz w:val="24"/>
          <w:szCs w:val="24"/>
        </w:rPr>
      </w:pPr>
    </w:p>
    <w:p w:rsidR="00D0415B" w:rsidRPr="00D0415B" w:rsidRDefault="001D03BC" w:rsidP="000F4617">
      <w:pPr>
        <w:rPr>
          <w:sz w:val="24"/>
          <w:szCs w:val="24"/>
        </w:rPr>
      </w:pPr>
      <w:r>
        <w:rPr>
          <w:sz w:val="24"/>
          <w:szCs w:val="24"/>
        </w:rPr>
        <w:t>(Figure 8: Grove in the soil sample. Gulley, 2019)</w:t>
      </w:r>
    </w:p>
    <w:p w:rsidR="00D0415B" w:rsidRDefault="001D03BC" w:rsidP="000F4617">
      <w:r>
        <w:rPr>
          <w:noProof/>
          <w:lang w:eastAsia="en-GB"/>
        </w:rPr>
        <w:drawing>
          <wp:anchor distT="0" distB="0" distL="0" distR="0" simplePos="0" relativeHeight="251682816" behindDoc="1" locked="0" layoutInCell="1" allowOverlap="1">
            <wp:simplePos x="0" y="0"/>
            <wp:positionH relativeFrom="page">
              <wp:posOffset>823093</wp:posOffset>
            </wp:positionH>
            <wp:positionV relativeFrom="page">
              <wp:posOffset>3435531</wp:posOffset>
            </wp:positionV>
            <wp:extent cx="3259727" cy="2129246"/>
            <wp:effectExtent l="19050" t="0" r="0" b="0"/>
            <wp:wrapTight wrapText="bothSides">
              <wp:wrapPolygon edited="0">
                <wp:start x="-126" y="0"/>
                <wp:lineTo x="-126" y="21451"/>
                <wp:lineTo x="21586" y="21451"/>
                <wp:lineTo x="21586" y="0"/>
                <wp:lineTo x="-126" y="0"/>
              </wp:wrapPolygon>
            </wp:wrapTight>
            <wp:docPr id="2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srcRect/>
                    <a:stretch>
                      <a:fillRect/>
                    </a:stretch>
                  </pic:blipFill>
                  <pic:spPr bwMode="auto">
                    <a:xfrm>
                      <a:off x="0" y="0"/>
                      <a:ext cx="3259727" cy="2129246"/>
                    </a:xfrm>
                    <a:prstGeom prst="rect">
                      <a:avLst/>
                    </a:prstGeom>
                    <a:solidFill>
                      <a:srgbClr val="FFFFFF"/>
                    </a:solidFill>
                    <a:ln w="9525">
                      <a:noFill/>
                      <a:miter lim="800000"/>
                      <a:headEnd/>
                      <a:tailEnd/>
                    </a:ln>
                  </pic:spPr>
                </pic:pic>
              </a:graphicData>
            </a:graphic>
          </wp:anchor>
        </w:drawing>
      </w:r>
    </w:p>
    <w:p w:rsidR="00D0415B" w:rsidRDefault="00D0415B" w:rsidP="000F4617"/>
    <w:p w:rsidR="00D0415B" w:rsidRDefault="00D0415B" w:rsidP="000F4617"/>
    <w:p w:rsidR="001D03BC" w:rsidRDefault="001D03BC" w:rsidP="000F4617"/>
    <w:p w:rsidR="001D03BC" w:rsidRDefault="001D03BC" w:rsidP="000F4617"/>
    <w:p w:rsidR="001D03BC" w:rsidRDefault="001D03BC" w:rsidP="000F4617"/>
    <w:p w:rsidR="001D03BC" w:rsidRDefault="001D03BC" w:rsidP="000F4617"/>
    <w:p w:rsidR="001D03BC" w:rsidRDefault="001D03BC" w:rsidP="000F4617"/>
    <w:p w:rsidR="001D03BC" w:rsidRDefault="001D03BC" w:rsidP="000F4617"/>
    <w:p w:rsidR="001D03BC" w:rsidRDefault="001D03BC" w:rsidP="000F4617">
      <w:r>
        <w:t xml:space="preserve">(Figure 9: Sample </w:t>
      </w:r>
      <w:proofErr w:type="gramStart"/>
      <w:r>
        <w:t>take</w:t>
      </w:r>
      <w:proofErr w:type="gramEnd"/>
      <w:r>
        <w:t xml:space="preserve"> from the soil. Gulley, 2019)</w:t>
      </w:r>
    </w:p>
    <w:p w:rsidR="001D03BC" w:rsidRDefault="001D03BC" w:rsidP="000F4617"/>
    <w:tbl>
      <w:tblPr>
        <w:tblW w:w="7739" w:type="dxa"/>
        <w:tblInd w:w="108" w:type="dxa"/>
        <w:tblLook w:val="04A0"/>
      </w:tblPr>
      <w:tblGrid>
        <w:gridCol w:w="2475"/>
        <w:gridCol w:w="1316"/>
        <w:gridCol w:w="1316"/>
        <w:gridCol w:w="1316"/>
        <w:gridCol w:w="1316"/>
      </w:tblGrid>
      <w:tr w:rsidR="00D87E75" w:rsidRPr="00D87E75" w:rsidTr="00D87E75">
        <w:trPr>
          <w:trHeight w:val="300"/>
        </w:trPr>
        <w:tc>
          <w:tcPr>
            <w:tcW w:w="2475" w:type="dxa"/>
            <w:tcBorders>
              <w:top w:val="single" w:sz="8" w:space="0" w:color="000000"/>
              <w:left w:val="nil"/>
              <w:bottom w:val="single" w:sz="8" w:space="0" w:color="000000"/>
              <w:right w:val="nil"/>
            </w:tcBorders>
            <w:shd w:val="clear" w:color="A5A5A5" w:fill="A5A5A5"/>
            <w:noWrap/>
            <w:vAlign w:val="bottom"/>
            <w:hideMark/>
          </w:tcPr>
          <w:p w:rsidR="00D87E75" w:rsidRPr="00D87E75" w:rsidRDefault="00D87E75" w:rsidP="00D87E75">
            <w:pPr>
              <w:spacing w:after="0" w:line="240" w:lineRule="auto"/>
              <w:rPr>
                <w:rFonts w:ascii="Arial" w:eastAsia="Times New Roman" w:hAnsi="Arial" w:cs="Arial"/>
                <w:b/>
                <w:bCs/>
                <w:color w:val="FFFFFF"/>
                <w:lang w:eastAsia="en-GB"/>
              </w:rPr>
            </w:pPr>
            <w:r w:rsidRPr="00D87E75">
              <w:rPr>
                <w:rFonts w:ascii="Arial" w:eastAsia="Times New Roman" w:hAnsi="Arial" w:cs="Arial"/>
                <w:b/>
                <w:bCs/>
                <w:color w:val="FFFFFF"/>
                <w:lang w:eastAsia="en-GB"/>
              </w:rPr>
              <w:t>Column1</w:t>
            </w:r>
          </w:p>
        </w:tc>
        <w:tc>
          <w:tcPr>
            <w:tcW w:w="1316" w:type="dxa"/>
            <w:tcBorders>
              <w:top w:val="single" w:sz="8" w:space="0" w:color="000000"/>
              <w:left w:val="nil"/>
              <w:bottom w:val="single" w:sz="8" w:space="0" w:color="000000"/>
              <w:right w:val="nil"/>
            </w:tcBorders>
            <w:shd w:val="clear" w:color="A5A5A5" w:fill="A5A5A5"/>
            <w:noWrap/>
            <w:vAlign w:val="bottom"/>
            <w:hideMark/>
          </w:tcPr>
          <w:p w:rsidR="00D87E75" w:rsidRPr="00D87E75" w:rsidRDefault="00D87E75" w:rsidP="00D87E75">
            <w:pPr>
              <w:spacing w:after="0" w:line="240" w:lineRule="auto"/>
              <w:jc w:val="center"/>
              <w:rPr>
                <w:rFonts w:ascii="Arial" w:eastAsia="Times New Roman" w:hAnsi="Arial" w:cs="Arial"/>
                <w:b/>
                <w:bCs/>
                <w:color w:val="FFFFFF"/>
                <w:lang w:eastAsia="en-GB"/>
              </w:rPr>
            </w:pPr>
            <w:r w:rsidRPr="00D87E75">
              <w:rPr>
                <w:rFonts w:ascii="Arial" w:eastAsia="Times New Roman" w:hAnsi="Arial" w:cs="Arial"/>
                <w:b/>
                <w:bCs/>
                <w:color w:val="FFFFFF"/>
                <w:lang w:eastAsia="en-GB"/>
              </w:rPr>
              <w:t>1</w:t>
            </w:r>
          </w:p>
        </w:tc>
        <w:tc>
          <w:tcPr>
            <w:tcW w:w="1316" w:type="dxa"/>
            <w:tcBorders>
              <w:top w:val="single" w:sz="8" w:space="0" w:color="000000"/>
              <w:left w:val="nil"/>
              <w:bottom w:val="single" w:sz="8" w:space="0" w:color="000000"/>
              <w:right w:val="nil"/>
            </w:tcBorders>
            <w:shd w:val="clear" w:color="A5A5A5" w:fill="A5A5A5"/>
            <w:noWrap/>
            <w:vAlign w:val="bottom"/>
            <w:hideMark/>
          </w:tcPr>
          <w:p w:rsidR="00D87E75" w:rsidRPr="00D87E75" w:rsidRDefault="00D87E75" w:rsidP="00D87E75">
            <w:pPr>
              <w:spacing w:after="0" w:line="240" w:lineRule="auto"/>
              <w:jc w:val="center"/>
              <w:rPr>
                <w:rFonts w:ascii="Arial" w:eastAsia="Times New Roman" w:hAnsi="Arial" w:cs="Arial"/>
                <w:b/>
                <w:bCs/>
                <w:color w:val="FFFFFF"/>
                <w:lang w:eastAsia="en-GB"/>
              </w:rPr>
            </w:pPr>
            <w:r w:rsidRPr="00D87E75">
              <w:rPr>
                <w:rFonts w:ascii="Arial" w:eastAsia="Times New Roman" w:hAnsi="Arial" w:cs="Arial"/>
                <w:b/>
                <w:bCs/>
                <w:color w:val="FFFFFF"/>
                <w:lang w:eastAsia="en-GB"/>
              </w:rPr>
              <w:t>2</w:t>
            </w:r>
          </w:p>
        </w:tc>
        <w:tc>
          <w:tcPr>
            <w:tcW w:w="1316" w:type="dxa"/>
            <w:tcBorders>
              <w:top w:val="single" w:sz="8" w:space="0" w:color="000000"/>
              <w:left w:val="nil"/>
              <w:bottom w:val="single" w:sz="8" w:space="0" w:color="000000"/>
              <w:right w:val="nil"/>
            </w:tcBorders>
            <w:shd w:val="clear" w:color="A5A5A5" w:fill="A5A5A5"/>
            <w:noWrap/>
            <w:vAlign w:val="bottom"/>
            <w:hideMark/>
          </w:tcPr>
          <w:p w:rsidR="00D87E75" w:rsidRPr="00D87E75" w:rsidRDefault="00D87E75" w:rsidP="00D87E75">
            <w:pPr>
              <w:spacing w:after="0" w:line="240" w:lineRule="auto"/>
              <w:jc w:val="center"/>
              <w:rPr>
                <w:rFonts w:ascii="Arial" w:eastAsia="Times New Roman" w:hAnsi="Arial" w:cs="Arial"/>
                <w:b/>
                <w:bCs/>
                <w:color w:val="FFFFFF"/>
                <w:lang w:eastAsia="en-GB"/>
              </w:rPr>
            </w:pPr>
            <w:r w:rsidRPr="00D87E75">
              <w:rPr>
                <w:rFonts w:ascii="Arial" w:eastAsia="Times New Roman" w:hAnsi="Arial" w:cs="Arial"/>
                <w:b/>
                <w:bCs/>
                <w:color w:val="FFFFFF"/>
                <w:lang w:eastAsia="en-GB"/>
              </w:rPr>
              <w:t>3</w:t>
            </w:r>
          </w:p>
        </w:tc>
        <w:tc>
          <w:tcPr>
            <w:tcW w:w="1316" w:type="dxa"/>
            <w:tcBorders>
              <w:top w:val="single" w:sz="8" w:space="0" w:color="000000"/>
              <w:left w:val="nil"/>
              <w:bottom w:val="single" w:sz="8" w:space="0" w:color="000000"/>
              <w:right w:val="nil"/>
            </w:tcBorders>
            <w:shd w:val="clear" w:color="A5A5A5" w:fill="A5A5A5"/>
            <w:noWrap/>
            <w:vAlign w:val="bottom"/>
            <w:hideMark/>
          </w:tcPr>
          <w:p w:rsidR="00D87E75" w:rsidRPr="00D87E75" w:rsidRDefault="00D87E75" w:rsidP="00D87E75">
            <w:pPr>
              <w:spacing w:after="0" w:line="240" w:lineRule="auto"/>
              <w:jc w:val="center"/>
              <w:rPr>
                <w:rFonts w:ascii="Arial" w:eastAsia="Times New Roman" w:hAnsi="Arial" w:cs="Arial"/>
                <w:b/>
                <w:bCs/>
                <w:color w:val="FFFFFF"/>
                <w:lang w:eastAsia="en-GB"/>
              </w:rPr>
            </w:pPr>
            <w:r w:rsidRPr="00D87E75">
              <w:rPr>
                <w:rFonts w:ascii="Arial" w:eastAsia="Times New Roman" w:hAnsi="Arial" w:cs="Arial"/>
                <w:b/>
                <w:bCs/>
                <w:color w:val="FFFFFF"/>
                <w:lang w:eastAsia="en-GB"/>
              </w:rPr>
              <w:t>4</w:t>
            </w:r>
          </w:p>
        </w:tc>
      </w:tr>
      <w:tr w:rsidR="00D87E75" w:rsidRPr="00D87E75" w:rsidTr="00D87E75">
        <w:trPr>
          <w:trHeight w:val="300"/>
        </w:trPr>
        <w:tc>
          <w:tcPr>
            <w:tcW w:w="2475"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rPr>
                <w:rFonts w:ascii="Arial" w:eastAsia="Times New Roman" w:hAnsi="Arial" w:cs="Arial"/>
                <w:b/>
                <w:bCs/>
                <w:color w:val="000000"/>
                <w:lang w:eastAsia="en-GB"/>
              </w:rPr>
            </w:pPr>
            <w:r w:rsidRPr="00D87E75">
              <w:rPr>
                <w:rFonts w:ascii="Arial" w:eastAsia="Times New Roman" w:hAnsi="Arial" w:cs="Arial"/>
                <w:b/>
                <w:bCs/>
                <w:color w:val="000000"/>
                <w:lang w:eastAsia="en-GB"/>
              </w:rPr>
              <w:t>Type of Test</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LL</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LL</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LL</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LL</w:t>
            </w:r>
          </w:p>
        </w:tc>
      </w:tr>
      <w:tr w:rsidR="00D87E75" w:rsidRPr="00D87E75" w:rsidTr="00D87E75">
        <w:trPr>
          <w:trHeight w:val="300"/>
        </w:trPr>
        <w:tc>
          <w:tcPr>
            <w:tcW w:w="2475"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rPr>
                <w:rFonts w:ascii="Arial" w:eastAsia="Times New Roman" w:hAnsi="Arial" w:cs="Arial"/>
                <w:b/>
                <w:bCs/>
                <w:color w:val="000000"/>
                <w:lang w:eastAsia="en-GB"/>
              </w:rPr>
            </w:pPr>
            <w:r w:rsidRPr="00D87E75">
              <w:rPr>
                <w:rFonts w:ascii="Arial" w:eastAsia="Times New Roman" w:hAnsi="Arial" w:cs="Arial"/>
                <w:b/>
                <w:bCs/>
                <w:color w:val="000000"/>
                <w:lang w:eastAsia="en-GB"/>
              </w:rPr>
              <w:t>Container Number</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G1</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G2</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G3</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G4</w:t>
            </w:r>
          </w:p>
        </w:tc>
      </w:tr>
      <w:tr w:rsidR="00D87E75" w:rsidRPr="00D87E75" w:rsidTr="00D87E75">
        <w:trPr>
          <w:trHeight w:val="300"/>
        </w:trPr>
        <w:tc>
          <w:tcPr>
            <w:tcW w:w="2475"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rPr>
                <w:rFonts w:ascii="Arial" w:eastAsia="Times New Roman" w:hAnsi="Arial" w:cs="Arial"/>
                <w:b/>
                <w:bCs/>
                <w:color w:val="000000"/>
                <w:lang w:eastAsia="en-GB"/>
              </w:rPr>
            </w:pPr>
            <w:r w:rsidRPr="00D87E75">
              <w:rPr>
                <w:rFonts w:ascii="Arial" w:eastAsia="Times New Roman" w:hAnsi="Arial" w:cs="Arial"/>
                <w:b/>
                <w:bCs/>
                <w:color w:val="000000"/>
                <w:lang w:eastAsia="en-GB"/>
              </w:rPr>
              <w:t>Wt of wet soil + cont (g)</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13.44</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13.7</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15.07</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14.63</w:t>
            </w:r>
          </w:p>
        </w:tc>
      </w:tr>
      <w:tr w:rsidR="00D87E75" w:rsidRPr="00D87E75" w:rsidTr="00D87E75">
        <w:trPr>
          <w:trHeight w:val="300"/>
        </w:trPr>
        <w:tc>
          <w:tcPr>
            <w:tcW w:w="2475"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rPr>
                <w:rFonts w:ascii="Arial" w:eastAsia="Times New Roman" w:hAnsi="Arial" w:cs="Arial"/>
                <w:b/>
                <w:bCs/>
                <w:color w:val="000000"/>
                <w:lang w:eastAsia="en-GB"/>
              </w:rPr>
            </w:pPr>
            <w:r w:rsidRPr="00D87E75">
              <w:rPr>
                <w:rFonts w:ascii="Arial" w:eastAsia="Times New Roman" w:hAnsi="Arial" w:cs="Arial"/>
                <w:b/>
                <w:bCs/>
                <w:color w:val="000000"/>
                <w:lang w:eastAsia="en-GB"/>
              </w:rPr>
              <w:t>Wt of dry soil + cont (g)</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11.16</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11.26</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12.67</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12.11</w:t>
            </w:r>
          </w:p>
        </w:tc>
      </w:tr>
      <w:tr w:rsidR="00D87E75" w:rsidRPr="00D87E75" w:rsidTr="00D87E75">
        <w:trPr>
          <w:trHeight w:val="300"/>
        </w:trPr>
        <w:tc>
          <w:tcPr>
            <w:tcW w:w="2475"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rPr>
                <w:rFonts w:ascii="Arial" w:eastAsia="Times New Roman" w:hAnsi="Arial" w:cs="Arial"/>
                <w:b/>
                <w:bCs/>
                <w:color w:val="000000"/>
                <w:lang w:eastAsia="en-GB"/>
              </w:rPr>
            </w:pPr>
            <w:r w:rsidRPr="00D87E75">
              <w:rPr>
                <w:rFonts w:ascii="Arial" w:eastAsia="Times New Roman" w:hAnsi="Arial" w:cs="Arial"/>
                <w:b/>
                <w:bCs/>
                <w:color w:val="000000"/>
                <w:lang w:eastAsia="en-GB"/>
              </w:rPr>
              <w:t>Wt of Container (g)</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4.73</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4.7</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4.72</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4.75</w:t>
            </w:r>
          </w:p>
        </w:tc>
      </w:tr>
      <w:tr w:rsidR="00D87E75" w:rsidRPr="00D87E75" w:rsidTr="00D87E75">
        <w:trPr>
          <w:trHeight w:val="300"/>
        </w:trPr>
        <w:tc>
          <w:tcPr>
            <w:tcW w:w="2475"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rPr>
                <w:rFonts w:ascii="Arial" w:eastAsia="Times New Roman" w:hAnsi="Arial" w:cs="Arial"/>
                <w:b/>
                <w:bCs/>
                <w:color w:val="000000"/>
                <w:lang w:eastAsia="en-GB"/>
              </w:rPr>
            </w:pPr>
            <w:r w:rsidRPr="00D87E75">
              <w:rPr>
                <w:rFonts w:ascii="Arial" w:eastAsia="Times New Roman" w:hAnsi="Arial" w:cs="Arial"/>
                <w:b/>
                <w:bCs/>
                <w:color w:val="000000"/>
                <w:lang w:eastAsia="en-GB"/>
              </w:rPr>
              <w:t>Wt of moisture (g)</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2.28</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2.44</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2.4</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2.52</w:t>
            </w:r>
          </w:p>
        </w:tc>
      </w:tr>
      <w:tr w:rsidR="00D87E75" w:rsidRPr="00D87E75" w:rsidTr="00D87E75">
        <w:trPr>
          <w:trHeight w:val="300"/>
        </w:trPr>
        <w:tc>
          <w:tcPr>
            <w:tcW w:w="2475"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rPr>
                <w:rFonts w:ascii="Arial" w:eastAsia="Times New Roman" w:hAnsi="Arial" w:cs="Arial"/>
                <w:b/>
                <w:bCs/>
                <w:color w:val="000000"/>
                <w:lang w:eastAsia="en-GB"/>
              </w:rPr>
            </w:pPr>
            <w:r w:rsidRPr="00D87E75">
              <w:rPr>
                <w:rFonts w:ascii="Arial" w:eastAsia="Times New Roman" w:hAnsi="Arial" w:cs="Arial"/>
                <w:b/>
                <w:bCs/>
                <w:color w:val="000000"/>
                <w:lang w:eastAsia="en-GB"/>
              </w:rPr>
              <w:t>Wt of dry soil (g)</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6.43</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6.56</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7.95</w:t>
            </w:r>
          </w:p>
        </w:tc>
        <w:tc>
          <w:tcPr>
            <w:tcW w:w="1316" w:type="dxa"/>
            <w:tcBorders>
              <w:top w:val="nil"/>
              <w:left w:val="nil"/>
              <w:bottom w:val="nil"/>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7.36</w:t>
            </w:r>
          </w:p>
        </w:tc>
      </w:tr>
      <w:tr w:rsidR="00D87E75" w:rsidRPr="00D87E75" w:rsidTr="00D87E75">
        <w:trPr>
          <w:trHeight w:val="300"/>
        </w:trPr>
        <w:tc>
          <w:tcPr>
            <w:tcW w:w="2475"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rPr>
                <w:rFonts w:ascii="Arial" w:eastAsia="Times New Roman" w:hAnsi="Arial" w:cs="Arial"/>
                <w:b/>
                <w:bCs/>
                <w:color w:val="000000"/>
                <w:lang w:eastAsia="en-GB"/>
              </w:rPr>
            </w:pPr>
            <w:r w:rsidRPr="00D87E75">
              <w:rPr>
                <w:rFonts w:ascii="Arial" w:eastAsia="Times New Roman" w:hAnsi="Arial" w:cs="Arial"/>
                <w:b/>
                <w:bCs/>
                <w:color w:val="000000"/>
                <w:lang w:eastAsia="en-GB"/>
              </w:rPr>
              <w:t>Moisture Content (%)</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35.6</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37.2</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30.2</w:t>
            </w:r>
          </w:p>
        </w:tc>
        <w:tc>
          <w:tcPr>
            <w:tcW w:w="1316" w:type="dxa"/>
            <w:tcBorders>
              <w:top w:val="nil"/>
              <w:left w:val="nil"/>
              <w:bottom w:val="nil"/>
              <w:right w:val="nil"/>
            </w:tcBorders>
            <w:shd w:val="clear" w:color="auto" w:fill="auto"/>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34.3</w:t>
            </w:r>
          </w:p>
        </w:tc>
      </w:tr>
      <w:tr w:rsidR="00D87E75" w:rsidRPr="00D87E75" w:rsidTr="00D87E75">
        <w:trPr>
          <w:trHeight w:val="300"/>
        </w:trPr>
        <w:tc>
          <w:tcPr>
            <w:tcW w:w="2475" w:type="dxa"/>
            <w:tcBorders>
              <w:top w:val="nil"/>
              <w:left w:val="nil"/>
              <w:bottom w:val="single" w:sz="8" w:space="0" w:color="000000"/>
              <w:right w:val="nil"/>
            </w:tcBorders>
            <w:shd w:val="clear" w:color="D8D8D8" w:fill="D8D8D8"/>
            <w:noWrap/>
            <w:vAlign w:val="bottom"/>
            <w:hideMark/>
          </w:tcPr>
          <w:p w:rsidR="00D87E75" w:rsidRPr="00D87E75" w:rsidRDefault="00D87E75" w:rsidP="00D87E75">
            <w:pPr>
              <w:spacing w:after="0" w:line="240" w:lineRule="auto"/>
              <w:rPr>
                <w:rFonts w:ascii="Arial" w:eastAsia="Times New Roman" w:hAnsi="Arial" w:cs="Arial"/>
                <w:b/>
                <w:bCs/>
                <w:color w:val="000000"/>
                <w:lang w:eastAsia="en-GB"/>
              </w:rPr>
            </w:pPr>
            <w:r w:rsidRPr="00D87E75">
              <w:rPr>
                <w:rFonts w:ascii="Arial" w:eastAsia="Times New Roman" w:hAnsi="Arial" w:cs="Arial"/>
                <w:b/>
                <w:bCs/>
                <w:color w:val="000000"/>
                <w:lang w:eastAsia="en-GB"/>
              </w:rPr>
              <w:t>Number of Blows</w:t>
            </w:r>
          </w:p>
        </w:tc>
        <w:tc>
          <w:tcPr>
            <w:tcW w:w="1316" w:type="dxa"/>
            <w:tcBorders>
              <w:top w:val="nil"/>
              <w:left w:val="nil"/>
              <w:bottom w:val="single" w:sz="8" w:space="0" w:color="000000"/>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26</w:t>
            </w:r>
          </w:p>
        </w:tc>
        <w:tc>
          <w:tcPr>
            <w:tcW w:w="1316" w:type="dxa"/>
            <w:tcBorders>
              <w:top w:val="nil"/>
              <w:left w:val="nil"/>
              <w:bottom w:val="single" w:sz="8" w:space="0" w:color="000000"/>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16</w:t>
            </w:r>
          </w:p>
        </w:tc>
        <w:tc>
          <w:tcPr>
            <w:tcW w:w="1316" w:type="dxa"/>
            <w:tcBorders>
              <w:top w:val="nil"/>
              <w:left w:val="nil"/>
              <w:bottom w:val="single" w:sz="8" w:space="0" w:color="000000"/>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88</w:t>
            </w:r>
          </w:p>
        </w:tc>
        <w:tc>
          <w:tcPr>
            <w:tcW w:w="1316" w:type="dxa"/>
            <w:tcBorders>
              <w:top w:val="nil"/>
              <w:left w:val="nil"/>
              <w:bottom w:val="single" w:sz="8" w:space="0" w:color="000000"/>
              <w:right w:val="nil"/>
            </w:tcBorders>
            <w:shd w:val="clear" w:color="D8D8D8" w:fill="D8D8D8"/>
            <w:noWrap/>
            <w:vAlign w:val="bottom"/>
            <w:hideMark/>
          </w:tcPr>
          <w:p w:rsidR="00D87E75" w:rsidRPr="00D87E75" w:rsidRDefault="00D87E75" w:rsidP="00D87E75">
            <w:pPr>
              <w:spacing w:after="0" w:line="240" w:lineRule="auto"/>
              <w:jc w:val="center"/>
              <w:rPr>
                <w:rFonts w:ascii="Arial" w:eastAsia="Times New Roman" w:hAnsi="Arial" w:cs="Arial"/>
                <w:color w:val="000000"/>
                <w:lang w:eastAsia="en-GB"/>
              </w:rPr>
            </w:pPr>
            <w:r w:rsidRPr="00D87E75">
              <w:rPr>
                <w:rFonts w:ascii="Arial" w:eastAsia="Times New Roman" w:hAnsi="Arial" w:cs="Arial"/>
                <w:color w:val="000000"/>
                <w:lang w:eastAsia="en-GB"/>
              </w:rPr>
              <w:t>31</w:t>
            </w:r>
          </w:p>
        </w:tc>
      </w:tr>
    </w:tbl>
    <w:p w:rsidR="00D87E75" w:rsidRDefault="00D87E75" w:rsidP="000F4617">
      <w:r>
        <w:br/>
        <w:t xml:space="preserve">(Table 2: results of the L </w:t>
      </w:r>
      <w:proofErr w:type="spellStart"/>
      <w:r>
        <w:t>L</w:t>
      </w:r>
      <w:proofErr w:type="spellEnd"/>
      <w:r>
        <w:t xml:space="preserve"> test. Gulley, 2019)</w:t>
      </w:r>
    </w:p>
    <w:p w:rsidR="00D87E75" w:rsidRDefault="00D87E75" w:rsidP="000F4617"/>
    <w:p w:rsidR="00D87E75" w:rsidRDefault="00D87E75" w:rsidP="000F4617"/>
    <w:p w:rsidR="00D87E75" w:rsidRDefault="00D87E75" w:rsidP="000F4617">
      <w:r>
        <w:rPr>
          <w:noProof/>
          <w:lang w:eastAsia="en-GB"/>
        </w:rPr>
        <w:lastRenderedPageBreak/>
        <w:drawing>
          <wp:anchor distT="0" distB="0" distL="0" distR="0" simplePos="0" relativeHeight="251683840" behindDoc="1" locked="0" layoutInCell="1" allowOverlap="1">
            <wp:simplePos x="0" y="0"/>
            <wp:positionH relativeFrom="page">
              <wp:posOffset>809625</wp:posOffset>
            </wp:positionH>
            <wp:positionV relativeFrom="page">
              <wp:posOffset>757555</wp:posOffset>
            </wp:positionV>
            <wp:extent cx="3468370" cy="2259330"/>
            <wp:effectExtent l="19050" t="0" r="0" b="0"/>
            <wp:wrapTight wrapText="bothSides">
              <wp:wrapPolygon edited="0">
                <wp:start x="-119" y="0"/>
                <wp:lineTo x="-119" y="21491"/>
                <wp:lineTo x="21592" y="21491"/>
                <wp:lineTo x="21592" y="0"/>
                <wp:lineTo x="-119" y="0"/>
              </wp:wrapPolygon>
            </wp:wrapTight>
            <wp:docPr id="2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4" cstate="print"/>
                    <a:srcRect/>
                    <a:stretch>
                      <a:fillRect/>
                    </a:stretch>
                  </pic:blipFill>
                  <pic:spPr bwMode="auto">
                    <a:xfrm>
                      <a:off x="0" y="0"/>
                      <a:ext cx="3468370" cy="2259330"/>
                    </a:xfrm>
                    <a:prstGeom prst="rect">
                      <a:avLst/>
                    </a:prstGeom>
                    <a:solidFill>
                      <a:srgbClr val="FFFFFF"/>
                    </a:solidFill>
                    <a:ln w="9525">
                      <a:noFill/>
                      <a:miter lim="800000"/>
                      <a:headEnd/>
                      <a:tailEnd/>
                    </a:ln>
                  </pic:spPr>
                </pic:pic>
              </a:graphicData>
            </a:graphic>
          </wp:anchor>
        </w:drawing>
      </w:r>
    </w:p>
    <w:p w:rsidR="00D87E75" w:rsidRDefault="00D87E75" w:rsidP="000F4617"/>
    <w:p w:rsidR="00D87E75" w:rsidRDefault="00D87E75" w:rsidP="000F4617"/>
    <w:p w:rsidR="00D87E75" w:rsidRDefault="00D87E75" w:rsidP="000F4617"/>
    <w:p w:rsidR="00D87E75" w:rsidRDefault="00D87E75" w:rsidP="000F4617"/>
    <w:p w:rsidR="00D87E75" w:rsidRDefault="00D87E75" w:rsidP="000F4617"/>
    <w:p w:rsidR="00D87E75" w:rsidRDefault="00D87E75" w:rsidP="000F4617"/>
    <w:p w:rsidR="00D87E75" w:rsidRDefault="00D87E75" w:rsidP="000F4617"/>
    <w:p w:rsidR="00D87E75" w:rsidRDefault="00D87E75" w:rsidP="000F4617">
      <w:r>
        <w:t>(Figure 10: soil rolled alongside rod for plastic test. Gulley, 2019)</w:t>
      </w:r>
    </w:p>
    <w:p w:rsidR="00D87E75" w:rsidRDefault="00D87E75" w:rsidP="000F4617">
      <w:r>
        <w:rPr>
          <w:noProof/>
          <w:lang w:eastAsia="en-GB"/>
        </w:rPr>
        <w:drawing>
          <wp:anchor distT="0" distB="0" distL="0" distR="0" simplePos="0" relativeHeight="251684864" behindDoc="1" locked="0" layoutInCell="1" allowOverlap="1">
            <wp:simplePos x="0" y="0"/>
            <wp:positionH relativeFrom="page">
              <wp:posOffset>796290</wp:posOffset>
            </wp:positionH>
            <wp:positionV relativeFrom="page">
              <wp:posOffset>3578860</wp:posOffset>
            </wp:positionV>
            <wp:extent cx="3547110" cy="1920240"/>
            <wp:effectExtent l="19050" t="0" r="0" b="0"/>
            <wp:wrapTight wrapText="bothSides">
              <wp:wrapPolygon edited="0">
                <wp:start x="-116" y="0"/>
                <wp:lineTo x="-116" y="21429"/>
                <wp:lineTo x="21577" y="21429"/>
                <wp:lineTo x="21577" y="0"/>
                <wp:lineTo x="-116" y="0"/>
              </wp:wrapPolygon>
            </wp:wrapTight>
            <wp:docPr id="2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5" cstate="print"/>
                    <a:srcRect/>
                    <a:stretch>
                      <a:fillRect/>
                    </a:stretch>
                  </pic:blipFill>
                  <pic:spPr bwMode="auto">
                    <a:xfrm>
                      <a:off x="0" y="0"/>
                      <a:ext cx="3547110" cy="1920240"/>
                    </a:xfrm>
                    <a:prstGeom prst="rect">
                      <a:avLst/>
                    </a:prstGeom>
                    <a:solidFill>
                      <a:srgbClr val="FFFFFF"/>
                    </a:solidFill>
                    <a:ln w="9525">
                      <a:noFill/>
                      <a:miter lim="800000"/>
                      <a:headEnd/>
                      <a:tailEnd/>
                    </a:ln>
                  </pic:spPr>
                </pic:pic>
              </a:graphicData>
            </a:graphic>
          </wp:anchor>
        </w:drawing>
      </w:r>
    </w:p>
    <w:p w:rsidR="00D87E75" w:rsidRDefault="00D87E75" w:rsidP="000F4617"/>
    <w:p w:rsidR="00D87E75" w:rsidRDefault="00D87E75" w:rsidP="000F4617"/>
    <w:p w:rsidR="00D87E75" w:rsidRDefault="00D87E75" w:rsidP="000F4617"/>
    <w:p w:rsidR="00D87E75" w:rsidRDefault="00D87E75" w:rsidP="000F4617"/>
    <w:p w:rsidR="001D03BC" w:rsidRDefault="001D03BC" w:rsidP="000F4617"/>
    <w:p w:rsidR="001D03BC" w:rsidRDefault="001D03BC" w:rsidP="000F4617"/>
    <w:p w:rsidR="001D03BC" w:rsidRDefault="001D03BC" w:rsidP="000F4617"/>
    <w:p w:rsidR="001D03BC" w:rsidRDefault="00D87E75" w:rsidP="000F4617">
      <w:r>
        <w:t>(Figure 11: samples from rolled out soil. Gulley, 2019)</w:t>
      </w:r>
    </w:p>
    <w:p w:rsidR="00CD2387" w:rsidRDefault="00CD2387" w:rsidP="000F4617"/>
    <w:tbl>
      <w:tblPr>
        <w:tblW w:w="3924" w:type="dxa"/>
        <w:tblInd w:w="108" w:type="dxa"/>
        <w:tblLook w:val="04A0"/>
      </w:tblPr>
      <w:tblGrid>
        <w:gridCol w:w="1308"/>
        <w:gridCol w:w="1308"/>
        <w:gridCol w:w="1308"/>
      </w:tblGrid>
      <w:tr w:rsidR="00CD2387" w:rsidRPr="00CD2387" w:rsidTr="00CD2387">
        <w:trPr>
          <w:trHeight w:val="300"/>
        </w:trPr>
        <w:tc>
          <w:tcPr>
            <w:tcW w:w="1308" w:type="dxa"/>
            <w:tcBorders>
              <w:top w:val="single" w:sz="4" w:space="0" w:color="FFFFFF"/>
              <w:left w:val="nil"/>
              <w:bottom w:val="single" w:sz="4" w:space="0" w:color="FFFFFF"/>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PL</w:t>
            </w:r>
          </w:p>
        </w:tc>
        <w:tc>
          <w:tcPr>
            <w:tcW w:w="1308" w:type="dxa"/>
            <w:tcBorders>
              <w:top w:val="single" w:sz="4" w:space="0" w:color="FFFFFF"/>
              <w:left w:val="nil"/>
              <w:bottom w:val="single" w:sz="4" w:space="0" w:color="FFFFFF"/>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PL</w:t>
            </w:r>
          </w:p>
        </w:tc>
        <w:tc>
          <w:tcPr>
            <w:tcW w:w="1308" w:type="dxa"/>
            <w:tcBorders>
              <w:top w:val="single" w:sz="4" w:space="0" w:color="FFFFFF"/>
              <w:left w:val="nil"/>
              <w:bottom w:val="single" w:sz="4" w:space="0" w:color="FFFFFF"/>
              <w:right w:val="nil"/>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PL</w:t>
            </w:r>
          </w:p>
        </w:tc>
      </w:tr>
      <w:tr w:rsidR="00CD2387" w:rsidRPr="00CD2387" w:rsidTr="00CD2387">
        <w:trPr>
          <w:trHeight w:val="300"/>
        </w:trPr>
        <w:tc>
          <w:tcPr>
            <w:tcW w:w="1308" w:type="dxa"/>
            <w:tcBorders>
              <w:top w:val="nil"/>
              <w:left w:val="nil"/>
              <w:bottom w:val="single" w:sz="4" w:space="0" w:color="FFFFFF"/>
              <w:right w:val="single" w:sz="4" w:space="0" w:color="FFFFFF"/>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PL1</w:t>
            </w:r>
          </w:p>
        </w:tc>
        <w:tc>
          <w:tcPr>
            <w:tcW w:w="1308" w:type="dxa"/>
            <w:tcBorders>
              <w:top w:val="nil"/>
              <w:left w:val="nil"/>
              <w:bottom w:val="single" w:sz="4" w:space="0" w:color="FFFFFF"/>
              <w:right w:val="single" w:sz="4" w:space="0" w:color="FFFFFF"/>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PL2</w:t>
            </w:r>
          </w:p>
        </w:tc>
        <w:tc>
          <w:tcPr>
            <w:tcW w:w="1308" w:type="dxa"/>
            <w:tcBorders>
              <w:top w:val="nil"/>
              <w:left w:val="nil"/>
              <w:bottom w:val="single" w:sz="4" w:space="0" w:color="FFFFFF"/>
              <w:right w:val="nil"/>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PL3</w:t>
            </w:r>
          </w:p>
        </w:tc>
      </w:tr>
      <w:tr w:rsidR="00CD2387" w:rsidRPr="00CD2387" w:rsidTr="00CD2387">
        <w:trPr>
          <w:trHeight w:val="300"/>
        </w:trPr>
        <w:tc>
          <w:tcPr>
            <w:tcW w:w="1308" w:type="dxa"/>
            <w:tcBorders>
              <w:top w:val="nil"/>
              <w:left w:val="nil"/>
              <w:bottom w:val="single" w:sz="4" w:space="0" w:color="FFFFFF"/>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7.3</w:t>
            </w:r>
          </w:p>
        </w:tc>
        <w:tc>
          <w:tcPr>
            <w:tcW w:w="1308" w:type="dxa"/>
            <w:tcBorders>
              <w:top w:val="nil"/>
              <w:left w:val="nil"/>
              <w:bottom w:val="single" w:sz="4" w:space="0" w:color="FFFFFF"/>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7.29</w:t>
            </w:r>
          </w:p>
        </w:tc>
        <w:tc>
          <w:tcPr>
            <w:tcW w:w="1308" w:type="dxa"/>
            <w:tcBorders>
              <w:top w:val="nil"/>
              <w:left w:val="nil"/>
              <w:bottom w:val="single" w:sz="4" w:space="0" w:color="FFFFFF"/>
              <w:right w:val="nil"/>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6.58</w:t>
            </w:r>
          </w:p>
        </w:tc>
      </w:tr>
      <w:tr w:rsidR="00CD2387" w:rsidRPr="00CD2387" w:rsidTr="00CD2387">
        <w:trPr>
          <w:trHeight w:val="300"/>
        </w:trPr>
        <w:tc>
          <w:tcPr>
            <w:tcW w:w="1308" w:type="dxa"/>
            <w:tcBorders>
              <w:top w:val="nil"/>
              <w:left w:val="nil"/>
              <w:bottom w:val="single" w:sz="4" w:space="0" w:color="FFFFFF"/>
              <w:right w:val="single" w:sz="4" w:space="0" w:color="FFFFFF"/>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6.72</w:t>
            </w:r>
          </w:p>
        </w:tc>
        <w:tc>
          <w:tcPr>
            <w:tcW w:w="1308" w:type="dxa"/>
            <w:tcBorders>
              <w:top w:val="nil"/>
              <w:left w:val="nil"/>
              <w:bottom w:val="single" w:sz="4" w:space="0" w:color="FFFFFF"/>
              <w:right w:val="single" w:sz="4" w:space="0" w:color="FFFFFF"/>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6.8</w:t>
            </w:r>
          </w:p>
        </w:tc>
        <w:tc>
          <w:tcPr>
            <w:tcW w:w="1308" w:type="dxa"/>
            <w:tcBorders>
              <w:top w:val="nil"/>
              <w:left w:val="nil"/>
              <w:bottom w:val="single" w:sz="4" w:space="0" w:color="FFFFFF"/>
              <w:right w:val="nil"/>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6.19</w:t>
            </w:r>
          </w:p>
        </w:tc>
      </w:tr>
      <w:tr w:rsidR="00CD2387" w:rsidRPr="00CD2387" w:rsidTr="00CD2387">
        <w:trPr>
          <w:trHeight w:val="300"/>
        </w:trPr>
        <w:tc>
          <w:tcPr>
            <w:tcW w:w="1308" w:type="dxa"/>
            <w:tcBorders>
              <w:top w:val="nil"/>
              <w:left w:val="nil"/>
              <w:bottom w:val="single" w:sz="4" w:space="0" w:color="FFFFFF"/>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4.7</w:t>
            </w:r>
          </w:p>
        </w:tc>
        <w:tc>
          <w:tcPr>
            <w:tcW w:w="1308" w:type="dxa"/>
            <w:tcBorders>
              <w:top w:val="nil"/>
              <w:left w:val="nil"/>
              <w:bottom w:val="single" w:sz="4" w:space="0" w:color="FFFFFF"/>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4.76</w:t>
            </w:r>
          </w:p>
        </w:tc>
        <w:tc>
          <w:tcPr>
            <w:tcW w:w="1308" w:type="dxa"/>
            <w:tcBorders>
              <w:top w:val="nil"/>
              <w:left w:val="nil"/>
              <w:bottom w:val="single" w:sz="4" w:space="0" w:color="FFFFFF"/>
              <w:right w:val="nil"/>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4.76</w:t>
            </w:r>
          </w:p>
        </w:tc>
      </w:tr>
      <w:tr w:rsidR="00CD2387" w:rsidRPr="00CD2387" w:rsidTr="00CD2387">
        <w:trPr>
          <w:trHeight w:val="300"/>
        </w:trPr>
        <w:tc>
          <w:tcPr>
            <w:tcW w:w="1308" w:type="dxa"/>
            <w:tcBorders>
              <w:top w:val="nil"/>
              <w:left w:val="nil"/>
              <w:bottom w:val="single" w:sz="4" w:space="0" w:color="FFFFFF"/>
              <w:right w:val="single" w:sz="4" w:space="0" w:color="FFFFFF"/>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0.58</w:t>
            </w:r>
          </w:p>
        </w:tc>
        <w:tc>
          <w:tcPr>
            <w:tcW w:w="1308" w:type="dxa"/>
            <w:tcBorders>
              <w:top w:val="nil"/>
              <w:left w:val="nil"/>
              <w:bottom w:val="single" w:sz="4" w:space="0" w:color="FFFFFF"/>
              <w:right w:val="single" w:sz="4" w:space="0" w:color="FFFFFF"/>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0.49</w:t>
            </w:r>
          </w:p>
        </w:tc>
        <w:tc>
          <w:tcPr>
            <w:tcW w:w="1308" w:type="dxa"/>
            <w:tcBorders>
              <w:top w:val="nil"/>
              <w:left w:val="nil"/>
              <w:bottom w:val="single" w:sz="4" w:space="0" w:color="FFFFFF"/>
              <w:right w:val="nil"/>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0.39</w:t>
            </w:r>
          </w:p>
        </w:tc>
      </w:tr>
      <w:tr w:rsidR="00CD2387" w:rsidRPr="00CD2387" w:rsidTr="00CD2387">
        <w:trPr>
          <w:trHeight w:val="300"/>
        </w:trPr>
        <w:tc>
          <w:tcPr>
            <w:tcW w:w="1308" w:type="dxa"/>
            <w:tcBorders>
              <w:top w:val="nil"/>
              <w:left w:val="nil"/>
              <w:bottom w:val="single" w:sz="4" w:space="0" w:color="FFFFFF"/>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2.02</w:t>
            </w:r>
          </w:p>
        </w:tc>
        <w:tc>
          <w:tcPr>
            <w:tcW w:w="1308" w:type="dxa"/>
            <w:tcBorders>
              <w:top w:val="nil"/>
              <w:left w:val="nil"/>
              <w:bottom w:val="single" w:sz="4" w:space="0" w:color="FFFFFF"/>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2.04</w:t>
            </w:r>
          </w:p>
        </w:tc>
        <w:tc>
          <w:tcPr>
            <w:tcW w:w="1308" w:type="dxa"/>
            <w:tcBorders>
              <w:top w:val="nil"/>
              <w:left w:val="nil"/>
              <w:bottom w:val="single" w:sz="4" w:space="0" w:color="FFFFFF"/>
              <w:right w:val="nil"/>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1.43</w:t>
            </w:r>
          </w:p>
        </w:tc>
      </w:tr>
      <w:tr w:rsidR="00CD2387" w:rsidRPr="00CD2387" w:rsidTr="00CD2387">
        <w:trPr>
          <w:trHeight w:val="300"/>
        </w:trPr>
        <w:tc>
          <w:tcPr>
            <w:tcW w:w="1308" w:type="dxa"/>
            <w:tcBorders>
              <w:top w:val="nil"/>
              <w:left w:val="nil"/>
              <w:bottom w:val="single" w:sz="4" w:space="0" w:color="FFFFFF"/>
              <w:right w:val="single" w:sz="4" w:space="0" w:color="FFFFFF"/>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28.7</w:t>
            </w:r>
          </w:p>
        </w:tc>
        <w:tc>
          <w:tcPr>
            <w:tcW w:w="1308" w:type="dxa"/>
            <w:tcBorders>
              <w:top w:val="nil"/>
              <w:left w:val="nil"/>
              <w:bottom w:val="single" w:sz="4" w:space="0" w:color="FFFFFF"/>
              <w:right w:val="single" w:sz="4" w:space="0" w:color="FFFFFF"/>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24.02</w:t>
            </w:r>
          </w:p>
        </w:tc>
        <w:tc>
          <w:tcPr>
            <w:tcW w:w="1308" w:type="dxa"/>
            <w:tcBorders>
              <w:top w:val="nil"/>
              <w:left w:val="nil"/>
              <w:bottom w:val="single" w:sz="4" w:space="0" w:color="FFFFFF"/>
              <w:right w:val="nil"/>
            </w:tcBorders>
            <w:shd w:val="clear" w:color="DEEBF6" w:fill="DEEBF6"/>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27.27</w:t>
            </w:r>
          </w:p>
        </w:tc>
      </w:tr>
      <w:tr w:rsidR="00CD2387" w:rsidRPr="00CD2387" w:rsidTr="00CD2387">
        <w:trPr>
          <w:trHeight w:val="300"/>
        </w:trPr>
        <w:tc>
          <w:tcPr>
            <w:tcW w:w="1308" w:type="dxa"/>
            <w:tcBorders>
              <w:top w:val="nil"/>
              <w:left w:val="nil"/>
              <w:bottom w:val="nil"/>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N/A</w:t>
            </w:r>
          </w:p>
        </w:tc>
        <w:tc>
          <w:tcPr>
            <w:tcW w:w="1308" w:type="dxa"/>
            <w:tcBorders>
              <w:top w:val="nil"/>
              <w:left w:val="nil"/>
              <w:bottom w:val="nil"/>
              <w:right w:val="single" w:sz="4" w:space="0" w:color="FFFFFF"/>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N/A</w:t>
            </w:r>
          </w:p>
        </w:tc>
        <w:tc>
          <w:tcPr>
            <w:tcW w:w="1308" w:type="dxa"/>
            <w:tcBorders>
              <w:top w:val="nil"/>
              <w:left w:val="nil"/>
              <w:bottom w:val="nil"/>
              <w:right w:val="nil"/>
            </w:tcBorders>
            <w:shd w:val="clear" w:color="BCD6EE" w:fill="BCD6EE"/>
            <w:noWrap/>
            <w:vAlign w:val="bottom"/>
            <w:hideMark/>
          </w:tcPr>
          <w:p w:rsidR="00CD2387" w:rsidRPr="00CD2387" w:rsidRDefault="00CD2387" w:rsidP="00CD2387">
            <w:pPr>
              <w:spacing w:after="0" w:line="240" w:lineRule="auto"/>
              <w:jc w:val="center"/>
              <w:rPr>
                <w:rFonts w:ascii="Arial" w:eastAsia="Times New Roman" w:hAnsi="Arial" w:cs="Arial"/>
                <w:color w:val="000000"/>
                <w:lang w:eastAsia="en-GB"/>
              </w:rPr>
            </w:pPr>
            <w:r w:rsidRPr="00CD2387">
              <w:rPr>
                <w:rFonts w:ascii="Arial" w:eastAsia="Times New Roman" w:hAnsi="Arial" w:cs="Arial"/>
                <w:color w:val="000000"/>
                <w:lang w:eastAsia="en-GB"/>
              </w:rPr>
              <w:t>N/A</w:t>
            </w:r>
          </w:p>
        </w:tc>
      </w:tr>
    </w:tbl>
    <w:p w:rsidR="00CD2387" w:rsidRDefault="00CD2387" w:rsidP="000F4617"/>
    <w:p w:rsidR="00CD2387" w:rsidRDefault="00CD2387" w:rsidP="000F4617">
      <w:r>
        <w:t>(Table 3: results of plastic limit test. Gulley, 2019)</w:t>
      </w:r>
    </w:p>
    <w:p w:rsidR="00CD2387" w:rsidRDefault="00CD2387" w:rsidP="000F4617"/>
    <w:p w:rsidR="00CD2387" w:rsidRDefault="00CD2387" w:rsidP="000F4617"/>
    <w:p w:rsidR="00CD2387" w:rsidRDefault="00CD2387" w:rsidP="000F4617"/>
    <w:p w:rsidR="00CD2387" w:rsidRDefault="00CD2387" w:rsidP="000F4617"/>
    <w:tbl>
      <w:tblPr>
        <w:tblW w:w="6020" w:type="dxa"/>
        <w:tblInd w:w="103" w:type="dxa"/>
        <w:tblLook w:val="04A0"/>
      </w:tblPr>
      <w:tblGrid>
        <w:gridCol w:w="2020"/>
        <w:gridCol w:w="4000"/>
      </w:tblGrid>
      <w:tr w:rsidR="00037D26" w:rsidRPr="00037D26" w:rsidTr="00037D26">
        <w:trPr>
          <w:trHeight w:val="300"/>
        </w:trPr>
        <w:tc>
          <w:tcPr>
            <w:tcW w:w="2020" w:type="dxa"/>
            <w:tcBorders>
              <w:top w:val="single" w:sz="4" w:space="0" w:color="C9C9C9"/>
              <w:left w:val="single" w:sz="4" w:space="0" w:color="C9C9C9"/>
              <w:bottom w:val="single" w:sz="4" w:space="0" w:color="C9C9C9"/>
              <w:right w:val="single" w:sz="4" w:space="0" w:color="C9C9C9"/>
            </w:tcBorders>
            <w:shd w:val="clear" w:color="DBDBDB" w:fill="DBDBDB"/>
            <w:noWrap/>
            <w:vAlign w:val="bottom"/>
            <w:hideMark/>
          </w:tcPr>
          <w:p w:rsidR="00037D26" w:rsidRPr="00037D26" w:rsidRDefault="00037D26" w:rsidP="00037D26">
            <w:pPr>
              <w:spacing w:after="0" w:line="240" w:lineRule="auto"/>
              <w:rPr>
                <w:rFonts w:ascii="Arial" w:eastAsia="Times New Roman" w:hAnsi="Arial" w:cs="Arial"/>
                <w:b/>
                <w:bCs/>
                <w:color w:val="000000"/>
                <w:lang w:eastAsia="en-GB"/>
              </w:rPr>
            </w:pPr>
            <w:r w:rsidRPr="00037D26">
              <w:rPr>
                <w:rFonts w:ascii="Arial" w:eastAsia="Times New Roman" w:hAnsi="Arial" w:cs="Arial"/>
                <w:b/>
                <w:bCs/>
                <w:color w:val="000000"/>
                <w:lang w:eastAsia="en-GB"/>
              </w:rPr>
              <w:lastRenderedPageBreak/>
              <w:t>Liquid Limit</w:t>
            </w:r>
          </w:p>
        </w:tc>
        <w:tc>
          <w:tcPr>
            <w:tcW w:w="4000" w:type="dxa"/>
            <w:tcBorders>
              <w:top w:val="single" w:sz="4" w:space="0" w:color="C9C9C9"/>
              <w:left w:val="nil"/>
              <w:bottom w:val="single" w:sz="4" w:space="0" w:color="C9C9C9"/>
              <w:right w:val="single" w:sz="4" w:space="0" w:color="C9C9C9"/>
            </w:tcBorders>
            <w:shd w:val="clear" w:color="DBDBDB" w:fill="DBDBDB"/>
            <w:noWrap/>
            <w:vAlign w:val="bottom"/>
            <w:hideMark/>
          </w:tcPr>
          <w:p w:rsidR="00037D26" w:rsidRPr="00037D26" w:rsidRDefault="00037D26" w:rsidP="00037D26">
            <w:pPr>
              <w:spacing w:after="0" w:line="240" w:lineRule="auto"/>
              <w:jc w:val="right"/>
              <w:rPr>
                <w:rFonts w:ascii="Arial" w:eastAsia="Times New Roman" w:hAnsi="Arial" w:cs="Arial"/>
                <w:color w:val="000000"/>
                <w:lang w:eastAsia="en-GB"/>
              </w:rPr>
            </w:pPr>
            <w:r w:rsidRPr="00037D26">
              <w:rPr>
                <w:rFonts w:ascii="Arial" w:eastAsia="Times New Roman" w:hAnsi="Arial" w:cs="Arial"/>
                <w:color w:val="000000"/>
                <w:lang w:eastAsia="en-GB"/>
              </w:rPr>
              <w:t>35.80%</w:t>
            </w:r>
          </w:p>
        </w:tc>
      </w:tr>
      <w:tr w:rsidR="00037D26" w:rsidRPr="00037D26" w:rsidTr="00037D26">
        <w:trPr>
          <w:trHeight w:val="300"/>
        </w:trPr>
        <w:tc>
          <w:tcPr>
            <w:tcW w:w="2020" w:type="dxa"/>
            <w:tcBorders>
              <w:top w:val="nil"/>
              <w:left w:val="single" w:sz="4" w:space="0" w:color="C9C9C9"/>
              <w:bottom w:val="single" w:sz="4" w:space="0" w:color="C9C9C9"/>
              <w:right w:val="single" w:sz="4" w:space="0" w:color="C9C9C9"/>
            </w:tcBorders>
            <w:shd w:val="clear" w:color="EDEDED" w:fill="EDEDED"/>
            <w:noWrap/>
            <w:vAlign w:val="bottom"/>
            <w:hideMark/>
          </w:tcPr>
          <w:p w:rsidR="00037D26" w:rsidRPr="00037D26" w:rsidRDefault="00037D26" w:rsidP="00037D26">
            <w:pPr>
              <w:spacing w:after="0" w:line="240" w:lineRule="auto"/>
              <w:rPr>
                <w:rFonts w:ascii="Arial" w:eastAsia="Times New Roman" w:hAnsi="Arial" w:cs="Arial"/>
                <w:b/>
                <w:bCs/>
                <w:color w:val="000000"/>
                <w:lang w:eastAsia="en-GB"/>
              </w:rPr>
            </w:pPr>
            <w:r w:rsidRPr="00037D26">
              <w:rPr>
                <w:rFonts w:ascii="Arial" w:eastAsia="Times New Roman" w:hAnsi="Arial" w:cs="Arial"/>
                <w:b/>
                <w:bCs/>
                <w:color w:val="000000"/>
                <w:lang w:eastAsia="en-GB"/>
              </w:rPr>
              <w:t>Plastic Limit</w:t>
            </w:r>
          </w:p>
        </w:tc>
        <w:tc>
          <w:tcPr>
            <w:tcW w:w="4000" w:type="dxa"/>
            <w:tcBorders>
              <w:top w:val="nil"/>
              <w:left w:val="nil"/>
              <w:bottom w:val="single" w:sz="4" w:space="0" w:color="C9C9C9"/>
              <w:right w:val="single" w:sz="4" w:space="0" w:color="C9C9C9"/>
            </w:tcBorders>
            <w:shd w:val="clear" w:color="EDEDED" w:fill="EDEDED"/>
            <w:noWrap/>
            <w:vAlign w:val="bottom"/>
            <w:hideMark/>
          </w:tcPr>
          <w:p w:rsidR="00037D26" w:rsidRPr="00037D26" w:rsidRDefault="00037D26" w:rsidP="00037D26">
            <w:pPr>
              <w:spacing w:after="0" w:line="240" w:lineRule="auto"/>
              <w:jc w:val="right"/>
              <w:rPr>
                <w:rFonts w:ascii="Arial" w:eastAsia="Times New Roman" w:hAnsi="Arial" w:cs="Arial"/>
                <w:color w:val="000000"/>
                <w:lang w:eastAsia="en-GB"/>
              </w:rPr>
            </w:pPr>
            <w:r w:rsidRPr="00037D26">
              <w:rPr>
                <w:rFonts w:ascii="Arial" w:eastAsia="Times New Roman" w:hAnsi="Arial" w:cs="Arial"/>
                <w:color w:val="000000"/>
                <w:lang w:eastAsia="en-GB"/>
              </w:rPr>
              <w:t>26.70%</w:t>
            </w:r>
          </w:p>
        </w:tc>
      </w:tr>
      <w:tr w:rsidR="00037D26" w:rsidRPr="00037D26" w:rsidTr="00037D26">
        <w:trPr>
          <w:trHeight w:val="300"/>
        </w:trPr>
        <w:tc>
          <w:tcPr>
            <w:tcW w:w="2020" w:type="dxa"/>
            <w:tcBorders>
              <w:top w:val="nil"/>
              <w:left w:val="single" w:sz="4" w:space="0" w:color="C9C9C9"/>
              <w:bottom w:val="single" w:sz="4" w:space="0" w:color="C9C9C9"/>
              <w:right w:val="single" w:sz="4" w:space="0" w:color="C9C9C9"/>
            </w:tcBorders>
            <w:shd w:val="clear" w:color="DBDBDB" w:fill="DBDBDB"/>
            <w:noWrap/>
            <w:vAlign w:val="bottom"/>
            <w:hideMark/>
          </w:tcPr>
          <w:p w:rsidR="00037D26" w:rsidRPr="00037D26" w:rsidRDefault="00037D26" w:rsidP="00037D26">
            <w:pPr>
              <w:spacing w:after="0" w:line="240" w:lineRule="auto"/>
              <w:rPr>
                <w:rFonts w:ascii="Arial" w:eastAsia="Times New Roman" w:hAnsi="Arial" w:cs="Arial"/>
                <w:b/>
                <w:bCs/>
                <w:color w:val="000000"/>
                <w:lang w:eastAsia="en-GB"/>
              </w:rPr>
            </w:pPr>
            <w:r w:rsidRPr="00037D26">
              <w:rPr>
                <w:rFonts w:ascii="Arial" w:eastAsia="Times New Roman" w:hAnsi="Arial" w:cs="Arial"/>
                <w:b/>
                <w:bCs/>
                <w:color w:val="000000"/>
                <w:lang w:eastAsia="en-GB"/>
              </w:rPr>
              <w:t>Plasticity Index</w:t>
            </w:r>
          </w:p>
        </w:tc>
        <w:tc>
          <w:tcPr>
            <w:tcW w:w="4000" w:type="dxa"/>
            <w:tcBorders>
              <w:top w:val="nil"/>
              <w:left w:val="nil"/>
              <w:bottom w:val="single" w:sz="4" w:space="0" w:color="C9C9C9"/>
              <w:right w:val="single" w:sz="4" w:space="0" w:color="C9C9C9"/>
            </w:tcBorders>
            <w:shd w:val="clear" w:color="DBDBDB" w:fill="DBDBDB"/>
            <w:noWrap/>
            <w:vAlign w:val="bottom"/>
            <w:hideMark/>
          </w:tcPr>
          <w:p w:rsidR="00037D26" w:rsidRPr="00037D26" w:rsidRDefault="00037D26" w:rsidP="00037D26">
            <w:pPr>
              <w:spacing w:after="0" w:line="240" w:lineRule="auto"/>
              <w:jc w:val="right"/>
              <w:rPr>
                <w:rFonts w:ascii="Arial" w:eastAsia="Times New Roman" w:hAnsi="Arial" w:cs="Arial"/>
                <w:color w:val="000000"/>
                <w:lang w:eastAsia="en-GB"/>
              </w:rPr>
            </w:pPr>
            <w:r w:rsidRPr="00037D26">
              <w:rPr>
                <w:rFonts w:ascii="Arial" w:eastAsia="Times New Roman" w:hAnsi="Arial" w:cs="Arial"/>
                <w:color w:val="000000"/>
                <w:lang w:eastAsia="en-GB"/>
              </w:rPr>
              <w:t>9.10%</w:t>
            </w:r>
          </w:p>
        </w:tc>
      </w:tr>
      <w:tr w:rsidR="00037D26" w:rsidRPr="00037D26" w:rsidTr="00037D26">
        <w:trPr>
          <w:trHeight w:val="300"/>
        </w:trPr>
        <w:tc>
          <w:tcPr>
            <w:tcW w:w="2020" w:type="dxa"/>
            <w:tcBorders>
              <w:top w:val="nil"/>
              <w:left w:val="single" w:sz="4" w:space="0" w:color="C9C9C9"/>
              <w:bottom w:val="single" w:sz="4" w:space="0" w:color="C9C9C9"/>
              <w:right w:val="single" w:sz="4" w:space="0" w:color="C9C9C9"/>
            </w:tcBorders>
            <w:shd w:val="clear" w:color="EDEDED" w:fill="EDEDED"/>
            <w:noWrap/>
            <w:vAlign w:val="bottom"/>
            <w:hideMark/>
          </w:tcPr>
          <w:p w:rsidR="00037D26" w:rsidRPr="00037D26" w:rsidRDefault="00037D26" w:rsidP="00037D26">
            <w:pPr>
              <w:spacing w:after="0" w:line="240" w:lineRule="auto"/>
              <w:rPr>
                <w:rFonts w:ascii="Arial" w:eastAsia="Times New Roman" w:hAnsi="Arial" w:cs="Arial"/>
                <w:b/>
                <w:bCs/>
                <w:color w:val="000000"/>
                <w:lang w:eastAsia="en-GB"/>
              </w:rPr>
            </w:pPr>
            <w:r w:rsidRPr="00037D26">
              <w:rPr>
                <w:rFonts w:ascii="Arial" w:eastAsia="Times New Roman" w:hAnsi="Arial" w:cs="Arial"/>
                <w:b/>
                <w:bCs/>
                <w:color w:val="000000"/>
                <w:lang w:eastAsia="en-GB"/>
              </w:rPr>
              <w:t>Soil Classification</w:t>
            </w:r>
          </w:p>
        </w:tc>
        <w:tc>
          <w:tcPr>
            <w:tcW w:w="4000" w:type="dxa"/>
            <w:tcBorders>
              <w:top w:val="nil"/>
              <w:left w:val="nil"/>
              <w:bottom w:val="single" w:sz="4" w:space="0" w:color="C9C9C9"/>
              <w:right w:val="single" w:sz="4" w:space="0" w:color="C9C9C9"/>
            </w:tcBorders>
            <w:shd w:val="clear" w:color="EDEDED" w:fill="EDEDED"/>
            <w:noWrap/>
            <w:vAlign w:val="bottom"/>
            <w:hideMark/>
          </w:tcPr>
          <w:p w:rsidR="00037D26" w:rsidRPr="00037D26" w:rsidRDefault="00037D26" w:rsidP="00037D26">
            <w:pPr>
              <w:spacing w:after="0" w:line="240" w:lineRule="auto"/>
              <w:rPr>
                <w:rFonts w:ascii="Arial" w:eastAsia="Times New Roman" w:hAnsi="Arial" w:cs="Arial"/>
                <w:color w:val="000000"/>
                <w:lang w:eastAsia="en-GB"/>
              </w:rPr>
            </w:pPr>
            <w:r w:rsidRPr="00037D26">
              <w:rPr>
                <w:rFonts w:ascii="Arial" w:eastAsia="Times New Roman" w:hAnsi="Arial" w:cs="Arial"/>
                <w:color w:val="000000"/>
                <w:lang w:eastAsia="en-GB"/>
              </w:rPr>
              <w:t>LL &lt;40, PL &gt;10 (Clay Gravel and Sand)</w:t>
            </w:r>
          </w:p>
        </w:tc>
      </w:tr>
    </w:tbl>
    <w:p w:rsidR="00CD2387" w:rsidRDefault="00037D26" w:rsidP="000F4617">
      <w:r>
        <w:t>(Table 5: Results of both tests. Gulley, 2019)</w:t>
      </w:r>
    </w:p>
    <w:p w:rsidR="00037D26" w:rsidRDefault="00037D26" w:rsidP="000F4617"/>
    <w:p w:rsidR="00037D26" w:rsidRDefault="00037D26" w:rsidP="000F4617"/>
    <w:p w:rsidR="00CD2387" w:rsidRDefault="00CD2387" w:rsidP="000F4617"/>
    <w:p w:rsidR="00CD2387" w:rsidRDefault="00CD2387" w:rsidP="000F4617"/>
    <w:p w:rsidR="00CD2387" w:rsidRDefault="00CD2387" w:rsidP="000F4617"/>
    <w:p w:rsidR="00CD2387" w:rsidRDefault="00CD2387" w:rsidP="000F4617"/>
    <w:p w:rsidR="00CD2387" w:rsidRDefault="00CD2387" w:rsidP="000F4617"/>
    <w:p w:rsidR="00CD2387" w:rsidRDefault="00CD2387" w:rsidP="000F4617"/>
    <w:p w:rsidR="00CD2387" w:rsidRDefault="00CD2387" w:rsidP="000F4617"/>
    <w:p w:rsidR="00CD2387" w:rsidRDefault="00CD2387" w:rsidP="000F4617"/>
    <w:p w:rsidR="00CD2387" w:rsidRDefault="00CD2387" w:rsidP="000F4617"/>
    <w:p w:rsidR="00CD2387" w:rsidRPr="000F4617" w:rsidRDefault="00CD2387" w:rsidP="000F4617"/>
    <w:sectPr w:rsidR="00CD2387" w:rsidRPr="000F4617" w:rsidSect="00A924BD">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D87E75" w:rsidRDefault="00D87E75" w:rsidP="00A924BD">
      <w:pPr>
        <w:spacing w:after="0" w:line="240" w:lineRule="auto"/>
      </w:pPr>
      <w:r>
        <w:separator/>
      </w:r>
    </w:p>
  </w:endnote>
  <w:endnote w:type="continuationSeparator" w:id="1">
    <w:p w:rsidR="00D87E75" w:rsidRDefault="00D87E75" w:rsidP="00A924B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altName w:val="MS Gothic"/>
    <w:charset w:val="80"/>
    <w:family w:val="auto"/>
    <w:pitch w:val="default"/>
    <w:sig w:usb0="00000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672329760"/>
      <w:docPartObj>
        <w:docPartGallery w:val="Page Numbers (Bottom of Page)"/>
        <w:docPartUnique/>
      </w:docPartObj>
    </w:sdtPr>
    <w:sdtEndPr>
      <w:rPr>
        <w:noProof/>
      </w:rPr>
    </w:sdtEndPr>
    <w:sdtContent>
      <w:p w:rsidR="00D87E75" w:rsidRDefault="00D87E75">
        <w:pPr>
          <w:pStyle w:val="Footer"/>
          <w:jc w:val="center"/>
        </w:pPr>
        <w:fldSimple w:instr=" PAGE   \* MERGEFORMAT ">
          <w:r w:rsidR="004F1D80">
            <w:rPr>
              <w:noProof/>
            </w:rPr>
            <w:t>1</w:t>
          </w:r>
        </w:fldSimple>
      </w:p>
    </w:sdtContent>
  </w:sdt>
  <w:p w:rsidR="00D87E75" w:rsidRDefault="00D87E7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D87E75" w:rsidRDefault="00D87E75" w:rsidP="00A924BD">
      <w:pPr>
        <w:spacing w:after="0" w:line="240" w:lineRule="auto"/>
      </w:pPr>
      <w:r>
        <w:separator/>
      </w:r>
    </w:p>
  </w:footnote>
  <w:footnote w:type="continuationSeparator" w:id="1">
    <w:p w:rsidR="00D87E75" w:rsidRDefault="00D87E75" w:rsidP="00A924B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73"/>
  <w:proofState w:spelling="clean" w:grammar="clean"/>
  <w:defaultTabStop w:val="720"/>
  <w:characterSpacingControl w:val="doNotCompress"/>
  <w:footnotePr>
    <w:footnote w:id="0"/>
    <w:footnote w:id="1"/>
  </w:footnotePr>
  <w:endnotePr>
    <w:endnote w:id="0"/>
    <w:endnote w:id="1"/>
  </w:endnotePr>
  <w:compat/>
  <w:rsids>
    <w:rsidRoot w:val="00A924BD"/>
    <w:rsid w:val="000004A2"/>
    <w:rsid w:val="00030201"/>
    <w:rsid w:val="00037D26"/>
    <w:rsid w:val="00082398"/>
    <w:rsid w:val="000847B4"/>
    <w:rsid w:val="00094964"/>
    <w:rsid w:val="000B3861"/>
    <w:rsid w:val="000D73F2"/>
    <w:rsid w:val="000F4617"/>
    <w:rsid w:val="00114188"/>
    <w:rsid w:val="00115ECF"/>
    <w:rsid w:val="00130CAE"/>
    <w:rsid w:val="001626B4"/>
    <w:rsid w:val="001C7634"/>
    <w:rsid w:val="001D03BC"/>
    <w:rsid w:val="002756E3"/>
    <w:rsid w:val="00283523"/>
    <w:rsid w:val="002E3E57"/>
    <w:rsid w:val="002F29CE"/>
    <w:rsid w:val="00336368"/>
    <w:rsid w:val="00383099"/>
    <w:rsid w:val="003863C9"/>
    <w:rsid w:val="003A2F2F"/>
    <w:rsid w:val="003C5660"/>
    <w:rsid w:val="003F508D"/>
    <w:rsid w:val="004404B8"/>
    <w:rsid w:val="00467F6D"/>
    <w:rsid w:val="004A24E3"/>
    <w:rsid w:val="004F1D80"/>
    <w:rsid w:val="00537EB4"/>
    <w:rsid w:val="00563A54"/>
    <w:rsid w:val="005901B9"/>
    <w:rsid w:val="005B2255"/>
    <w:rsid w:val="005B5B58"/>
    <w:rsid w:val="005C6EDB"/>
    <w:rsid w:val="005D1EA1"/>
    <w:rsid w:val="005D3B06"/>
    <w:rsid w:val="00615047"/>
    <w:rsid w:val="006A5623"/>
    <w:rsid w:val="006F3572"/>
    <w:rsid w:val="00767167"/>
    <w:rsid w:val="0078205D"/>
    <w:rsid w:val="007E3B65"/>
    <w:rsid w:val="007F2EAA"/>
    <w:rsid w:val="007F3BFB"/>
    <w:rsid w:val="00800ED4"/>
    <w:rsid w:val="008E2AF6"/>
    <w:rsid w:val="009D73FF"/>
    <w:rsid w:val="009E157B"/>
    <w:rsid w:val="00A02EDA"/>
    <w:rsid w:val="00A11174"/>
    <w:rsid w:val="00A924BD"/>
    <w:rsid w:val="00AD1D08"/>
    <w:rsid w:val="00B4064C"/>
    <w:rsid w:val="00BF5425"/>
    <w:rsid w:val="00C1422D"/>
    <w:rsid w:val="00C2174A"/>
    <w:rsid w:val="00C22762"/>
    <w:rsid w:val="00CD2387"/>
    <w:rsid w:val="00CE6C0D"/>
    <w:rsid w:val="00D0415B"/>
    <w:rsid w:val="00D2451F"/>
    <w:rsid w:val="00D2739A"/>
    <w:rsid w:val="00D31C33"/>
    <w:rsid w:val="00D346EF"/>
    <w:rsid w:val="00D87E75"/>
    <w:rsid w:val="00DD6309"/>
    <w:rsid w:val="00DE399E"/>
    <w:rsid w:val="00E132F8"/>
    <w:rsid w:val="00E25BAF"/>
    <w:rsid w:val="00E3457B"/>
    <w:rsid w:val="00E75C19"/>
    <w:rsid w:val="00E80B90"/>
    <w:rsid w:val="00F9202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4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0"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73F2"/>
  </w:style>
  <w:style w:type="paragraph" w:styleId="Heading1">
    <w:name w:val="heading 1"/>
    <w:basedOn w:val="Normal"/>
    <w:next w:val="Normal"/>
    <w:link w:val="Heading1Char"/>
    <w:uiPriority w:val="9"/>
    <w:qFormat/>
    <w:rsid w:val="00A924B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504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B3861"/>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0B3861"/>
    <w:pPr>
      <w:keepNext/>
      <w:keepLines/>
      <w:spacing w:before="200" w:after="0"/>
      <w:outlineLvl w:val="3"/>
    </w:pPr>
    <w:rPr>
      <w:rFonts w:asciiTheme="majorHAnsi" w:eastAsiaTheme="majorEastAsia" w:hAnsiTheme="majorHAnsi" w:cstheme="majorBidi"/>
      <w:b/>
      <w:bCs/>
      <w:i/>
      <w:iCs/>
      <w:color w:val="4472C4"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924B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924BD"/>
    <w:rPr>
      <w:rFonts w:eastAsiaTheme="minorEastAsia"/>
      <w:lang w:val="en-US"/>
    </w:rPr>
  </w:style>
  <w:style w:type="character" w:customStyle="1" w:styleId="Heading1Char">
    <w:name w:val="Heading 1 Char"/>
    <w:basedOn w:val="DefaultParagraphFont"/>
    <w:link w:val="Heading1"/>
    <w:uiPriority w:val="9"/>
    <w:rsid w:val="00A924B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924BD"/>
    <w:pPr>
      <w:outlineLvl w:val="9"/>
    </w:pPr>
    <w:rPr>
      <w:lang w:val="en-US"/>
    </w:rPr>
  </w:style>
  <w:style w:type="paragraph" w:styleId="Header">
    <w:name w:val="header"/>
    <w:basedOn w:val="Normal"/>
    <w:link w:val="HeaderChar"/>
    <w:uiPriority w:val="99"/>
    <w:unhideWhenUsed/>
    <w:rsid w:val="00A92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924BD"/>
  </w:style>
  <w:style w:type="paragraph" w:styleId="Footer">
    <w:name w:val="footer"/>
    <w:basedOn w:val="Normal"/>
    <w:link w:val="FooterChar"/>
    <w:uiPriority w:val="99"/>
    <w:unhideWhenUsed/>
    <w:rsid w:val="00A92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924BD"/>
  </w:style>
  <w:style w:type="character" w:styleId="Hyperlink">
    <w:name w:val="Hyperlink"/>
    <w:basedOn w:val="DefaultParagraphFont"/>
    <w:uiPriority w:val="99"/>
    <w:unhideWhenUsed/>
    <w:rsid w:val="00615047"/>
    <w:rPr>
      <w:color w:val="0000FF"/>
      <w:u w:val="single"/>
    </w:rPr>
  </w:style>
  <w:style w:type="character" w:customStyle="1" w:styleId="Heading2Char">
    <w:name w:val="Heading 2 Char"/>
    <w:basedOn w:val="DefaultParagraphFont"/>
    <w:link w:val="Heading2"/>
    <w:uiPriority w:val="9"/>
    <w:rsid w:val="00615047"/>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7F3BFB"/>
    <w:rPr>
      <w:sz w:val="16"/>
      <w:szCs w:val="16"/>
    </w:rPr>
  </w:style>
  <w:style w:type="paragraph" w:styleId="CommentText">
    <w:name w:val="annotation text"/>
    <w:basedOn w:val="Normal"/>
    <w:link w:val="CommentTextChar"/>
    <w:uiPriority w:val="99"/>
    <w:semiHidden/>
    <w:unhideWhenUsed/>
    <w:rsid w:val="007F3BFB"/>
    <w:pPr>
      <w:spacing w:line="240" w:lineRule="auto"/>
    </w:pPr>
    <w:rPr>
      <w:sz w:val="20"/>
      <w:szCs w:val="20"/>
    </w:rPr>
  </w:style>
  <w:style w:type="character" w:customStyle="1" w:styleId="CommentTextChar">
    <w:name w:val="Comment Text Char"/>
    <w:basedOn w:val="DefaultParagraphFont"/>
    <w:link w:val="CommentText"/>
    <w:uiPriority w:val="99"/>
    <w:semiHidden/>
    <w:rsid w:val="007F3BFB"/>
    <w:rPr>
      <w:sz w:val="20"/>
      <w:szCs w:val="20"/>
    </w:rPr>
  </w:style>
  <w:style w:type="paragraph" w:styleId="CommentSubject">
    <w:name w:val="annotation subject"/>
    <w:basedOn w:val="CommentText"/>
    <w:next w:val="CommentText"/>
    <w:link w:val="CommentSubjectChar"/>
    <w:uiPriority w:val="99"/>
    <w:semiHidden/>
    <w:unhideWhenUsed/>
    <w:rsid w:val="007F3BFB"/>
    <w:rPr>
      <w:b/>
      <w:bCs/>
    </w:rPr>
  </w:style>
  <w:style w:type="character" w:customStyle="1" w:styleId="CommentSubjectChar">
    <w:name w:val="Comment Subject Char"/>
    <w:basedOn w:val="CommentTextChar"/>
    <w:link w:val="CommentSubject"/>
    <w:uiPriority w:val="99"/>
    <w:semiHidden/>
    <w:rsid w:val="007F3BFB"/>
    <w:rPr>
      <w:b/>
      <w:bCs/>
      <w:sz w:val="20"/>
      <w:szCs w:val="20"/>
    </w:rPr>
  </w:style>
  <w:style w:type="paragraph" w:styleId="BalloonText">
    <w:name w:val="Balloon Text"/>
    <w:basedOn w:val="Normal"/>
    <w:link w:val="BalloonTextChar"/>
    <w:uiPriority w:val="99"/>
    <w:semiHidden/>
    <w:unhideWhenUsed/>
    <w:rsid w:val="007F3BF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F3BFB"/>
    <w:rPr>
      <w:rFonts w:ascii="Segoe UI" w:hAnsi="Segoe UI" w:cs="Segoe UI"/>
      <w:sz w:val="18"/>
      <w:szCs w:val="18"/>
    </w:rPr>
  </w:style>
  <w:style w:type="paragraph" w:styleId="NormalWeb">
    <w:name w:val="Normal (Web)"/>
    <w:basedOn w:val="Normal"/>
    <w:uiPriority w:val="99"/>
    <w:unhideWhenUsed/>
    <w:rsid w:val="003F508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F508D"/>
  </w:style>
  <w:style w:type="character" w:styleId="Strong">
    <w:name w:val="Strong"/>
    <w:basedOn w:val="DefaultParagraphFont"/>
    <w:qFormat/>
    <w:rsid w:val="003F508D"/>
    <w:rPr>
      <w:b/>
      <w:bCs/>
    </w:rPr>
  </w:style>
  <w:style w:type="character" w:customStyle="1" w:styleId="Heading3Char">
    <w:name w:val="Heading 3 Char"/>
    <w:basedOn w:val="DefaultParagraphFont"/>
    <w:link w:val="Heading3"/>
    <w:uiPriority w:val="9"/>
    <w:rsid w:val="000B3861"/>
    <w:rPr>
      <w:rFonts w:asciiTheme="majorHAnsi" w:eastAsiaTheme="majorEastAsia" w:hAnsiTheme="majorHAnsi" w:cstheme="majorBidi"/>
      <w:b/>
      <w:bCs/>
      <w:color w:val="4472C4" w:themeColor="accent1"/>
    </w:rPr>
  </w:style>
  <w:style w:type="character" w:customStyle="1" w:styleId="Heading4Char">
    <w:name w:val="Heading 4 Char"/>
    <w:basedOn w:val="DefaultParagraphFont"/>
    <w:link w:val="Heading4"/>
    <w:uiPriority w:val="9"/>
    <w:semiHidden/>
    <w:rsid w:val="000B3861"/>
    <w:rPr>
      <w:rFonts w:asciiTheme="majorHAnsi" w:eastAsiaTheme="majorEastAsia" w:hAnsiTheme="majorHAnsi" w:cstheme="majorBidi"/>
      <w:b/>
      <w:bCs/>
      <w:i/>
      <w:iCs/>
      <w:color w:val="4472C4" w:themeColor="accent1"/>
    </w:rPr>
  </w:style>
  <w:style w:type="character" w:styleId="Emphasis">
    <w:name w:val="Emphasis"/>
    <w:basedOn w:val="DefaultParagraphFont"/>
    <w:uiPriority w:val="20"/>
    <w:qFormat/>
    <w:rsid w:val="000B3861"/>
    <w:rPr>
      <w:i/>
      <w:iCs/>
    </w:rPr>
  </w:style>
  <w:style w:type="character" w:customStyle="1" w:styleId="mwe-math-mathml-inline">
    <w:name w:val="mwe-math-mathml-inline"/>
    <w:basedOn w:val="DefaultParagraphFont"/>
    <w:rsid w:val="00082398"/>
  </w:style>
  <w:style w:type="paragraph" w:styleId="TOC1">
    <w:name w:val="toc 1"/>
    <w:basedOn w:val="Normal"/>
    <w:next w:val="Normal"/>
    <w:autoRedefine/>
    <w:uiPriority w:val="39"/>
    <w:unhideWhenUsed/>
    <w:rsid w:val="00283523"/>
    <w:pPr>
      <w:spacing w:after="100"/>
    </w:pPr>
  </w:style>
  <w:style w:type="paragraph" w:styleId="TOC2">
    <w:name w:val="toc 2"/>
    <w:basedOn w:val="Normal"/>
    <w:next w:val="Normal"/>
    <w:autoRedefine/>
    <w:uiPriority w:val="39"/>
    <w:unhideWhenUsed/>
    <w:rsid w:val="00283523"/>
    <w:pPr>
      <w:spacing w:after="100"/>
      <w:ind w:left="220"/>
    </w:pPr>
  </w:style>
</w:styles>
</file>

<file path=word/webSettings.xml><?xml version="1.0" encoding="utf-8"?>
<w:webSettings xmlns:r="http://schemas.openxmlformats.org/officeDocument/2006/relationships" xmlns:w="http://schemas.openxmlformats.org/wordprocessingml/2006/main">
  <w:divs>
    <w:div w:id="203174431">
      <w:bodyDiv w:val="1"/>
      <w:marLeft w:val="0"/>
      <w:marRight w:val="0"/>
      <w:marTop w:val="0"/>
      <w:marBottom w:val="0"/>
      <w:divBdr>
        <w:top w:val="none" w:sz="0" w:space="0" w:color="auto"/>
        <w:left w:val="none" w:sz="0" w:space="0" w:color="auto"/>
        <w:bottom w:val="none" w:sz="0" w:space="0" w:color="auto"/>
        <w:right w:val="none" w:sz="0" w:space="0" w:color="auto"/>
      </w:divBdr>
    </w:div>
    <w:div w:id="695040343">
      <w:bodyDiv w:val="1"/>
      <w:marLeft w:val="0"/>
      <w:marRight w:val="0"/>
      <w:marTop w:val="0"/>
      <w:marBottom w:val="0"/>
      <w:divBdr>
        <w:top w:val="none" w:sz="0" w:space="0" w:color="auto"/>
        <w:left w:val="none" w:sz="0" w:space="0" w:color="auto"/>
        <w:bottom w:val="none" w:sz="0" w:space="0" w:color="auto"/>
        <w:right w:val="none" w:sz="0" w:space="0" w:color="auto"/>
      </w:divBdr>
    </w:div>
    <w:div w:id="1372728325">
      <w:bodyDiv w:val="1"/>
      <w:marLeft w:val="0"/>
      <w:marRight w:val="0"/>
      <w:marTop w:val="0"/>
      <w:marBottom w:val="0"/>
      <w:divBdr>
        <w:top w:val="none" w:sz="0" w:space="0" w:color="auto"/>
        <w:left w:val="none" w:sz="0" w:space="0" w:color="auto"/>
        <w:bottom w:val="none" w:sz="0" w:space="0" w:color="auto"/>
        <w:right w:val="none" w:sz="0" w:space="0" w:color="auto"/>
      </w:divBdr>
    </w:div>
    <w:div w:id="1435399768">
      <w:bodyDiv w:val="1"/>
      <w:marLeft w:val="0"/>
      <w:marRight w:val="0"/>
      <w:marTop w:val="0"/>
      <w:marBottom w:val="0"/>
      <w:divBdr>
        <w:top w:val="none" w:sz="0" w:space="0" w:color="auto"/>
        <w:left w:val="none" w:sz="0" w:space="0" w:color="auto"/>
        <w:bottom w:val="none" w:sz="0" w:space="0" w:color="auto"/>
        <w:right w:val="none" w:sz="0" w:space="0" w:color="auto"/>
      </w:divBdr>
    </w:div>
    <w:div w:id="1500538566">
      <w:bodyDiv w:val="1"/>
      <w:marLeft w:val="0"/>
      <w:marRight w:val="0"/>
      <w:marTop w:val="0"/>
      <w:marBottom w:val="0"/>
      <w:divBdr>
        <w:top w:val="none" w:sz="0" w:space="0" w:color="auto"/>
        <w:left w:val="none" w:sz="0" w:space="0" w:color="auto"/>
        <w:bottom w:val="none" w:sz="0" w:space="0" w:color="auto"/>
        <w:right w:val="none" w:sz="0" w:space="0" w:color="auto"/>
      </w:divBdr>
    </w:div>
    <w:div w:id="1735425837">
      <w:bodyDiv w:val="1"/>
      <w:marLeft w:val="0"/>
      <w:marRight w:val="0"/>
      <w:marTop w:val="0"/>
      <w:marBottom w:val="0"/>
      <w:divBdr>
        <w:top w:val="none" w:sz="0" w:space="0" w:color="auto"/>
        <w:left w:val="none" w:sz="0" w:space="0" w:color="auto"/>
        <w:bottom w:val="none" w:sz="0" w:space="0" w:color="auto"/>
        <w:right w:val="none" w:sz="0" w:space="0" w:color="auto"/>
      </w:divBdr>
    </w:div>
    <w:div w:id="1923492341">
      <w:bodyDiv w:val="1"/>
      <w:marLeft w:val="0"/>
      <w:marRight w:val="0"/>
      <w:marTop w:val="0"/>
      <w:marBottom w:val="0"/>
      <w:divBdr>
        <w:top w:val="none" w:sz="0" w:space="0" w:color="auto"/>
        <w:left w:val="none" w:sz="0" w:space="0" w:color="auto"/>
        <w:bottom w:val="none" w:sz="0" w:space="0" w:color="auto"/>
        <w:right w:val="none" w:sz="0" w:space="0" w:color="auto"/>
      </w:divBdr>
    </w:div>
    <w:div w:id="1974090711">
      <w:bodyDiv w:val="1"/>
      <w:marLeft w:val="0"/>
      <w:marRight w:val="0"/>
      <w:marTop w:val="0"/>
      <w:marBottom w:val="0"/>
      <w:divBdr>
        <w:top w:val="none" w:sz="0" w:space="0" w:color="auto"/>
        <w:left w:val="none" w:sz="0" w:space="0" w:color="auto"/>
        <w:bottom w:val="none" w:sz="0" w:space="0" w:color="auto"/>
        <w:right w:val="none" w:sz="0" w:space="0" w:color="auto"/>
      </w:divBdr>
    </w:div>
    <w:div w:id="2016491047">
      <w:bodyDiv w:val="1"/>
      <w:marLeft w:val="0"/>
      <w:marRight w:val="0"/>
      <w:marTop w:val="0"/>
      <w:marBottom w:val="0"/>
      <w:divBdr>
        <w:top w:val="none" w:sz="0" w:space="0" w:color="auto"/>
        <w:left w:val="none" w:sz="0" w:space="0" w:color="auto"/>
        <w:bottom w:val="none" w:sz="0" w:space="0" w:color="auto"/>
        <w:right w:val="none" w:sz="0" w:space="0" w:color="auto"/>
      </w:divBdr>
    </w:div>
    <w:div w:id="2071034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9.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chart" Target="charts/chart1.xml"/><Relationship Id="rId17" Type="http://schemas.openxmlformats.org/officeDocument/2006/relationships/image" Target="media/image8.png"/><Relationship Id="rId25" Type="http://schemas.openxmlformats.org/officeDocument/2006/relationships/image" Target="media/image16.jpeg"/><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jpeg"/><Relationship Id="rId5" Type="http://schemas.openxmlformats.org/officeDocument/2006/relationships/webSettings" Target="webSettings.xml"/><Relationship Id="rId15" Type="http://schemas.openxmlformats.org/officeDocument/2006/relationships/hyperlink" Target="http://www.dot.ca.gov/ctm/pdf/CT_220.pdf" TargetMode="External"/><Relationship Id="rId23" Type="http://schemas.openxmlformats.org/officeDocument/2006/relationships/image" Target="media/image14.jpeg"/><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3.jpeg"/><Relationship Id="rId27"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cerys\Downloads\ASSIGNMENT%20LLPL%20table%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lang val="en-GB"/>
  <c:chart>
    <c:title>
      <c:tx>
        <c:rich>
          <a:bodyPr lIns="0" tIns="0" rIns="0" bIns="0"/>
          <a:lstStyle/>
          <a:p>
            <a:pPr marL="0" marR="0" indent="0" algn="ctr" defTabSz="914400" fontAlgn="auto" hangingPunct="1">
              <a:lnSpc>
                <a:spcPct val="100000"/>
              </a:lnSpc>
              <a:spcBef>
                <a:spcPts val="0"/>
              </a:spcBef>
              <a:spcAft>
                <a:spcPts val="0"/>
              </a:spcAft>
              <a:tabLst/>
              <a:defRPr lang="en-US" sz="1600" b="1" i="0" u="none" strike="noStrike" kern="1200" spc="100" baseline="0">
                <a:solidFill>
                  <a:srgbClr val="F2F2F2"/>
                </a:solidFill>
                <a:effectLst>
                  <a:outerShdw dist="38103" dir="5400000">
                    <a:srgbClr val="000000"/>
                  </a:outerShdw>
                </a:effectLst>
                <a:latin typeface="Calibri"/>
              </a:defRPr>
            </a:pPr>
            <a:r>
              <a:rPr lang="en-GB" sz="1600" b="1" i="0" u="none" strike="noStrike" kern="1200" cap="none" spc="100" baseline="0">
                <a:solidFill>
                  <a:srgbClr val="F2F2F2"/>
                </a:solidFill>
                <a:effectLst>
                  <a:outerShdw dist="38103" dir="5400000">
                    <a:srgbClr val="000000"/>
                  </a:outerShdw>
                </a:effectLst>
                <a:uFillTx/>
                <a:latin typeface="Calibri"/>
              </a:rPr>
              <a:t>Atterberg Limit Graph</a:t>
            </a:r>
          </a:p>
        </c:rich>
      </c:tx>
      <c:layout/>
      <c:spPr>
        <a:noFill/>
        <a:ln>
          <a:noFill/>
        </a:ln>
      </c:spPr>
    </c:title>
    <c:plotArea>
      <c:layout/>
      <c:scatterChart>
        <c:scatterStyle val="lineMarker"/>
        <c:ser>
          <c:idx val="0"/>
          <c:order val="0"/>
          <c:spPr>
            <a:ln>
              <a:noFill/>
            </a:ln>
            <a:effectLst>
              <a:outerShdw dist="19046" dir="5400000" algn="tl">
                <a:srgbClr val="000000">
                  <a:alpha val="63000"/>
                </a:srgbClr>
              </a:outerShdw>
            </a:effectLst>
          </c:spPr>
          <c:marker>
            <c:symbol val="circle"/>
            <c:size val="6"/>
          </c:marker>
          <c:trendline>
            <c:spPr>
              <a:ln w="19046" cap="rnd">
                <a:solidFill>
                  <a:srgbClr val="5B9BD5"/>
                </a:solidFill>
                <a:custDash>
                  <a:ds d="100000" sp="100000"/>
                </a:custDash>
              </a:ln>
            </c:spPr>
            <c:trendlineType val="linear"/>
          </c:trendline>
          <c:xVal>
            <c:numRef>
              <c:f>Sheet1!$B$20:$E$20</c:f>
              <c:numCache>
                <c:formatCode>General</c:formatCode>
                <c:ptCount val="4"/>
                <c:pt idx="0">
                  <c:v>16</c:v>
                </c:pt>
                <c:pt idx="1">
                  <c:v>26</c:v>
                </c:pt>
                <c:pt idx="2">
                  <c:v>31</c:v>
                </c:pt>
                <c:pt idx="3">
                  <c:v>88</c:v>
                </c:pt>
              </c:numCache>
            </c:numRef>
          </c:xVal>
          <c:yVal>
            <c:numRef>
              <c:f>Sheet1!$B$21:$E$21</c:f>
              <c:numCache>
                <c:formatCode>General</c:formatCode>
                <c:ptCount val="4"/>
                <c:pt idx="0">
                  <c:v>37.200000000000003</c:v>
                </c:pt>
                <c:pt idx="1">
                  <c:v>35.6</c:v>
                </c:pt>
                <c:pt idx="2">
                  <c:v>34.299999999999997</c:v>
                </c:pt>
                <c:pt idx="3">
                  <c:v>30.2</c:v>
                </c:pt>
              </c:numCache>
            </c:numRef>
          </c:yVal>
        </c:ser>
        <c:axId val="151863296"/>
        <c:axId val="151844352"/>
      </c:scatterChart>
      <c:valAx>
        <c:axId val="151844352"/>
        <c:scaling>
          <c:orientation val="minMax"/>
        </c:scaling>
        <c:axPos val="l"/>
        <c:majorGridlines>
          <c:spPr>
            <a:ln w="9528" cap="flat">
              <a:solidFill>
                <a:srgbClr val="F2F2F2">
                  <a:alpha val="10000"/>
                </a:srgbClr>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cap="all" baseline="0">
                    <a:solidFill>
                      <a:srgbClr val="BFBFBF"/>
                    </a:solidFill>
                    <a:latin typeface="Calibri"/>
                  </a:defRPr>
                </a:pPr>
                <a:r>
                  <a:rPr lang="en-GB" sz="900" b="1" i="0" u="none" strike="noStrike" kern="1200" cap="all" spc="0" baseline="0">
                    <a:solidFill>
                      <a:srgbClr val="BFBFBF"/>
                    </a:solidFill>
                    <a:uFillTx/>
                    <a:latin typeface="Calibri"/>
                  </a:rPr>
                  <a:t>Moisture Content %</a:t>
                </a:r>
              </a:p>
            </c:rich>
          </c:tx>
          <c:layout/>
          <c:spPr>
            <a:noFill/>
            <a:ln>
              <a:noFill/>
            </a:ln>
          </c:spPr>
        </c:title>
        <c:numFmt formatCode="General" sourceLinked="1"/>
        <c:majorTickMark val="none"/>
        <c:tickLblPos val="nextTo"/>
        <c:spPr>
          <a:noFill/>
          <a:ln w="9528" cap="flat">
            <a:solidFill>
              <a:srgbClr val="7F7F7F"/>
            </a:solidFill>
            <a:prstDash val="soli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BFBFBF"/>
                </a:solidFill>
                <a:latin typeface="Calibri"/>
              </a:defRPr>
            </a:pPr>
            <a:endParaRPr lang="en-US"/>
          </a:p>
        </c:txPr>
        <c:crossAx val="151863296"/>
        <c:crosses val="autoZero"/>
        <c:crossBetween val="midCat"/>
      </c:valAx>
      <c:valAx>
        <c:axId val="151863296"/>
        <c:scaling>
          <c:orientation val="minMax"/>
        </c:scaling>
        <c:axPos val="b"/>
        <c:majorGridlines>
          <c:spPr>
            <a:ln w="9528" cap="flat">
              <a:solidFill>
                <a:srgbClr val="F2F2F2">
                  <a:alpha val="10000"/>
                </a:srgbClr>
              </a:solidFill>
              <a:prstDash val="solid"/>
              <a:round/>
            </a:ln>
          </c:spPr>
        </c:majorGridlines>
        <c:title>
          <c:tx>
            <c:rich>
              <a:bodyPr lIns="0" tIns="0" rIns="0" bIns="0"/>
              <a:lstStyle/>
              <a:p>
                <a:pPr marL="0" marR="0" indent="0" algn="ctr" defTabSz="914400" fontAlgn="auto" hangingPunct="1">
                  <a:lnSpc>
                    <a:spcPct val="100000"/>
                  </a:lnSpc>
                  <a:spcBef>
                    <a:spcPts val="0"/>
                  </a:spcBef>
                  <a:spcAft>
                    <a:spcPts val="0"/>
                  </a:spcAft>
                  <a:tabLst/>
                  <a:defRPr lang="en-US" sz="900" b="1" i="0" u="none" strike="noStrike" kern="1200" cap="all" baseline="0">
                    <a:solidFill>
                      <a:srgbClr val="BFBFBF"/>
                    </a:solidFill>
                    <a:latin typeface="Calibri"/>
                  </a:defRPr>
                </a:pPr>
                <a:r>
                  <a:rPr lang="en-GB" sz="900" b="1" i="0" u="none" strike="noStrike" kern="1200" cap="all" spc="0" baseline="0">
                    <a:solidFill>
                      <a:srgbClr val="BFBFBF"/>
                    </a:solidFill>
                    <a:uFillTx/>
                    <a:latin typeface="Calibri"/>
                  </a:rPr>
                  <a:t>Number of Blows</a:t>
                </a:r>
              </a:p>
            </c:rich>
          </c:tx>
          <c:layout/>
          <c:spPr>
            <a:noFill/>
            <a:ln>
              <a:noFill/>
            </a:ln>
          </c:spPr>
        </c:title>
        <c:numFmt formatCode="General" sourceLinked="1"/>
        <c:majorTickMark val="none"/>
        <c:tickLblPos val="nextTo"/>
        <c:spPr>
          <a:noFill/>
          <a:ln w="9528" cap="flat">
            <a:solidFill>
              <a:srgbClr val="7F7F7F"/>
            </a:solidFill>
            <a:prstDash val="solid"/>
          </a:ln>
        </c:spPr>
        <c:txPr>
          <a:bodyPr lIns="0" tIns="0" rIns="0" bIns="0"/>
          <a:lstStyle/>
          <a:p>
            <a:pPr marL="0" marR="0" indent="0" defTabSz="914400" fontAlgn="auto" hangingPunct="1">
              <a:lnSpc>
                <a:spcPct val="100000"/>
              </a:lnSpc>
              <a:spcBef>
                <a:spcPts val="0"/>
              </a:spcBef>
              <a:spcAft>
                <a:spcPts val="0"/>
              </a:spcAft>
              <a:tabLst/>
              <a:defRPr lang="en-US" sz="900" b="0" i="0" u="none" strike="noStrike" kern="1200" baseline="0">
                <a:solidFill>
                  <a:srgbClr val="BFBFBF"/>
                </a:solidFill>
                <a:latin typeface="Calibri"/>
              </a:defRPr>
            </a:pPr>
            <a:endParaRPr lang="en-US"/>
          </a:p>
        </c:txPr>
        <c:crossAx val="151844352"/>
        <c:crosses val="autoZero"/>
        <c:crossBetween val="midCat"/>
      </c:valAx>
      <c:spPr>
        <a:noFill/>
        <a:ln>
          <a:noFill/>
        </a:ln>
      </c:spPr>
    </c:plotArea>
    <c:plotVisOnly val="1"/>
    <c:dispBlanksAs val="gap"/>
  </c:chart>
  <c:spPr>
    <a:gradFill>
      <a:gsLst>
        <a:gs pos="0">
          <a:srgbClr val="595959"/>
        </a:gs>
        <a:gs pos="100000">
          <a:srgbClr val="262626"/>
        </a:gs>
      </a:gsLst>
      <a:path path="circle">
        <a:fillToRect l="50000" t="50000" r="50000" b="50000"/>
      </a:path>
    </a:gradFill>
    <a:ln>
      <a:noFill/>
    </a:ln>
  </c:spPr>
  <c:txPr>
    <a:bodyPr lIns="0" tIns="0" rIns="0" bIns="0"/>
    <a:lstStyle/>
    <a:p>
      <a:pPr marL="0" marR="0" indent="0" defTabSz="914400" fontAlgn="auto" hangingPunct="1">
        <a:lnSpc>
          <a:spcPct val="100000"/>
        </a:lnSpc>
        <a:spcBef>
          <a:spcPts val="0"/>
        </a:spcBef>
        <a:spcAft>
          <a:spcPts val="0"/>
        </a:spcAft>
        <a:tabLst/>
        <a:defRPr lang="en-US" sz="1000" b="0" i="0" u="none" strike="noStrike" kern="1200" baseline="0">
          <a:solidFill>
            <a:srgbClr val="000000"/>
          </a:solidFill>
          <a:latin typeface="Calibri"/>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411A439-B2E2-4BA7-90E7-6287DFC626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334</TotalTime>
  <Pages>18</Pages>
  <Words>2774</Words>
  <Characters>15815</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SOIL MECHANICS PRACTICAL</vt:lpstr>
    </vt:vector>
  </TitlesOfParts>
  <Company>30TH aPRIL 2019</Company>
  <LinksUpToDate>false</LinksUpToDate>
  <CharactersWithSpaces>18552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SOIL MECHANICS PRACTICAL</dc:title>
  <dc:subject>MODULE: GEOLOGY AND SOIL MECHANICS                    MODULE: M5X8790</dc:subject>
  <dc:creator>Cerys Gulley (P151440)</dc:creator>
  <cp:keywords/>
  <dc:description/>
  <cp:lastModifiedBy>ceryscole1995@outlook.com</cp:lastModifiedBy>
  <cp:revision>53</cp:revision>
  <dcterms:created xsi:type="dcterms:W3CDTF">2019-04-29T15:49:00Z</dcterms:created>
  <dcterms:modified xsi:type="dcterms:W3CDTF">2019-04-30T22:20:00Z</dcterms:modified>
</cp:coreProperties>
</file>