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E64068" w:rsidRPr="00E64068" w:rsidRDefault="00E64068" w:rsidP="001C731C">
      <w:pPr>
        <w:rPr>
          <w:u w:val="single"/>
        </w:rPr>
      </w:pPr>
      <w:r>
        <w:rPr>
          <w:u w:val="single"/>
        </w:rPr>
        <w:t xml:space="preserve">Early Textual and Performance History of </w:t>
      </w:r>
      <w:proofErr w:type="gramStart"/>
      <w:r>
        <w:rPr>
          <w:i/>
          <w:u w:val="single"/>
        </w:rPr>
        <w:t>The</w:t>
      </w:r>
      <w:proofErr w:type="gramEnd"/>
      <w:r>
        <w:rPr>
          <w:i/>
          <w:u w:val="single"/>
        </w:rPr>
        <w:t xml:space="preserve"> Alchemist</w:t>
      </w:r>
    </w:p>
    <w:p w:rsidR="001C731C" w:rsidRPr="00AF1450" w:rsidRDefault="001C731C" w:rsidP="001C731C">
      <w:pPr>
        <w:rPr>
          <w:color w:val="C00000"/>
        </w:rPr>
      </w:pPr>
      <w:r>
        <w:t xml:space="preserve">The earliest printed edition of </w:t>
      </w:r>
      <w:r w:rsidRPr="003544BB">
        <w:rPr>
          <w:i/>
        </w:rPr>
        <w:t>The Alchemist</w:t>
      </w:r>
      <w:r w:rsidR="005A5417">
        <w:t xml:space="preserve"> is dated from 1612.</w:t>
      </w:r>
      <w:r w:rsidR="0019328E">
        <w:rPr>
          <w:rStyle w:val="FootnoteReference"/>
        </w:rPr>
        <w:footnoteReference w:id="1"/>
      </w:r>
    </w:p>
    <w:p w:rsidR="00236BD8" w:rsidRDefault="001C731C">
      <w:r>
        <w:t xml:space="preserve">The title </w:t>
      </w:r>
      <w:r w:rsidR="00192B79">
        <w:t>p</w:t>
      </w:r>
      <w:r>
        <w:t>age of the book appear</w:t>
      </w:r>
      <w:r w:rsidR="00192B79">
        <w:t>s</w:t>
      </w:r>
      <w:r>
        <w:t xml:space="preserve"> thus:</w:t>
      </w:r>
    </w:p>
    <w:p w:rsidR="001C731C" w:rsidRPr="00561CB7" w:rsidRDefault="001C731C" w:rsidP="001C731C">
      <w:pPr>
        <w:rPr>
          <w:rFonts w:ascii="Times New Roman" w:hAnsi="Times New Roman" w:cs="Times New Roman"/>
          <w:color w:val="C00000"/>
        </w:rPr>
      </w:pPr>
      <w:proofErr w:type="gramStart"/>
      <w:r w:rsidRPr="0052170C">
        <w:rPr>
          <w:rFonts w:ascii="Times New Roman" w:hAnsi="Times New Roman" w:cs="Times New Roman"/>
        </w:rPr>
        <w:t>THE | ALCHEMIST.</w:t>
      </w:r>
      <w:proofErr w:type="gramEnd"/>
      <w:r w:rsidRPr="0052170C">
        <w:rPr>
          <w:rFonts w:ascii="Times New Roman" w:hAnsi="Times New Roman" w:cs="Times New Roman"/>
        </w:rPr>
        <w:t xml:space="preserve"> | </w:t>
      </w:r>
      <w:proofErr w:type="spellStart"/>
      <w:r w:rsidRPr="0052170C">
        <w:rPr>
          <w:rFonts w:ascii="Times New Roman" w:hAnsi="Times New Roman" w:cs="Times New Roman"/>
        </w:rPr>
        <w:t>VVritten</w:t>
      </w:r>
      <w:proofErr w:type="spellEnd"/>
      <w:r w:rsidR="000A348F">
        <w:rPr>
          <w:rFonts w:ascii="Times New Roman" w:hAnsi="Times New Roman" w:cs="Times New Roman"/>
        </w:rPr>
        <w:t xml:space="preserve"> | by | </w:t>
      </w:r>
      <w:r w:rsidR="000A348F" w:rsidRPr="00D94FBF">
        <w:rPr>
          <w:rFonts w:ascii="Times New Roman" w:hAnsi="Times New Roman" w:cs="Times New Roman"/>
        </w:rPr>
        <w:t>B</w:t>
      </w:r>
      <w:r w:rsidR="00D94FBF">
        <w:rPr>
          <w:rFonts w:ascii="Times New Roman" w:hAnsi="Times New Roman" w:cs="Times New Roman"/>
          <w:smallCaps/>
        </w:rPr>
        <w:t>en</w:t>
      </w:r>
      <w:r w:rsidRPr="0052170C">
        <w:rPr>
          <w:rFonts w:ascii="Times New Roman" w:hAnsi="Times New Roman" w:cs="Times New Roman"/>
        </w:rPr>
        <w:t xml:space="preserve">. </w:t>
      </w:r>
      <w:proofErr w:type="spellStart"/>
      <w:proofErr w:type="gramStart"/>
      <w:r w:rsidRPr="0052170C">
        <w:rPr>
          <w:rFonts w:ascii="Times New Roman" w:hAnsi="Times New Roman" w:cs="Times New Roman"/>
        </w:rPr>
        <w:t>I</w:t>
      </w:r>
      <w:r w:rsidR="00D94FBF">
        <w:rPr>
          <w:rFonts w:ascii="Times New Roman" w:hAnsi="Times New Roman" w:cs="Times New Roman"/>
          <w:smallCaps/>
        </w:rPr>
        <w:t>onson</w:t>
      </w:r>
      <w:proofErr w:type="spellEnd"/>
      <w:r w:rsidRPr="0052170C">
        <w:rPr>
          <w:rFonts w:ascii="Times New Roman" w:hAnsi="Times New Roman" w:cs="Times New Roman"/>
        </w:rPr>
        <w:t>.</w:t>
      </w:r>
      <w:proofErr w:type="gramEnd"/>
      <w:r w:rsidRPr="0052170C">
        <w:rPr>
          <w:rFonts w:ascii="Times New Roman" w:hAnsi="Times New Roman" w:cs="Times New Roman"/>
        </w:rPr>
        <w:t xml:space="preserve"> | </w:t>
      </w:r>
      <w:r w:rsidRPr="00121B2F">
        <w:rPr>
          <w:rFonts w:ascii="Times New Roman" w:hAnsi="Times New Roman" w:cs="Times New Roman"/>
          <w:i/>
        </w:rPr>
        <w:t>-</w:t>
      </w:r>
      <w:r w:rsidR="00121B2F" w:rsidRPr="00121B2F">
        <w:rPr>
          <w:rFonts w:ascii="Times New Roman" w:hAnsi="Times New Roman" w:cs="Times New Roman"/>
          <w:i/>
        </w:rPr>
        <w:t>--</w:t>
      </w:r>
      <w:proofErr w:type="spellStart"/>
      <w:r w:rsidRPr="00121B2F">
        <w:rPr>
          <w:rFonts w:ascii="Times New Roman" w:hAnsi="Times New Roman" w:cs="Times New Roman"/>
          <w:i/>
        </w:rPr>
        <w:t>Neque</w:t>
      </w:r>
      <w:proofErr w:type="spellEnd"/>
      <w:r w:rsidRPr="00121B2F">
        <w:rPr>
          <w:rFonts w:ascii="Times New Roman" w:hAnsi="Times New Roman" w:cs="Times New Roman"/>
          <w:i/>
        </w:rPr>
        <w:t xml:space="preserve">, me </w:t>
      </w:r>
      <w:proofErr w:type="spellStart"/>
      <w:proofErr w:type="gramStart"/>
      <w:r w:rsidRPr="00121B2F">
        <w:rPr>
          <w:rFonts w:ascii="Times New Roman" w:hAnsi="Times New Roman" w:cs="Times New Roman"/>
          <w:i/>
        </w:rPr>
        <w:t>vt</w:t>
      </w:r>
      <w:proofErr w:type="spellEnd"/>
      <w:proofErr w:type="gramEnd"/>
      <w:r w:rsidRPr="00121B2F">
        <w:rPr>
          <w:rFonts w:ascii="Times New Roman" w:hAnsi="Times New Roman" w:cs="Times New Roman"/>
          <w:i/>
          <w:color w:val="C00000"/>
        </w:rPr>
        <w:t xml:space="preserve"> </w:t>
      </w:r>
      <w:proofErr w:type="spellStart"/>
      <w:r w:rsidRPr="00121B2F">
        <w:rPr>
          <w:rFonts w:ascii="Times New Roman" w:hAnsi="Times New Roman" w:cs="Times New Roman"/>
          <w:i/>
          <w:color w:val="000000" w:themeColor="text1"/>
        </w:rPr>
        <w:t>miretur</w:t>
      </w:r>
      <w:proofErr w:type="spellEnd"/>
      <w:r w:rsidRPr="00121B2F">
        <w:rPr>
          <w:rFonts w:ascii="Times New Roman" w:hAnsi="Times New Roman" w:cs="Times New Roman"/>
          <w:i/>
          <w:color w:val="000000" w:themeColor="text1"/>
        </w:rPr>
        <w:t xml:space="preserve"> </w:t>
      </w:r>
      <w:proofErr w:type="spellStart"/>
      <w:r w:rsidRPr="00121B2F">
        <w:rPr>
          <w:rFonts w:ascii="Times New Roman" w:hAnsi="Times New Roman" w:cs="Times New Roman"/>
          <w:i/>
          <w:color w:val="000000" w:themeColor="text1"/>
        </w:rPr>
        <w:t>turba</w:t>
      </w:r>
      <w:proofErr w:type="spellEnd"/>
      <w:r w:rsidRPr="00121B2F">
        <w:rPr>
          <w:rFonts w:ascii="Times New Roman" w:hAnsi="Times New Roman" w:cs="Times New Roman"/>
          <w:i/>
          <w:color w:val="000000" w:themeColor="text1"/>
        </w:rPr>
        <w:t xml:space="preserve">, </w:t>
      </w:r>
      <w:proofErr w:type="spellStart"/>
      <w:r w:rsidRPr="00121B2F">
        <w:rPr>
          <w:rFonts w:ascii="Times New Roman" w:hAnsi="Times New Roman" w:cs="Times New Roman"/>
          <w:i/>
          <w:color w:val="000000" w:themeColor="text1"/>
        </w:rPr>
        <w:t>laboro</w:t>
      </w:r>
      <w:proofErr w:type="spellEnd"/>
      <w:r w:rsidRPr="00121B2F">
        <w:rPr>
          <w:rFonts w:ascii="Times New Roman" w:hAnsi="Times New Roman" w:cs="Times New Roman"/>
          <w:i/>
          <w:color w:val="000000" w:themeColor="text1"/>
        </w:rPr>
        <w:t>:</w:t>
      </w:r>
      <w:r w:rsidRPr="0052170C">
        <w:rPr>
          <w:rFonts w:ascii="Times New Roman" w:hAnsi="Times New Roman" w:cs="Times New Roman"/>
          <w:color w:val="000000" w:themeColor="text1"/>
        </w:rPr>
        <w:t xml:space="preserve"> | </w:t>
      </w:r>
      <w:proofErr w:type="spellStart"/>
      <w:r w:rsidRPr="00121B2F">
        <w:rPr>
          <w:rFonts w:ascii="Times New Roman" w:hAnsi="Times New Roman" w:cs="Times New Roman"/>
          <w:i/>
          <w:color w:val="000000" w:themeColor="text1"/>
        </w:rPr>
        <w:t>Contentus</w:t>
      </w:r>
      <w:proofErr w:type="spellEnd"/>
      <w:r w:rsidRPr="00121B2F">
        <w:rPr>
          <w:rFonts w:ascii="Times New Roman" w:hAnsi="Times New Roman" w:cs="Times New Roman"/>
          <w:i/>
          <w:color w:val="000000" w:themeColor="text1"/>
        </w:rPr>
        <w:t xml:space="preserve"> </w:t>
      </w:r>
      <w:proofErr w:type="spellStart"/>
      <w:r w:rsidRPr="00121B2F">
        <w:rPr>
          <w:rFonts w:ascii="Times New Roman" w:hAnsi="Times New Roman" w:cs="Times New Roman"/>
          <w:i/>
          <w:color w:val="000000" w:themeColor="text1"/>
        </w:rPr>
        <w:t>paucis</w:t>
      </w:r>
      <w:proofErr w:type="spellEnd"/>
      <w:r w:rsidRPr="00121B2F">
        <w:rPr>
          <w:rFonts w:ascii="Times New Roman" w:hAnsi="Times New Roman" w:cs="Times New Roman"/>
          <w:i/>
          <w:color w:val="000000" w:themeColor="text1"/>
        </w:rPr>
        <w:t xml:space="preserve"> </w:t>
      </w:r>
      <w:proofErr w:type="spellStart"/>
      <w:r w:rsidRPr="00121B2F">
        <w:rPr>
          <w:rFonts w:ascii="Times New Roman" w:hAnsi="Times New Roman" w:cs="Times New Roman"/>
          <w:i/>
          <w:color w:val="000000" w:themeColor="text1"/>
        </w:rPr>
        <w:t>lectoribus</w:t>
      </w:r>
      <w:proofErr w:type="spellEnd"/>
      <w:r w:rsidRPr="00121B2F">
        <w:rPr>
          <w:rFonts w:ascii="Times New Roman" w:hAnsi="Times New Roman" w:cs="Times New Roman"/>
          <w:i/>
          <w:color w:val="000000" w:themeColor="text1"/>
        </w:rPr>
        <w:t>.</w:t>
      </w:r>
      <w:r w:rsidRPr="0052170C">
        <w:rPr>
          <w:rFonts w:ascii="Times New Roman" w:hAnsi="Times New Roman" w:cs="Times New Roman"/>
          <w:color w:val="000000" w:themeColor="text1"/>
        </w:rPr>
        <w:t xml:space="preserve"> | [rule] | LONDON, | Printed by </w:t>
      </w:r>
      <w:r w:rsidRPr="0052170C">
        <w:rPr>
          <w:rFonts w:ascii="Times New Roman" w:hAnsi="Times New Roman" w:cs="Times New Roman"/>
          <w:i/>
          <w:color w:val="000000" w:themeColor="text1"/>
        </w:rPr>
        <w:t xml:space="preserve">Thomas </w:t>
      </w:r>
      <w:proofErr w:type="spellStart"/>
      <w:r w:rsidRPr="0052170C">
        <w:rPr>
          <w:rFonts w:ascii="Times New Roman" w:hAnsi="Times New Roman" w:cs="Times New Roman"/>
          <w:i/>
          <w:color w:val="000000" w:themeColor="text1"/>
        </w:rPr>
        <w:t>Snodham</w:t>
      </w:r>
      <w:proofErr w:type="spellEnd"/>
      <w:r w:rsidRPr="0052170C">
        <w:rPr>
          <w:rFonts w:ascii="Times New Roman" w:hAnsi="Times New Roman" w:cs="Times New Roman"/>
          <w:i/>
          <w:color w:val="000000" w:themeColor="text1"/>
        </w:rPr>
        <w:t xml:space="preserve">, </w:t>
      </w:r>
      <w:r w:rsidRPr="0052170C">
        <w:rPr>
          <w:rFonts w:ascii="Times New Roman" w:hAnsi="Times New Roman" w:cs="Times New Roman"/>
          <w:color w:val="000000" w:themeColor="text1"/>
        </w:rPr>
        <w:t xml:space="preserve">for </w:t>
      </w:r>
      <w:r w:rsidRPr="0052170C">
        <w:rPr>
          <w:rFonts w:ascii="Times New Roman" w:hAnsi="Times New Roman" w:cs="Times New Roman"/>
          <w:i/>
          <w:color w:val="000000" w:themeColor="text1"/>
        </w:rPr>
        <w:t xml:space="preserve">Walter </w:t>
      </w:r>
      <w:proofErr w:type="spellStart"/>
      <w:r w:rsidRPr="0052170C">
        <w:rPr>
          <w:rFonts w:ascii="Times New Roman" w:hAnsi="Times New Roman" w:cs="Times New Roman"/>
          <w:i/>
          <w:color w:val="000000" w:themeColor="text1"/>
        </w:rPr>
        <w:t>Burre</w:t>
      </w:r>
      <w:proofErr w:type="spellEnd"/>
      <w:r w:rsidRPr="0052170C">
        <w:rPr>
          <w:rFonts w:ascii="Times New Roman" w:hAnsi="Times New Roman" w:cs="Times New Roman"/>
          <w:color w:val="000000" w:themeColor="text1"/>
        </w:rPr>
        <w:t xml:space="preserve">, | and are to be </w:t>
      </w:r>
      <w:proofErr w:type="spellStart"/>
      <w:r w:rsidRPr="0052170C">
        <w:rPr>
          <w:rFonts w:ascii="Times New Roman" w:hAnsi="Times New Roman" w:cs="Times New Roman"/>
        </w:rPr>
        <w:t>ſold</w:t>
      </w:r>
      <w:proofErr w:type="spellEnd"/>
      <w:r w:rsidRPr="0052170C">
        <w:rPr>
          <w:rFonts w:ascii="Times New Roman" w:hAnsi="Times New Roman" w:cs="Times New Roman"/>
        </w:rPr>
        <w:t xml:space="preserve"> by </w:t>
      </w:r>
      <w:proofErr w:type="spellStart"/>
      <w:r w:rsidRPr="0052170C">
        <w:rPr>
          <w:rFonts w:ascii="Times New Roman" w:hAnsi="Times New Roman" w:cs="Times New Roman"/>
          <w:i/>
        </w:rPr>
        <w:t>Iohn</w:t>
      </w:r>
      <w:proofErr w:type="spellEnd"/>
      <w:r w:rsidRPr="0052170C">
        <w:rPr>
          <w:rFonts w:ascii="Times New Roman" w:hAnsi="Times New Roman" w:cs="Times New Roman"/>
          <w:i/>
        </w:rPr>
        <w:t xml:space="preserve"> </w:t>
      </w:r>
      <w:proofErr w:type="spellStart"/>
      <w:r w:rsidRPr="0052170C">
        <w:rPr>
          <w:rFonts w:ascii="Times New Roman" w:hAnsi="Times New Roman" w:cs="Times New Roman"/>
          <w:i/>
        </w:rPr>
        <w:t>Stepneth</w:t>
      </w:r>
      <w:proofErr w:type="spellEnd"/>
      <w:r w:rsidRPr="0052170C">
        <w:rPr>
          <w:rFonts w:ascii="Times New Roman" w:hAnsi="Times New Roman" w:cs="Times New Roman"/>
        </w:rPr>
        <w:t xml:space="preserve">, at the | </w:t>
      </w:r>
      <w:proofErr w:type="spellStart"/>
      <w:r w:rsidRPr="0052170C">
        <w:rPr>
          <w:rFonts w:ascii="Times New Roman" w:hAnsi="Times New Roman" w:cs="Times New Roman"/>
        </w:rPr>
        <w:t>Weſt</w:t>
      </w:r>
      <w:proofErr w:type="spellEnd"/>
      <w:r w:rsidRPr="0052170C">
        <w:rPr>
          <w:rFonts w:ascii="Times New Roman" w:hAnsi="Times New Roman" w:cs="Times New Roman"/>
        </w:rPr>
        <w:t xml:space="preserve">-end of </w:t>
      </w:r>
      <w:proofErr w:type="spellStart"/>
      <w:r w:rsidRPr="0052170C">
        <w:rPr>
          <w:rFonts w:ascii="Times New Roman" w:hAnsi="Times New Roman" w:cs="Times New Roman"/>
        </w:rPr>
        <w:t>Paules</w:t>
      </w:r>
      <w:proofErr w:type="spellEnd"/>
      <w:r w:rsidRPr="0052170C">
        <w:rPr>
          <w:rFonts w:ascii="Times New Roman" w:hAnsi="Times New Roman" w:cs="Times New Roman"/>
        </w:rPr>
        <w:t>. | 1612.</w:t>
      </w:r>
      <w:r w:rsidR="00BD7D49">
        <w:rPr>
          <w:rStyle w:val="FootnoteReference"/>
          <w:rFonts w:ascii="Times New Roman" w:hAnsi="Times New Roman" w:cs="Times New Roman"/>
        </w:rPr>
        <w:footnoteReference w:id="2"/>
      </w:r>
    </w:p>
    <w:p w:rsidR="009632E9" w:rsidRPr="005B78F0" w:rsidRDefault="00B0381C">
      <w:pPr>
        <w:rPr>
          <w:color w:val="000000" w:themeColor="text1"/>
        </w:rPr>
      </w:pPr>
      <w:r w:rsidRPr="0073288B">
        <w:rPr>
          <w:rFonts w:cstheme="minorHAnsi"/>
          <w:color w:val="000000" w:themeColor="text1"/>
        </w:rPr>
        <w:t>It was print</w:t>
      </w:r>
      <w:r w:rsidR="00EC5EEE">
        <w:rPr>
          <w:rFonts w:cstheme="minorHAnsi"/>
          <w:color w:val="000000" w:themeColor="text1"/>
        </w:rPr>
        <w:t xml:space="preserve">ed in quarto by Thomas </w:t>
      </w:r>
      <w:proofErr w:type="spellStart"/>
      <w:r w:rsidR="00EC5EEE">
        <w:rPr>
          <w:rFonts w:cstheme="minorHAnsi"/>
          <w:color w:val="000000" w:themeColor="text1"/>
        </w:rPr>
        <w:t>Snodham</w:t>
      </w:r>
      <w:proofErr w:type="spellEnd"/>
      <w:r w:rsidR="00EC5EEE">
        <w:rPr>
          <w:rFonts w:cstheme="minorHAnsi"/>
          <w:color w:val="000000" w:themeColor="text1"/>
        </w:rPr>
        <w:t xml:space="preserve"> (</w:t>
      </w:r>
      <w:r w:rsidRPr="0073288B">
        <w:rPr>
          <w:rFonts w:cstheme="minorHAnsi"/>
          <w:color w:val="000000" w:themeColor="text1"/>
        </w:rPr>
        <w:t>Printer</w:t>
      </w:r>
      <w:r w:rsidR="00EC5EEE">
        <w:rPr>
          <w:rFonts w:cstheme="minorHAnsi"/>
          <w:color w:val="000000" w:themeColor="text1"/>
        </w:rPr>
        <w:t>)</w:t>
      </w:r>
      <w:r w:rsidRPr="0073288B">
        <w:rPr>
          <w:rFonts w:cstheme="minorHAnsi"/>
          <w:color w:val="000000" w:themeColor="text1"/>
        </w:rPr>
        <w:t>.</w:t>
      </w:r>
      <w:r w:rsidR="00BD0069">
        <w:rPr>
          <w:rStyle w:val="FootnoteReference"/>
          <w:rFonts w:cstheme="minorHAnsi"/>
          <w:color w:val="000000" w:themeColor="text1"/>
        </w:rPr>
        <w:footnoteReference w:id="3"/>
      </w:r>
      <w:r w:rsidRPr="0073288B">
        <w:rPr>
          <w:rFonts w:cstheme="minorHAnsi"/>
          <w:color w:val="000000" w:themeColor="text1"/>
        </w:rPr>
        <w:t xml:space="preserve"> Its collation is made up of the signatures </w:t>
      </w:r>
      <w:r w:rsidRPr="0073288B">
        <w:rPr>
          <w:color w:val="000000" w:themeColor="text1"/>
        </w:rPr>
        <w:t>A-M</w:t>
      </w:r>
      <w:r w:rsidRPr="0073288B">
        <w:rPr>
          <w:color w:val="000000" w:themeColor="text1"/>
          <w:vertAlign w:val="superscript"/>
        </w:rPr>
        <w:t>4</w:t>
      </w:r>
      <w:r w:rsidR="00E3146E">
        <w:rPr>
          <w:color w:val="000000" w:themeColor="text1"/>
        </w:rPr>
        <w:t xml:space="preserve"> (missing out J to avoid confusion</w:t>
      </w:r>
      <w:r w:rsidR="00A86F67">
        <w:rPr>
          <w:color w:val="000000" w:themeColor="text1"/>
        </w:rPr>
        <w:t>)</w:t>
      </w:r>
      <w:r w:rsidR="00D27AFE" w:rsidRPr="005708D0">
        <w:rPr>
          <w:rStyle w:val="FootnoteReference"/>
          <w:color w:val="000000" w:themeColor="text1"/>
        </w:rPr>
        <w:footnoteReference w:id="4"/>
      </w:r>
      <w:r w:rsidRPr="005708D0">
        <w:rPr>
          <w:color w:val="000000" w:themeColor="text1"/>
        </w:rPr>
        <w:t xml:space="preserve"> </w:t>
      </w:r>
      <w:r w:rsidRPr="0073288B">
        <w:rPr>
          <w:color w:val="000000" w:themeColor="text1"/>
        </w:rPr>
        <w:t>in which, A-A4</w:t>
      </w:r>
      <w:r w:rsidRPr="0073288B">
        <w:rPr>
          <w:color w:val="000000" w:themeColor="text1"/>
          <w:vertAlign w:val="superscript"/>
        </w:rPr>
        <w:t>v</w:t>
      </w:r>
      <w:r w:rsidRPr="0073288B">
        <w:rPr>
          <w:color w:val="000000" w:themeColor="text1"/>
        </w:rPr>
        <w:t xml:space="preserve"> consis</w:t>
      </w:r>
      <w:r w:rsidR="00A424F4" w:rsidRPr="0073288B">
        <w:rPr>
          <w:color w:val="000000" w:themeColor="text1"/>
        </w:rPr>
        <w:t>ts of the introductory material</w:t>
      </w:r>
      <w:r w:rsidRPr="0073288B">
        <w:rPr>
          <w:color w:val="000000" w:themeColor="text1"/>
        </w:rPr>
        <w:t xml:space="preserve"> before the play begins on B.</w:t>
      </w:r>
      <w:r w:rsidR="00321A0F">
        <w:rPr>
          <w:rStyle w:val="FootnoteReference"/>
          <w:color w:val="000000" w:themeColor="text1"/>
        </w:rPr>
        <w:footnoteReference w:id="5"/>
      </w:r>
      <w:r w:rsidR="005B78F0">
        <w:rPr>
          <w:color w:val="C00000"/>
        </w:rPr>
        <w:t xml:space="preserve"> </w:t>
      </w:r>
      <w:r w:rsidR="000125C7">
        <w:rPr>
          <w:color w:val="000000" w:themeColor="text1"/>
        </w:rPr>
        <w:t>There is also</w:t>
      </w:r>
      <w:r w:rsidR="005B78F0">
        <w:rPr>
          <w:color w:val="000000" w:themeColor="text1"/>
        </w:rPr>
        <w:t xml:space="preserve"> evidence of </w:t>
      </w:r>
      <w:r w:rsidR="005B78F0" w:rsidRPr="002D155F">
        <w:rPr>
          <w:color w:val="000000" w:themeColor="text1"/>
        </w:rPr>
        <w:t xml:space="preserve">catchwords </w:t>
      </w:r>
      <w:r w:rsidR="005B78F0">
        <w:rPr>
          <w:color w:val="000000" w:themeColor="text1"/>
        </w:rPr>
        <w:t xml:space="preserve">along the bottom </w:t>
      </w:r>
      <w:r w:rsidR="00716E65">
        <w:rPr>
          <w:color w:val="000000" w:themeColor="text1"/>
        </w:rPr>
        <w:t xml:space="preserve">of each </w:t>
      </w:r>
      <w:r w:rsidR="00EA4258">
        <w:rPr>
          <w:color w:val="000000" w:themeColor="text1"/>
        </w:rPr>
        <w:t>page</w:t>
      </w:r>
      <w:r w:rsidR="00716E65">
        <w:rPr>
          <w:color w:val="000000" w:themeColor="text1"/>
        </w:rPr>
        <w:t xml:space="preserve"> of the play</w:t>
      </w:r>
      <w:r w:rsidR="005B78F0" w:rsidRPr="00716E65">
        <w:rPr>
          <w:color w:val="000000" w:themeColor="text1"/>
        </w:rPr>
        <w:t xml:space="preserve"> </w:t>
      </w:r>
      <w:r w:rsidR="0050782B" w:rsidRPr="00716E65">
        <w:rPr>
          <w:color w:val="000000" w:themeColor="text1"/>
        </w:rPr>
        <w:t>in</w:t>
      </w:r>
      <w:r w:rsidR="000125C7" w:rsidRPr="00716E65">
        <w:rPr>
          <w:color w:val="000000" w:themeColor="text1"/>
        </w:rPr>
        <w:t xml:space="preserve"> </w:t>
      </w:r>
      <w:r w:rsidR="00716E65" w:rsidRPr="00716E65">
        <w:rPr>
          <w:color w:val="000000" w:themeColor="text1"/>
        </w:rPr>
        <w:t>order to aid the</w:t>
      </w:r>
      <w:r w:rsidR="000125C7" w:rsidRPr="00716E65">
        <w:rPr>
          <w:color w:val="000000" w:themeColor="text1"/>
        </w:rPr>
        <w:t xml:space="preserve"> binding process</w:t>
      </w:r>
      <w:r w:rsidR="000125C7">
        <w:rPr>
          <w:color w:val="000000" w:themeColor="text1"/>
        </w:rPr>
        <w:t xml:space="preserve">, </w:t>
      </w:r>
      <w:r w:rsidR="009E1AA9">
        <w:rPr>
          <w:color w:val="000000" w:themeColor="text1"/>
        </w:rPr>
        <w:t>such as “</w:t>
      </w:r>
      <w:proofErr w:type="spellStart"/>
      <w:r w:rsidR="009E1AA9">
        <w:rPr>
          <w:color w:val="000000" w:themeColor="text1"/>
        </w:rPr>
        <w:t>Piteou</w:t>
      </w:r>
      <w:r w:rsidR="009E1AA9" w:rsidRPr="0052170C">
        <w:rPr>
          <w:rFonts w:ascii="Times New Roman" w:hAnsi="Times New Roman" w:cs="Times New Roman"/>
        </w:rPr>
        <w:t>ſ</w:t>
      </w:r>
      <w:r w:rsidR="009E1AA9">
        <w:rPr>
          <w:color w:val="000000" w:themeColor="text1"/>
        </w:rPr>
        <w:t>ly</w:t>
      </w:r>
      <w:proofErr w:type="spellEnd"/>
      <w:r w:rsidR="009E1AA9">
        <w:rPr>
          <w:color w:val="000000" w:themeColor="text1"/>
        </w:rPr>
        <w:t>”</w:t>
      </w:r>
      <w:r w:rsidR="004E4F6C">
        <w:rPr>
          <w:color w:val="000000" w:themeColor="text1"/>
        </w:rPr>
        <w:t xml:space="preserve"> on B</w:t>
      </w:r>
      <w:r w:rsidR="007146FB">
        <w:rPr>
          <w:color w:val="000000" w:themeColor="text1"/>
        </w:rPr>
        <w:t>I</w:t>
      </w:r>
      <w:r w:rsidR="004E4F6C">
        <w:rPr>
          <w:color w:val="000000" w:themeColor="text1"/>
        </w:rPr>
        <w:t>-</w:t>
      </w:r>
      <w:proofErr w:type="spellStart"/>
      <w:r w:rsidR="004E4F6C">
        <w:rPr>
          <w:color w:val="000000" w:themeColor="text1"/>
        </w:rPr>
        <w:t>B</w:t>
      </w:r>
      <w:r w:rsidR="007146FB">
        <w:rPr>
          <w:color w:val="000000" w:themeColor="text1"/>
        </w:rPr>
        <w:t>I</w:t>
      </w:r>
      <w:r w:rsidR="009E1AA9">
        <w:rPr>
          <w:color w:val="000000" w:themeColor="text1"/>
          <w:vertAlign w:val="superscript"/>
        </w:rPr>
        <w:t>v</w:t>
      </w:r>
      <w:proofErr w:type="spellEnd"/>
      <w:r w:rsidR="005B78F0">
        <w:rPr>
          <w:color w:val="000000" w:themeColor="text1"/>
        </w:rPr>
        <w:t>.</w:t>
      </w:r>
      <w:r w:rsidR="00321A0F">
        <w:rPr>
          <w:rStyle w:val="FootnoteReference"/>
          <w:color w:val="000000" w:themeColor="text1"/>
        </w:rPr>
        <w:footnoteReference w:id="6"/>
      </w:r>
    </w:p>
    <w:p w:rsidR="00107716" w:rsidRPr="00736168" w:rsidRDefault="004074DE">
      <w:pPr>
        <w:rPr>
          <w:color w:val="C00000"/>
        </w:rPr>
      </w:pPr>
      <w:r>
        <w:t xml:space="preserve">Thomas </w:t>
      </w:r>
      <w:proofErr w:type="spellStart"/>
      <w:r>
        <w:t>Snodham</w:t>
      </w:r>
      <w:proofErr w:type="spellEnd"/>
      <w:r w:rsidR="00920ACA">
        <w:t xml:space="preserve"> </w:t>
      </w:r>
      <w:r w:rsidR="007F3E6F">
        <w:t>(d.</w:t>
      </w:r>
      <w:r w:rsidR="00920ACA">
        <w:t>1625)</w:t>
      </w:r>
      <w:r w:rsidR="00CE0EFF">
        <w:rPr>
          <w:rStyle w:val="FootnoteReference"/>
        </w:rPr>
        <w:footnoteReference w:id="7"/>
      </w:r>
      <w:r w:rsidR="00B0381C">
        <w:t xml:space="preserve"> </w:t>
      </w:r>
      <w:r w:rsidR="006D106E">
        <w:t>was responsible for the printing of</w:t>
      </w:r>
      <w:r w:rsidR="00107716">
        <w:t xml:space="preserve"> </w:t>
      </w:r>
      <w:r w:rsidR="00D21E05" w:rsidRPr="00D21E05">
        <w:rPr>
          <w:i/>
        </w:rPr>
        <w:t>The Alchemist</w:t>
      </w:r>
      <w:r w:rsidR="00D665B1">
        <w:t xml:space="preserve"> in quarto</w:t>
      </w:r>
      <w:r w:rsidR="00920ACA">
        <w:t xml:space="preserve"> for Walter </w:t>
      </w:r>
      <w:proofErr w:type="spellStart"/>
      <w:r w:rsidR="00920ACA">
        <w:t>Burre</w:t>
      </w:r>
      <w:proofErr w:type="spellEnd"/>
      <w:r w:rsidR="00920ACA">
        <w:t xml:space="preserve">, </w:t>
      </w:r>
      <w:r w:rsidR="007C7227" w:rsidRPr="006A26D8">
        <w:rPr>
          <w:color w:val="000000" w:themeColor="text1"/>
        </w:rPr>
        <w:t>as</w:t>
      </w:r>
      <w:r w:rsidR="007C7227">
        <w:t xml:space="preserve"> de</w:t>
      </w:r>
      <w:r w:rsidR="005F4C5B">
        <w:t>scribed in the book’s imprint, and</w:t>
      </w:r>
      <w:r w:rsidR="00920ACA">
        <w:t xml:space="preserve"> was set up in the parish of </w:t>
      </w:r>
      <w:proofErr w:type="spellStart"/>
      <w:r w:rsidR="00920ACA">
        <w:t>St.Botolph</w:t>
      </w:r>
      <w:proofErr w:type="spellEnd"/>
      <w:r w:rsidR="00920ACA">
        <w:t xml:space="preserve"> without Aldersgate</w:t>
      </w:r>
      <w:r w:rsidR="005F343E">
        <w:t>.</w:t>
      </w:r>
      <w:r w:rsidR="00CE0EFF">
        <w:rPr>
          <w:rStyle w:val="FootnoteReference"/>
        </w:rPr>
        <w:footnoteReference w:id="8"/>
      </w:r>
      <w:r w:rsidR="00DD5CAE">
        <w:t xml:space="preserve"> His </w:t>
      </w:r>
      <w:r w:rsidR="0024546C">
        <w:t xml:space="preserve">1613 </w:t>
      </w:r>
      <w:r w:rsidR="0018533F">
        <w:t xml:space="preserve">printer’s </w:t>
      </w:r>
      <w:r w:rsidR="00DD5CAE">
        <w:t xml:space="preserve">device </w:t>
      </w:r>
      <w:r w:rsidR="00D21E05">
        <w:t>is listed in Greg’</w:t>
      </w:r>
      <w:r w:rsidR="00483A6E">
        <w:t xml:space="preserve">s </w:t>
      </w:r>
      <w:r w:rsidR="00483A6E" w:rsidRPr="00483A6E">
        <w:rPr>
          <w:i/>
        </w:rPr>
        <w:t>B</w:t>
      </w:r>
      <w:r w:rsidR="0057497A" w:rsidRPr="00483A6E">
        <w:rPr>
          <w:i/>
        </w:rPr>
        <w:t>ibliography</w:t>
      </w:r>
      <w:r w:rsidR="00CE0EFF">
        <w:rPr>
          <w:rStyle w:val="FootnoteReference"/>
        </w:rPr>
        <w:footnoteReference w:id="9"/>
      </w:r>
      <w:r w:rsidR="00BB1CEF">
        <w:rPr>
          <w:color w:val="C00000"/>
        </w:rPr>
        <w:t xml:space="preserve"> </w:t>
      </w:r>
      <w:r w:rsidR="00DD6ED7">
        <w:rPr>
          <w:color w:val="000000" w:themeColor="text1"/>
        </w:rPr>
        <w:t xml:space="preserve">and </w:t>
      </w:r>
      <w:r w:rsidR="00DA6141">
        <w:rPr>
          <w:color w:val="000000" w:themeColor="text1"/>
        </w:rPr>
        <w:t xml:space="preserve">subsequent devices in other books </w:t>
      </w:r>
      <w:r w:rsidR="00DA6141" w:rsidRPr="00CE0EFF">
        <w:rPr>
          <w:color w:val="000000" w:themeColor="text1"/>
        </w:rPr>
        <w:t xml:space="preserve">of his </w:t>
      </w:r>
      <w:r w:rsidR="00DA6141" w:rsidRPr="003D7310">
        <w:rPr>
          <w:color w:val="000000" w:themeColor="text1"/>
        </w:rPr>
        <w:t>appear</w:t>
      </w:r>
      <w:r w:rsidR="002C725C" w:rsidRPr="003D7310">
        <w:rPr>
          <w:color w:val="000000" w:themeColor="text1"/>
        </w:rPr>
        <w:t xml:space="preserve"> to be</w:t>
      </w:r>
      <w:r w:rsidR="00A400C9" w:rsidRPr="003D7310">
        <w:rPr>
          <w:color w:val="000000" w:themeColor="text1"/>
        </w:rPr>
        <w:t xml:space="preserve"> </w:t>
      </w:r>
      <w:r w:rsidR="003D7310" w:rsidRPr="003D7310">
        <w:rPr>
          <w:color w:val="000000" w:themeColor="text1"/>
        </w:rPr>
        <w:t xml:space="preserve">of </w:t>
      </w:r>
      <w:r w:rsidR="00301CAC" w:rsidRPr="003D7310">
        <w:rPr>
          <w:color w:val="000000" w:themeColor="text1"/>
        </w:rPr>
        <w:t>a swan surrounded by a</w:t>
      </w:r>
      <w:r w:rsidR="002B5F32" w:rsidRPr="003D7310">
        <w:rPr>
          <w:color w:val="000000" w:themeColor="text1"/>
        </w:rPr>
        <w:t xml:space="preserve"> decorative</w:t>
      </w:r>
      <w:r w:rsidR="00301CAC" w:rsidRPr="003D7310">
        <w:rPr>
          <w:color w:val="000000" w:themeColor="text1"/>
        </w:rPr>
        <w:t xml:space="preserve"> oval boarder</w:t>
      </w:r>
      <w:r w:rsidR="002C725C">
        <w:rPr>
          <w:color w:val="000000" w:themeColor="text1"/>
        </w:rPr>
        <w:t>.</w:t>
      </w:r>
      <w:r w:rsidR="00CE0EFF">
        <w:rPr>
          <w:rStyle w:val="FootnoteReference"/>
          <w:color w:val="000000" w:themeColor="text1"/>
        </w:rPr>
        <w:footnoteReference w:id="10"/>
      </w:r>
      <w:r w:rsidR="006638AD">
        <w:rPr>
          <w:color w:val="C00000"/>
        </w:rPr>
        <w:t xml:space="preserve"> </w:t>
      </w:r>
      <w:r w:rsidR="001951F8" w:rsidRPr="001951F8">
        <w:rPr>
          <w:color w:val="000000" w:themeColor="text1"/>
        </w:rPr>
        <w:t>Nevertheless</w:t>
      </w:r>
      <w:r w:rsidR="00B437CF">
        <w:rPr>
          <w:color w:val="000000" w:themeColor="text1"/>
        </w:rPr>
        <w:t>, a</w:t>
      </w:r>
      <w:r w:rsidR="00E95875">
        <w:rPr>
          <w:color w:val="000000" w:themeColor="text1"/>
        </w:rPr>
        <w:t xml:space="preserve"> printer’s</w:t>
      </w:r>
      <w:r w:rsidR="00844723">
        <w:rPr>
          <w:color w:val="000000" w:themeColor="text1"/>
        </w:rPr>
        <w:t xml:space="preserve"> device does not appear in</w:t>
      </w:r>
      <w:r w:rsidR="00B437CF">
        <w:rPr>
          <w:color w:val="000000" w:themeColor="text1"/>
        </w:rPr>
        <w:t xml:space="preserve"> </w:t>
      </w:r>
      <w:r w:rsidR="00B437CF">
        <w:rPr>
          <w:i/>
          <w:color w:val="000000" w:themeColor="text1"/>
        </w:rPr>
        <w:t>The Alchemist.</w:t>
      </w:r>
      <w:r w:rsidR="00B26F57" w:rsidRPr="00736168">
        <w:rPr>
          <w:rStyle w:val="FootnoteReference"/>
          <w:color w:val="000000" w:themeColor="text1"/>
        </w:rPr>
        <w:footnoteReference w:id="11"/>
      </w:r>
    </w:p>
    <w:p w:rsidR="00FE5319" w:rsidRPr="00D74DAE" w:rsidRDefault="004771B3">
      <w:pPr>
        <w:rPr>
          <w:color w:val="C00000"/>
        </w:rPr>
      </w:pPr>
      <w:r w:rsidRPr="001856C2">
        <w:rPr>
          <w:color w:val="000000" w:themeColor="text1"/>
        </w:rPr>
        <w:t xml:space="preserve">In turn, </w:t>
      </w:r>
      <w:r w:rsidR="007F3E6F" w:rsidRPr="00C913F5">
        <w:rPr>
          <w:color w:val="000000" w:themeColor="text1"/>
        </w:rPr>
        <w:t xml:space="preserve">bookseller </w:t>
      </w:r>
      <w:r w:rsidR="00F70F51">
        <w:t xml:space="preserve">Walter </w:t>
      </w:r>
      <w:proofErr w:type="spellStart"/>
      <w:r w:rsidR="00F70F51">
        <w:t>Burre</w:t>
      </w:r>
      <w:proofErr w:type="spellEnd"/>
      <w:r w:rsidR="00F70F51">
        <w:t xml:space="preserve"> </w:t>
      </w:r>
      <w:r>
        <w:t>(</w:t>
      </w:r>
      <w:r w:rsidR="007F3E6F">
        <w:t>d.</w:t>
      </w:r>
      <w:r w:rsidR="000D7A5D">
        <w:t>1622</w:t>
      </w:r>
      <w:r>
        <w:rPr>
          <w:color w:val="000000" w:themeColor="text1"/>
        </w:rPr>
        <w:t>)</w:t>
      </w:r>
      <w:r w:rsidR="000D7A5D">
        <w:rPr>
          <w:rStyle w:val="FootnoteReference"/>
          <w:color w:val="000000" w:themeColor="text1"/>
        </w:rPr>
        <w:footnoteReference w:id="12"/>
      </w:r>
      <w:r>
        <w:rPr>
          <w:color w:val="000000" w:themeColor="text1"/>
        </w:rPr>
        <w:t xml:space="preserve"> </w:t>
      </w:r>
      <w:r w:rsidR="001446F5">
        <w:rPr>
          <w:color w:val="000000" w:themeColor="text1"/>
        </w:rPr>
        <w:t xml:space="preserve">paid sixpence to </w:t>
      </w:r>
      <w:r w:rsidR="006D6948">
        <w:t>e</w:t>
      </w:r>
      <w:r w:rsidR="001446F5">
        <w:t>nter</w:t>
      </w:r>
      <w:r w:rsidR="006D6948">
        <w:t xml:space="preserve"> </w:t>
      </w:r>
      <w:r w:rsidR="0044533B">
        <w:t>“</w:t>
      </w:r>
      <w:r w:rsidR="0044533B">
        <w:rPr>
          <w:i/>
        </w:rPr>
        <w:t xml:space="preserve">The </w:t>
      </w:r>
      <w:proofErr w:type="spellStart"/>
      <w:r w:rsidR="0044533B">
        <w:rPr>
          <w:i/>
        </w:rPr>
        <w:t>Alchy</w:t>
      </w:r>
      <w:r w:rsidR="006D6948">
        <w:rPr>
          <w:i/>
        </w:rPr>
        <w:t>mist</w:t>
      </w:r>
      <w:proofErr w:type="spellEnd"/>
      <w:r w:rsidR="0044533B">
        <w:rPr>
          <w:i/>
        </w:rPr>
        <w:t>”</w:t>
      </w:r>
      <w:r w:rsidR="006D6948">
        <w:rPr>
          <w:i/>
        </w:rPr>
        <w:t xml:space="preserve"> </w:t>
      </w:r>
      <w:r w:rsidR="00D44526">
        <w:t>into the Stationer’s R</w:t>
      </w:r>
      <w:r w:rsidR="000F2AC8">
        <w:t>egister on the 3</w:t>
      </w:r>
      <w:r w:rsidR="000F2AC8" w:rsidRPr="000F2AC8">
        <w:rPr>
          <w:vertAlign w:val="superscript"/>
        </w:rPr>
        <w:t>rd</w:t>
      </w:r>
      <w:r w:rsidR="00C05457">
        <w:t xml:space="preserve"> </w:t>
      </w:r>
      <w:r w:rsidR="00074BD5">
        <w:t xml:space="preserve">October </w:t>
      </w:r>
      <w:r w:rsidR="006D6948">
        <w:t>1610</w:t>
      </w:r>
      <w:r w:rsidR="00DE107F">
        <w:rPr>
          <w:rStyle w:val="FootnoteReference"/>
        </w:rPr>
        <w:footnoteReference w:id="13"/>
      </w:r>
      <w:r w:rsidR="00C7592A">
        <w:t xml:space="preserve"> (</w:t>
      </w:r>
      <w:r w:rsidR="006D6948">
        <w:rPr>
          <w:color w:val="000000" w:themeColor="text1"/>
        </w:rPr>
        <w:t xml:space="preserve">as </w:t>
      </w:r>
      <w:r w:rsidR="001446F5">
        <w:rPr>
          <w:color w:val="000000" w:themeColor="text1"/>
        </w:rPr>
        <w:t>was</w:t>
      </w:r>
      <w:r w:rsidR="006D6948">
        <w:rPr>
          <w:color w:val="000000" w:themeColor="text1"/>
        </w:rPr>
        <w:t xml:space="preserve"> the </w:t>
      </w:r>
      <w:r w:rsidR="009A32E9">
        <w:rPr>
          <w:color w:val="000000" w:themeColor="text1"/>
        </w:rPr>
        <w:t>consistent</w:t>
      </w:r>
      <w:r w:rsidR="006D6948" w:rsidRPr="00501981">
        <w:rPr>
          <w:color w:val="C00000"/>
        </w:rPr>
        <w:t xml:space="preserve"> </w:t>
      </w:r>
      <w:r w:rsidR="006D6948">
        <w:rPr>
          <w:color w:val="000000" w:themeColor="text1"/>
        </w:rPr>
        <w:t xml:space="preserve">payment for such entries </w:t>
      </w:r>
      <w:r w:rsidR="001446F5">
        <w:rPr>
          <w:color w:val="000000" w:themeColor="text1"/>
        </w:rPr>
        <w:t xml:space="preserve">at the </w:t>
      </w:r>
      <w:r w:rsidR="001446F5">
        <w:rPr>
          <w:color w:val="000000" w:themeColor="text1"/>
        </w:rPr>
        <w:lastRenderedPageBreak/>
        <w:t>time</w:t>
      </w:r>
      <w:r w:rsidR="00C7592A">
        <w:rPr>
          <w:color w:val="000000" w:themeColor="text1"/>
        </w:rPr>
        <w:t>)</w:t>
      </w:r>
      <w:r w:rsidR="00D605EA">
        <w:rPr>
          <w:color w:val="000000" w:themeColor="text1"/>
        </w:rPr>
        <w:t>.</w:t>
      </w:r>
      <w:r w:rsidR="00DE107F">
        <w:rPr>
          <w:rStyle w:val="FootnoteReference"/>
          <w:color w:val="000000" w:themeColor="text1"/>
        </w:rPr>
        <w:footnoteReference w:id="14"/>
      </w:r>
      <w:r w:rsidR="00DE107F">
        <w:rPr>
          <w:color w:val="C00000"/>
        </w:rPr>
        <w:t xml:space="preserve"> </w:t>
      </w:r>
      <w:r w:rsidR="003149D6">
        <w:rPr>
          <w:color w:val="000000" w:themeColor="text1"/>
        </w:rPr>
        <w:t xml:space="preserve">It </w:t>
      </w:r>
      <w:r w:rsidR="00F70F51">
        <w:t xml:space="preserve">was granted a licence by </w:t>
      </w:r>
      <w:r w:rsidR="002B1885">
        <w:t>“</w:t>
      </w:r>
      <w:r w:rsidR="00386A31">
        <w:rPr>
          <w:i/>
        </w:rPr>
        <w:t xml:space="preserve">G. </w:t>
      </w:r>
      <w:proofErr w:type="spellStart"/>
      <w:r w:rsidR="00F70F51" w:rsidRPr="002B1885">
        <w:rPr>
          <w:i/>
          <w:color w:val="000000" w:themeColor="text1"/>
        </w:rPr>
        <w:t>Bucke</w:t>
      </w:r>
      <w:proofErr w:type="spellEnd"/>
      <w:r w:rsidR="002B1885">
        <w:rPr>
          <w:rStyle w:val="FootnoteReference"/>
          <w:color w:val="000000" w:themeColor="text1"/>
          <w:vertAlign w:val="baseline"/>
        </w:rPr>
        <w:t>”</w:t>
      </w:r>
      <w:r w:rsidR="00BC2A74">
        <w:rPr>
          <w:rStyle w:val="FootnoteReference"/>
          <w:color w:val="000000" w:themeColor="text1"/>
        </w:rPr>
        <w:footnoteReference w:id="15"/>
      </w:r>
      <w:r w:rsidR="00A223E1">
        <w:rPr>
          <w:color w:val="000000" w:themeColor="text1"/>
        </w:rPr>
        <w:t xml:space="preserve"> </w:t>
      </w:r>
      <w:r w:rsidR="00CB44BD">
        <w:rPr>
          <w:color w:val="000000" w:themeColor="text1"/>
        </w:rPr>
        <w:t>–</w:t>
      </w:r>
      <w:r w:rsidR="002B1885">
        <w:rPr>
          <w:color w:val="000000" w:themeColor="text1"/>
        </w:rPr>
        <w:t xml:space="preserve"> likely Sir George </w:t>
      </w:r>
      <w:proofErr w:type="spellStart"/>
      <w:r w:rsidR="002B1885">
        <w:rPr>
          <w:color w:val="000000" w:themeColor="text1"/>
        </w:rPr>
        <w:t>Bucke</w:t>
      </w:r>
      <w:proofErr w:type="spellEnd"/>
      <w:r w:rsidR="002B1885">
        <w:rPr>
          <w:color w:val="000000" w:themeColor="text1"/>
        </w:rPr>
        <w:t xml:space="preserve"> </w:t>
      </w:r>
      <w:r w:rsidR="00A223E1">
        <w:rPr>
          <w:color w:val="000000" w:themeColor="text1"/>
        </w:rPr>
        <w:t xml:space="preserve">who was </w:t>
      </w:r>
      <w:r w:rsidR="00F70F51" w:rsidRPr="000075BE">
        <w:rPr>
          <w:color w:val="000000" w:themeColor="text1"/>
        </w:rPr>
        <w:t xml:space="preserve">the </w:t>
      </w:r>
      <w:r w:rsidR="003C3D3A">
        <w:rPr>
          <w:color w:val="000000" w:themeColor="text1"/>
        </w:rPr>
        <w:t>M</w:t>
      </w:r>
      <w:r w:rsidR="00F70F51">
        <w:rPr>
          <w:color w:val="000000" w:themeColor="text1"/>
        </w:rPr>
        <w:t xml:space="preserve">aster of </w:t>
      </w:r>
      <w:r w:rsidR="003C3D3A">
        <w:rPr>
          <w:color w:val="000000" w:themeColor="text1"/>
        </w:rPr>
        <w:t>the R</w:t>
      </w:r>
      <w:r w:rsidR="00F70F51">
        <w:rPr>
          <w:color w:val="000000" w:themeColor="text1"/>
        </w:rPr>
        <w:t xml:space="preserve">evels </w:t>
      </w:r>
      <w:r w:rsidR="00F57235">
        <w:rPr>
          <w:color w:val="000000" w:themeColor="text1"/>
        </w:rPr>
        <w:t>during this period</w:t>
      </w:r>
      <w:r w:rsidR="00F70F51">
        <w:rPr>
          <w:color w:val="000000" w:themeColor="text1"/>
        </w:rPr>
        <w:t>.</w:t>
      </w:r>
      <w:r w:rsidR="00383B1C">
        <w:rPr>
          <w:rStyle w:val="FootnoteReference"/>
          <w:color w:val="000000" w:themeColor="text1"/>
        </w:rPr>
        <w:footnoteReference w:id="16"/>
      </w:r>
      <w:r w:rsidR="00F81829">
        <w:rPr>
          <w:color w:val="C00000"/>
        </w:rPr>
        <w:t xml:space="preserve"> </w:t>
      </w:r>
      <w:r w:rsidR="00B84BC2">
        <w:t xml:space="preserve">From 1604 </w:t>
      </w:r>
      <w:proofErr w:type="spellStart"/>
      <w:r w:rsidR="00920ACA">
        <w:t>Burre</w:t>
      </w:r>
      <w:proofErr w:type="spellEnd"/>
      <w:r w:rsidR="001B1E3E">
        <w:t xml:space="preserve"> </w:t>
      </w:r>
      <w:r w:rsidR="00920ACA">
        <w:rPr>
          <w:color w:val="000000" w:themeColor="text1"/>
        </w:rPr>
        <w:t xml:space="preserve">was set up </w:t>
      </w:r>
      <w:r w:rsidR="001B1E3E">
        <w:rPr>
          <w:color w:val="000000" w:themeColor="text1"/>
        </w:rPr>
        <w:t xml:space="preserve">in </w:t>
      </w:r>
      <w:r w:rsidR="00271851">
        <w:rPr>
          <w:color w:val="000000" w:themeColor="text1"/>
        </w:rPr>
        <w:t>The Crane</w:t>
      </w:r>
      <w:r w:rsidR="001E3469">
        <w:rPr>
          <w:color w:val="000000" w:themeColor="text1"/>
        </w:rPr>
        <w:t xml:space="preserve"> in </w:t>
      </w:r>
      <w:proofErr w:type="spellStart"/>
      <w:r w:rsidR="001E3469">
        <w:rPr>
          <w:color w:val="000000" w:themeColor="text1"/>
        </w:rPr>
        <w:t>St.Paul’s</w:t>
      </w:r>
      <w:proofErr w:type="spellEnd"/>
      <w:r w:rsidR="001E3469">
        <w:rPr>
          <w:color w:val="000000" w:themeColor="text1"/>
        </w:rPr>
        <w:t xml:space="preserve"> Churchyard, </w:t>
      </w:r>
      <w:r w:rsidR="005F343E">
        <w:rPr>
          <w:color w:val="000000" w:themeColor="text1"/>
        </w:rPr>
        <w:t xml:space="preserve">not far from </w:t>
      </w:r>
      <w:proofErr w:type="spellStart"/>
      <w:r w:rsidR="005F343E">
        <w:rPr>
          <w:color w:val="000000" w:themeColor="text1"/>
        </w:rPr>
        <w:t>Snodham</w:t>
      </w:r>
      <w:proofErr w:type="spellEnd"/>
      <w:r w:rsidR="005F343E">
        <w:rPr>
          <w:color w:val="000000" w:themeColor="text1"/>
        </w:rPr>
        <w:t>.</w:t>
      </w:r>
      <w:r w:rsidR="00F021F2">
        <w:rPr>
          <w:rStyle w:val="FootnoteReference"/>
          <w:color w:val="000000" w:themeColor="text1"/>
        </w:rPr>
        <w:footnoteReference w:id="17"/>
      </w:r>
      <w:r w:rsidR="00294EFF">
        <w:rPr>
          <w:color w:val="C00000"/>
        </w:rPr>
        <w:t xml:space="preserve"> </w:t>
      </w:r>
      <w:r w:rsidR="007B6C78">
        <w:rPr>
          <w:color w:val="000000" w:themeColor="text1"/>
        </w:rPr>
        <w:t>He was essentially the publisher</w:t>
      </w:r>
      <w:r w:rsidR="00D60966">
        <w:rPr>
          <w:color w:val="000000" w:themeColor="text1"/>
        </w:rPr>
        <w:t xml:space="preserve"> for </w:t>
      </w:r>
      <w:r w:rsidR="00D60966">
        <w:rPr>
          <w:i/>
          <w:color w:val="000000" w:themeColor="text1"/>
        </w:rPr>
        <w:t xml:space="preserve">The Alchemist </w:t>
      </w:r>
      <w:r w:rsidR="00D60966">
        <w:rPr>
          <w:color w:val="000000" w:themeColor="text1"/>
        </w:rPr>
        <w:t xml:space="preserve">and several </w:t>
      </w:r>
      <w:proofErr w:type="gramStart"/>
      <w:r w:rsidR="00D60966">
        <w:rPr>
          <w:color w:val="000000" w:themeColor="text1"/>
        </w:rPr>
        <w:t>other</w:t>
      </w:r>
      <w:proofErr w:type="gramEnd"/>
      <w:r w:rsidR="00D60966">
        <w:rPr>
          <w:color w:val="000000" w:themeColor="text1"/>
        </w:rPr>
        <w:t xml:space="preserve"> of Jonson’s plays</w:t>
      </w:r>
      <w:r w:rsidR="006F5A55">
        <w:rPr>
          <w:color w:val="000000" w:themeColor="text1"/>
        </w:rPr>
        <w:t>, maintaining</w:t>
      </w:r>
      <w:r w:rsidR="00807FB1">
        <w:rPr>
          <w:color w:val="000000" w:themeColor="text1"/>
        </w:rPr>
        <w:t xml:space="preserve"> the rights to</w:t>
      </w:r>
      <w:r w:rsidR="00807FB1" w:rsidRPr="00451238">
        <w:rPr>
          <w:color w:val="000000" w:themeColor="text1"/>
        </w:rPr>
        <w:t xml:space="preserve"> p</w:t>
      </w:r>
      <w:r w:rsidR="002D03FB" w:rsidRPr="00451238">
        <w:rPr>
          <w:color w:val="000000" w:themeColor="text1"/>
        </w:rPr>
        <w:t xml:space="preserve">ublish </w:t>
      </w:r>
      <w:r w:rsidR="005143DF">
        <w:rPr>
          <w:color w:val="000000" w:themeColor="text1"/>
        </w:rPr>
        <w:t>them</w:t>
      </w:r>
      <w:r w:rsidR="00807FB1">
        <w:rPr>
          <w:color w:val="000000" w:themeColor="text1"/>
        </w:rPr>
        <w:t xml:space="preserve"> until his death in 1622</w:t>
      </w:r>
      <w:r w:rsidR="00A039F4">
        <w:rPr>
          <w:color w:val="000000" w:themeColor="text1"/>
        </w:rPr>
        <w:t>.</w:t>
      </w:r>
      <w:r w:rsidR="007F4086">
        <w:rPr>
          <w:rStyle w:val="FootnoteReference"/>
          <w:color w:val="000000" w:themeColor="text1"/>
        </w:rPr>
        <w:footnoteReference w:id="18"/>
      </w:r>
      <w:r w:rsidR="00294EFF">
        <w:rPr>
          <w:color w:val="C00000"/>
        </w:rPr>
        <w:t xml:space="preserve"> </w:t>
      </w:r>
      <w:r w:rsidR="00D22F11">
        <w:t xml:space="preserve">It was only in </w:t>
      </w:r>
      <w:r w:rsidR="008C5948">
        <w:t>1630</w:t>
      </w:r>
      <w:r w:rsidR="008D1441">
        <w:t xml:space="preserve"> </w:t>
      </w:r>
      <w:r w:rsidR="00D22F11">
        <w:t xml:space="preserve">that </w:t>
      </w:r>
      <w:r w:rsidR="008D1441">
        <w:t xml:space="preserve">the rights of </w:t>
      </w:r>
      <w:r w:rsidR="006A1536">
        <w:t>Jonson’s plays</w:t>
      </w:r>
      <w:r w:rsidR="00D22F11">
        <w:t>,</w:t>
      </w:r>
      <w:r w:rsidR="006A1536">
        <w:t xml:space="preserve"> </w:t>
      </w:r>
      <w:r w:rsidR="00D22F11">
        <w:t xml:space="preserve">hitherto </w:t>
      </w:r>
      <w:r w:rsidR="008C5948">
        <w:t xml:space="preserve">held by </w:t>
      </w:r>
      <w:proofErr w:type="spellStart"/>
      <w:r w:rsidR="008C5948">
        <w:t>Burre’s</w:t>
      </w:r>
      <w:proofErr w:type="spellEnd"/>
      <w:r w:rsidR="00E0340D">
        <w:t xml:space="preserve"> wi</w:t>
      </w:r>
      <w:r w:rsidR="00C9716E">
        <w:t>dow</w:t>
      </w:r>
      <w:r w:rsidR="008A2DD6">
        <w:t>,</w:t>
      </w:r>
      <w:r w:rsidR="00B6289F">
        <w:t xml:space="preserve"> </w:t>
      </w:r>
      <w:r w:rsidR="00D22F11">
        <w:t>were given</w:t>
      </w:r>
      <w:r w:rsidR="007C49A7">
        <w:t xml:space="preserve"> over</w:t>
      </w:r>
      <w:r w:rsidR="006E79E1">
        <w:t xml:space="preserve"> </w:t>
      </w:r>
      <w:r w:rsidR="00EF224D">
        <w:t>to John Spencer</w:t>
      </w:r>
      <w:r w:rsidR="007F4086">
        <w:rPr>
          <w:rStyle w:val="FootnoteReference"/>
        </w:rPr>
        <w:footnoteReference w:id="19"/>
      </w:r>
      <w:r w:rsidR="00EF224D">
        <w:t xml:space="preserve"> – </w:t>
      </w:r>
      <w:r w:rsidR="00354EA5">
        <w:t>his former apprentice</w:t>
      </w:r>
      <w:r w:rsidR="00B6289F">
        <w:t>.</w:t>
      </w:r>
      <w:r w:rsidR="007F4086">
        <w:rPr>
          <w:rStyle w:val="FootnoteReference"/>
        </w:rPr>
        <w:footnoteReference w:id="20"/>
      </w:r>
      <w:r w:rsidR="00766262">
        <w:rPr>
          <w:color w:val="C00000"/>
        </w:rPr>
        <w:t xml:space="preserve"> </w:t>
      </w:r>
      <w:r w:rsidR="007C49A7" w:rsidRPr="008266D5">
        <w:rPr>
          <w:color w:val="000000" w:themeColor="text1"/>
        </w:rPr>
        <w:t xml:space="preserve">Even so, </w:t>
      </w:r>
      <w:proofErr w:type="spellStart"/>
      <w:r w:rsidR="00BA62A4" w:rsidRPr="008266D5">
        <w:rPr>
          <w:color w:val="000000" w:themeColor="text1"/>
        </w:rPr>
        <w:t>Burre</w:t>
      </w:r>
      <w:proofErr w:type="spellEnd"/>
      <w:r w:rsidR="00BA62A4" w:rsidRPr="008266D5">
        <w:rPr>
          <w:color w:val="000000" w:themeColor="text1"/>
        </w:rPr>
        <w:t xml:space="preserve"> </w:t>
      </w:r>
      <w:r w:rsidR="00BA62A4">
        <w:t>seems to have wanted to transfer the</w:t>
      </w:r>
      <w:r w:rsidR="00F70F51">
        <w:t xml:space="preserve"> </w:t>
      </w:r>
      <w:r w:rsidR="00BA62A4" w:rsidRPr="008266D5">
        <w:rPr>
          <w:color w:val="000000" w:themeColor="text1"/>
        </w:rPr>
        <w:t>rights t</w:t>
      </w:r>
      <w:r w:rsidR="009C22A3">
        <w:t xml:space="preserve">o William </w:t>
      </w:r>
      <w:proofErr w:type="spellStart"/>
      <w:r w:rsidR="009C22A3">
        <w:t>Stansby</w:t>
      </w:r>
      <w:proofErr w:type="spellEnd"/>
      <w:r w:rsidR="009C22A3">
        <w:t>, p</w:t>
      </w:r>
      <w:r w:rsidR="00BA62A4">
        <w:t>rinter</w:t>
      </w:r>
      <w:r w:rsidR="005D64C2">
        <w:t xml:space="preserve"> </w:t>
      </w:r>
      <w:r w:rsidR="005D64C2" w:rsidRPr="009C22A3">
        <w:rPr>
          <w:color w:val="000000" w:themeColor="text1"/>
        </w:rPr>
        <w:t>and publisher</w:t>
      </w:r>
      <w:r w:rsidR="00DA03BD" w:rsidRPr="009C22A3">
        <w:rPr>
          <w:color w:val="000000" w:themeColor="text1"/>
        </w:rPr>
        <w:t xml:space="preserve"> to </w:t>
      </w:r>
      <w:r w:rsidR="00DA03BD">
        <w:t xml:space="preserve">the 1616 </w:t>
      </w:r>
      <w:r w:rsidR="000A751C">
        <w:t xml:space="preserve">folio of Jonson’s </w:t>
      </w:r>
      <w:proofErr w:type="spellStart"/>
      <w:r w:rsidR="00A92522">
        <w:rPr>
          <w:i/>
        </w:rPr>
        <w:t>Workes</w:t>
      </w:r>
      <w:proofErr w:type="spellEnd"/>
      <w:r w:rsidR="007F4086">
        <w:rPr>
          <w:rStyle w:val="FootnoteReference"/>
          <w:i/>
        </w:rPr>
        <w:footnoteReference w:id="21"/>
      </w:r>
      <w:r w:rsidR="00DA03BD">
        <w:t>,</w:t>
      </w:r>
      <w:r w:rsidR="003B7C2F">
        <w:rPr>
          <w:color w:val="C00000"/>
        </w:rPr>
        <w:t xml:space="preserve"> </w:t>
      </w:r>
      <w:r w:rsidR="00BA62A4">
        <w:rPr>
          <w:color w:val="000000" w:themeColor="text1"/>
        </w:rPr>
        <w:t>in the June of 1</w:t>
      </w:r>
      <w:r w:rsidR="00C55D8E">
        <w:rPr>
          <w:color w:val="000000" w:themeColor="text1"/>
        </w:rPr>
        <w:t>621</w:t>
      </w:r>
      <w:r w:rsidR="00F70F51">
        <w:rPr>
          <w:color w:val="000000" w:themeColor="text1"/>
        </w:rPr>
        <w:t xml:space="preserve"> over a year before he died</w:t>
      </w:r>
      <w:r w:rsidR="004003C6">
        <w:t>.</w:t>
      </w:r>
      <w:r w:rsidR="007F4086">
        <w:rPr>
          <w:rStyle w:val="FootnoteReference"/>
        </w:rPr>
        <w:footnoteReference w:id="22"/>
      </w:r>
      <w:r w:rsidR="0012668B">
        <w:t xml:space="preserve"> </w:t>
      </w:r>
      <w:r w:rsidR="009D65D9">
        <w:rPr>
          <w:color w:val="000000" w:themeColor="text1"/>
        </w:rPr>
        <w:t>Desp</w:t>
      </w:r>
      <w:r w:rsidR="00944A3B">
        <w:rPr>
          <w:color w:val="000000" w:themeColor="text1"/>
        </w:rPr>
        <w:t>ite the little evidence in the Stationer’s R</w:t>
      </w:r>
      <w:r w:rsidR="009D65D9">
        <w:rPr>
          <w:color w:val="000000" w:themeColor="text1"/>
        </w:rPr>
        <w:t xml:space="preserve">egister for the </w:t>
      </w:r>
      <w:r w:rsidR="00E002A6">
        <w:rPr>
          <w:color w:val="000000" w:themeColor="text1"/>
        </w:rPr>
        <w:t>meaning of this decision,</w:t>
      </w:r>
      <w:r w:rsidR="00EF5DE1">
        <w:rPr>
          <w:color w:val="000000" w:themeColor="text1"/>
        </w:rPr>
        <w:t xml:space="preserve"> </w:t>
      </w:r>
      <w:r w:rsidR="00E002A6" w:rsidRPr="00DA4204">
        <w:rPr>
          <w:color w:val="000000" w:themeColor="text1"/>
        </w:rPr>
        <w:t>it</w:t>
      </w:r>
      <w:r w:rsidR="00EF5DE1" w:rsidRPr="00DA4204">
        <w:rPr>
          <w:color w:val="000000" w:themeColor="text1"/>
        </w:rPr>
        <w:t xml:space="preserve"> </w:t>
      </w:r>
      <w:r w:rsidR="00096015" w:rsidRPr="00DA4204">
        <w:rPr>
          <w:color w:val="000000" w:themeColor="text1"/>
        </w:rPr>
        <w:t xml:space="preserve">has been hypothesised </w:t>
      </w:r>
      <w:r w:rsidR="008D425E">
        <w:rPr>
          <w:color w:val="000000" w:themeColor="text1"/>
        </w:rPr>
        <w:t>that it arose in</w:t>
      </w:r>
      <w:r w:rsidR="00652148">
        <w:rPr>
          <w:color w:val="000000" w:themeColor="text1"/>
        </w:rPr>
        <w:t xml:space="preserve"> </w:t>
      </w:r>
      <w:r w:rsidR="00652148" w:rsidRPr="00DA4204">
        <w:rPr>
          <w:color w:val="000000" w:themeColor="text1"/>
        </w:rPr>
        <w:t>August 1615</w:t>
      </w:r>
      <w:r w:rsidR="00652148">
        <w:rPr>
          <w:color w:val="000000" w:themeColor="text1"/>
        </w:rPr>
        <w:t xml:space="preserve"> </w:t>
      </w:r>
      <w:r w:rsidR="00F95AC3">
        <w:rPr>
          <w:color w:val="000000" w:themeColor="text1"/>
        </w:rPr>
        <w:t>via an undisclosed</w:t>
      </w:r>
      <w:r w:rsidR="008D425E">
        <w:rPr>
          <w:color w:val="000000" w:themeColor="text1"/>
        </w:rPr>
        <w:t xml:space="preserve"> dispute</w:t>
      </w:r>
      <w:r w:rsidR="00D5505B">
        <w:rPr>
          <w:color w:val="000000" w:themeColor="text1"/>
        </w:rPr>
        <w:t xml:space="preserve"> between the two</w:t>
      </w:r>
      <w:r w:rsidR="00E46F36">
        <w:rPr>
          <w:color w:val="000000" w:themeColor="text1"/>
        </w:rPr>
        <w:t>.</w:t>
      </w:r>
      <w:r w:rsidR="009272AF">
        <w:rPr>
          <w:rStyle w:val="FootnoteReference"/>
          <w:color w:val="000000" w:themeColor="text1"/>
        </w:rPr>
        <w:footnoteReference w:id="23"/>
      </w:r>
      <w:r w:rsidR="00E46F36">
        <w:rPr>
          <w:color w:val="000000" w:themeColor="text1"/>
        </w:rPr>
        <w:t xml:space="preserve"> This </w:t>
      </w:r>
      <w:r w:rsidR="00591560">
        <w:rPr>
          <w:color w:val="000000" w:themeColor="text1"/>
        </w:rPr>
        <w:t xml:space="preserve">argument </w:t>
      </w:r>
      <w:r w:rsidR="00590DE0">
        <w:rPr>
          <w:color w:val="000000" w:themeColor="text1"/>
        </w:rPr>
        <w:t>was p</w:t>
      </w:r>
      <w:r w:rsidR="00591560">
        <w:rPr>
          <w:color w:val="000000" w:themeColor="text1"/>
        </w:rPr>
        <w:t>r</w:t>
      </w:r>
      <w:r w:rsidR="00590DE0">
        <w:rPr>
          <w:color w:val="000000" w:themeColor="text1"/>
        </w:rPr>
        <w:t>o</w:t>
      </w:r>
      <w:r w:rsidR="00591560">
        <w:rPr>
          <w:color w:val="000000" w:themeColor="text1"/>
        </w:rPr>
        <w:t>ba</w:t>
      </w:r>
      <w:r w:rsidR="00590DE0">
        <w:rPr>
          <w:color w:val="000000" w:themeColor="text1"/>
        </w:rPr>
        <w:t>bly</w:t>
      </w:r>
      <w:r w:rsidR="00D5505B">
        <w:rPr>
          <w:color w:val="000000" w:themeColor="text1"/>
        </w:rPr>
        <w:t xml:space="preserve"> over</w:t>
      </w:r>
      <w:r w:rsidR="001C6C64">
        <w:rPr>
          <w:color w:val="000000" w:themeColor="text1"/>
        </w:rPr>
        <w:t xml:space="preserve"> the printing of</w:t>
      </w:r>
      <w:r w:rsidR="00E270A0">
        <w:rPr>
          <w:color w:val="000000" w:themeColor="text1"/>
        </w:rPr>
        <w:t xml:space="preserve"> Jonson’s </w:t>
      </w:r>
      <w:proofErr w:type="spellStart"/>
      <w:r w:rsidR="00E270A0" w:rsidRPr="00452299">
        <w:rPr>
          <w:i/>
          <w:color w:val="000000" w:themeColor="text1"/>
        </w:rPr>
        <w:t>Work</w:t>
      </w:r>
      <w:r w:rsidR="0042026E">
        <w:rPr>
          <w:i/>
          <w:color w:val="000000" w:themeColor="text1"/>
        </w:rPr>
        <w:t>e</w:t>
      </w:r>
      <w:r w:rsidR="00E270A0" w:rsidRPr="00452299">
        <w:rPr>
          <w:i/>
          <w:color w:val="000000" w:themeColor="text1"/>
        </w:rPr>
        <w:t>s</w:t>
      </w:r>
      <w:proofErr w:type="spellEnd"/>
      <w:r w:rsidR="00E270A0">
        <w:rPr>
          <w:color w:val="000000" w:themeColor="text1"/>
        </w:rPr>
        <w:t xml:space="preserve"> by </w:t>
      </w:r>
      <w:proofErr w:type="spellStart"/>
      <w:r w:rsidR="00E270A0">
        <w:rPr>
          <w:color w:val="000000" w:themeColor="text1"/>
        </w:rPr>
        <w:t>Stansby</w:t>
      </w:r>
      <w:proofErr w:type="spellEnd"/>
      <w:r w:rsidR="008530DB">
        <w:rPr>
          <w:color w:val="000000" w:themeColor="text1"/>
        </w:rPr>
        <w:t>,</w:t>
      </w:r>
      <w:r w:rsidR="00E270A0">
        <w:rPr>
          <w:color w:val="000000" w:themeColor="text1"/>
        </w:rPr>
        <w:t xml:space="preserve"> </w:t>
      </w:r>
      <w:r w:rsidR="00D5505B">
        <w:rPr>
          <w:color w:val="000000" w:themeColor="text1"/>
        </w:rPr>
        <w:t xml:space="preserve">which </w:t>
      </w:r>
      <w:r w:rsidR="007E3780">
        <w:rPr>
          <w:color w:val="000000" w:themeColor="text1"/>
        </w:rPr>
        <w:t xml:space="preserve">had </w:t>
      </w:r>
      <w:r w:rsidR="00E270A0">
        <w:rPr>
          <w:color w:val="000000" w:themeColor="text1"/>
        </w:rPr>
        <w:t xml:space="preserve">commenced without the consent of </w:t>
      </w:r>
      <w:proofErr w:type="spellStart"/>
      <w:r w:rsidR="00E270A0">
        <w:rPr>
          <w:color w:val="000000" w:themeColor="text1"/>
        </w:rPr>
        <w:t>Burre</w:t>
      </w:r>
      <w:proofErr w:type="spellEnd"/>
      <w:r w:rsidR="005757E2">
        <w:rPr>
          <w:color w:val="000000" w:themeColor="text1"/>
        </w:rPr>
        <w:t xml:space="preserve"> </w:t>
      </w:r>
      <w:r w:rsidR="00193106">
        <w:rPr>
          <w:color w:val="000000" w:themeColor="text1"/>
        </w:rPr>
        <w:t>earlier</w:t>
      </w:r>
      <w:r w:rsidR="005757E2">
        <w:rPr>
          <w:color w:val="000000" w:themeColor="text1"/>
        </w:rPr>
        <w:t xml:space="preserve"> that year</w:t>
      </w:r>
      <w:r w:rsidR="00E270A0">
        <w:rPr>
          <w:color w:val="000000" w:themeColor="text1"/>
        </w:rPr>
        <w:t>.</w:t>
      </w:r>
      <w:r w:rsidR="009272AF">
        <w:rPr>
          <w:rStyle w:val="FootnoteReference"/>
          <w:color w:val="000000" w:themeColor="text1"/>
        </w:rPr>
        <w:footnoteReference w:id="24"/>
      </w:r>
      <w:r w:rsidR="00E270A0">
        <w:rPr>
          <w:color w:val="C00000"/>
        </w:rPr>
        <w:t xml:space="preserve"> </w:t>
      </w:r>
      <w:r w:rsidR="00D74DAE">
        <w:rPr>
          <w:color w:val="000000" w:themeColor="text1"/>
        </w:rPr>
        <w:t>A</w:t>
      </w:r>
      <w:r w:rsidR="00E270A0" w:rsidRPr="00E270A0">
        <w:rPr>
          <w:color w:val="000000" w:themeColor="text1"/>
        </w:rPr>
        <w:t xml:space="preserve">ccording to </w:t>
      </w:r>
      <w:r w:rsidR="007129D7">
        <w:rPr>
          <w:color w:val="000000" w:themeColor="text1"/>
        </w:rPr>
        <w:t>David L. Gants and Tom Lockwood</w:t>
      </w:r>
      <w:r w:rsidR="00744D92">
        <w:rPr>
          <w:color w:val="000000" w:themeColor="text1"/>
        </w:rPr>
        <w:t xml:space="preserve"> </w:t>
      </w:r>
      <w:r w:rsidR="00D74DAE">
        <w:rPr>
          <w:color w:val="000000" w:themeColor="text1"/>
        </w:rPr>
        <w:t>the subsequent settlement</w:t>
      </w:r>
      <w:r w:rsidR="00744D92">
        <w:rPr>
          <w:color w:val="000000" w:themeColor="text1"/>
        </w:rPr>
        <w:t xml:space="preserve"> may have </w:t>
      </w:r>
      <w:r w:rsidR="00D74DAE">
        <w:rPr>
          <w:color w:val="000000" w:themeColor="text1"/>
        </w:rPr>
        <w:t xml:space="preserve">involved </w:t>
      </w:r>
      <w:r w:rsidR="003D60A2">
        <w:rPr>
          <w:color w:val="000000" w:themeColor="text1"/>
        </w:rPr>
        <w:t xml:space="preserve">a </w:t>
      </w:r>
      <w:r w:rsidR="00EA54B9">
        <w:rPr>
          <w:color w:val="000000" w:themeColor="text1"/>
        </w:rPr>
        <w:t xml:space="preserve">separate </w:t>
      </w:r>
      <w:r w:rsidR="00744D92">
        <w:rPr>
          <w:color w:val="000000" w:themeColor="text1"/>
        </w:rPr>
        <w:t>dis</w:t>
      </w:r>
      <w:r w:rsidR="00723FF7">
        <w:rPr>
          <w:color w:val="000000" w:themeColor="text1"/>
        </w:rPr>
        <w:t>agreement</w:t>
      </w:r>
      <w:r w:rsidR="00744D92">
        <w:rPr>
          <w:color w:val="000000" w:themeColor="text1"/>
        </w:rPr>
        <w:t xml:space="preserve"> over Sir Walter </w:t>
      </w:r>
      <w:proofErr w:type="spellStart"/>
      <w:r w:rsidR="00744D92">
        <w:rPr>
          <w:color w:val="000000" w:themeColor="text1"/>
        </w:rPr>
        <w:t>Ralegh’s</w:t>
      </w:r>
      <w:proofErr w:type="spellEnd"/>
      <w:r w:rsidR="00744D92">
        <w:rPr>
          <w:color w:val="000000" w:themeColor="text1"/>
        </w:rPr>
        <w:t xml:space="preserve"> </w:t>
      </w:r>
      <w:r w:rsidR="00744D92">
        <w:rPr>
          <w:i/>
          <w:color w:val="000000" w:themeColor="text1"/>
        </w:rPr>
        <w:t>History of the World</w:t>
      </w:r>
      <w:r w:rsidR="00744D92">
        <w:rPr>
          <w:color w:val="000000" w:themeColor="text1"/>
        </w:rPr>
        <w:t xml:space="preserve">, </w:t>
      </w:r>
      <w:r w:rsidR="00894583">
        <w:rPr>
          <w:color w:val="000000" w:themeColor="text1"/>
        </w:rPr>
        <w:t>of which the first edition</w:t>
      </w:r>
      <w:r w:rsidR="00744D92">
        <w:rPr>
          <w:color w:val="000000" w:themeColor="text1"/>
        </w:rPr>
        <w:t xml:space="preserve"> bee</w:t>
      </w:r>
      <w:r w:rsidR="00297C2F">
        <w:rPr>
          <w:color w:val="000000" w:themeColor="text1"/>
        </w:rPr>
        <w:t>n</w:t>
      </w:r>
      <w:r w:rsidR="00744D92">
        <w:rPr>
          <w:color w:val="000000" w:themeColor="text1"/>
        </w:rPr>
        <w:t xml:space="preserve"> </w:t>
      </w:r>
      <w:r w:rsidR="00DF7EE4">
        <w:rPr>
          <w:color w:val="000000" w:themeColor="text1"/>
        </w:rPr>
        <w:t>suppressed</w:t>
      </w:r>
      <w:r w:rsidR="007129D7">
        <w:rPr>
          <w:color w:val="000000" w:themeColor="text1"/>
        </w:rPr>
        <w:t>:</w:t>
      </w:r>
    </w:p>
    <w:p w:rsidR="00FE08C8" w:rsidRPr="00DB287B" w:rsidRDefault="00FE08C8">
      <w:pPr>
        <w:rPr>
          <w:color w:val="C00000"/>
        </w:rPr>
      </w:pPr>
      <w:r>
        <w:t>“</w:t>
      </w:r>
      <w:r w:rsidR="007129D7">
        <w:t>(In</w:t>
      </w:r>
      <w:r w:rsidR="00033E57">
        <w:t xml:space="preserve"> a</w:t>
      </w:r>
      <w:r w:rsidR="007129D7">
        <w:t xml:space="preserve">) </w:t>
      </w:r>
      <w:r>
        <w:t xml:space="preserve">scenario proposed by Bland </w:t>
      </w:r>
      <w:r w:rsidR="007129D7">
        <w:t xml:space="preserve">(…) </w:t>
      </w:r>
      <w:proofErr w:type="spellStart"/>
      <w:r>
        <w:t>Stansby</w:t>
      </w:r>
      <w:proofErr w:type="spellEnd"/>
      <w:r>
        <w:t xml:space="preserve"> might then have agreed to print a limited number of copies of a new edition of the </w:t>
      </w:r>
      <w:r>
        <w:rPr>
          <w:rStyle w:val="Emphasis"/>
        </w:rPr>
        <w:t>History</w:t>
      </w:r>
      <w:r>
        <w:t xml:space="preserve"> (</w:t>
      </w:r>
      <w:r w:rsidR="00744D92">
        <w:rPr>
          <w:color w:val="000000" w:themeColor="text1"/>
        </w:rPr>
        <w:t>…</w:t>
      </w:r>
      <w:r>
        <w:t xml:space="preserve">) in exchange for limited rights to </w:t>
      </w:r>
      <w:proofErr w:type="spellStart"/>
      <w:r>
        <w:t>Burre's</w:t>
      </w:r>
      <w:proofErr w:type="spellEnd"/>
      <w:r>
        <w:t xml:space="preserve"> seven plays. Apparently the dispute over the </w:t>
      </w:r>
      <w:proofErr w:type="spellStart"/>
      <w:r>
        <w:t>Ralegh</w:t>
      </w:r>
      <w:proofErr w:type="spellEnd"/>
      <w:r>
        <w:t xml:space="preserve"> volume lingered until 1621, at which time a final accord was presumably reached</w:t>
      </w:r>
      <w:r w:rsidR="00C60CA8">
        <w:t xml:space="preserve">, including full transfer to </w:t>
      </w:r>
      <w:proofErr w:type="spellStart"/>
      <w:r w:rsidR="00C60CA8">
        <w:t>Stansby</w:t>
      </w:r>
      <w:proofErr w:type="spellEnd"/>
      <w:r w:rsidR="00C60CA8">
        <w:t xml:space="preserve"> of the rights to </w:t>
      </w:r>
      <w:proofErr w:type="spellStart"/>
      <w:r w:rsidR="00C60CA8">
        <w:t>Burre's</w:t>
      </w:r>
      <w:proofErr w:type="spellEnd"/>
      <w:r w:rsidR="00C60CA8">
        <w:t xml:space="preserve"> plays (…) after </w:t>
      </w:r>
      <w:proofErr w:type="spellStart"/>
      <w:r w:rsidR="00C60CA8">
        <w:t>Burre's</w:t>
      </w:r>
      <w:proofErr w:type="spellEnd"/>
      <w:r w:rsidR="00C60CA8">
        <w:t xml:space="preserve"> death.</w:t>
      </w:r>
      <w:r w:rsidR="007129D7">
        <w:t>”</w:t>
      </w:r>
      <w:r w:rsidR="009272AF">
        <w:rPr>
          <w:rStyle w:val="FootnoteReference"/>
        </w:rPr>
        <w:footnoteReference w:id="25"/>
      </w:r>
    </w:p>
    <w:p w:rsidR="003B3096" w:rsidRDefault="00253E24" w:rsidP="00486B7F">
      <w:pPr>
        <w:rPr>
          <w:color w:val="000000" w:themeColor="text1"/>
        </w:rPr>
      </w:pPr>
      <w:r w:rsidRPr="000545C7">
        <w:rPr>
          <w:color w:val="000000" w:themeColor="text1"/>
        </w:rPr>
        <w:t>Strangely</w:t>
      </w:r>
      <w:r w:rsidR="008156FA" w:rsidRPr="000545C7">
        <w:rPr>
          <w:color w:val="000000" w:themeColor="text1"/>
        </w:rPr>
        <w:t xml:space="preserve">, </w:t>
      </w:r>
      <w:r w:rsidR="008156FA">
        <w:t xml:space="preserve">the transference of the plays to </w:t>
      </w:r>
      <w:proofErr w:type="spellStart"/>
      <w:r w:rsidR="008156FA">
        <w:t>Stansby</w:t>
      </w:r>
      <w:proofErr w:type="spellEnd"/>
      <w:r w:rsidR="008156FA">
        <w:t xml:space="preserve"> was only registered in 1635 via a dated note in </w:t>
      </w:r>
      <w:proofErr w:type="spellStart"/>
      <w:r w:rsidR="008156FA">
        <w:t>Burre’s</w:t>
      </w:r>
      <w:proofErr w:type="spellEnd"/>
      <w:r w:rsidR="008156FA">
        <w:t xml:space="preserve"> handwriting</w:t>
      </w:r>
      <w:r w:rsidR="00767B7A">
        <w:t>,</w:t>
      </w:r>
      <w:r w:rsidR="006D0EA3">
        <w:rPr>
          <w:rStyle w:val="FootnoteReference"/>
        </w:rPr>
        <w:footnoteReference w:id="26"/>
      </w:r>
      <w:r w:rsidR="000551FA">
        <w:rPr>
          <w:color w:val="000000" w:themeColor="text1"/>
        </w:rPr>
        <w:t xml:space="preserve"> </w:t>
      </w:r>
      <w:r w:rsidR="00B50ED0">
        <w:rPr>
          <w:color w:val="000000" w:themeColor="text1"/>
        </w:rPr>
        <w:t xml:space="preserve"> illustrating </w:t>
      </w:r>
      <w:r w:rsidR="000551FA">
        <w:rPr>
          <w:color w:val="000000" w:themeColor="text1"/>
        </w:rPr>
        <w:t>why they were handed over to Spencer</w:t>
      </w:r>
      <w:r w:rsidR="00F322A8">
        <w:rPr>
          <w:color w:val="000000" w:themeColor="text1"/>
        </w:rPr>
        <w:t xml:space="preserve"> in the first place</w:t>
      </w:r>
      <w:r w:rsidR="00FC69BB">
        <w:rPr>
          <w:color w:val="000000" w:themeColor="text1"/>
        </w:rPr>
        <w:t xml:space="preserve">. </w:t>
      </w:r>
      <w:r w:rsidR="00767B7A">
        <w:rPr>
          <w:color w:val="000000" w:themeColor="text1"/>
        </w:rPr>
        <w:t>Though the validity</w:t>
      </w:r>
      <w:r w:rsidR="00661470">
        <w:rPr>
          <w:color w:val="000000" w:themeColor="text1"/>
        </w:rPr>
        <w:t xml:space="preserve"> </w:t>
      </w:r>
      <w:r w:rsidR="00767B7A">
        <w:rPr>
          <w:color w:val="000000" w:themeColor="text1"/>
        </w:rPr>
        <w:t xml:space="preserve">of the note </w:t>
      </w:r>
      <w:r w:rsidR="00B440A5">
        <w:rPr>
          <w:color w:val="000000" w:themeColor="text1"/>
        </w:rPr>
        <w:t>could be</w:t>
      </w:r>
      <w:r w:rsidR="00626379">
        <w:rPr>
          <w:color w:val="000000" w:themeColor="text1"/>
        </w:rPr>
        <w:t xml:space="preserve"> speculative</w:t>
      </w:r>
      <w:r w:rsidR="00767B7A">
        <w:rPr>
          <w:color w:val="000000" w:themeColor="text1"/>
        </w:rPr>
        <w:t>,</w:t>
      </w:r>
      <w:r w:rsidR="001F24E1" w:rsidRPr="001F24E1">
        <w:rPr>
          <w:rStyle w:val="FootnoteReference"/>
        </w:rPr>
        <w:t xml:space="preserve"> </w:t>
      </w:r>
      <w:r w:rsidR="001F24E1">
        <w:rPr>
          <w:rStyle w:val="FootnoteReference"/>
        </w:rPr>
        <w:footnoteReference w:id="27"/>
      </w:r>
      <w:r w:rsidR="001F24E1">
        <w:rPr>
          <w:color w:val="000000" w:themeColor="text1"/>
        </w:rPr>
        <w:t xml:space="preserve"> the copies were</w:t>
      </w:r>
      <w:r w:rsidR="00F1472D">
        <w:rPr>
          <w:color w:val="000000" w:themeColor="text1"/>
        </w:rPr>
        <w:t xml:space="preserve"> </w:t>
      </w:r>
      <w:r w:rsidR="001F24E1">
        <w:rPr>
          <w:color w:val="000000" w:themeColor="text1"/>
        </w:rPr>
        <w:t xml:space="preserve">evidently </w:t>
      </w:r>
      <w:r w:rsidR="00661470">
        <w:rPr>
          <w:color w:val="000000" w:themeColor="text1"/>
        </w:rPr>
        <w:t>transferred</w:t>
      </w:r>
      <w:r w:rsidR="001F24E1">
        <w:rPr>
          <w:color w:val="000000" w:themeColor="text1"/>
        </w:rPr>
        <w:t xml:space="preserve"> as b</w:t>
      </w:r>
      <w:r w:rsidR="00253D11" w:rsidRPr="004250E0">
        <w:rPr>
          <w:color w:val="000000" w:themeColor="text1"/>
        </w:rPr>
        <w:t xml:space="preserve">y </w:t>
      </w:r>
      <w:r w:rsidR="00FC69BB" w:rsidRPr="004250E0">
        <w:rPr>
          <w:color w:val="000000" w:themeColor="text1"/>
        </w:rPr>
        <w:t xml:space="preserve">this </w:t>
      </w:r>
      <w:r w:rsidR="00253D11" w:rsidRPr="004250E0">
        <w:rPr>
          <w:color w:val="000000" w:themeColor="text1"/>
        </w:rPr>
        <w:t>point</w:t>
      </w:r>
      <w:r w:rsidR="005C6706">
        <w:rPr>
          <w:color w:val="000000" w:themeColor="text1"/>
        </w:rPr>
        <w:t xml:space="preserve"> </w:t>
      </w:r>
      <w:proofErr w:type="spellStart"/>
      <w:r w:rsidR="00C13F0A">
        <w:rPr>
          <w:color w:val="000000" w:themeColor="text1"/>
        </w:rPr>
        <w:lastRenderedPageBreak/>
        <w:t>Stan</w:t>
      </w:r>
      <w:r w:rsidR="00D5382A">
        <w:rPr>
          <w:color w:val="000000" w:themeColor="text1"/>
        </w:rPr>
        <w:t>s</w:t>
      </w:r>
      <w:r w:rsidR="00C13F0A">
        <w:rPr>
          <w:color w:val="000000" w:themeColor="text1"/>
        </w:rPr>
        <w:t>by’</w:t>
      </w:r>
      <w:r w:rsidR="00072305">
        <w:rPr>
          <w:color w:val="000000" w:themeColor="text1"/>
        </w:rPr>
        <w:t>s</w:t>
      </w:r>
      <w:proofErr w:type="spellEnd"/>
      <w:r w:rsidR="00072305">
        <w:rPr>
          <w:color w:val="000000" w:themeColor="text1"/>
        </w:rPr>
        <w:t xml:space="preserve"> business had been</w:t>
      </w:r>
      <w:r w:rsidR="008B3E29">
        <w:rPr>
          <w:color w:val="000000" w:themeColor="text1"/>
        </w:rPr>
        <w:t xml:space="preserve"> bought</w:t>
      </w:r>
      <w:r w:rsidR="00072305">
        <w:rPr>
          <w:color w:val="C00000"/>
        </w:rPr>
        <w:t xml:space="preserve"> </w:t>
      </w:r>
      <w:r w:rsidR="00C13F0A">
        <w:rPr>
          <w:color w:val="000000" w:themeColor="text1"/>
        </w:rPr>
        <w:t>by Richard Bishop,</w:t>
      </w:r>
      <w:r w:rsidR="009E1D8E">
        <w:rPr>
          <w:rStyle w:val="FootnoteReference"/>
          <w:color w:val="000000" w:themeColor="text1"/>
        </w:rPr>
        <w:footnoteReference w:id="28"/>
      </w:r>
      <w:r w:rsidR="00983218" w:rsidRPr="00983218">
        <w:rPr>
          <w:color w:val="000000" w:themeColor="text1"/>
        </w:rPr>
        <w:t xml:space="preserve"> </w:t>
      </w:r>
      <w:r w:rsidR="00983218">
        <w:rPr>
          <w:color w:val="000000" w:themeColor="text1"/>
        </w:rPr>
        <w:t xml:space="preserve">who was then responsible for the re-print of the </w:t>
      </w:r>
      <w:proofErr w:type="spellStart"/>
      <w:r w:rsidR="007B27AB">
        <w:rPr>
          <w:i/>
          <w:color w:val="000000" w:themeColor="text1"/>
        </w:rPr>
        <w:t>Workes</w:t>
      </w:r>
      <w:proofErr w:type="spellEnd"/>
      <w:r w:rsidR="00983218">
        <w:rPr>
          <w:color w:val="000000" w:themeColor="text1"/>
        </w:rPr>
        <w:t xml:space="preserve"> in 1640.</w:t>
      </w:r>
      <w:r w:rsidR="00983218">
        <w:rPr>
          <w:rStyle w:val="FootnoteReference"/>
          <w:color w:val="000000" w:themeColor="text1"/>
        </w:rPr>
        <w:footnoteReference w:id="29"/>
      </w:r>
    </w:p>
    <w:p w:rsidR="001E130D" w:rsidRPr="008156FA" w:rsidRDefault="001E130D" w:rsidP="00486B7F">
      <w:pPr>
        <w:rPr>
          <w:color w:val="C00000"/>
        </w:rPr>
      </w:pPr>
      <w:r>
        <w:t xml:space="preserve">John </w:t>
      </w:r>
      <w:proofErr w:type="spellStart"/>
      <w:r>
        <w:t>Stepneth</w:t>
      </w:r>
      <w:proofErr w:type="spellEnd"/>
      <w:r>
        <w:t xml:space="preserve"> (d.1613),</w:t>
      </w:r>
      <w:r w:rsidR="00DF394D">
        <w:rPr>
          <w:rStyle w:val="FootnoteReference"/>
        </w:rPr>
        <w:footnoteReference w:id="30"/>
      </w:r>
      <w:r>
        <w:t xml:space="preserve"> bookseller, </w:t>
      </w:r>
      <w:r>
        <w:rPr>
          <w:color w:val="000000" w:themeColor="text1"/>
        </w:rPr>
        <w:t xml:space="preserve">was also based in The Crane </w:t>
      </w:r>
      <w:r w:rsidR="005E0DDD">
        <w:rPr>
          <w:color w:val="000000" w:themeColor="text1"/>
        </w:rPr>
        <w:t>in</w:t>
      </w:r>
      <w:r>
        <w:rPr>
          <w:color w:val="000000" w:themeColor="text1"/>
        </w:rPr>
        <w:t xml:space="preserve"> St. Paul’s, making </w:t>
      </w:r>
      <w:r w:rsidR="00846A6F">
        <w:rPr>
          <w:color w:val="000000" w:themeColor="text1"/>
        </w:rPr>
        <w:t xml:space="preserve">his association with </w:t>
      </w:r>
      <w:proofErr w:type="spellStart"/>
      <w:r w:rsidR="00846A6F">
        <w:rPr>
          <w:color w:val="000000" w:themeColor="text1"/>
        </w:rPr>
        <w:t>Burre</w:t>
      </w:r>
      <w:proofErr w:type="spellEnd"/>
      <w:r w:rsidR="00846A6F">
        <w:rPr>
          <w:color w:val="000000" w:themeColor="text1"/>
        </w:rPr>
        <w:t xml:space="preserve"> easy.</w:t>
      </w:r>
      <w:r w:rsidR="00846A6F">
        <w:rPr>
          <w:rStyle w:val="FootnoteReference"/>
          <w:color w:val="000000" w:themeColor="text1"/>
        </w:rPr>
        <w:footnoteReference w:id="31"/>
      </w:r>
      <w:r w:rsidR="00846A6F">
        <w:rPr>
          <w:color w:val="000000" w:themeColor="text1"/>
        </w:rPr>
        <w:t xml:space="preserve"> </w:t>
      </w:r>
      <w:r>
        <w:rPr>
          <w:color w:val="000000" w:themeColor="text1"/>
        </w:rPr>
        <w:t xml:space="preserve"> </w:t>
      </w:r>
      <w:r w:rsidR="00B07E42">
        <w:rPr>
          <w:color w:val="000000" w:themeColor="text1"/>
        </w:rPr>
        <w:t>Naturally, h</w:t>
      </w:r>
      <w:r>
        <w:rPr>
          <w:color w:val="000000" w:themeColor="text1"/>
        </w:rPr>
        <w:t xml:space="preserve">e was responsible for selling the printed copies of </w:t>
      </w:r>
      <w:r w:rsidRPr="00931A7A">
        <w:rPr>
          <w:i/>
          <w:color w:val="000000" w:themeColor="text1"/>
        </w:rPr>
        <w:t>The Alchemist</w:t>
      </w:r>
      <w:r>
        <w:rPr>
          <w:i/>
          <w:color w:val="000000" w:themeColor="text1"/>
        </w:rPr>
        <w:t xml:space="preserve"> </w:t>
      </w:r>
      <w:r w:rsidR="00B07E42" w:rsidRPr="00B07E42">
        <w:rPr>
          <w:color w:val="000000" w:themeColor="text1"/>
        </w:rPr>
        <w:t>u</w:t>
      </w:r>
      <w:r w:rsidRPr="00B07E42">
        <w:rPr>
          <w:color w:val="000000" w:themeColor="text1"/>
        </w:rPr>
        <w:t>ntil his death</w:t>
      </w:r>
      <w:r>
        <w:rPr>
          <w:color w:val="000000" w:themeColor="text1"/>
        </w:rPr>
        <w:t>.</w:t>
      </w:r>
      <w:r w:rsidR="00DF394D">
        <w:rPr>
          <w:rStyle w:val="FootnoteReference"/>
          <w:color w:val="000000" w:themeColor="text1"/>
        </w:rPr>
        <w:footnoteReference w:id="32"/>
      </w:r>
    </w:p>
    <w:p w:rsidR="00052E3E" w:rsidRPr="0079077C" w:rsidRDefault="001E130D">
      <w:pPr>
        <w:rPr>
          <w:color w:val="000000" w:themeColor="text1"/>
        </w:rPr>
      </w:pPr>
      <w:r>
        <w:rPr>
          <w:color w:val="000000" w:themeColor="text1"/>
        </w:rPr>
        <w:t xml:space="preserve">Finally, </w:t>
      </w:r>
      <w:proofErr w:type="spellStart"/>
      <w:r w:rsidR="00D12E36">
        <w:rPr>
          <w:color w:val="000000" w:themeColor="text1"/>
        </w:rPr>
        <w:t>Stansby</w:t>
      </w:r>
      <w:proofErr w:type="spellEnd"/>
      <w:r w:rsidR="004E67CE">
        <w:rPr>
          <w:color w:val="000000" w:themeColor="text1"/>
        </w:rPr>
        <w:t xml:space="preserve"> (</w:t>
      </w:r>
      <w:r w:rsidR="00087D80" w:rsidRPr="00087D80">
        <w:rPr>
          <w:color w:val="000000" w:themeColor="text1"/>
        </w:rPr>
        <w:t>d.</w:t>
      </w:r>
      <w:r w:rsidR="00CC458E" w:rsidRPr="00087D80">
        <w:rPr>
          <w:color w:val="000000" w:themeColor="text1"/>
        </w:rPr>
        <w:t>1638</w:t>
      </w:r>
      <w:r w:rsidR="0000049B">
        <w:rPr>
          <w:color w:val="000000" w:themeColor="text1"/>
        </w:rPr>
        <w:t>)</w:t>
      </w:r>
      <w:r w:rsidR="004250E0">
        <w:rPr>
          <w:color w:val="000000" w:themeColor="text1"/>
        </w:rPr>
        <w:t>,</w:t>
      </w:r>
      <w:r w:rsidR="00383E85">
        <w:rPr>
          <w:rStyle w:val="FootnoteReference"/>
          <w:color w:val="000000" w:themeColor="text1"/>
        </w:rPr>
        <w:footnoteReference w:id="33"/>
      </w:r>
      <w:r w:rsidR="00D12E36" w:rsidRPr="009C3AC1">
        <w:rPr>
          <w:color w:val="C00000"/>
        </w:rPr>
        <w:t xml:space="preserve"> </w:t>
      </w:r>
      <w:r w:rsidR="004250E0" w:rsidRPr="004250E0">
        <w:rPr>
          <w:color w:val="000000" w:themeColor="text1"/>
        </w:rPr>
        <w:t xml:space="preserve">a </w:t>
      </w:r>
      <w:r w:rsidR="00D12E36" w:rsidRPr="00087D80">
        <w:rPr>
          <w:color w:val="000000" w:themeColor="text1"/>
        </w:rPr>
        <w:t xml:space="preserve">publisher and </w:t>
      </w:r>
      <w:r w:rsidR="00D12E36">
        <w:rPr>
          <w:color w:val="000000" w:themeColor="text1"/>
        </w:rPr>
        <w:t xml:space="preserve">printer, </w:t>
      </w:r>
      <w:r w:rsidR="009B496C">
        <w:rPr>
          <w:color w:val="000000" w:themeColor="text1"/>
        </w:rPr>
        <w:t xml:space="preserve">is listed in </w:t>
      </w:r>
      <w:r w:rsidR="009B496C" w:rsidRPr="002C4400">
        <w:rPr>
          <w:color w:val="000000" w:themeColor="text1"/>
        </w:rPr>
        <w:t xml:space="preserve">Greg’s </w:t>
      </w:r>
      <w:r w:rsidR="002C4400" w:rsidRPr="002C4400">
        <w:rPr>
          <w:i/>
          <w:color w:val="000000" w:themeColor="text1"/>
        </w:rPr>
        <w:t>Bibliography</w:t>
      </w:r>
      <w:r w:rsidR="009B496C" w:rsidRPr="002C4400">
        <w:rPr>
          <w:color w:val="000000" w:themeColor="text1"/>
        </w:rPr>
        <w:t xml:space="preserve"> </w:t>
      </w:r>
      <w:r w:rsidR="009B496C">
        <w:rPr>
          <w:color w:val="000000" w:themeColor="text1"/>
        </w:rPr>
        <w:t>a</w:t>
      </w:r>
      <w:r w:rsidR="00F95BDD">
        <w:rPr>
          <w:color w:val="000000" w:themeColor="text1"/>
        </w:rPr>
        <w:t>s having a device (1618)</w:t>
      </w:r>
      <w:r w:rsidR="0079077C">
        <w:rPr>
          <w:color w:val="000000" w:themeColor="text1"/>
        </w:rPr>
        <w:t>,</w:t>
      </w:r>
      <w:r w:rsidR="00C3648D">
        <w:rPr>
          <w:rStyle w:val="FootnoteReference"/>
          <w:color w:val="000000" w:themeColor="text1"/>
        </w:rPr>
        <w:footnoteReference w:id="34"/>
      </w:r>
      <w:r w:rsidR="00F95BDD">
        <w:rPr>
          <w:color w:val="000000" w:themeColor="text1"/>
        </w:rPr>
        <w:t xml:space="preserve"> yet seems to have several different variants</w:t>
      </w:r>
      <w:r w:rsidR="00BC55B1">
        <w:rPr>
          <w:color w:val="000000" w:themeColor="text1"/>
        </w:rPr>
        <w:t>.</w:t>
      </w:r>
      <w:r w:rsidR="006639B2">
        <w:rPr>
          <w:rStyle w:val="FootnoteReference"/>
          <w:color w:val="000000" w:themeColor="text1"/>
        </w:rPr>
        <w:footnoteReference w:id="35"/>
      </w:r>
      <w:r w:rsidR="00935581">
        <w:rPr>
          <w:color w:val="000000" w:themeColor="text1"/>
        </w:rPr>
        <w:t xml:space="preserve"> </w:t>
      </w:r>
      <w:r w:rsidR="00BC55B1">
        <w:rPr>
          <w:color w:val="000000" w:themeColor="text1"/>
        </w:rPr>
        <w:t>The</w:t>
      </w:r>
      <w:r w:rsidR="00AC21DA">
        <w:rPr>
          <w:color w:val="000000" w:themeColor="text1"/>
        </w:rPr>
        <w:t xml:space="preserve"> listed</w:t>
      </w:r>
      <w:r w:rsidR="0099324A">
        <w:rPr>
          <w:color w:val="000000" w:themeColor="text1"/>
        </w:rPr>
        <w:t xml:space="preserve"> </w:t>
      </w:r>
      <w:r w:rsidR="00BC55B1">
        <w:rPr>
          <w:color w:val="000000" w:themeColor="text1"/>
        </w:rPr>
        <w:t xml:space="preserve">device is </w:t>
      </w:r>
      <w:r w:rsidR="0099324A">
        <w:rPr>
          <w:color w:val="000000" w:themeColor="text1"/>
        </w:rPr>
        <w:t>possi</w:t>
      </w:r>
      <w:r w:rsidR="00BC55B1">
        <w:rPr>
          <w:color w:val="000000" w:themeColor="text1"/>
        </w:rPr>
        <w:t>bly</w:t>
      </w:r>
      <w:r w:rsidR="000F7016">
        <w:rPr>
          <w:color w:val="000000" w:themeColor="text1"/>
        </w:rPr>
        <w:t xml:space="preserve"> that which appears on the title page of </w:t>
      </w:r>
      <w:r w:rsidR="00636E52" w:rsidRPr="00636E52">
        <w:rPr>
          <w:i/>
          <w:color w:val="000000" w:themeColor="text1"/>
        </w:rPr>
        <w:t>T</w:t>
      </w:r>
      <w:r w:rsidR="003B7BEB">
        <w:rPr>
          <w:i/>
          <w:color w:val="000000" w:themeColor="text1"/>
        </w:rPr>
        <w:t>EXNO</w:t>
      </w:r>
      <w:r w:rsidR="00636E52" w:rsidRPr="00246837">
        <w:rPr>
          <w:rFonts w:cstheme="minorHAnsi"/>
          <w:i/>
          <w:color w:val="000000" w:themeColor="text1"/>
        </w:rPr>
        <w:t>Г</w:t>
      </w:r>
      <w:r w:rsidR="003B7BEB">
        <w:rPr>
          <w:rFonts w:cstheme="minorHAnsi"/>
          <w:i/>
          <w:color w:val="000000" w:themeColor="text1"/>
        </w:rPr>
        <w:t>AMIA</w:t>
      </w:r>
      <w:r w:rsidR="0009088D">
        <w:rPr>
          <w:rFonts w:cstheme="minorHAnsi"/>
          <w:i/>
          <w:color w:val="000000" w:themeColor="text1"/>
        </w:rPr>
        <w:t xml:space="preserve"> </w:t>
      </w:r>
      <w:r w:rsidR="0009088D">
        <w:rPr>
          <w:rFonts w:cstheme="minorHAnsi"/>
          <w:color w:val="000000" w:themeColor="text1"/>
        </w:rPr>
        <w:t>for John Parker</w:t>
      </w:r>
      <w:r w:rsidR="00F726C0">
        <w:rPr>
          <w:rFonts w:cstheme="minorHAnsi"/>
          <w:color w:val="000000" w:themeColor="text1"/>
        </w:rPr>
        <w:t>.</w:t>
      </w:r>
      <w:r w:rsidR="006639B2">
        <w:rPr>
          <w:rStyle w:val="FootnoteReference"/>
          <w:rFonts w:cstheme="minorHAnsi"/>
          <w:color w:val="000000" w:themeColor="text1"/>
        </w:rPr>
        <w:footnoteReference w:id="36"/>
      </w:r>
      <w:r w:rsidR="00F726C0">
        <w:rPr>
          <w:rFonts w:cstheme="minorHAnsi"/>
          <w:color w:val="000000" w:themeColor="text1"/>
        </w:rPr>
        <w:t xml:space="preserve"> </w:t>
      </w:r>
      <w:r w:rsidR="009C191A">
        <w:rPr>
          <w:rFonts w:cstheme="minorHAnsi"/>
          <w:color w:val="000000" w:themeColor="text1"/>
        </w:rPr>
        <w:t>In</w:t>
      </w:r>
      <w:r w:rsidR="007F1BC9">
        <w:rPr>
          <w:rFonts w:cstheme="minorHAnsi"/>
          <w:color w:val="000000" w:themeColor="text1"/>
        </w:rPr>
        <w:t xml:space="preserve"> later works of Shakespeare’s his device becomes uniform</w:t>
      </w:r>
      <w:r w:rsidR="00794CCE">
        <w:rPr>
          <w:rFonts w:cstheme="minorHAnsi"/>
          <w:color w:val="000000" w:themeColor="text1"/>
        </w:rPr>
        <w:t>,</w:t>
      </w:r>
      <w:r w:rsidR="007F1BC9">
        <w:rPr>
          <w:rFonts w:cstheme="minorHAnsi"/>
          <w:color w:val="000000" w:themeColor="text1"/>
        </w:rPr>
        <w:t xml:space="preserve"> </w:t>
      </w:r>
      <w:r w:rsidR="00F726C0">
        <w:rPr>
          <w:rFonts w:cstheme="minorHAnsi"/>
          <w:color w:val="000000" w:themeColor="text1"/>
        </w:rPr>
        <w:t xml:space="preserve">having the same bird </w:t>
      </w:r>
      <w:r w:rsidR="001E2525" w:rsidRPr="001E2525">
        <w:rPr>
          <w:rFonts w:cstheme="minorHAnsi"/>
          <w:color w:val="000000" w:themeColor="text1"/>
        </w:rPr>
        <w:t>print</w:t>
      </w:r>
      <w:r w:rsidR="007F1BC9">
        <w:rPr>
          <w:rFonts w:cstheme="minorHAnsi"/>
          <w:color w:val="C00000"/>
        </w:rPr>
        <w:t xml:space="preserve"> </w:t>
      </w:r>
      <w:r w:rsidR="007F1BC9" w:rsidRPr="007F1BC9">
        <w:rPr>
          <w:rFonts w:cstheme="minorHAnsi"/>
          <w:color w:val="000000" w:themeColor="text1"/>
        </w:rPr>
        <w:t>on each</w:t>
      </w:r>
      <w:r w:rsidR="00F726C0">
        <w:rPr>
          <w:rFonts w:cstheme="minorHAnsi"/>
          <w:color w:val="000000" w:themeColor="text1"/>
        </w:rPr>
        <w:t>.</w:t>
      </w:r>
      <w:r w:rsidR="006639B2">
        <w:rPr>
          <w:rStyle w:val="FootnoteReference"/>
          <w:rFonts w:cstheme="minorHAnsi"/>
          <w:color w:val="000000" w:themeColor="text1"/>
        </w:rPr>
        <w:footnoteReference w:id="37"/>
      </w:r>
      <w:r w:rsidR="00D80EDE">
        <w:rPr>
          <w:rFonts w:cstheme="minorHAnsi"/>
          <w:color w:val="C00000"/>
        </w:rPr>
        <w:t xml:space="preserve"> </w:t>
      </w:r>
      <w:r w:rsidR="00052E3E">
        <w:rPr>
          <w:rFonts w:cstheme="minorHAnsi"/>
          <w:color w:val="000000" w:themeColor="text1"/>
        </w:rPr>
        <w:t xml:space="preserve">A device </w:t>
      </w:r>
      <w:r w:rsidR="00546F0D">
        <w:rPr>
          <w:rFonts w:cstheme="minorHAnsi"/>
          <w:color w:val="000000" w:themeColor="text1"/>
        </w:rPr>
        <w:t xml:space="preserve">of his or otherwise </w:t>
      </w:r>
      <w:r w:rsidR="00052E3E">
        <w:rPr>
          <w:rFonts w:cstheme="minorHAnsi"/>
          <w:color w:val="000000" w:themeColor="text1"/>
        </w:rPr>
        <w:t xml:space="preserve">is not easily noticeable on the 1616 edition of </w:t>
      </w:r>
      <w:r w:rsidR="006478EE" w:rsidRPr="006478EE">
        <w:rPr>
          <w:rFonts w:cstheme="minorHAnsi"/>
          <w:i/>
          <w:color w:val="000000" w:themeColor="text1"/>
        </w:rPr>
        <w:t>The</w:t>
      </w:r>
      <w:r w:rsidR="00052E3E" w:rsidRPr="006478EE">
        <w:rPr>
          <w:rFonts w:cstheme="minorHAnsi"/>
          <w:color w:val="000000" w:themeColor="text1"/>
        </w:rPr>
        <w:t xml:space="preserve"> </w:t>
      </w:r>
      <w:proofErr w:type="spellStart"/>
      <w:r w:rsidR="00052E3E" w:rsidRPr="006478EE">
        <w:rPr>
          <w:rFonts w:cstheme="minorHAnsi"/>
          <w:i/>
          <w:color w:val="000000" w:themeColor="text1"/>
        </w:rPr>
        <w:t>Work</w:t>
      </w:r>
      <w:r w:rsidR="007043F6" w:rsidRPr="006478EE">
        <w:rPr>
          <w:rFonts w:cstheme="minorHAnsi"/>
          <w:i/>
          <w:color w:val="000000" w:themeColor="text1"/>
        </w:rPr>
        <w:t>e</w:t>
      </w:r>
      <w:r w:rsidR="00052E3E" w:rsidRPr="006478EE">
        <w:rPr>
          <w:rFonts w:cstheme="minorHAnsi"/>
          <w:i/>
          <w:color w:val="000000" w:themeColor="text1"/>
        </w:rPr>
        <w:t>s</w:t>
      </w:r>
      <w:proofErr w:type="spellEnd"/>
      <w:r w:rsidR="006478EE" w:rsidRPr="006478EE">
        <w:rPr>
          <w:rFonts w:cstheme="minorHAnsi"/>
          <w:i/>
          <w:color w:val="000000" w:themeColor="text1"/>
        </w:rPr>
        <w:t xml:space="preserve"> of </w:t>
      </w:r>
      <w:proofErr w:type="spellStart"/>
      <w:r w:rsidR="006478EE" w:rsidRPr="006478EE">
        <w:rPr>
          <w:rFonts w:cstheme="minorHAnsi"/>
          <w:i/>
          <w:color w:val="000000" w:themeColor="text1"/>
        </w:rPr>
        <w:t>Ben</w:t>
      </w:r>
      <w:r w:rsidR="001B631E">
        <w:rPr>
          <w:rFonts w:cstheme="minorHAnsi"/>
          <w:i/>
          <w:color w:val="000000" w:themeColor="text1"/>
        </w:rPr>
        <w:t>iamin</w:t>
      </w:r>
      <w:proofErr w:type="spellEnd"/>
      <w:r w:rsidR="00287C66">
        <w:rPr>
          <w:rFonts w:cstheme="minorHAnsi"/>
          <w:i/>
          <w:color w:val="000000" w:themeColor="text1"/>
        </w:rPr>
        <w:t xml:space="preserve"> J</w:t>
      </w:r>
      <w:r w:rsidR="006478EE" w:rsidRPr="006478EE">
        <w:rPr>
          <w:rFonts w:cstheme="minorHAnsi"/>
          <w:i/>
          <w:color w:val="000000" w:themeColor="text1"/>
        </w:rPr>
        <w:t>onson</w:t>
      </w:r>
      <w:r w:rsidR="00052E3E">
        <w:rPr>
          <w:rFonts w:cstheme="minorHAnsi"/>
          <w:color w:val="000000" w:themeColor="text1"/>
        </w:rPr>
        <w:t>.</w:t>
      </w:r>
      <w:r w:rsidR="006639B2">
        <w:rPr>
          <w:rStyle w:val="FootnoteReference"/>
          <w:rFonts w:cstheme="minorHAnsi"/>
          <w:color w:val="000000" w:themeColor="text1"/>
        </w:rPr>
        <w:footnoteReference w:id="38"/>
      </w:r>
    </w:p>
    <w:p w:rsidR="008E4646" w:rsidRPr="00D91C30" w:rsidRDefault="007043F6">
      <w:pPr>
        <w:rPr>
          <w:color w:val="000000" w:themeColor="text1"/>
        </w:rPr>
      </w:pPr>
      <w:r>
        <w:rPr>
          <w:i/>
        </w:rPr>
        <w:t xml:space="preserve">The Alchemist </w:t>
      </w:r>
      <w:r>
        <w:t xml:space="preserve">next appears in the 1616 folio of Jonson’s </w:t>
      </w:r>
      <w:r w:rsidR="00384686">
        <w:rPr>
          <w:color w:val="000000" w:themeColor="text1"/>
        </w:rPr>
        <w:t>c</w:t>
      </w:r>
      <w:r w:rsidRPr="00384686">
        <w:rPr>
          <w:color w:val="000000" w:themeColor="text1"/>
        </w:rPr>
        <w:t>ollected</w:t>
      </w:r>
      <w:r w:rsidRPr="00384686">
        <w:rPr>
          <w:color w:val="C00000"/>
        </w:rPr>
        <w:t xml:space="preserve"> </w:t>
      </w:r>
      <w:proofErr w:type="spellStart"/>
      <w:r w:rsidRPr="00181341">
        <w:rPr>
          <w:i/>
          <w:color w:val="000000" w:themeColor="text1"/>
        </w:rPr>
        <w:t>Workes</w:t>
      </w:r>
      <w:proofErr w:type="spellEnd"/>
      <w:r w:rsidRPr="00750101">
        <w:rPr>
          <w:color w:val="000000" w:themeColor="text1"/>
        </w:rPr>
        <w:t>.</w:t>
      </w:r>
      <w:r w:rsidRPr="00750101">
        <w:rPr>
          <w:rStyle w:val="FootnoteReference"/>
          <w:color w:val="000000" w:themeColor="text1"/>
        </w:rPr>
        <w:footnoteReference w:id="39"/>
      </w:r>
      <w:r w:rsidR="00E4296A" w:rsidRPr="00750101">
        <w:rPr>
          <w:color w:val="000000" w:themeColor="text1"/>
        </w:rPr>
        <w:t xml:space="preserve"> </w:t>
      </w:r>
      <w:r w:rsidR="00D91C30" w:rsidRPr="00750101">
        <w:rPr>
          <w:color w:val="000000" w:themeColor="text1"/>
        </w:rPr>
        <w:t xml:space="preserve">In </w:t>
      </w:r>
      <w:r w:rsidR="00D91C30">
        <w:rPr>
          <w:color w:val="000000" w:themeColor="text1"/>
        </w:rPr>
        <w:t xml:space="preserve">the opinion of </w:t>
      </w:r>
      <w:r w:rsidR="00D91C30">
        <w:rPr>
          <w:rStyle w:val="addmd"/>
        </w:rPr>
        <w:t xml:space="preserve">Joseph </w:t>
      </w:r>
      <w:proofErr w:type="spellStart"/>
      <w:r w:rsidR="00EF5FC8">
        <w:rPr>
          <w:rStyle w:val="addmd"/>
        </w:rPr>
        <w:t>Lo</w:t>
      </w:r>
      <w:r w:rsidR="006B46B3">
        <w:rPr>
          <w:rStyle w:val="addmd"/>
        </w:rPr>
        <w:t>e</w:t>
      </w:r>
      <w:r w:rsidR="00EF5FC8">
        <w:rPr>
          <w:rStyle w:val="addmd"/>
        </w:rPr>
        <w:t>wenstein</w:t>
      </w:r>
      <w:proofErr w:type="spellEnd"/>
      <w:r w:rsidR="00D91C30">
        <w:rPr>
          <w:rStyle w:val="addmd"/>
        </w:rPr>
        <w:t>, Jonson was heavily involved in the alteration of his plays</w:t>
      </w:r>
      <w:r w:rsidR="00BC6055">
        <w:rPr>
          <w:rStyle w:val="addmd"/>
        </w:rPr>
        <w:t>,</w:t>
      </w:r>
      <w:r w:rsidR="002D112E">
        <w:rPr>
          <w:rStyle w:val="FootnoteReference"/>
        </w:rPr>
        <w:footnoteReference w:id="40"/>
      </w:r>
      <w:r w:rsidR="00D91C30">
        <w:rPr>
          <w:rStyle w:val="addmd"/>
        </w:rPr>
        <w:t xml:space="preserve"> reputing that Jonson had “unusual concern”</w:t>
      </w:r>
      <w:r w:rsidR="002D112E">
        <w:rPr>
          <w:rStyle w:val="FootnoteReference"/>
        </w:rPr>
        <w:footnoteReference w:id="41"/>
      </w:r>
      <w:r w:rsidR="00D91C30">
        <w:rPr>
          <w:rStyle w:val="addmd"/>
        </w:rPr>
        <w:t xml:space="preserve"> regarding their printing. He </w:t>
      </w:r>
      <w:r w:rsidR="007562AD" w:rsidRPr="007562AD">
        <w:rPr>
          <w:rStyle w:val="addmd"/>
          <w:color w:val="000000" w:themeColor="text1"/>
        </w:rPr>
        <w:t>also states</w:t>
      </w:r>
      <w:r w:rsidR="00D91C30" w:rsidRPr="007562AD">
        <w:rPr>
          <w:rStyle w:val="addmd"/>
          <w:color w:val="000000" w:themeColor="text1"/>
        </w:rPr>
        <w:t xml:space="preserve"> </w:t>
      </w:r>
      <w:r w:rsidR="00D91C30">
        <w:rPr>
          <w:rStyle w:val="addmd"/>
        </w:rPr>
        <w:t xml:space="preserve">that his involvement could explain the significant delay from </w:t>
      </w:r>
      <w:proofErr w:type="spellStart"/>
      <w:r w:rsidR="00D91C30">
        <w:rPr>
          <w:rStyle w:val="addmd"/>
        </w:rPr>
        <w:t>Burre’s</w:t>
      </w:r>
      <w:proofErr w:type="spellEnd"/>
      <w:r w:rsidR="00D91C30">
        <w:rPr>
          <w:rStyle w:val="addmd"/>
        </w:rPr>
        <w:t xml:space="preserve"> licence in 1610 to the quarto being published in 1612, as well as the delay in the printing of the folio.</w:t>
      </w:r>
      <w:r w:rsidR="006B482B">
        <w:rPr>
          <w:rStyle w:val="FootnoteReference"/>
        </w:rPr>
        <w:footnoteReference w:id="42"/>
      </w:r>
    </w:p>
    <w:p w:rsidR="008E7BD3" w:rsidRPr="000510B9" w:rsidRDefault="00C67F83">
      <w:pPr>
        <w:rPr>
          <w:color w:val="000000" w:themeColor="text1"/>
        </w:rPr>
      </w:pPr>
      <w:r>
        <w:rPr>
          <w:color w:val="000000" w:themeColor="text1"/>
        </w:rPr>
        <w:lastRenderedPageBreak/>
        <w:t>Certainly</w:t>
      </w:r>
      <w:r w:rsidR="00195B25">
        <w:rPr>
          <w:color w:val="000000" w:themeColor="text1"/>
        </w:rPr>
        <w:t>, t</w:t>
      </w:r>
      <w:r w:rsidR="00E927B3">
        <w:rPr>
          <w:color w:val="000000" w:themeColor="text1"/>
        </w:rPr>
        <w:t xml:space="preserve">here </w:t>
      </w:r>
      <w:r>
        <w:rPr>
          <w:color w:val="000000" w:themeColor="text1"/>
        </w:rPr>
        <w:t>are</w:t>
      </w:r>
      <w:r w:rsidR="008C7B8E">
        <w:rPr>
          <w:color w:val="000000" w:themeColor="text1"/>
        </w:rPr>
        <w:t xml:space="preserve"> </w:t>
      </w:r>
      <w:r w:rsidR="00E927B3">
        <w:rPr>
          <w:color w:val="000000" w:themeColor="text1"/>
        </w:rPr>
        <w:t>difference</w:t>
      </w:r>
      <w:r>
        <w:rPr>
          <w:color w:val="000000" w:themeColor="text1"/>
        </w:rPr>
        <w:t>s</w:t>
      </w:r>
      <w:r w:rsidR="00E927B3">
        <w:rPr>
          <w:color w:val="000000" w:themeColor="text1"/>
        </w:rPr>
        <w:t xml:space="preserve"> in the collation of the play </w:t>
      </w:r>
      <w:r w:rsidR="008C7B8E">
        <w:rPr>
          <w:color w:val="000000" w:themeColor="text1"/>
        </w:rPr>
        <w:t>between these editions</w:t>
      </w:r>
      <w:r w:rsidR="00195B25">
        <w:rPr>
          <w:color w:val="000000" w:themeColor="text1"/>
        </w:rPr>
        <w:t xml:space="preserve">, </w:t>
      </w:r>
      <w:r w:rsidR="005C7ADF">
        <w:rPr>
          <w:color w:val="000000" w:themeColor="text1"/>
        </w:rPr>
        <w:t>yet</w:t>
      </w:r>
      <w:r w:rsidR="00195B25">
        <w:rPr>
          <w:color w:val="000000" w:themeColor="text1"/>
        </w:rPr>
        <w:t xml:space="preserve"> there are </w:t>
      </w:r>
      <w:r w:rsidR="00DC4215">
        <w:rPr>
          <w:color w:val="000000" w:themeColor="text1"/>
        </w:rPr>
        <w:t xml:space="preserve">several </w:t>
      </w:r>
      <w:r w:rsidR="00195B25">
        <w:rPr>
          <w:color w:val="000000" w:themeColor="text1"/>
        </w:rPr>
        <w:t xml:space="preserve">significant </w:t>
      </w:r>
      <w:r w:rsidR="003E71CF" w:rsidRPr="003E71CF">
        <w:rPr>
          <w:color w:val="000000" w:themeColor="text1"/>
        </w:rPr>
        <w:t xml:space="preserve">editorial </w:t>
      </w:r>
      <w:r w:rsidR="00195B25">
        <w:rPr>
          <w:color w:val="000000" w:themeColor="text1"/>
        </w:rPr>
        <w:t xml:space="preserve">changes </w:t>
      </w:r>
      <w:r w:rsidR="000510B9">
        <w:rPr>
          <w:color w:val="000000" w:themeColor="text1"/>
        </w:rPr>
        <w:t xml:space="preserve">in the 1616 edition </w:t>
      </w:r>
      <w:r w:rsidR="00195B25">
        <w:rPr>
          <w:color w:val="000000" w:themeColor="text1"/>
        </w:rPr>
        <w:t>such as</w:t>
      </w:r>
      <w:r w:rsidR="000510B9">
        <w:rPr>
          <w:color w:val="000000" w:themeColor="text1"/>
        </w:rPr>
        <w:t>, the</w:t>
      </w:r>
      <w:r w:rsidR="008118E8" w:rsidRPr="008118E8">
        <w:rPr>
          <w:color w:val="000000" w:themeColor="text1"/>
        </w:rPr>
        <w:t xml:space="preserve"> </w:t>
      </w:r>
      <w:r w:rsidR="000510B9">
        <w:rPr>
          <w:color w:val="000000" w:themeColor="text1"/>
        </w:rPr>
        <w:t xml:space="preserve">addition of the cast list for </w:t>
      </w:r>
      <w:r w:rsidR="000510B9" w:rsidRPr="00EF73C5">
        <w:rPr>
          <w:i/>
          <w:color w:val="000000" w:themeColor="text1"/>
        </w:rPr>
        <w:t>The Alchemist</w:t>
      </w:r>
      <w:r w:rsidR="000510B9">
        <w:rPr>
          <w:color w:val="000000" w:themeColor="text1"/>
        </w:rPr>
        <w:t>,</w:t>
      </w:r>
      <w:r w:rsidR="004C2DBA">
        <w:rPr>
          <w:rStyle w:val="FootnoteReference"/>
          <w:color w:val="000000" w:themeColor="text1"/>
        </w:rPr>
        <w:footnoteReference w:id="43"/>
      </w:r>
      <w:r w:rsidR="00FA3C04">
        <w:rPr>
          <w:color w:val="000000" w:themeColor="text1"/>
        </w:rPr>
        <w:t xml:space="preserve"> the</w:t>
      </w:r>
      <w:r w:rsidR="000510B9">
        <w:rPr>
          <w:color w:val="000000" w:themeColor="text1"/>
        </w:rPr>
        <w:t xml:space="preserve"> </w:t>
      </w:r>
      <w:r w:rsidR="002B3BE0">
        <w:rPr>
          <w:color w:val="000000" w:themeColor="text1"/>
        </w:rPr>
        <w:t>inclusion of stage directions,</w:t>
      </w:r>
      <w:r w:rsidR="002B3BE0">
        <w:rPr>
          <w:rStyle w:val="FootnoteReference"/>
          <w:color w:val="000000" w:themeColor="text1"/>
        </w:rPr>
        <w:footnoteReference w:id="44"/>
      </w:r>
      <w:r w:rsidR="002B3BE0">
        <w:rPr>
          <w:color w:val="000000" w:themeColor="text1"/>
        </w:rPr>
        <w:t xml:space="preserve"> </w:t>
      </w:r>
      <w:r w:rsidR="00195B25" w:rsidRPr="003D66B9">
        <w:rPr>
          <w:color w:val="000000" w:themeColor="text1"/>
        </w:rPr>
        <w:t xml:space="preserve">as well as </w:t>
      </w:r>
      <w:r w:rsidR="008E7BD3" w:rsidRPr="003D66B9">
        <w:rPr>
          <w:color w:val="000000" w:themeColor="text1"/>
        </w:rPr>
        <w:t>the</w:t>
      </w:r>
      <w:r w:rsidR="00195B25" w:rsidRPr="003D66B9">
        <w:rPr>
          <w:color w:val="000000" w:themeColor="text1"/>
        </w:rPr>
        <w:t xml:space="preserve"> </w:t>
      </w:r>
      <w:r w:rsidR="000510B9" w:rsidRPr="003D66B9">
        <w:rPr>
          <w:color w:val="000000" w:themeColor="text1"/>
        </w:rPr>
        <w:t>omission of</w:t>
      </w:r>
      <w:r w:rsidR="008E7BD3" w:rsidRPr="003D66B9">
        <w:rPr>
          <w:color w:val="000000" w:themeColor="text1"/>
        </w:rPr>
        <w:t xml:space="preserve"> George </w:t>
      </w:r>
      <w:proofErr w:type="spellStart"/>
      <w:r w:rsidR="008E7BD3" w:rsidRPr="003D66B9">
        <w:rPr>
          <w:color w:val="000000" w:themeColor="text1"/>
        </w:rPr>
        <w:t>Lacy</w:t>
      </w:r>
      <w:r w:rsidR="00D85482">
        <w:rPr>
          <w:color w:val="000000" w:themeColor="text1"/>
        </w:rPr>
        <w:t>’s</w:t>
      </w:r>
      <w:proofErr w:type="spellEnd"/>
      <w:r w:rsidR="008E7BD3" w:rsidRPr="003D66B9">
        <w:rPr>
          <w:color w:val="000000" w:themeColor="text1"/>
        </w:rPr>
        <w:t xml:space="preserve"> </w:t>
      </w:r>
      <w:r w:rsidR="000510B9" w:rsidRPr="003D66B9">
        <w:rPr>
          <w:color w:val="000000" w:themeColor="text1"/>
        </w:rPr>
        <w:t>dedication to</w:t>
      </w:r>
      <w:r w:rsidR="008E7BD3" w:rsidRPr="003D66B9">
        <w:rPr>
          <w:color w:val="000000" w:themeColor="text1"/>
        </w:rPr>
        <w:t xml:space="preserve"> Jonson’s “</w:t>
      </w:r>
      <w:proofErr w:type="spellStart"/>
      <w:r w:rsidR="008E7BD3" w:rsidRPr="003D66B9">
        <w:rPr>
          <w:color w:val="000000" w:themeColor="text1"/>
        </w:rPr>
        <w:t>Alchemi</w:t>
      </w:r>
      <w:r w:rsidR="008E7BD3" w:rsidRPr="003D66B9">
        <w:rPr>
          <w:rFonts w:cstheme="minorHAnsi"/>
          <w:color w:val="000000" w:themeColor="text1"/>
        </w:rPr>
        <w:t>ʃ</w:t>
      </w:r>
      <w:r w:rsidR="008E7BD3" w:rsidRPr="003D66B9">
        <w:rPr>
          <w:color w:val="000000" w:themeColor="text1"/>
        </w:rPr>
        <w:t>t</w:t>
      </w:r>
      <w:proofErr w:type="spellEnd"/>
      <w:r w:rsidR="008E7BD3" w:rsidRPr="003D66B9">
        <w:rPr>
          <w:color w:val="000000" w:themeColor="text1"/>
        </w:rPr>
        <w:t>”.</w:t>
      </w:r>
      <w:r w:rsidR="004C2DBA">
        <w:rPr>
          <w:rStyle w:val="FootnoteReference"/>
          <w:color w:val="000000" w:themeColor="text1"/>
        </w:rPr>
        <w:footnoteReference w:id="45"/>
      </w:r>
    </w:p>
    <w:p w:rsidR="000E5F8B" w:rsidRPr="00E21C88" w:rsidRDefault="00195B25" w:rsidP="00BD7B19">
      <w:pPr>
        <w:rPr>
          <w:color w:val="000000" w:themeColor="text1"/>
        </w:rPr>
      </w:pPr>
      <w:r>
        <w:t xml:space="preserve">In spite of this, </w:t>
      </w:r>
      <w:r w:rsidR="00370E7A">
        <w:t xml:space="preserve">David </w:t>
      </w:r>
      <w:proofErr w:type="spellStart"/>
      <w:r>
        <w:t>Bevington</w:t>
      </w:r>
      <w:proofErr w:type="spellEnd"/>
      <w:r w:rsidR="0009243F">
        <w:t xml:space="preserve"> </w:t>
      </w:r>
      <w:r w:rsidR="00F36701">
        <w:t>asserts</w:t>
      </w:r>
      <w:r w:rsidR="0009243F">
        <w:t xml:space="preserve"> that </w:t>
      </w:r>
      <w:r w:rsidR="00370E7A" w:rsidRPr="00B846DD">
        <w:rPr>
          <w:color w:val="000000" w:themeColor="text1"/>
        </w:rPr>
        <w:t xml:space="preserve">the textual </w:t>
      </w:r>
      <w:r w:rsidR="00370E7A">
        <w:t>differences in the quarto of</w:t>
      </w:r>
      <w:r w:rsidR="00D5549B">
        <w:t xml:space="preserve"> 1612 and the folio of 1616</w:t>
      </w:r>
      <w:r w:rsidR="00DF7A6F">
        <w:t xml:space="preserve"> </w:t>
      </w:r>
      <w:r w:rsidR="00493F35">
        <w:t>(</w:t>
      </w:r>
      <w:r w:rsidR="009D31AB">
        <w:t xml:space="preserve">revised </w:t>
      </w:r>
      <w:r w:rsidR="007A06BA">
        <w:t>by the author himself</w:t>
      </w:r>
      <w:r w:rsidR="00493F35">
        <w:t>)</w:t>
      </w:r>
      <w:r w:rsidR="00F41525" w:rsidRPr="008B2093">
        <w:rPr>
          <w:rStyle w:val="FootnoteReference"/>
          <w:color w:val="000000" w:themeColor="text1"/>
        </w:rPr>
        <w:footnoteReference w:id="46"/>
      </w:r>
      <w:r w:rsidR="00493F35" w:rsidRPr="008B2093">
        <w:rPr>
          <w:color w:val="000000" w:themeColor="text1"/>
        </w:rPr>
        <w:t xml:space="preserve"> </w:t>
      </w:r>
      <w:r w:rsidR="007A06BA">
        <w:t>do not alter the</w:t>
      </w:r>
      <w:r w:rsidR="0009243F">
        <w:t xml:space="preserve"> understanding and interpretation of the play, </w:t>
      </w:r>
      <w:r w:rsidR="007A06BA">
        <w:t>although</w:t>
      </w:r>
      <w:r w:rsidR="0009243F">
        <w:t xml:space="preserve"> there is some evidence of </w:t>
      </w:r>
      <w:r w:rsidR="006719B9">
        <w:t>censorship</w:t>
      </w:r>
      <w:r w:rsidR="007A06BA">
        <w:t xml:space="preserve"> taking place</w:t>
      </w:r>
      <w:r w:rsidR="00D5549B">
        <w:t>.</w:t>
      </w:r>
      <w:r w:rsidR="005A165C">
        <w:rPr>
          <w:rStyle w:val="FootnoteReference"/>
        </w:rPr>
        <w:footnoteReference w:id="47"/>
      </w:r>
      <w:r w:rsidR="00AF24FD">
        <w:rPr>
          <w:color w:val="C00000"/>
        </w:rPr>
        <w:t xml:space="preserve"> </w:t>
      </w:r>
      <w:r w:rsidR="00665C08">
        <w:rPr>
          <w:color w:val="000000" w:themeColor="text1"/>
        </w:rPr>
        <w:t>This view</w:t>
      </w:r>
      <w:r w:rsidR="00AF24FD">
        <w:rPr>
          <w:color w:val="000000" w:themeColor="text1"/>
        </w:rPr>
        <w:t xml:space="preserve"> is shared by William Sherman </w:t>
      </w:r>
      <w:r w:rsidR="00E21C88">
        <w:rPr>
          <w:color w:val="000000" w:themeColor="text1"/>
        </w:rPr>
        <w:t xml:space="preserve">who </w:t>
      </w:r>
      <w:r w:rsidR="008B3C8C">
        <w:rPr>
          <w:color w:val="000000" w:themeColor="text1"/>
        </w:rPr>
        <w:t xml:space="preserve">also </w:t>
      </w:r>
      <w:r w:rsidR="00185F34">
        <w:rPr>
          <w:color w:val="000000" w:themeColor="text1"/>
        </w:rPr>
        <w:t xml:space="preserve">claims that the heaviest revisions in the text </w:t>
      </w:r>
      <w:r w:rsidR="00E21C88">
        <w:rPr>
          <w:color w:val="000000" w:themeColor="text1"/>
        </w:rPr>
        <w:t xml:space="preserve">of further editions </w:t>
      </w:r>
      <w:r w:rsidR="00185F34">
        <w:rPr>
          <w:color w:val="000000" w:themeColor="text1"/>
        </w:rPr>
        <w:t>were to do with</w:t>
      </w:r>
      <w:r w:rsidR="007B2B7C">
        <w:rPr>
          <w:color w:val="000000" w:themeColor="text1"/>
        </w:rPr>
        <w:t xml:space="preserve"> grammatical errors </w:t>
      </w:r>
      <w:r w:rsidR="00BD7B19">
        <w:rPr>
          <w:color w:val="000000" w:themeColor="text1"/>
        </w:rPr>
        <w:t>and printing</w:t>
      </w:r>
      <w:r w:rsidR="00C25194">
        <w:rPr>
          <w:color w:val="000000" w:themeColor="text1"/>
        </w:rPr>
        <w:t>.</w:t>
      </w:r>
      <w:r w:rsidR="001D57C5">
        <w:rPr>
          <w:rStyle w:val="FootnoteReference"/>
          <w:color w:val="000000" w:themeColor="text1"/>
        </w:rPr>
        <w:footnoteReference w:id="48"/>
      </w:r>
    </w:p>
    <w:p w:rsidR="00F00F19" w:rsidRDefault="00EF49CC">
      <w:pPr>
        <w:rPr>
          <w:color w:val="C00000"/>
        </w:rPr>
      </w:pPr>
      <w:r w:rsidRPr="00EC2AC4">
        <w:rPr>
          <w:i/>
        </w:rPr>
        <w:t>The Alchemist</w:t>
      </w:r>
      <w:r>
        <w:t xml:space="preserve"> was </w:t>
      </w:r>
      <w:r w:rsidR="00927B55">
        <w:t xml:space="preserve">first </w:t>
      </w:r>
      <w:r>
        <w:t xml:space="preserve">performed in 1610 by the “Kings </w:t>
      </w:r>
      <w:proofErr w:type="spellStart"/>
      <w:r>
        <w:t>Maiesties</w:t>
      </w:r>
      <w:proofErr w:type="spellEnd"/>
      <w:r>
        <w:t xml:space="preserve"> </w:t>
      </w:r>
      <w:proofErr w:type="spellStart"/>
      <w:r>
        <w:t>Seruants</w:t>
      </w:r>
      <w:proofErr w:type="spellEnd"/>
      <w:r>
        <w:t>”</w:t>
      </w:r>
      <w:r w:rsidR="00CC3CC7">
        <w:t xml:space="preserve"> </w:t>
      </w:r>
      <w:r w:rsidR="008054A6">
        <w:t>with t</w:t>
      </w:r>
      <w:r w:rsidR="000E445A">
        <w:t>he “</w:t>
      </w:r>
      <w:proofErr w:type="spellStart"/>
      <w:r w:rsidR="000E445A">
        <w:t>principall</w:t>
      </w:r>
      <w:proofErr w:type="spellEnd"/>
      <w:r w:rsidR="000E445A">
        <w:t xml:space="preserve"> </w:t>
      </w:r>
      <w:proofErr w:type="spellStart"/>
      <w:r w:rsidR="000E445A">
        <w:t>C</w:t>
      </w:r>
      <w:r>
        <w:t>om</w:t>
      </w:r>
      <w:r>
        <w:rPr>
          <w:rFonts w:cstheme="minorHAnsi"/>
        </w:rPr>
        <w:t>œ</w:t>
      </w:r>
      <w:r>
        <w:t>dians</w:t>
      </w:r>
      <w:proofErr w:type="spellEnd"/>
      <w:r>
        <w:t xml:space="preserve">” </w:t>
      </w:r>
      <w:r w:rsidRPr="008054A6">
        <w:rPr>
          <w:color w:val="000000" w:themeColor="text1"/>
        </w:rPr>
        <w:t xml:space="preserve">listed </w:t>
      </w:r>
      <w:r w:rsidR="000E445A">
        <w:t>as “</w:t>
      </w:r>
      <w:proofErr w:type="spellStart"/>
      <w:r w:rsidR="000E445A" w:rsidRPr="00E51BED">
        <w:rPr>
          <w:smallCaps/>
        </w:rPr>
        <w:t>Ric</w:t>
      </w:r>
      <w:proofErr w:type="spellEnd"/>
      <w:r w:rsidR="000E445A" w:rsidRPr="00E51BED">
        <w:rPr>
          <w:smallCaps/>
        </w:rPr>
        <w:t xml:space="preserve">. </w:t>
      </w:r>
      <w:proofErr w:type="spellStart"/>
      <w:r w:rsidR="000E445A" w:rsidRPr="00E51BED">
        <w:rPr>
          <w:smallCaps/>
        </w:rPr>
        <w:t>Bvrbadge</w:t>
      </w:r>
      <w:proofErr w:type="spellEnd"/>
      <w:r w:rsidR="000E445A">
        <w:t>.”, “</w:t>
      </w:r>
      <w:proofErr w:type="spellStart"/>
      <w:r w:rsidR="000E445A" w:rsidRPr="00E51BED">
        <w:rPr>
          <w:smallCaps/>
        </w:rPr>
        <w:t>Ioh</w:t>
      </w:r>
      <w:proofErr w:type="spellEnd"/>
      <w:r w:rsidRPr="00E51BED">
        <w:rPr>
          <w:smallCaps/>
        </w:rPr>
        <w:t xml:space="preserve">. </w:t>
      </w:r>
      <w:proofErr w:type="spellStart"/>
      <w:r w:rsidRPr="00E51BED">
        <w:rPr>
          <w:smallCaps/>
        </w:rPr>
        <w:t>Lowin</w:t>
      </w:r>
      <w:proofErr w:type="spellEnd"/>
      <w:r>
        <w:t>.”, “</w:t>
      </w:r>
      <w:r w:rsidRPr="00E51BED">
        <w:rPr>
          <w:smallCaps/>
        </w:rPr>
        <w:t xml:space="preserve">Hen. </w:t>
      </w:r>
      <w:proofErr w:type="spellStart"/>
      <w:r w:rsidRPr="00E51BED">
        <w:rPr>
          <w:smallCaps/>
        </w:rPr>
        <w:t>Condel</w:t>
      </w:r>
      <w:proofErr w:type="spellEnd"/>
      <w:r>
        <w:t>.”, “</w:t>
      </w:r>
      <w:r w:rsidRPr="00E51BED">
        <w:rPr>
          <w:smallCaps/>
        </w:rPr>
        <w:t>Al</w:t>
      </w:r>
      <w:r w:rsidR="000E445A" w:rsidRPr="00E51BED">
        <w:rPr>
          <w:smallCaps/>
        </w:rPr>
        <w:t>ex. Cooke</w:t>
      </w:r>
      <w:r w:rsidR="000E445A">
        <w:t>.”, “</w:t>
      </w:r>
      <w:r w:rsidR="000E445A" w:rsidRPr="00E51BED">
        <w:rPr>
          <w:smallCaps/>
        </w:rPr>
        <w:t>Rob. Armin</w:t>
      </w:r>
      <w:r w:rsidR="000E445A">
        <w:t>.”, “</w:t>
      </w:r>
      <w:proofErr w:type="spellStart"/>
      <w:r w:rsidR="000E445A" w:rsidRPr="00E51BED">
        <w:rPr>
          <w:smallCaps/>
        </w:rPr>
        <w:t>Ioh</w:t>
      </w:r>
      <w:proofErr w:type="spellEnd"/>
      <w:r w:rsidRPr="00E51BED">
        <w:rPr>
          <w:smallCaps/>
        </w:rPr>
        <w:t xml:space="preserve">. </w:t>
      </w:r>
      <w:proofErr w:type="spellStart"/>
      <w:r w:rsidR="000E445A" w:rsidRPr="00E51BED">
        <w:rPr>
          <w:smallCaps/>
        </w:rPr>
        <w:t>Hemings</w:t>
      </w:r>
      <w:proofErr w:type="spellEnd"/>
      <w:r w:rsidR="000E445A">
        <w:t>.”, “</w:t>
      </w:r>
      <w:r w:rsidR="000E445A" w:rsidRPr="00E51BED">
        <w:rPr>
          <w:smallCaps/>
        </w:rPr>
        <w:t xml:space="preserve">Will. </w:t>
      </w:r>
      <w:proofErr w:type="spellStart"/>
      <w:r w:rsidR="000E445A" w:rsidRPr="00E51BED">
        <w:rPr>
          <w:smallCaps/>
        </w:rPr>
        <w:t>Ostler</w:t>
      </w:r>
      <w:proofErr w:type="spellEnd"/>
      <w:r w:rsidR="000E445A">
        <w:t>.”, “</w:t>
      </w:r>
      <w:proofErr w:type="spellStart"/>
      <w:r w:rsidR="000E445A" w:rsidRPr="00E51BED">
        <w:rPr>
          <w:smallCaps/>
        </w:rPr>
        <w:t>Ioh</w:t>
      </w:r>
      <w:proofErr w:type="spellEnd"/>
      <w:r w:rsidRPr="00E51BED">
        <w:rPr>
          <w:smallCaps/>
        </w:rPr>
        <w:t xml:space="preserve">. </w:t>
      </w:r>
      <w:proofErr w:type="spellStart"/>
      <w:r w:rsidRPr="00E51BED">
        <w:rPr>
          <w:smallCaps/>
        </w:rPr>
        <w:t>Vnderwood</w:t>
      </w:r>
      <w:proofErr w:type="spellEnd"/>
      <w:r>
        <w:t>.”, “</w:t>
      </w:r>
      <w:r w:rsidRPr="00E51BED">
        <w:rPr>
          <w:smallCaps/>
        </w:rPr>
        <w:t xml:space="preserve">Nic. </w:t>
      </w:r>
      <w:proofErr w:type="spellStart"/>
      <w:proofErr w:type="gramStart"/>
      <w:r w:rsidRPr="00E51BED">
        <w:rPr>
          <w:smallCaps/>
        </w:rPr>
        <w:t>Tooly</w:t>
      </w:r>
      <w:proofErr w:type="spellEnd"/>
      <w:r>
        <w:t>.”,</w:t>
      </w:r>
      <w:proofErr w:type="gramEnd"/>
      <w:r>
        <w:t xml:space="preserve"> and “</w:t>
      </w:r>
      <w:r w:rsidRPr="00E51BED">
        <w:rPr>
          <w:smallCaps/>
        </w:rPr>
        <w:t xml:space="preserve">Will. </w:t>
      </w:r>
      <w:proofErr w:type="spellStart"/>
      <w:proofErr w:type="gramStart"/>
      <w:r w:rsidRPr="00E51BED">
        <w:rPr>
          <w:smallCaps/>
        </w:rPr>
        <w:t>Eglestone</w:t>
      </w:r>
      <w:proofErr w:type="spellEnd"/>
      <w:r>
        <w:t>.”</w:t>
      </w:r>
      <w:proofErr w:type="gramEnd"/>
      <w:r w:rsidR="005D63FC" w:rsidRPr="005D63FC">
        <w:rPr>
          <w:rStyle w:val="FootnoteReference"/>
        </w:rPr>
        <w:t xml:space="preserve"> </w:t>
      </w:r>
      <w:r w:rsidR="005D63FC">
        <w:rPr>
          <w:rStyle w:val="FootnoteReference"/>
        </w:rPr>
        <w:footnoteReference w:id="49"/>
      </w:r>
    </w:p>
    <w:p w:rsidR="00121B2F" w:rsidRDefault="005C5507">
      <w:pPr>
        <w:rPr>
          <w:color w:val="C00000"/>
        </w:rPr>
      </w:pPr>
      <w:r>
        <w:rPr>
          <w:color w:val="000000" w:themeColor="text1"/>
        </w:rPr>
        <w:t xml:space="preserve">Though no specific roles are given to these names, </w:t>
      </w:r>
      <w:r w:rsidR="001D7F0B">
        <w:rPr>
          <w:color w:val="000000" w:themeColor="text1"/>
        </w:rPr>
        <w:t xml:space="preserve">it is </w:t>
      </w:r>
      <w:r>
        <w:rPr>
          <w:color w:val="000000" w:themeColor="text1"/>
        </w:rPr>
        <w:t>the opinion of Lucy Munro</w:t>
      </w:r>
      <w:r w:rsidR="00BF1750">
        <w:rPr>
          <w:color w:val="000000" w:themeColor="text1"/>
        </w:rPr>
        <w:t xml:space="preserve"> </w:t>
      </w:r>
      <w:r>
        <w:rPr>
          <w:color w:val="000000" w:themeColor="text1"/>
        </w:rPr>
        <w:t>that</w:t>
      </w:r>
      <w:r w:rsidR="00FC0EAC">
        <w:rPr>
          <w:color w:val="000000" w:themeColor="text1"/>
        </w:rPr>
        <w:t xml:space="preserve"> Armin </w:t>
      </w:r>
      <w:r w:rsidR="00BB76C2">
        <w:rPr>
          <w:color w:val="000000" w:themeColor="text1"/>
        </w:rPr>
        <w:t xml:space="preserve">could have been cast as </w:t>
      </w:r>
      <w:proofErr w:type="spellStart"/>
      <w:r w:rsidR="00BB76C2">
        <w:rPr>
          <w:color w:val="000000" w:themeColor="text1"/>
        </w:rPr>
        <w:t>Drugger</w:t>
      </w:r>
      <w:proofErr w:type="spellEnd"/>
      <w:r w:rsidR="00BB76C2">
        <w:rPr>
          <w:color w:val="000000" w:themeColor="text1"/>
        </w:rPr>
        <w:t xml:space="preserve"> due to the line</w:t>
      </w:r>
      <w:r w:rsidR="00685442">
        <w:rPr>
          <w:color w:val="000000" w:themeColor="text1"/>
        </w:rPr>
        <w:t>:</w:t>
      </w:r>
      <w:r w:rsidR="00BB76C2">
        <w:rPr>
          <w:color w:val="000000" w:themeColor="text1"/>
        </w:rPr>
        <w:t xml:space="preserve"> </w:t>
      </w:r>
      <w:r w:rsidR="00CD186D">
        <w:rPr>
          <w:color w:val="000000" w:themeColor="text1"/>
        </w:rPr>
        <w:t>“</w:t>
      </w:r>
      <w:r w:rsidR="002632FA">
        <w:rPr>
          <w:color w:val="000000" w:themeColor="text1"/>
        </w:rPr>
        <w:t>‘</w:t>
      </w:r>
      <w:r w:rsidR="00CD186D">
        <w:rPr>
          <w:color w:val="000000" w:themeColor="text1"/>
        </w:rPr>
        <w:t xml:space="preserve">did you never see </w:t>
      </w:r>
      <w:r w:rsidR="00BB76C2">
        <w:rPr>
          <w:color w:val="000000" w:themeColor="text1"/>
        </w:rPr>
        <w:t>me play the fool?</w:t>
      </w:r>
      <w:r w:rsidR="002632FA">
        <w:rPr>
          <w:color w:val="000000" w:themeColor="text1"/>
        </w:rPr>
        <w:t>’</w:t>
      </w:r>
      <w:r w:rsidR="00BB76C2">
        <w:rPr>
          <w:color w:val="000000" w:themeColor="text1"/>
        </w:rPr>
        <w:t>”</w:t>
      </w:r>
      <w:r w:rsidR="00333139">
        <w:rPr>
          <w:color w:val="000000" w:themeColor="text1"/>
        </w:rPr>
        <w:t>, given that</w:t>
      </w:r>
      <w:r w:rsidR="0035441E">
        <w:rPr>
          <w:color w:val="000000" w:themeColor="text1"/>
        </w:rPr>
        <w:t xml:space="preserve"> he was</w:t>
      </w:r>
      <w:r w:rsidR="00CD186D">
        <w:rPr>
          <w:color w:val="000000" w:themeColor="text1"/>
        </w:rPr>
        <w:t xml:space="preserve"> the </w:t>
      </w:r>
      <w:r w:rsidR="00857C25">
        <w:rPr>
          <w:color w:val="000000" w:themeColor="text1"/>
        </w:rPr>
        <w:t xml:space="preserve">company’s </w:t>
      </w:r>
      <w:r w:rsidR="00857C25" w:rsidRPr="00DF73B5">
        <w:rPr>
          <w:color w:val="000000" w:themeColor="text1"/>
        </w:rPr>
        <w:t>principal</w:t>
      </w:r>
      <w:r w:rsidR="00857C25">
        <w:rPr>
          <w:color w:val="000000" w:themeColor="text1"/>
        </w:rPr>
        <w:t xml:space="preserve"> player for fools and clowns.</w:t>
      </w:r>
      <w:r w:rsidR="003D1CD3">
        <w:rPr>
          <w:rStyle w:val="FootnoteReference"/>
          <w:color w:val="000000" w:themeColor="text1"/>
        </w:rPr>
        <w:footnoteReference w:id="50"/>
      </w:r>
      <w:r w:rsidR="004969C0">
        <w:rPr>
          <w:color w:val="C00000"/>
        </w:rPr>
        <w:t xml:space="preserve"> </w:t>
      </w:r>
      <w:r w:rsidR="0055171A">
        <w:rPr>
          <w:color w:val="000000" w:themeColor="text1"/>
        </w:rPr>
        <w:t>The c</w:t>
      </w:r>
      <w:r w:rsidR="004969C0" w:rsidRPr="004969C0">
        <w:rPr>
          <w:color w:val="000000" w:themeColor="text1"/>
        </w:rPr>
        <w:t>asting lists for later performances</w:t>
      </w:r>
      <w:r w:rsidR="004969C0">
        <w:rPr>
          <w:color w:val="000000" w:themeColor="text1"/>
        </w:rPr>
        <w:t xml:space="preserve"> are likely the closest </w:t>
      </w:r>
      <w:r w:rsidR="00B5796B">
        <w:rPr>
          <w:color w:val="000000" w:themeColor="text1"/>
        </w:rPr>
        <w:t xml:space="preserve">that one can get to </w:t>
      </w:r>
      <w:r w:rsidR="00CC09E8">
        <w:rPr>
          <w:color w:val="000000" w:themeColor="text1"/>
        </w:rPr>
        <w:t>the roles of each of the actors</w:t>
      </w:r>
      <w:r w:rsidR="00306BE4">
        <w:rPr>
          <w:color w:val="000000" w:themeColor="text1"/>
        </w:rPr>
        <w:t xml:space="preserve"> in 1610</w:t>
      </w:r>
      <w:r w:rsidR="00CC09E8">
        <w:rPr>
          <w:color w:val="000000" w:themeColor="text1"/>
        </w:rPr>
        <w:t xml:space="preserve">, listing </w:t>
      </w:r>
      <w:proofErr w:type="spellStart"/>
      <w:r w:rsidR="00CC09E8">
        <w:rPr>
          <w:color w:val="000000" w:themeColor="text1"/>
        </w:rPr>
        <w:t>Burbadge</w:t>
      </w:r>
      <w:proofErr w:type="spellEnd"/>
      <w:r w:rsidR="00CC09E8">
        <w:rPr>
          <w:color w:val="000000" w:themeColor="text1"/>
        </w:rPr>
        <w:t xml:space="preserve"> as Subtle, </w:t>
      </w:r>
      <w:proofErr w:type="spellStart"/>
      <w:r w:rsidR="00CC09E8">
        <w:rPr>
          <w:color w:val="000000" w:themeColor="text1"/>
        </w:rPr>
        <w:t>Lowin</w:t>
      </w:r>
      <w:proofErr w:type="spellEnd"/>
      <w:r w:rsidR="00CC09E8">
        <w:rPr>
          <w:color w:val="000000" w:themeColor="text1"/>
        </w:rPr>
        <w:t xml:space="preserve"> as Mammon and Condell as Surly.</w:t>
      </w:r>
      <w:r w:rsidR="003D1CD3">
        <w:rPr>
          <w:rStyle w:val="FootnoteReference"/>
          <w:color w:val="000000" w:themeColor="text1"/>
        </w:rPr>
        <w:footnoteReference w:id="51"/>
      </w:r>
    </w:p>
    <w:p w:rsidR="00505DED" w:rsidRDefault="0051522C">
      <w:pPr>
        <w:rPr>
          <w:color w:val="000000" w:themeColor="text1"/>
        </w:rPr>
      </w:pPr>
      <w:r>
        <w:rPr>
          <w:color w:val="000000" w:themeColor="text1"/>
        </w:rPr>
        <w:t>The</w:t>
      </w:r>
      <w:r w:rsidR="003F668B">
        <w:rPr>
          <w:color w:val="000000" w:themeColor="text1"/>
        </w:rPr>
        <w:t xml:space="preserve"> </w:t>
      </w:r>
      <w:r w:rsidR="002E0655">
        <w:rPr>
          <w:color w:val="000000" w:themeColor="text1"/>
        </w:rPr>
        <w:t xml:space="preserve">earliest </w:t>
      </w:r>
      <w:r w:rsidR="00C1309E">
        <w:rPr>
          <w:color w:val="000000" w:themeColor="text1"/>
        </w:rPr>
        <w:t>recorded</w:t>
      </w:r>
      <w:r w:rsidR="002E0655">
        <w:rPr>
          <w:color w:val="000000" w:themeColor="text1"/>
        </w:rPr>
        <w:t xml:space="preserve"> performance </w:t>
      </w:r>
      <w:r>
        <w:rPr>
          <w:color w:val="000000" w:themeColor="text1"/>
        </w:rPr>
        <w:t xml:space="preserve">for </w:t>
      </w:r>
      <w:r>
        <w:rPr>
          <w:i/>
          <w:color w:val="000000" w:themeColor="text1"/>
        </w:rPr>
        <w:t xml:space="preserve">The Alchemist </w:t>
      </w:r>
      <w:r w:rsidR="002E0655">
        <w:rPr>
          <w:color w:val="000000" w:themeColor="text1"/>
        </w:rPr>
        <w:t>took place in Oxford in</w:t>
      </w:r>
      <w:r w:rsidR="00DB6909">
        <w:rPr>
          <w:color w:val="000000" w:themeColor="text1"/>
        </w:rPr>
        <w:t xml:space="preserve"> the</w:t>
      </w:r>
      <w:r w:rsidR="002E0655">
        <w:rPr>
          <w:color w:val="000000" w:themeColor="text1"/>
        </w:rPr>
        <w:t xml:space="preserve"> September of 1610 after the closure of the London theatres</w:t>
      </w:r>
      <w:r w:rsidR="00C024AA">
        <w:rPr>
          <w:color w:val="000000" w:themeColor="text1"/>
        </w:rPr>
        <w:t xml:space="preserve"> –</w:t>
      </w:r>
      <w:r w:rsidR="002E0655">
        <w:rPr>
          <w:color w:val="000000" w:themeColor="text1"/>
        </w:rPr>
        <w:t xml:space="preserve"> </w:t>
      </w:r>
      <w:r w:rsidR="00C024AA">
        <w:rPr>
          <w:color w:val="000000" w:themeColor="text1"/>
        </w:rPr>
        <w:t>once again due to the plague</w:t>
      </w:r>
      <w:r w:rsidR="00EC23CD">
        <w:rPr>
          <w:color w:val="000000" w:themeColor="text1"/>
        </w:rPr>
        <w:t>.</w:t>
      </w:r>
      <w:r w:rsidR="00C1309E">
        <w:rPr>
          <w:rStyle w:val="FootnoteReference"/>
          <w:color w:val="000000" w:themeColor="text1"/>
        </w:rPr>
        <w:footnoteReference w:id="52"/>
      </w:r>
      <w:r w:rsidR="00D425D2">
        <w:rPr>
          <w:color w:val="000000" w:themeColor="text1"/>
        </w:rPr>
        <w:t xml:space="preserve"> </w:t>
      </w:r>
      <w:r w:rsidR="009F3995">
        <w:rPr>
          <w:color w:val="000000" w:themeColor="text1"/>
        </w:rPr>
        <w:t>On the other hand, it</w:t>
      </w:r>
      <w:r w:rsidR="009206AA" w:rsidRPr="00A44DED">
        <w:rPr>
          <w:color w:val="000000" w:themeColor="text1"/>
        </w:rPr>
        <w:t xml:space="preserve"> is</w:t>
      </w:r>
      <w:r w:rsidR="00D425D2" w:rsidRPr="00A44DED">
        <w:rPr>
          <w:color w:val="000000" w:themeColor="text1"/>
        </w:rPr>
        <w:t xml:space="preserve"> </w:t>
      </w:r>
      <w:r w:rsidR="00292D35">
        <w:rPr>
          <w:color w:val="000000" w:themeColor="text1"/>
        </w:rPr>
        <w:t xml:space="preserve">reputed by </w:t>
      </w:r>
      <w:r w:rsidR="00DC2E34">
        <w:rPr>
          <w:color w:val="000000" w:themeColor="text1"/>
        </w:rPr>
        <w:t>Siobhan Keenan that it</w:t>
      </w:r>
      <w:r w:rsidR="00A44DED">
        <w:rPr>
          <w:color w:val="000000" w:themeColor="text1"/>
        </w:rPr>
        <w:t xml:space="preserve"> may have</w:t>
      </w:r>
      <w:r w:rsidR="00DC2E34">
        <w:rPr>
          <w:color w:val="000000" w:themeColor="text1"/>
        </w:rPr>
        <w:t xml:space="preserve"> premiered in the indoor Second Blackfriars theatre</w:t>
      </w:r>
      <w:r w:rsidR="00B85DBC">
        <w:rPr>
          <w:color w:val="000000" w:themeColor="text1"/>
        </w:rPr>
        <w:t xml:space="preserve"> much earlier </w:t>
      </w:r>
      <w:r w:rsidR="00FE39C9">
        <w:rPr>
          <w:color w:val="000000" w:themeColor="text1"/>
        </w:rPr>
        <w:t>in the year</w:t>
      </w:r>
      <w:r w:rsidR="00DC4B41">
        <w:rPr>
          <w:color w:val="000000" w:themeColor="text1"/>
        </w:rPr>
        <w:t>,</w:t>
      </w:r>
      <w:r w:rsidR="00DC4B41" w:rsidRPr="00DC4B41">
        <w:rPr>
          <w:rStyle w:val="FootnoteReference"/>
          <w:color w:val="000000" w:themeColor="text1"/>
        </w:rPr>
        <w:t xml:space="preserve"> </w:t>
      </w:r>
      <w:r w:rsidR="00DC4B41">
        <w:rPr>
          <w:rStyle w:val="FootnoteReference"/>
          <w:color w:val="000000" w:themeColor="text1"/>
        </w:rPr>
        <w:footnoteReference w:id="53"/>
      </w:r>
      <w:r w:rsidR="00DC4B41">
        <w:rPr>
          <w:color w:val="000000" w:themeColor="text1"/>
        </w:rPr>
        <w:t xml:space="preserve"> as the theatres </w:t>
      </w:r>
      <w:r w:rsidR="00084D9A">
        <w:rPr>
          <w:color w:val="000000" w:themeColor="text1"/>
        </w:rPr>
        <w:t>were open</w:t>
      </w:r>
      <w:r w:rsidR="00DC4B41">
        <w:rPr>
          <w:color w:val="000000" w:themeColor="text1"/>
        </w:rPr>
        <w:t xml:space="preserve"> for a short time from February to July</w:t>
      </w:r>
      <w:r w:rsidR="00DC2E34">
        <w:rPr>
          <w:color w:val="000000" w:themeColor="text1"/>
        </w:rPr>
        <w:t>.</w:t>
      </w:r>
      <w:r w:rsidR="00084D9A">
        <w:rPr>
          <w:rStyle w:val="FootnoteReference"/>
          <w:color w:val="000000" w:themeColor="text1"/>
        </w:rPr>
        <w:footnoteReference w:id="54"/>
      </w:r>
    </w:p>
    <w:p w:rsidR="00747A53" w:rsidRPr="00C053A3" w:rsidRDefault="00505DED" w:rsidP="00E429CA">
      <w:pPr>
        <w:rPr>
          <w:color w:val="000000" w:themeColor="text1"/>
        </w:rPr>
      </w:pPr>
      <w:r>
        <w:rPr>
          <w:color w:val="000000" w:themeColor="text1"/>
        </w:rPr>
        <w:t>It has</w:t>
      </w:r>
      <w:r w:rsidR="002D24E3">
        <w:rPr>
          <w:color w:val="000000" w:themeColor="text1"/>
        </w:rPr>
        <w:t xml:space="preserve"> been alleged that the play</w:t>
      </w:r>
      <w:r w:rsidR="00A8346F">
        <w:rPr>
          <w:color w:val="000000" w:themeColor="text1"/>
        </w:rPr>
        <w:t xml:space="preserve"> was</w:t>
      </w:r>
      <w:r w:rsidR="0049502C">
        <w:rPr>
          <w:color w:val="000000" w:themeColor="text1"/>
        </w:rPr>
        <w:t xml:space="preserve"> written specifically for </w:t>
      </w:r>
      <w:r w:rsidR="00233682">
        <w:rPr>
          <w:color w:val="000000" w:themeColor="text1"/>
        </w:rPr>
        <w:t>Blackfriars</w:t>
      </w:r>
      <w:r w:rsidR="007A4AB1">
        <w:rPr>
          <w:color w:val="000000" w:themeColor="text1"/>
        </w:rPr>
        <w:t xml:space="preserve"> due to several factors:</w:t>
      </w:r>
      <w:r w:rsidR="002D24E3">
        <w:rPr>
          <w:color w:val="000000" w:themeColor="text1"/>
        </w:rPr>
        <w:t xml:space="preserve"> </w:t>
      </w:r>
      <w:r w:rsidR="00330C02">
        <w:rPr>
          <w:color w:val="000000" w:themeColor="text1"/>
        </w:rPr>
        <w:t>one</w:t>
      </w:r>
      <w:r w:rsidR="002D24E3">
        <w:rPr>
          <w:color w:val="000000" w:themeColor="text1"/>
        </w:rPr>
        <w:t xml:space="preserve"> being the </w:t>
      </w:r>
      <w:r w:rsidR="00B10951">
        <w:rPr>
          <w:color w:val="000000" w:themeColor="text1"/>
        </w:rPr>
        <w:t xml:space="preserve">new </w:t>
      </w:r>
      <w:r w:rsidR="002D24E3">
        <w:rPr>
          <w:color w:val="000000" w:themeColor="text1"/>
        </w:rPr>
        <w:t>acquisition of the theatre by the King’s Majesty’s Servants</w:t>
      </w:r>
      <w:r w:rsidR="007969E6">
        <w:rPr>
          <w:rStyle w:val="FootnoteReference"/>
          <w:color w:val="000000" w:themeColor="text1"/>
        </w:rPr>
        <w:footnoteReference w:id="55"/>
      </w:r>
      <w:r w:rsidR="00064A59">
        <w:rPr>
          <w:color w:val="C00000"/>
        </w:rPr>
        <w:t xml:space="preserve"> </w:t>
      </w:r>
      <w:r w:rsidR="002073CA">
        <w:rPr>
          <w:color w:val="000000" w:themeColor="text1"/>
        </w:rPr>
        <w:t>and</w:t>
      </w:r>
      <w:r w:rsidR="00BB5E9C">
        <w:rPr>
          <w:color w:val="000000" w:themeColor="text1"/>
        </w:rPr>
        <w:t xml:space="preserve"> another</w:t>
      </w:r>
      <w:r w:rsidR="00C9730B">
        <w:rPr>
          <w:color w:val="000000" w:themeColor="text1"/>
        </w:rPr>
        <w:t xml:space="preserve"> being</w:t>
      </w:r>
      <w:r w:rsidR="00DC6E97">
        <w:rPr>
          <w:color w:val="000000" w:themeColor="text1"/>
        </w:rPr>
        <w:t xml:space="preserve"> </w:t>
      </w:r>
      <w:r w:rsidR="001E169E">
        <w:rPr>
          <w:color w:val="000000" w:themeColor="text1"/>
        </w:rPr>
        <w:t>the</w:t>
      </w:r>
      <w:r w:rsidR="002073CA">
        <w:rPr>
          <w:color w:val="000000" w:themeColor="text1"/>
        </w:rPr>
        <w:t xml:space="preserve"> </w:t>
      </w:r>
      <w:r w:rsidR="002D24E3">
        <w:rPr>
          <w:color w:val="000000" w:themeColor="text1"/>
        </w:rPr>
        <w:t>clues within the lines themselves</w:t>
      </w:r>
      <w:r w:rsidR="002656C7">
        <w:rPr>
          <w:color w:val="000000" w:themeColor="text1"/>
        </w:rPr>
        <w:t xml:space="preserve"> intimating that </w:t>
      </w:r>
      <w:proofErr w:type="spellStart"/>
      <w:r w:rsidR="002656C7">
        <w:rPr>
          <w:color w:val="000000" w:themeColor="text1"/>
        </w:rPr>
        <w:t>Lovewit’s</w:t>
      </w:r>
      <w:proofErr w:type="spellEnd"/>
      <w:r w:rsidR="002656C7">
        <w:rPr>
          <w:color w:val="000000" w:themeColor="text1"/>
        </w:rPr>
        <w:t xml:space="preserve"> house is </w:t>
      </w:r>
      <w:r w:rsidR="009F71BA">
        <w:rPr>
          <w:color w:val="000000" w:themeColor="text1"/>
        </w:rPr>
        <w:t>in</w:t>
      </w:r>
      <w:r w:rsidR="002656C7">
        <w:rPr>
          <w:color w:val="000000" w:themeColor="text1"/>
        </w:rPr>
        <w:t xml:space="preserve"> Blackfriar</w:t>
      </w:r>
      <w:r w:rsidR="009F71BA">
        <w:rPr>
          <w:color w:val="000000" w:themeColor="text1"/>
        </w:rPr>
        <w:t>s</w:t>
      </w:r>
      <w:r w:rsidR="002D24E3">
        <w:rPr>
          <w:color w:val="000000" w:themeColor="text1"/>
        </w:rPr>
        <w:t>.</w:t>
      </w:r>
      <w:r w:rsidR="007969E6">
        <w:rPr>
          <w:rStyle w:val="FootnoteReference"/>
          <w:color w:val="000000" w:themeColor="text1"/>
        </w:rPr>
        <w:footnoteReference w:id="56"/>
      </w:r>
      <w:r w:rsidR="009F71BA">
        <w:rPr>
          <w:color w:val="000000" w:themeColor="text1"/>
        </w:rPr>
        <w:t xml:space="preserve"> </w:t>
      </w:r>
      <w:r w:rsidR="00E429CA">
        <w:rPr>
          <w:color w:val="000000" w:themeColor="text1"/>
        </w:rPr>
        <w:t xml:space="preserve">Keenan also </w:t>
      </w:r>
      <w:r w:rsidR="00414F6A">
        <w:rPr>
          <w:color w:val="000000" w:themeColor="text1"/>
        </w:rPr>
        <w:lastRenderedPageBreak/>
        <w:t>considers</w:t>
      </w:r>
      <w:r w:rsidR="00E429CA">
        <w:rPr>
          <w:color w:val="000000" w:themeColor="text1"/>
        </w:rPr>
        <w:t xml:space="preserve"> Jonson’s</w:t>
      </w:r>
      <w:r w:rsidR="00102864">
        <w:rPr>
          <w:color w:val="000000" w:themeColor="text1"/>
        </w:rPr>
        <w:t xml:space="preserve"> </w:t>
      </w:r>
      <w:r w:rsidR="00E429CA">
        <w:rPr>
          <w:color w:val="000000" w:themeColor="text1"/>
        </w:rPr>
        <w:t>relationship between the setting of the play and the space on the stage,</w:t>
      </w:r>
      <w:r w:rsidR="00414F6A">
        <w:rPr>
          <w:color w:val="000000" w:themeColor="text1"/>
        </w:rPr>
        <w:t xml:space="preserve"> explaining </w:t>
      </w:r>
      <w:r w:rsidR="006116FF">
        <w:rPr>
          <w:color w:val="000000" w:themeColor="text1"/>
        </w:rPr>
        <w:t xml:space="preserve">that </w:t>
      </w:r>
      <w:proofErr w:type="spellStart"/>
      <w:r w:rsidR="00E429CA">
        <w:rPr>
          <w:color w:val="000000" w:themeColor="text1"/>
        </w:rPr>
        <w:t>Lovewit’s</w:t>
      </w:r>
      <w:proofErr w:type="spellEnd"/>
      <w:r w:rsidR="00E429CA">
        <w:rPr>
          <w:color w:val="000000" w:themeColor="text1"/>
        </w:rPr>
        <w:t xml:space="preserve"> home is “analogous to the theatre”</w:t>
      </w:r>
      <w:r w:rsidR="000B25DB">
        <w:rPr>
          <w:color w:val="000000" w:themeColor="text1"/>
        </w:rPr>
        <w:t>,</w:t>
      </w:r>
      <w:r w:rsidR="00E429CA">
        <w:rPr>
          <w:color w:val="000000" w:themeColor="text1"/>
        </w:rPr>
        <w:t xml:space="preserve"> thus encouraging the </w:t>
      </w:r>
      <w:r w:rsidR="00EC6A87">
        <w:rPr>
          <w:color w:val="000000" w:themeColor="text1"/>
        </w:rPr>
        <w:t xml:space="preserve">Renaissance </w:t>
      </w:r>
      <w:r w:rsidR="00E429CA">
        <w:rPr>
          <w:color w:val="000000" w:themeColor="text1"/>
        </w:rPr>
        <w:t xml:space="preserve">audience to see the action as “‘occurring in the immediate present’” and </w:t>
      </w:r>
      <w:r w:rsidR="00B458E2">
        <w:rPr>
          <w:color w:val="000000" w:themeColor="text1"/>
        </w:rPr>
        <w:t xml:space="preserve">therefore </w:t>
      </w:r>
      <w:r w:rsidR="00E429CA">
        <w:rPr>
          <w:color w:val="000000" w:themeColor="text1"/>
        </w:rPr>
        <w:t>as “an extension and reflection of their own world and its vices”.</w:t>
      </w:r>
      <w:r w:rsidR="00FC267A">
        <w:rPr>
          <w:rStyle w:val="FootnoteReference"/>
          <w:color w:val="000000" w:themeColor="text1"/>
        </w:rPr>
        <w:footnoteReference w:id="57"/>
      </w:r>
    </w:p>
    <w:p w:rsidR="005B5EE3" w:rsidRDefault="00E16CB2">
      <w:pPr>
        <w:rPr>
          <w:color w:val="000000" w:themeColor="text1"/>
        </w:rPr>
      </w:pPr>
      <w:r>
        <w:rPr>
          <w:i/>
          <w:color w:val="000000" w:themeColor="text1"/>
        </w:rPr>
        <w:t xml:space="preserve">The Alchemist </w:t>
      </w:r>
      <w:r>
        <w:rPr>
          <w:color w:val="000000" w:themeColor="text1"/>
        </w:rPr>
        <w:t xml:space="preserve">was able to return to the Blackfriars stage </w:t>
      </w:r>
      <w:r w:rsidR="003F168E">
        <w:rPr>
          <w:color w:val="000000" w:themeColor="text1"/>
        </w:rPr>
        <w:t xml:space="preserve">possibly </w:t>
      </w:r>
      <w:r>
        <w:rPr>
          <w:color w:val="000000" w:themeColor="text1"/>
        </w:rPr>
        <w:t>“as early as November”</w:t>
      </w:r>
      <w:r w:rsidR="00FF0166">
        <w:rPr>
          <w:color w:val="000000" w:themeColor="text1"/>
        </w:rPr>
        <w:t>,</w:t>
      </w:r>
      <w:r w:rsidR="001714D7">
        <w:rPr>
          <w:rStyle w:val="FootnoteReference"/>
          <w:color w:val="000000" w:themeColor="text1"/>
        </w:rPr>
        <w:footnoteReference w:id="58"/>
      </w:r>
      <w:r w:rsidR="00466D83">
        <w:rPr>
          <w:color w:val="000000" w:themeColor="text1"/>
        </w:rPr>
        <w:t xml:space="preserve"> despite the ongoing plague pandemic</w:t>
      </w:r>
      <w:r w:rsidR="00FF0166">
        <w:rPr>
          <w:color w:val="000000" w:themeColor="text1"/>
        </w:rPr>
        <w:t>,</w:t>
      </w:r>
      <w:r w:rsidR="003F168E">
        <w:rPr>
          <w:color w:val="C00000"/>
        </w:rPr>
        <w:t xml:space="preserve"> </w:t>
      </w:r>
      <w:r w:rsidR="00EC065C">
        <w:rPr>
          <w:color w:val="000000" w:themeColor="text1"/>
        </w:rPr>
        <w:t xml:space="preserve">and went on </w:t>
      </w:r>
      <w:r w:rsidR="00403AA2">
        <w:rPr>
          <w:color w:val="000000" w:themeColor="text1"/>
        </w:rPr>
        <w:t>to become immensely popular on the stage.</w:t>
      </w:r>
      <w:r w:rsidR="002C63DF">
        <w:rPr>
          <w:rStyle w:val="FootnoteReference"/>
          <w:color w:val="000000" w:themeColor="text1"/>
        </w:rPr>
        <w:footnoteReference w:id="59"/>
      </w:r>
      <w:r w:rsidR="00DC10B5">
        <w:rPr>
          <w:color w:val="000000" w:themeColor="text1"/>
        </w:rPr>
        <w:t xml:space="preserve"> This is to be contrasted with</w:t>
      </w:r>
      <w:r w:rsidR="004A7A5D">
        <w:rPr>
          <w:color w:val="000000" w:themeColor="text1"/>
        </w:rPr>
        <w:t xml:space="preserve"> its success as a book, however, which from its first edition in 1612 was not to be published outside of a collection again until 17</w:t>
      </w:r>
      <w:r w:rsidR="002C63DF">
        <w:rPr>
          <w:color w:val="000000" w:themeColor="text1"/>
        </w:rPr>
        <w:t>09.</w:t>
      </w:r>
      <w:r w:rsidR="002C63DF">
        <w:rPr>
          <w:rStyle w:val="FootnoteReference"/>
          <w:color w:val="000000" w:themeColor="text1"/>
        </w:rPr>
        <w:footnoteReference w:id="60"/>
      </w:r>
    </w:p>
    <w:p w:rsidR="005B5EE3" w:rsidRDefault="005B5EE3">
      <w:pPr>
        <w:rPr>
          <w:color w:val="000000" w:themeColor="text1"/>
        </w:rPr>
      </w:pPr>
      <w:r>
        <w:rPr>
          <w:color w:val="000000" w:themeColor="text1"/>
        </w:rPr>
        <w:br w:type="page"/>
      </w:r>
    </w:p>
    <w:p w:rsidR="005B5EE3" w:rsidRPr="0027368F" w:rsidRDefault="005B5EE3" w:rsidP="005B5EE3">
      <w:pPr>
        <w:pStyle w:val="FootnoteText"/>
        <w:spacing w:after="240"/>
        <w:rPr>
          <w:rFonts w:cstheme="minorHAnsi"/>
          <w:sz w:val="22"/>
          <w:u w:val="single"/>
        </w:rPr>
      </w:pPr>
      <w:r w:rsidRPr="0027368F">
        <w:rPr>
          <w:rFonts w:cstheme="minorHAnsi"/>
          <w:sz w:val="22"/>
          <w:u w:val="single"/>
        </w:rPr>
        <w:lastRenderedPageBreak/>
        <w:t>Bibliography</w:t>
      </w:r>
    </w:p>
    <w:p w:rsidR="005B5EE3" w:rsidRPr="008D7504" w:rsidRDefault="005B5EE3" w:rsidP="005B5EE3">
      <w:pPr>
        <w:pStyle w:val="FootnoteText"/>
        <w:spacing w:after="240"/>
        <w:rPr>
          <w:rFonts w:cstheme="minorHAnsi"/>
          <w:color w:val="C00000"/>
          <w:sz w:val="22"/>
        </w:rPr>
      </w:pPr>
      <w:r w:rsidRPr="006F654B">
        <w:rPr>
          <w:rFonts w:cstheme="minorHAnsi"/>
          <w:sz w:val="22"/>
        </w:rPr>
        <w:t>Arber</w:t>
      </w:r>
      <w:r>
        <w:rPr>
          <w:rFonts w:cstheme="minorHAnsi"/>
          <w:sz w:val="22"/>
        </w:rPr>
        <w:t xml:space="preserve">, </w:t>
      </w:r>
      <w:r w:rsidRPr="006F654B">
        <w:rPr>
          <w:rFonts w:cstheme="minorHAnsi"/>
          <w:sz w:val="22"/>
        </w:rPr>
        <w:t>Edward,</w:t>
      </w:r>
      <w:r w:rsidRPr="00BE6E25">
        <w:rPr>
          <w:rFonts w:cstheme="minorHAnsi"/>
          <w:sz w:val="22"/>
        </w:rPr>
        <w:t xml:space="preserve"> </w:t>
      </w:r>
      <w:r>
        <w:rPr>
          <w:rFonts w:cstheme="minorHAnsi"/>
          <w:sz w:val="22"/>
        </w:rPr>
        <w:t>ed.,</w:t>
      </w:r>
      <w:r w:rsidRPr="006F654B">
        <w:rPr>
          <w:rFonts w:cstheme="minorHAnsi"/>
          <w:sz w:val="22"/>
        </w:rPr>
        <w:t xml:space="preserve"> </w:t>
      </w:r>
      <w:r>
        <w:rPr>
          <w:rFonts w:cstheme="minorHAnsi"/>
          <w:i/>
          <w:sz w:val="22"/>
        </w:rPr>
        <w:t>A Transcript of the R</w:t>
      </w:r>
      <w:r w:rsidRPr="006F654B">
        <w:rPr>
          <w:rFonts w:cstheme="minorHAnsi"/>
          <w:i/>
          <w:sz w:val="22"/>
        </w:rPr>
        <w:t>egisters of the Company of Stationers of London: 1554-1640 A.D.</w:t>
      </w:r>
      <w:r w:rsidRPr="006F654B">
        <w:rPr>
          <w:rFonts w:cstheme="minorHAnsi"/>
          <w:sz w:val="22"/>
        </w:rPr>
        <w:t xml:space="preserve">, 5 </w:t>
      </w:r>
      <w:proofErr w:type="spellStart"/>
      <w:r w:rsidRPr="006F654B">
        <w:rPr>
          <w:rFonts w:cstheme="minorHAnsi"/>
          <w:sz w:val="22"/>
        </w:rPr>
        <w:t>vols</w:t>
      </w:r>
      <w:proofErr w:type="spellEnd"/>
      <w:r w:rsidRPr="006F654B">
        <w:rPr>
          <w:rFonts w:cstheme="minorHAnsi"/>
          <w:sz w:val="22"/>
        </w:rPr>
        <w:t xml:space="preserve"> (Londo</w:t>
      </w:r>
      <w:r>
        <w:rPr>
          <w:rFonts w:cstheme="minorHAnsi"/>
          <w:sz w:val="22"/>
        </w:rPr>
        <w:t xml:space="preserve">n: Privately Printed, 1875-77), II (1875) </w:t>
      </w:r>
      <w:r w:rsidRPr="006F654B">
        <w:rPr>
          <w:rFonts w:cstheme="minorHAnsi"/>
          <w:sz w:val="22"/>
        </w:rPr>
        <w:t>&lt;</w:t>
      </w:r>
      <w:hyperlink r:id="rId8" w:history="1">
        <w:r w:rsidRPr="006F654B">
          <w:rPr>
            <w:rStyle w:val="Hyperlink"/>
            <w:rFonts w:cstheme="minorHAnsi"/>
            <w:sz w:val="22"/>
          </w:rPr>
          <w:t>https://babel.hathitrust.org/cgi/pt?id=coo.31924092496037&amp;view=1up&amp;seq=27</w:t>
        </w:r>
      </w:hyperlink>
      <w:r w:rsidRPr="006F654B">
        <w:rPr>
          <w:rFonts w:cstheme="minorHAnsi"/>
          <w:sz w:val="22"/>
        </w:rPr>
        <w:t>&gt; [Accessed 15</w:t>
      </w:r>
      <w:r w:rsidRPr="006F654B">
        <w:rPr>
          <w:rFonts w:cstheme="minorHAnsi"/>
          <w:sz w:val="22"/>
          <w:vertAlign w:val="superscript"/>
        </w:rPr>
        <w:t>th</w:t>
      </w:r>
      <w:r>
        <w:rPr>
          <w:rFonts w:cstheme="minorHAnsi"/>
          <w:sz w:val="22"/>
        </w:rPr>
        <w:t xml:space="preserve"> January 2021]</w:t>
      </w:r>
    </w:p>
    <w:p w:rsidR="005B5EE3" w:rsidRPr="008D7504" w:rsidRDefault="005B5EE3" w:rsidP="005B5EE3">
      <w:pPr>
        <w:rPr>
          <w:rFonts w:cstheme="minorHAnsi"/>
          <w:color w:val="C00000"/>
        </w:rPr>
      </w:pPr>
      <w:r>
        <w:rPr>
          <w:rFonts w:cstheme="minorHAnsi"/>
        </w:rPr>
        <w:t>Arbe</w:t>
      </w:r>
      <w:r w:rsidRPr="002E5AA7">
        <w:rPr>
          <w:rFonts w:cstheme="minorHAnsi"/>
        </w:rPr>
        <w:t>r</w:t>
      </w:r>
      <w:r>
        <w:rPr>
          <w:rFonts w:cstheme="minorHAnsi"/>
        </w:rPr>
        <w:t>, Edward,</w:t>
      </w:r>
      <w:r w:rsidRPr="00F33975">
        <w:rPr>
          <w:rFonts w:cstheme="minorHAnsi"/>
        </w:rPr>
        <w:t xml:space="preserve"> </w:t>
      </w:r>
      <w:r>
        <w:rPr>
          <w:rFonts w:cstheme="minorHAnsi"/>
        </w:rPr>
        <w:t>ed.,</w:t>
      </w:r>
      <w:r w:rsidRPr="002E5AA7">
        <w:rPr>
          <w:rFonts w:cstheme="minorHAnsi"/>
          <w:i/>
        </w:rPr>
        <w:t xml:space="preserve"> A Transcript of the </w:t>
      </w:r>
      <w:r>
        <w:rPr>
          <w:rFonts w:cstheme="minorHAnsi"/>
          <w:i/>
        </w:rPr>
        <w:t>r</w:t>
      </w:r>
      <w:r w:rsidRPr="002E5AA7">
        <w:rPr>
          <w:rFonts w:cstheme="minorHAnsi"/>
          <w:i/>
        </w:rPr>
        <w:t>egisters</w:t>
      </w:r>
      <w:r>
        <w:rPr>
          <w:rFonts w:cstheme="minorHAnsi"/>
          <w:i/>
        </w:rPr>
        <w:t xml:space="preserve"> of the Company of Stationers of London: 1554-1640 A.D.</w:t>
      </w:r>
      <w:r>
        <w:rPr>
          <w:rFonts w:cstheme="minorHAnsi"/>
        </w:rPr>
        <w:t xml:space="preserve">, 5 </w:t>
      </w:r>
      <w:proofErr w:type="spellStart"/>
      <w:r>
        <w:rPr>
          <w:rFonts w:cstheme="minorHAnsi"/>
        </w:rPr>
        <w:t>vols</w:t>
      </w:r>
      <w:proofErr w:type="spellEnd"/>
      <w:r>
        <w:rPr>
          <w:rFonts w:cstheme="minorHAnsi"/>
        </w:rPr>
        <w:t xml:space="preserve"> (London: Privately Printed, 1875-77), III-VI (1876-7)</w:t>
      </w:r>
    </w:p>
    <w:p w:rsidR="005B5EE3" w:rsidRPr="00115249" w:rsidRDefault="005B5EE3" w:rsidP="005B5EE3">
      <w:pPr>
        <w:pStyle w:val="FootnoteText"/>
        <w:spacing w:after="240"/>
        <w:rPr>
          <w:color w:val="C00000"/>
          <w:sz w:val="22"/>
          <w:szCs w:val="22"/>
        </w:rPr>
      </w:pPr>
      <w:r w:rsidRPr="00C10F83">
        <w:rPr>
          <w:sz w:val="22"/>
          <w:szCs w:val="22"/>
        </w:rPr>
        <w:t>Bland</w:t>
      </w:r>
      <w:r>
        <w:rPr>
          <w:sz w:val="22"/>
          <w:szCs w:val="22"/>
        </w:rPr>
        <w:t>, Mark, ‘“Invisible Dangers</w:t>
      </w:r>
      <w:r w:rsidRPr="00C10F83">
        <w:rPr>
          <w:sz w:val="22"/>
          <w:szCs w:val="22"/>
        </w:rPr>
        <w:t>”</w:t>
      </w:r>
      <w:r>
        <w:rPr>
          <w:sz w:val="22"/>
          <w:szCs w:val="22"/>
        </w:rPr>
        <w:t>:</w:t>
      </w:r>
      <w:r w:rsidRPr="00C10F83">
        <w:rPr>
          <w:sz w:val="22"/>
          <w:szCs w:val="22"/>
        </w:rPr>
        <w:t xml:space="preserve"> Censorship and the Subversion of Authority in Early Modern England’, in </w:t>
      </w:r>
      <w:r w:rsidRPr="00C10F83">
        <w:rPr>
          <w:i/>
          <w:sz w:val="22"/>
          <w:szCs w:val="22"/>
        </w:rPr>
        <w:t>The Papers of the Bibliographical Society of America</w:t>
      </w:r>
      <w:r w:rsidRPr="00C10F83">
        <w:rPr>
          <w:sz w:val="22"/>
          <w:szCs w:val="22"/>
        </w:rPr>
        <w:t>, 90 (June 1996) pp. 151-193 &lt;</w:t>
      </w:r>
      <w:hyperlink r:id="rId9" w:history="1">
        <w:r w:rsidRPr="00C10F83">
          <w:rPr>
            <w:rStyle w:val="Hyperlink"/>
            <w:sz w:val="22"/>
            <w:szCs w:val="22"/>
          </w:rPr>
          <w:t>https://www.jstor.org/stable/24304842</w:t>
        </w:r>
      </w:hyperlink>
      <w:r w:rsidRPr="00C10F83">
        <w:rPr>
          <w:sz w:val="22"/>
          <w:szCs w:val="22"/>
        </w:rPr>
        <w:t>&gt; [Accessed 19</w:t>
      </w:r>
      <w:r w:rsidRPr="00C10F83">
        <w:rPr>
          <w:sz w:val="22"/>
          <w:szCs w:val="22"/>
          <w:vertAlign w:val="superscript"/>
        </w:rPr>
        <w:t>th</w:t>
      </w:r>
      <w:r w:rsidRPr="00C10F83">
        <w:rPr>
          <w:sz w:val="22"/>
          <w:szCs w:val="22"/>
        </w:rPr>
        <w:t xml:space="preserve"> January </w:t>
      </w:r>
      <w:r>
        <w:rPr>
          <w:sz w:val="22"/>
          <w:szCs w:val="22"/>
        </w:rPr>
        <w:t>2021]</w:t>
      </w:r>
    </w:p>
    <w:p w:rsidR="005B5EE3" w:rsidRPr="00445C7C" w:rsidRDefault="005B5EE3" w:rsidP="005B5EE3">
      <w:pPr>
        <w:rPr>
          <w:color w:val="C00000"/>
        </w:rPr>
      </w:pPr>
      <w:r>
        <w:t>British Library, ‘</w:t>
      </w:r>
      <w:r w:rsidRPr="007A2DEA">
        <w:t>The Alchemist</w:t>
      </w:r>
      <w:r>
        <w:t xml:space="preserve">’, </w:t>
      </w:r>
      <w:r>
        <w:rPr>
          <w:i/>
        </w:rPr>
        <w:t>Discovering Literature: Shakespeare &amp; Renaissance Works</w:t>
      </w:r>
      <w:r>
        <w:t>, 2021 &lt;</w:t>
      </w:r>
      <w:r w:rsidRPr="00C41579">
        <w:t xml:space="preserve">https://www.bl.uk/works/the-alchemist </w:t>
      </w:r>
      <w:r>
        <w:t>&gt; [Accessed 16</w:t>
      </w:r>
      <w:r w:rsidRPr="004440C6">
        <w:rPr>
          <w:vertAlign w:val="superscript"/>
        </w:rPr>
        <w:t>th</w:t>
      </w:r>
      <w:r>
        <w:t xml:space="preserve"> January 2021]</w:t>
      </w:r>
    </w:p>
    <w:p w:rsidR="005B5EE3" w:rsidRPr="004064B6" w:rsidRDefault="005B5EE3" w:rsidP="005B5EE3">
      <w:pPr>
        <w:pStyle w:val="FootnoteText"/>
        <w:spacing w:after="240"/>
        <w:rPr>
          <w:color w:val="C00000"/>
          <w:sz w:val="22"/>
        </w:rPr>
      </w:pPr>
      <w:r>
        <w:rPr>
          <w:rFonts w:cstheme="minorHAnsi"/>
          <w:sz w:val="22"/>
        </w:rPr>
        <w:t xml:space="preserve">Dutton, Richard, ‘Patronage, Politics, and the Master of the Revels, 1622-1640: The Case of Sir John Astley’, in </w:t>
      </w:r>
      <w:r>
        <w:rPr>
          <w:rFonts w:cstheme="minorHAnsi"/>
          <w:i/>
          <w:sz w:val="22"/>
        </w:rPr>
        <w:t>English Literary Renaissance</w:t>
      </w:r>
      <w:r>
        <w:rPr>
          <w:rFonts w:cstheme="minorHAnsi"/>
          <w:sz w:val="22"/>
        </w:rPr>
        <w:t>, 20 (Spring 1990), pp. 287-319, &lt;</w:t>
      </w:r>
      <w:r w:rsidRPr="00BD4A15">
        <w:rPr>
          <w:sz w:val="22"/>
        </w:rPr>
        <w:t>https://www.jstor.org/stable/43447727&gt; [Accessed</w:t>
      </w:r>
      <w:r>
        <w:rPr>
          <w:sz w:val="22"/>
        </w:rPr>
        <w:t xml:space="preserve"> 16</w:t>
      </w:r>
      <w:r w:rsidRPr="00BD4A15">
        <w:rPr>
          <w:sz w:val="22"/>
          <w:vertAlign w:val="superscript"/>
        </w:rPr>
        <w:t>th</w:t>
      </w:r>
      <w:r>
        <w:rPr>
          <w:sz w:val="22"/>
        </w:rPr>
        <w:t xml:space="preserve"> January 2021]</w:t>
      </w:r>
    </w:p>
    <w:p w:rsidR="005B5EE3" w:rsidRPr="00FD7FCA" w:rsidRDefault="005B5EE3" w:rsidP="005B5EE3">
      <w:pPr>
        <w:rPr>
          <w:color w:val="C00000"/>
        </w:rPr>
      </w:pPr>
      <w:r>
        <w:t xml:space="preserve">Gants, David, ‘The 1616 Folio (F1): Textual Essay’, </w:t>
      </w:r>
      <w:r w:rsidRPr="00491767">
        <w:t xml:space="preserve">in </w:t>
      </w:r>
      <w:r w:rsidRPr="00491767">
        <w:rPr>
          <w:i/>
        </w:rPr>
        <w:t>The Cambridge Edition of the Works of Ben Jonson Online</w:t>
      </w:r>
      <w:r w:rsidRPr="00491767">
        <w:t>, 2021</w:t>
      </w:r>
      <w:r>
        <w:t xml:space="preserve"> &lt;</w:t>
      </w:r>
      <w:r w:rsidRPr="00A21B88">
        <w:t>https://universitypublishingonline.org/cambridge/benjonson/k/essays/F1_textual_essay/</w:t>
      </w:r>
      <w:r>
        <w:t>&gt; [Accessed 18</w:t>
      </w:r>
      <w:r w:rsidRPr="00A21B88">
        <w:rPr>
          <w:vertAlign w:val="superscript"/>
        </w:rPr>
        <w:t>th</w:t>
      </w:r>
      <w:r>
        <w:t xml:space="preserve"> January 2021]</w:t>
      </w:r>
    </w:p>
    <w:p w:rsidR="005B5EE3" w:rsidRPr="00F6001F" w:rsidRDefault="005B5EE3" w:rsidP="005B5EE3">
      <w:pPr>
        <w:pStyle w:val="FootnoteText"/>
        <w:spacing w:after="240"/>
        <w:rPr>
          <w:color w:val="C00000"/>
          <w:sz w:val="22"/>
        </w:rPr>
      </w:pPr>
      <w:r>
        <w:rPr>
          <w:sz w:val="22"/>
        </w:rPr>
        <w:t>Gants, David L., and Lockwood,</w:t>
      </w:r>
      <w:r w:rsidRPr="00BE6E25">
        <w:rPr>
          <w:sz w:val="22"/>
        </w:rPr>
        <w:t xml:space="preserve"> </w:t>
      </w:r>
      <w:r>
        <w:rPr>
          <w:sz w:val="22"/>
        </w:rPr>
        <w:t xml:space="preserve">Tom, ‘The Printing and Publishing of Ben Jonson’s Works’, in </w:t>
      </w:r>
      <w:r>
        <w:rPr>
          <w:i/>
          <w:sz w:val="22"/>
        </w:rPr>
        <w:t>The Cambridge Edition of the Works of Ben Jonson Online</w:t>
      </w:r>
      <w:r>
        <w:rPr>
          <w:sz w:val="22"/>
        </w:rPr>
        <w:t>, 2021, &lt;</w:t>
      </w:r>
      <w:r w:rsidRPr="00926103">
        <w:rPr>
          <w:sz w:val="22"/>
        </w:rPr>
        <w:t>https://universitypublishingonline.org/cambridge/benjonson/k/essays/printing_publishing_essay/</w:t>
      </w:r>
      <w:r>
        <w:rPr>
          <w:sz w:val="22"/>
        </w:rPr>
        <w:t>&gt; [Accessed 18</w:t>
      </w:r>
      <w:r w:rsidRPr="00926103">
        <w:rPr>
          <w:sz w:val="22"/>
          <w:vertAlign w:val="superscript"/>
        </w:rPr>
        <w:t>th</w:t>
      </w:r>
      <w:r>
        <w:rPr>
          <w:sz w:val="22"/>
        </w:rPr>
        <w:t xml:space="preserve"> January 2021]</w:t>
      </w:r>
    </w:p>
    <w:p w:rsidR="005B5EE3" w:rsidRPr="00A87F26" w:rsidRDefault="005B5EE3" w:rsidP="005B5EE3">
      <w:pPr>
        <w:rPr>
          <w:rFonts w:cstheme="minorHAnsi"/>
          <w:color w:val="C00000"/>
        </w:rPr>
      </w:pPr>
      <w:r>
        <w:rPr>
          <w:rFonts w:cstheme="minorHAnsi"/>
        </w:rPr>
        <w:t xml:space="preserve">Greg, W. W., </w:t>
      </w:r>
      <w:r>
        <w:rPr>
          <w:rFonts w:cstheme="minorHAnsi"/>
          <w:i/>
        </w:rPr>
        <w:t xml:space="preserve">A Bibliography of the English Printed Drama to the Restoration, </w:t>
      </w:r>
      <w:r>
        <w:rPr>
          <w:rFonts w:cstheme="minorHAnsi"/>
        </w:rPr>
        <w:t xml:space="preserve">4 </w:t>
      </w:r>
      <w:proofErr w:type="spellStart"/>
      <w:r>
        <w:rPr>
          <w:rFonts w:cstheme="minorHAnsi"/>
        </w:rPr>
        <w:t>vols</w:t>
      </w:r>
      <w:proofErr w:type="spellEnd"/>
      <w:r>
        <w:rPr>
          <w:rFonts w:cstheme="minorHAnsi"/>
        </w:rPr>
        <w:t xml:space="preserve"> (London: Oxford University Press for the Bibliographical Society, 1939-59)</w:t>
      </w:r>
    </w:p>
    <w:p w:rsidR="005B5EE3" w:rsidRPr="009223A2" w:rsidRDefault="005B5EE3" w:rsidP="005B5EE3">
      <w:pPr>
        <w:pStyle w:val="FootnoteText"/>
        <w:spacing w:after="240"/>
        <w:rPr>
          <w:color w:val="C00000"/>
          <w:sz w:val="22"/>
          <w:u w:val="single"/>
        </w:rPr>
      </w:pPr>
      <w:r w:rsidRPr="00593D84">
        <w:rPr>
          <w:color w:val="000000" w:themeColor="text1"/>
          <w:sz w:val="22"/>
        </w:rPr>
        <w:t>Holyday,</w:t>
      </w:r>
      <w:r w:rsidRPr="00AB0A17">
        <w:rPr>
          <w:color w:val="000000" w:themeColor="text1"/>
          <w:sz w:val="22"/>
        </w:rPr>
        <w:t xml:space="preserve"> </w:t>
      </w:r>
      <w:proofErr w:type="spellStart"/>
      <w:r w:rsidRPr="00593D84">
        <w:rPr>
          <w:color w:val="000000" w:themeColor="text1"/>
          <w:sz w:val="22"/>
        </w:rPr>
        <w:t>Barten</w:t>
      </w:r>
      <w:proofErr w:type="spellEnd"/>
      <w:r>
        <w:rPr>
          <w:color w:val="000000" w:themeColor="text1"/>
          <w:sz w:val="22"/>
        </w:rPr>
        <w:t>,</w:t>
      </w:r>
      <w:r w:rsidRPr="00593D84">
        <w:rPr>
          <w:color w:val="000000" w:themeColor="text1"/>
          <w:sz w:val="22"/>
        </w:rPr>
        <w:t xml:space="preserve"> </w:t>
      </w:r>
      <w:r w:rsidRPr="00593D84">
        <w:rPr>
          <w:i/>
          <w:color w:val="000000" w:themeColor="text1"/>
          <w:sz w:val="22"/>
        </w:rPr>
        <w:t>TEXNO</w:t>
      </w:r>
      <w:r w:rsidRPr="00593D84">
        <w:rPr>
          <w:rFonts w:cstheme="minorHAnsi"/>
          <w:i/>
          <w:color w:val="000000" w:themeColor="text1"/>
          <w:sz w:val="22"/>
        </w:rPr>
        <w:t xml:space="preserve">ГAMIA: Or </w:t>
      </w:r>
      <w:proofErr w:type="gramStart"/>
      <w:r w:rsidRPr="00593D84">
        <w:rPr>
          <w:rFonts w:cstheme="minorHAnsi"/>
          <w:i/>
          <w:color w:val="000000" w:themeColor="text1"/>
          <w:sz w:val="22"/>
        </w:rPr>
        <w:t>The</w:t>
      </w:r>
      <w:proofErr w:type="gramEnd"/>
      <w:r>
        <w:rPr>
          <w:rFonts w:cstheme="minorHAnsi"/>
          <w:i/>
          <w:color w:val="000000" w:themeColor="text1"/>
          <w:sz w:val="22"/>
        </w:rPr>
        <w:t xml:space="preserve"> Marriages of the Arts. A </w:t>
      </w:r>
      <w:proofErr w:type="spellStart"/>
      <w:r>
        <w:rPr>
          <w:rFonts w:cstheme="minorHAnsi"/>
          <w:i/>
          <w:color w:val="000000" w:themeColor="text1"/>
          <w:sz w:val="22"/>
        </w:rPr>
        <w:t>Comedie</w:t>
      </w:r>
      <w:proofErr w:type="spellEnd"/>
      <w:r w:rsidRPr="00593D84">
        <w:rPr>
          <w:rFonts w:cstheme="minorHAnsi"/>
          <w:i/>
          <w:color w:val="000000" w:themeColor="text1"/>
          <w:sz w:val="22"/>
        </w:rPr>
        <w:t xml:space="preserve"> </w:t>
      </w:r>
      <w:r w:rsidRPr="00593D84">
        <w:rPr>
          <w:rFonts w:cstheme="minorHAnsi"/>
          <w:color w:val="000000" w:themeColor="text1"/>
          <w:sz w:val="22"/>
        </w:rPr>
        <w:t xml:space="preserve">(London: Printed by </w:t>
      </w:r>
      <w:r w:rsidRPr="00593D84">
        <w:rPr>
          <w:rFonts w:cstheme="minorHAnsi"/>
          <w:color w:val="000000" w:themeColor="text1"/>
          <w:sz w:val="22"/>
          <w:szCs w:val="22"/>
        </w:rPr>
        <w:t xml:space="preserve">William </w:t>
      </w:r>
      <w:proofErr w:type="spellStart"/>
      <w:r w:rsidRPr="00593D84">
        <w:rPr>
          <w:rFonts w:cstheme="minorHAnsi"/>
          <w:color w:val="000000" w:themeColor="text1"/>
          <w:sz w:val="22"/>
          <w:szCs w:val="22"/>
        </w:rPr>
        <w:t>Stansby</w:t>
      </w:r>
      <w:proofErr w:type="spellEnd"/>
      <w:r w:rsidRPr="00593D84">
        <w:rPr>
          <w:rFonts w:cstheme="minorHAnsi"/>
          <w:color w:val="000000" w:themeColor="text1"/>
          <w:sz w:val="22"/>
          <w:szCs w:val="22"/>
        </w:rPr>
        <w:t xml:space="preserve"> for </w:t>
      </w:r>
      <w:proofErr w:type="spellStart"/>
      <w:r w:rsidRPr="00593D84">
        <w:rPr>
          <w:rFonts w:cstheme="minorHAnsi"/>
          <w:color w:val="000000" w:themeColor="text1"/>
          <w:sz w:val="22"/>
          <w:szCs w:val="22"/>
        </w:rPr>
        <w:t>Iohn</w:t>
      </w:r>
      <w:proofErr w:type="spellEnd"/>
      <w:r w:rsidRPr="00593D84">
        <w:rPr>
          <w:rFonts w:cstheme="minorHAnsi"/>
          <w:color w:val="000000" w:themeColor="text1"/>
          <w:sz w:val="22"/>
          <w:szCs w:val="22"/>
        </w:rPr>
        <w:t xml:space="preserve"> Parker, and are to be </w:t>
      </w:r>
      <w:proofErr w:type="spellStart"/>
      <w:r w:rsidRPr="00593D84">
        <w:rPr>
          <w:rFonts w:cstheme="minorHAnsi"/>
          <w:sz w:val="22"/>
          <w:szCs w:val="22"/>
        </w:rPr>
        <w:t>ſold</w:t>
      </w:r>
      <w:proofErr w:type="spellEnd"/>
      <w:r w:rsidRPr="00593D84">
        <w:rPr>
          <w:rFonts w:cstheme="minorHAnsi"/>
          <w:sz w:val="22"/>
          <w:szCs w:val="22"/>
        </w:rPr>
        <w:t xml:space="preserve"> at his </w:t>
      </w:r>
      <w:proofErr w:type="spellStart"/>
      <w:r w:rsidRPr="00593D84">
        <w:rPr>
          <w:rFonts w:cstheme="minorHAnsi"/>
          <w:sz w:val="22"/>
          <w:szCs w:val="22"/>
        </w:rPr>
        <w:t>ſhop</w:t>
      </w:r>
      <w:proofErr w:type="spellEnd"/>
      <w:r>
        <w:rPr>
          <w:rFonts w:cstheme="minorHAnsi"/>
          <w:sz w:val="22"/>
          <w:szCs w:val="22"/>
        </w:rPr>
        <w:t xml:space="preserve"> in Paul</w:t>
      </w:r>
      <w:r w:rsidRPr="00593D84">
        <w:rPr>
          <w:rFonts w:cstheme="minorHAnsi"/>
          <w:sz w:val="22"/>
          <w:szCs w:val="22"/>
        </w:rPr>
        <w:t xml:space="preserve">s Church yard at the </w:t>
      </w:r>
      <w:proofErr w:type="spellStart"/>
      <w:r w:rsidRPr="00593D84">
        <w:rPr>
          <w:rFonts w:cstheme="minorHAnsi"/>
          <w:sz w:val="22"/>
          <w:szCs w:val="22"/>
        </w:rPr>
        <w:t>ſigne</w:t>
      </w:r>
      <w:proofErr w:type="spellEnd"/>
      <w:r w:rsidRPr="00593D84">
        <w:rPr>
          <w:rFonts w:cstheme="minorHAnsi"/>
          <w:sz w:val="22"/>
          <w:szCs w:val="22"/>
        </w:rPr>
        <w:t xml:space="preserve"> of the Ball, 1618</w:t>
      </w:r>
      <w:r>
        <w:rPr>
          <w:rFonts w:cstheme="minorHAnsi"/>
          <w:color w:val="000000" w:themeColor="text1"/>
          <w:sz w:val="22"/>
        </w:rPr>
        <w:t xml:space="preserve">) </w:t>
      </w:r>
      <w:r w:rsidRPr="00593D84">
        <w:rPr>
          <w:rFonts w:cstheme="minorHAnsi"/>
          <w:color w:val="000000" w:themeColor="text1"/>
          <w:sz w:val="22"/>
        </w:rPr>
        <w:t xml:space="preserve">&lt;https://archive.org/details/technogamiaormar00holy/page/n5/mode/2up&gt; </w:t>
      </w:r>
      <w:r w:rsidRPr="00AD5A66">
        <w:rPr>
          <w:rStyle w:val="Hyperlink"/>
          <w:color w:val="000000" w:themeColor="text1"/>
          <w:sz w:val="22"/>
          <w:u w:val="none"/>
        </w:rPr>
        <w:t>[Accessed 18</w:t>
      </w:r>
      <w:r w:rsidRPr="00AD5A66">
        <w:rPr>
          <w:rStyle w:val="Hyperlink"/>
          <w:color w:val="000000" w:themeColor="text1"/>
          <w:sz w:val="22"/>
          <w:u w:val="none"/>
          <w:vertAlign w:val="superscript"/>
        </w:rPr>
        <w:t>th</w:t>
      </w:r>
      <w:r w:rsidRPr="00AD5A66">
        <w:rPr>
          <w:rStyle w:val="Hyperlink"/>
          <w:color w:val="000000" w:themeColor="text1"/>
          <w:sz w:val="22"/>
          <w:u w:val="none"/>
        </w:rPr>
        <w:t xml:space="preserve"> January 2021]</w:t>
      </w:r>
    </w:p>
    <w:p w:rsidR="005B5EE3" w:rsidRPr="00A81BF8" w:rsidRDefault="005B5EE3" w:rsidP="005B5EE3">
      <w:pPr>
        <w:rPr>
          <w:rFonts w:cstheme="minorHAnsi"/>
          <w:color w:val="C00000"/>
        </w:rPr>
      </w:pPr>
      <w:r>
        <w:rPr>
          <w:rFonts w:cstheme="minorHAnsi"/>
        </w:rPr>
        <w:t xml:space="preserve">Jonson, Ben, ‘The Alchemist’, in </w:t>
      </w:r>
      <w:r>
        <w:rPr>
          <w:rFonts w:cstheme="minorHAnsi"/>
          <w:i/>
        </w:rPr>
        <w:t xml:space="preserve">English Renaissance Drama: A Norton Anthology, </w:t>
      </w:r>
      <w:r>
        <w:rPr>
          <w:rFonts w:cstheme="minorHAnsi"/>
        </w:rPr>
        <w:t xml:space="preserve">ed. by, David </w:t>
      </w:r>
      <w:proofErr w:type="spellStart"/>
      <w:r>
        <w:rPr>
          <w:rFonts w:cstheme="minorHAnsi"/>
        </w:rPr>
        <w:t>Bevington</w:t>
      </w:r>
      <w:proofErr w:type="spellEnd"/>
      <w:r>
        <w:rPr>
          <w:rFonts w:cstheme="minorHAnsi"/>
        </w:rPr>
        <w:t xml:space="preserve"> and others (New York: W. W. Norton, 2002)</w:t>
      </w:r>
      <w:r w:rsidRPr="000D7637">
        <w:rPr>
          <w:rFonts w:cstheme="minorHAnsi"/>
          <w:sz w:val="18"/>
          <w:szCs w:val="20"/>
        </w:rPr>
        <w:t xml:space="preserve"> </w:t>
      </w:r>
      <w:r w:rsidRPr="000D7637">
        <w:rPr>
          <w:rFonts w:cstheme="minorHAnsi"/>
          <w:szCs w:val="20"/>
        </w:rPr>
        <w:t>pp. 861-959</w:t>
      </w:r>
    </w:p>
    <w:p w:rsidR="005B5EE3" w:rsidRPr="00A81BF8" w:rsidRDefault="005B5EE3" w:rsidP="005B5EE3">
      <w:pPr>
        <w:rPr>
          <w:rStyle w:val="Hyperlink"/>
          <w:rFonts w:cstheme="minorHAnsi"/>
          <w:color w:val="C00000"/>
        </w:rPr>
      </w:pPr>
      <w:r>
        <w:rPr>
          <w:rFonts w:cstheme="minorHAnsi"/>
        </w:rPr>
        <w:t xml:space="preserve">Jonson, Ben, </w:t>
      </w:r>
      <w:r>
        <w:rPr>
          <w:rFonts w:cstheme="minorHAnsi"/>
          <w:i/>
        </w:rPr>
        <w:t>The Alchemist</w:t>
      </w:r>
      <w:r>
        <w:rPr>
          <w:rFonts w:cstheme="minorHAnsi"/>
        </w:rPr>
        <w:t xml:space="preserve"> (London: Printed by Thomas </w:t>
      </w:r>
      <w:proofErr w:type="spellStart"/>
      <w:r>
        <w:rPr>
          <w:rFonts w:cstheme="minorHAnsi"/>
        </w:rPr>
        <w:t>Snodham</w:t>
      </w:r>
      <w:proofErr w:type="spellEnd"/>
      <w:r>
        <w:rPr>
          <w:rFonts w:cstheme="minorHAnsi"/>
        </w:rPr>
        <w:t xml:space="preserve">, for Walter </w:t>
      </w:r>
      <w:proofErr w:type="spellStart"/>
      <w:r>
        <w:rPr>
          <w:rFonts w:cstheme="minorHAnsi"/>
        </w:rPr>
        <w:t>Burre</w:t>
      </w:r>
      <w:proofErr w:type="spellEnd"/>
      <w:r>
        <w:rPr>
          <w:rFonts w:cstheme="minorHAnsi"/>
        </w:rPr>
        <w:t xml:space="preserve">, and are to be </w:t>
      </w:r>
      <w:proofErr w:type="spellStart"/>
      <w:r w:rsidRPr="0052170C">
        <w:rPr>
          <w:rFonts w:ascii="Times New Roman" w:hAnsi="Times New Roman" w:cs="Times New Roman"/>
        </w:rPr>
        <w:t>ſ</w:t>
      </w:r>
      <w:r>
        <w:rPr>
          <w:rFonts w:cstheme="minorHAnsi"/>
        </w:rPr>
        <w:t>old</w:t>
      </w:r>
      <w:proofErr w:type="spellEnd"/>
      <w:r>
        <w:rPr>
          <w:rFonts w:cstheme="minorHAnsi"/>
        </w:rPr>
        <w:t xml:space="preserve"> by </w:t>
      </w:r>
      <w:proofErr w:type="spellStart"/>
      <w:r>
        <w:rPr>
          <w:rFonts w:cstheme="minorHAnsi"/>
        </w:rPr>
        <w:t>Iohn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Stepneth</w:t>
      </w:r>
      <w:proofErr w:type="spellEnd"/>
      <w:r>
        <w:rPr>
          <w:rFonts w:cstheme="minorHAnsi"/>
        </w:rPr>
        <w:t xml:space="preserve">, at the </w:t>
      </w:r>
      <w:proofErr w:type="spellStart"/>
      <w:r>
        <w:rPr>
          <w:rFonts w:cstheme="minorHAnsi"/>
        </w:rPr>
        <w:t>We</w:t>
      </w:r>
      <w:r w:rsidRPr="0052170C">
        <w:rPr>
          <w:rFonts w:ascii="Times New Roman" w:hAnsi="Times New Roman" w:cs="Times New Roman"/>
        </w:rPr>
        <w:t>ſ</w:t>
      </w:r>
      <w:r>
        <w:rPr>
          <w:rFonts w:cstheme="minorHAnsi"/>
        </w:rPr>
        <w:t>t</w:t>
      </w:r>
      <w:proofErr w:type="spellEnd"/>
      <w:r>
        <w:rPr>
          <w:rFonts w:cstheme="minorHAnsi"/>
        </w:rPr>
        <w:t xml:space="preserve">-End of </w:t>
      </w:r>
      <w:proofErr w:type="spellStart"/>
      <w:r>
        <w:rPr>
          <w:rFonts w:cstheme="minorHAnsi"/>
        </w:rPr>
        <w:t>Paules</w:t>
      </w:r>
      <w:proofErr w:type="spellEnd"/>
      <w:r>
        <w:rPr>
          <w:rFonts w:cstheme="minorHAnsi"/>
        </w:rPr>
        <w:t>, 1612) &lt;</w:t>
      </w:r>
      <w:hyperlink r:id="rId10" w:history="1">
        <w:r w:rsidRPr="00B81C14">
          <w:rPr>
            <w:rStyle w:val="Hyperlink"/>
            <w:rFonts w:cstheme="minorHAnsi"/>
          </w:rPr>
          <w:t>https://search-proquest-com.ezproxy.uwtsd.ac.uk/eebo/docview/2240888531/64E5340432DA4E30PQ/1?accountid=130472</w:t>
        </w:r>
      </w:hyperlink>
      <w:r w:rsidRPr="005C03E1">
        <w:rPr>
          <w:rStyle w:val="Hyperlink"/>
          <w:rFonts w:cstheme="minorHAnsi"/>
          <w:color w:val="000000" w:themeColor="text1"/>
          <w:u w:val="none"/>
        </w:rPr>
        <w:t>&gt;</w:t>
      </w:r>
      <w:r w:rsidRPr="00C46A89">
        <w:rPr>
          <w:rStyle w:val="Hyperlink"/>
          <w:rFonts w:cstheme="minorHAnsi"/>
          <w:u w:val="none"/>
        </w:rPr>
        <w:t xml:space="preserve"> </w:t>
      </w:r>
      <w:r w:rsidRPr="00DE49E8">
        <w:rPr>
          <w:rFonts w:cstheme="minorHAnsi"/>
          <w:szCs w:val="18"/>
        </w:rPr>
        <w:t>[Accessed 14</w:t>
      </w:r>
      <w:r w:rsidRPr="00DE49E8">
        <w:rPr>
          <w:rFonts w:cstheme="minorHAnsi"/>
          <w:szCs w:val="18"/>
          <w:vertAlign w:val="superscript"/>
        </w:rPr>
        <w:t>th</w:t>
      </w:r>
      <w:r w:rsidRPr="00DE49E8">
        <w:rPr>
          <w:rFonts w:cstheme="minorHAnsi"/>
          <w:szCs w:val="18"/>
        </w:rPr>
        <w:t xml:space="preserve"> January 2021]</w:t>
      </w:r>
      <w:bookmarkStart w:id="0" w:name="_GoBack"/>
      <w:bookmarkEnd w:id="0"/>
    </w:p>
    <w:p w:rsidR="005B5EE3" w:rsidRPr="00D214ED" w:rsidRDefault="005B5EE3" w:rsidP="005B5EE3">
      <w:pPr>
        <w:rPr>
          <w:color w:val="C00000"/>
        </w:rPr>
      </w:pPr>
      <w:r w:rsidRPr="00A9584D">
        <w:t>Jonson</w:t>
      </w:r>
      <w:r>
        <w:t xml:space="preserve">, </w:t>
      </w:r>
      <w:r w:rsidRPr="00A9584D">
        <w:t xml:space="preserve">Ben, </w:t>
      </w:r>
      <w:r>
        <w:rPr>
          <w:i/>
        </w:rPr>
        <w:t xml:space="preserve">The </w:t>
      </w:r>
      <w:proofErr w:type="spellStart"/>
      <w:r>
        <w:rPr>
          <w:i/>
        </w:rPr>
        <w:t>Workes</w:t>
      </w:r>
      <w:proofErr w:type="spellEnd"/>
      <w:r>
        <w:rPr>
          <w:i/>
        </w:rPr>
        <w:t xml:space="preserve"> of </w:t>
      </w:r>
      <w:proofErr w:type="spellStart"/>
      <w:r>
        <w:rPr>
          <w:i/>
        </w:rPr>
        <w:t>Beniamin</w:t>
      </w:r>
      <w:proofErr w:type="spellEnd"/>
      <w:r>
        <w:rPr>
          <w:i/>
        </w:rPr>
        <w:t xml:space="preserve"> J</w:t>
      </w:r>
      <w:r w:rsidRPr="00A9584D">
        <w:rPr>
          <w:i/>
        </w:rPr>
        <w:t>onson</w:t>
      </w:r>
      <w:r>
        <w:t xml:space="preserve"> (London: Printed</w:t>
      </w:r>
      <w:r w:rsidRPr="00A9584D">
        <w:t xml:space="preserve"> by W: </w:t>
      </w:r>
      <w:proofErr w:type="spellStart"/>
      <w:r w:rsidRPr="00A9584D">
        <w:t>Stansby</w:t>
      </w:r>
      <w:proofErr w:type="spellEnd"/>
      <w:r w:rsidRPr="00A9584D">
        <w:t xml:space="preserve">, and are to be </w:t>
      </w:r>
      <w:proofErr w:type="spellStart"/>
      <w:r w:rsidRPr="00A9584D">
        <w:rPr>
          <w:rFonts w:cstheme="minorHAnsi"/>
        </w:rPr>
        <w:t>ʃ</w:t>
      </w:r>
      <w:r>
        <w:t>ould</w:t>
      </w:r>
      <w:proofErr w:type="spellEnd"/>
      <w:r>
        <w:t xml:space="preserve"> by Rich: Meighen, 1616) </w:t>
      </w:r>
      <w:r w:rsidRPr="00A9584D">
        <w:t>&lt;https://search-proquest-com.ezproxy.uwtsd.ac.uk/books/workes-beniamin-ionson/docview/2240922515/se-2?accountid=130472&gt; [Accessed 14</w:t>
      </w:r>
      <w:r w:rsidRPr="00A9584D">
        <w:rPr>
          <w:vertAlign w:val="superscript"/>
        </w:rPr>
        <w:t>th</w:t>
      </w:r>
      <w:r>
        <w:t xml:space="preserve"> January 2021]</w:t>
      </w:r>
    </w:p>
    <w:p w:rsidR="005B5EE3" w:rsidRPr="00381D87" w:rsidRDefault="005B5EE3" w:rsidP="005B5EE3">
      <w:pPr>
        <w:rPr>
          <w:color w:val="C00000"/>
        </w:rPr>
      </w:pPr>
      <w:r>
        <w:lastRenderedPageBreak/>
        <w:t xml:space="preserve">Keenan, Siobhan, </w:t>
      </w:r>
      <w:r>
        <w:rPr>
          <w:i/>
        </w:rPr>
        <w:t>Acting Companies and their Plays Shakespeare’s London</w:t>
      </w:r>
      <w:r>
        <w:t xml:space="preserve"> (London: Bloomsbury, 2014) &lt;</w:t>
      </w:r>
      <w:r w:rsidRPr="005343FC">
        <w:t>https://www.google.co.uk/books/edition/Acting_Companies_and_Their_Plays_in_Shak/qNtgBwAAQBAJ?hl=en&amp;gbpv=1&amp;kptab=sideways</w:t>
      </w:r>
      <w:r>
        <w:t>&gt; [Accessed 16</w:t>
      </w:r>
      <w:r w:rsidRPr="005343FC">
        <w:rPr>
          <w:vertAlign w:val="superscript"/>
        </w:rPr>
        <w:t>th</w:t>
      </w:r>
      <w:r>
        <w:t xml:space="preserve"> January 2021]</w:t>
      </w:r>
    </w:p>
    <w:p w:rsidR="005B5EE3" w:rsidRPr="00E20923" w:rsidRDefault="005B5EE3" w:rsidP="005B5EE3">
      <w:pPr>
        <w:rPr>
          <w:color w:val="C00000"/>
        </w:rPr>
      </w:pPr>
      <w:r>
        <w:t xml:space="preserve">Letizia Vinci, Maria, ‘Catchword’, </w:t>
      </w:r>
      <w:r>
        <w:rPr>
          <w:i/>
        </w:rPr>
        <w:t>Textual Histories</w:t>
      </w:r>
      <w:r>
        <w:t>, 2021 &lt;</w:t>
      </w:r>
      <w:hyperlink r:id="rId11" w:history="1">
        <w:r w:rsidRPr="00AD5DA4">
          <w:rPr>
            <w:rStyle w:val="Hyperlink"/>
          </w:rPr>
          <w:t>https://eng244.wordpress.com/bookgloss/catchword/</w:t>
        </w:r>
      </w:hyperlink>
      <w:r w:rsidRPr="006A799D">
        <w:rPr>
          <w:rStyle w:val="Hyperlink"/>
          <w:color w:val="000000" w:themeColor="text1"/>
          <w:u w:val="none"/>
        </w:rPr>
        <w:t>&gt;</w:t>
      </w:r>
      <w:r w:rsidRPr="006A799D">
        <w:rPr>
          <w:color w:val="000000" w:themeColor="text1"/>
        </w:rPr>
        <w:t xml:space="preserve"> </w:t>
      </w:r>
      <w:r>
        <w:t>[Accessed 15</w:t>
      </w:r>
      <w:r w:rsidRPr="004440C6">
        <w:rPr>
          <w:vertAlign w:val="superscript"/>
        </w:rPr>
        <w:t>th</w:t>
      </w:r>
      <w:r>
        <w:t xml:space="preserve"> January 2021]</w:t>
      </w:r>
    </w:p>
    <w:p w:rsidR="005B5EE3" w:rsidRPr="001B4F10" w:rsidRDefault="005B5EE3" w:rsidP="005B5EE3">
      <w:pPr>
        <w:pStyle w:val="FootnoteText"/>
        <w:spacing w:after="240"/>
        <w:rPr>
          <w:color w:val="C00000"/>
          <w:sz w:val="22"/>
        </w:rPr>
      </w:pPr>
      <w:proofErr w:type="spellStart"/>
      <w:r w:rsidRPr="00EA64A8">
        <w:rPr>
          <w:sz w:val="22"/>
        </w:rPr>
        <w:t>Lo</w:t>
      </w:r>
      <w:r>
        <w:rPr>
          <w:sz w:val="22"/>
        </w:rPr>
        <w:t>e</w:t>
      </w:r>
      <w:r w:rsidRPr="00EA64A8">
        <w:rPr>
          <w:sz w:val="22"/>
        </w:rPr>
        <w:t>wenstein</w:t>
      </w:r>
      <w:proofErr w:type="spellEnd"/>
      <w:r w:rsidRPr="00EA64A8">
        <w:rPr>
          <w:sz w:val="22"/>
        </w:rPr>
        <w:t>, Joseph</w:t>
      </w:r>
      <w:r>
        <w:rPr>
          <w:i/>
          <w:sz w:val="22"/>
        </w:rPr>
        <w:t xml:space="preserve">, </w:t>
      </w:r>
      <w:r w:rsidRPr="00EA64A8">
        <w:rPr>
          <w:i/>
          <w:sz w:val="22"/>
        </w:rPr>
        <w:t xml:space="preserve">Ben Jonson and Possessive Authorship </w:t>
      </w:r>
      <w:r w:rsidRPr="00EA64A8">
        <w:rPr>
          <w:sz w:val="22"/>
        </w:rPr>
        <w:t>(Cambridge: Ca</w:t>
      </w:r>
      <w:r>
        <w:rPr>
          <w:sz w:val="22"/>
        </w:rPr>
        <w:t xml:space="preserve">mbridge University Press, 2002) </w:t>
      </w:r>
      <w:r w:rsidRPr="00EA64A8">
        <w:rPr>
          <w:sz w:val="22"/>
        </w:rPr>
        <w:t>&lt;https://www.google.co.uk/books/edition/Ben_Jonson_and_Possessive_Authorship/A_0zSaYp7mQC?hl=en&amp;gbpv=0&gt; [Accessed 19</w:t>
      </w:r>
      <w:r w:rsidRPr="00EA64A8">
        <w:rPr>
          <w:sz w:val="22"/>
          <w:vertAlign w:val="superscript"/>
        </w:rPr>
        <w:t>th</w:t>
      </w:r>
      <w:r>
        <w:rPr>
          <w:sz w:val="22"/>
        </w:rPr>
        <w:t xml:space="preserve"> January 2021]</w:t>
      </w:r>
    </w:p>
    <w:p w:rsidR="005B5EE3" w:rsidRPr="00DB5279" w:rsidRDefault="005B5EE3" w:rsidP="005B5EE3">
      <w:pPr>
        <w:rPr>
          <w:color w:val="C00000"/>
        </w:rPr>
      </w:pPr>
      <w:proofErr w:type="spellStart"/>
      <w:r>
        <w:t>McKerrow</w:t>
      </w:r>
      <w:proofErr w:type="spellEnd"/>
      <w:r>
        <w:t>,</w:t>
      </w:r>
      <w:r w:rsidRPr="00F33975">
        <w:t xml:space="preserve"> </w:t>
      </w:r>
      <w:r>
        <w:t xml:space="preserve">R. B., ed., </w:t>
      </w:r>
      <w:r>
        <w:rPr>
          <w:i/>
        </w:rPr>
        <w:t xml:space="preserve">A Dictionary of Printers and Booksellers in England, Scotland and Ireland, and of Foreign Printers of English Books 1557-1640 </w:t>
      </w:r>
      <w:r>
        <w:t xml:space="preserve">(Oxford: The Bibliographical Society, 1910; </w:t>
      </w:r>
      <w:proofErr w:type="spellStart"/>
      <w:r>
        <w:t>repr</w:t>
      </w:r>
      <w:proofErr w:type="spellEnd"/>
      <w:r>
        <w:t>. 1968)</w:t>
      </w:r>
    </w:p>
    <w:p w:rsidR="005B5EE3" w:rsidRPr="0061235D" w:rsidRDefault="005B5EE3" w:rsidP="005B5EE3">
      <w:pPr>
        <w:rPr>
          <w:rStyle w:val="Hyperlink"/>
          <w:color w:val="C00000"/>
        </w:rPr>
      </w:pPr>
      <w:r>
        <w:t xml:space="preserve">More, Richard, ed., </w:t>
      </w:r>
      <w:proofErr w:type="spellStart"/>
      <w:r>
        <w:rPr>
          <w:i/>
        </w:rPr>
        <w:t>Englands</w:t>
      </w:r>
      <w:proofErr w:type="spellEnd"/>
      <w:r>
        <w:rPr>
          <w:i/>
        </w:rPr>
        <w:t xml:space="preserve"> Helicon: Or The </w:t>
      </w:r>
      <w:proofErr w:type="spellStart"/>
      <w:r>
        <w:rPr>
          <w:i/>
        </w:rPr>
        <w:t>Mvses</w:t>
      </w:r>
      <w:proofErr w:type="spellEnd"/>
      <w:r>
        <w:rPr>
          <w:i/>
        </w:rPr>
        <w:t xml:space="preserve"> Harmony, </w:t>
      </w:r>
      <w:r>
        <w:t>(</w:t>
      </w:r>
      <w:proofErr w:type="gramStart"/>
      <w:r>
        <w:t>London :</w:t>
      </w:r>
      <w:proofErr w:type="gramEnd"/>
      <w:r>
        <w:t xml:space="preserve"> Printed [by Thomas </w:t>
      </w:r>
      <w:proofErr w:type="spellStart"/>
      <w:r>
        <w:t>Snodham</w:t>
      </w:r>
      <w:proofErr w:type="spellEnd"/>
      <w:r>
        <w:t xml:space="preserve">] for Richard More, and are to be </w:t>
      </w:r>
      <w:proofErr w:type="spellStart"/>
      <w:r w:rsidRPr="0052170C">
        <w:rPr>
          <w:rFonts w:ascii="Times New Roman" w:hAnsi="Times New Roman" w:cs="Times New Roman"/>
        </w:rPr>
        <w:t>ſ</w:t>
      </w:r>
      <w:r>
        <w:t>ould</w:t>
      </w:r>
      <w:proofErr w:type="spellEnd"/>
      <w:r>
        <w:t xml:space="preserve"> at his Shop in S. </w:t>
      </w:r>
      <w:proofErr w:type="spellStart"/>
      <w:r>
        <w:t>Dun</w:t>
      </w:r>
      <w:r w:rsidRPr="0052170C">
        <w:rPr>
          <w:rFonts w:ascii="Times New Roman" w:hAnsi="Times New Roman" w:cs="Times New Roman"/>
        </w:rPr>
        <w:t>ſ</w:t>
      </w:r>
      <w:r>
        <w:t>tanes</w:t>
      </w:r>
      <w:proofErr w:type="spellEnd"/>
      <w:r>
        <w:t xml:space="preserve"> Church-yard, 1614) &lt;</w:t>
      </w:r>
      <w:hyperlink r:id="rId12" w:history="1">
        <w:r w:rsidRPr="00A06289">
          <w:rPr>
            <w:rStyle w:val="Hyperlink"/>
          </w:rPr>
          <w:t>https://archive.org/details/englandshelicono00bode</w:t>
        </w:r>
      </w:hyperlink>
      <w:r w:rsidRPr="00D416A3">
        <w:rPr>
          <w:rStyle w:val="Hyperlink"/>
          <w:color w:val="000000" w:themeColor="text1"/>
          <w:u w:val="none"/>
        </w:rPr>
        <w:t>&gt; [Accessed 18</w:t>
      </w:r>
      <w:r w:rsidRPr="00D416A3">
        <w:rPr>
          <w:rStyle w:val="Hyperlink"/>
          <w:color w:val="000000" w:themeColor="text1"/>
          <w:u w:val="none"/>
          <w:vertAlign w:val="superscript"/>
        </w:rPr>
        <w:t>th</w:t>
      </w:r>
      <w:r w:rsidRPr="00D416A3">
        <w:rPr>
          <w:rStyle w:val="Hyperlink"/>
          <w:color w:val="000000" w:themeColor="text1"/>
          <w:u w:val="none"/>
        </w:rPr>
        <w:t xml:space="preserve"> January 2021]</w:t>
      </w:r>
    </w:p>
    <w:p w:rsidR="005B5EE3" w:rsidRPr="00E02A6E" w:rsidRDefault="005B5EE3" w:rsidP="005B5EE3">
      <w:pPr>
        <w:rPr>
          <w:color w:val="C00000"/>
        </w:rPr>
      </w:pPr>
      <w:r w:rsidRPr="003E4B91">
        <w:t>Munro</w:t>
      </w:r>
      <w:r>
        <w:t xml:space="preserve">, </w:t>
      </w:r>
      <w:r w:rsidRPr="003E4B91">
        <w:t xml:space="preserve">Lucy, ‘The Alchemist: Stage History’, in </w:t>
      </w:r>
      <w:r w:rsidRPr="003E4B91">
        <w:rPr>
          <w:i/>
        </w:rPr>
        <w:t>The Cambridge Edition of the Works of Ben Jonson Online</w:t>
      </w:r>
      <w:r w:rsidRPr="003E4B91">
        <w:t>, 2021</w:t>
      </w:r>
      <w:r>
        <w:t>,</w:t>
      </w:r>
      <w:r w:rsidRPr="003E4B91">
        <w:t xml:space="preserve"> </w:t>
      </w:r>
      <w:r>
        <w:t xml:space="preserve">pp. 1-45 </w:t>
      </w:r>
      <w:r w:rsidRPr="003E4B91">
        <w:t>&lt;https://universitypublishingonline.org/cambridge/benjonson/k/essays/stage_history_Alchemist/1/&gt; [Accessed 16</w:t>
      </w:r>
      <w:r w:rsidRPr="003E4B91">
        <w:rPr>
          <w:vertAlign w:val="superscript"/>
        </w:rPr>
        <w:t>th</w:t>
      </w:r>
      <w:r>
        <w:t xml:space="preserve"> January 2021]</w:t>
      </w:r>
    </w:p>
    <w:p w:rsidR="005B5EE3" w:rsidRPr="007E764D" w:rsidRDefault="005B5EE3" w:rsidP="005B5EE3">
      <w:pPr>
        <w:pStyle w:val="FootnoteText"/>
        <w:spacing w:after="240"/>
        <w:rPr>
          <w:color w:val="C00000"/>
          <w:sz w:val="22"/>
        </w:rPr>
      </w:pPr>
      <w:proofErr w:type="spellStart"/>
      <w:r>
        <w:rPr>
          <w:sz w:val="22"/>
        </w:rPr>
        <w:t>Plomer</w:t>
      </w:r>
      <w:proofErr w:type="spellEnd"/>
      <w:r>
        <w:rPr>
          <w:sz w:val="22"/>
        </w:rPr>
        <w:t xml:space="preserve">, Henry R., </w:t>
      </w:r>
      <w:r>
        <w:rPr>
          <w:i/>
          <w:sz w:val="22"/>
        </w:rPr>
        <w:t xml:space="preserve">A Dictionary of the Booksellers and Printers Who Were At Work in England, Scotland and Ireland from 1641 to 1667 </w:t>
      </w:r>
      <w:r>
        <w:rPr>
          <w:sz w:val="22"/>
        </w:rPr>
        <w:t xml:space="preserve">(Oxford: The Bibliographical Society, 1907; </w:t>
      </w:r>
      <w:proofErr w:type="spellStart"/>
      <w:r>
        <w:rPr>
          <w:sz w:val="22"/>
        </w:rPr>
        <w:t>repr</w:t>
      </w:r>
      <w:proofErr w:type="spellEnd"/>
      <w:r>
        <w:rPr>
          <w:sz w:val="22"/>
        </w:rPr>
        <w:t>. 1968)</w:t>
      </w:r>
    </w:p>
    <w:p w:rsidR="005B5EE3" w:rsidRPr="00216F1A" w:rsidRDefault="005B5EE3" w:rsidP="005B5EE3">
      <w:pPr>
        <w:rPr>
          <w:color w:val="C00000"/>
        </w:rPr>
      </w:pPr>
      <w:r>
        <w:t xml:space="preserve">Riddell, James A., ‘The Printing of the Plays in Jonson’s Folio of 1616’, in </w:t>
      </w:r>
      <w:r>
        <w:rPr>
          <w:i/>
        </w:rPr>
        <w:t>Studies in Bibliography</w:t>
      </w:r>
      <w:r>
        <w:t>, 49 (1996), pp. 149-168 &lt;</w:t>
      </w:r>
      <w:hyperlink r:id="rId13" w:anchor="metadata_info_tab_contents" w:history="1">
        <w:r w:rsidRPr="00AD5DA4">
          <w:rPr>
            <w:rStyle w:val="Hyperlink"/>
          </w:rPr>
          <w:t>https://www.jstor.org/stable/40372033?seq=1#metadata_info_tab_contents</w:t>
        </w:r>
      </w:hyperlink>
      <w:r>
        <w:t>&gt; [Accessed 19</w:t>
      </w:r>
      <w:r w:rsidRPr="00043F6A">
        <w:rPr>
          <w:vertAlign w:val="superscript"/>
        </w:rPr>
        <w:t>th</w:t>
      </w:r>
      <w:r>
        <w:t xml:space="preserve"> January 2021]</w:t>
      </w:r>
    </w:p>
    <w:p w:rsidR="005B5EE3" w:rsidRPr="003E3DA3" w:rsidRDefault="005B5EE3" w:rsidP="005B5EE3">
      <w:pPr>
        <w:tabs>
          <w:tab w:val="left" w:pos="6567"/>
        </w:tabs>
        <w:rPr>
          <w:color w:val="C00000"/>
        </w:rPr>
      </w:pPr>
      <w:r>
        <w:t xml:space="preserve">Roberts, W., </w:t>
      </w:r>
      <w:r>
        <w:rPr>
          <w:i/>
        </w:rPr>
        <w:t xml:space="preserve">Printers’ Marks: A Chapter in the History of Typography </w:t>
      </w:r>
      <w:r>
        <w:t>(London: George Bell &amp; Sons, 1893) &lt;</w:t>
      </w:r>
      <w:r w:rsidRPr="00B87B00">
        <w:t>https://www.gutenberg.org/files/25663/25663-h/25663-h.htm</w:t>
      </w:r>
      <w:r>
        <w:t>&gt; [Accessed 18</w:t>
      </w:r>
      <w:r w:rsidRPr="00B87B00">
        <w:rPr>
          <w:vertAlign w:val="superscript"/>
        </w:rPr>
        <w:t>th</w:t>
      </w:r>
      <w:r>
        <w:t xml:space="preserve"> January 2021]</w:t>
      </w:r>
    </w:p>
    <w:p w:rsidR="005B5EE3" w:rsidRPr="00510D5E" w:rsidRDefault="005B5EE3" w:rsidP="005B5EE3">
      <w:pPr>
        <w:pStyle w:val="FootnoteText"/>
        <w:spacing w:after="240"/>
        <w:rPr>
          <w:color w:val="C00000"/>
          <w:sz w:val="22"/>
          <w:szCs w:val="22"/>
        </w:rPr>
      </w:pPr>
      <w:proofErr w:type="spellStart"/>
      <w:r w:rsidRPr="009E3108">
        <w:rPr>
          <w:rStyle w:val="Hyperlink"/>
          <w:color w:val="000000" w:themeColor="text1"/>
          <w:sz w:val="22"/>
          <w:szCs w:val="22"/>
          <w:u w:val="none"/>
        </w:rPr>
        <w:t>Shake</w:t>
      </w:r>
      <w:r w:rsidRPr="009E3108">
        <w:rPr>
          <w:rFonts w:cstheme="minorHAnsi"/>
          <w:sz w:val="22"/>
          <w:szCs w:val="22"/>
        </w:rPr>
        <w:t>ſ</w:t>
      </w:r>
      <w:r w:rsidRPr="009E3108">
        <w:rPr>
          <w:rStyle w:val="Hyperlink"/>
          <w:color w:val="000000" w:themeColor="text1"/>
          <w:sz w:val="22"/>
          <w:szCs w:val="22"/>
          <w:u w:val="none"/>
        </w:rPr>
        <w:t>peare</w:t>
      </w:r>
      <w:proofErr w:type="spellEnd"/>
      <w:r w:rsidRPr="009E3108">
        <w:rPr>
          <w:rStyle w:val="Hyperlink"/>
          <w:color w:val="000000" w:themeColor="text1"/>
          <w:sz w:val="22"/>
          <w:szCs w:val="22"/>
          <w:u w:val="none"/>
        </w:rPr>
        <w:t xml:space="preserve">, </w:t>
      </w:r>
      <w:proofErr w:type="gramStart"/>
      <w:r w:rsidRPr="009E3108">
        <w:rPr>
          <w:rStyle w:val="Hyperlink"/>
          <w:color w:val="000000" w:themeColor="text1"/>
          <w:sz w:val="22"/>
          <w:szCs w:val="22"/>
          <w:u w:val="none"/>
        </w:rPr>
        <w:t>Will.,</w:t>
      </w:r>
      <w:proofErr w:type="gramEnd"/>
      <w:r w:rsidRPr="009E3108">
        <w:rPr>
          <w:rStyle w:val="Hyperlink"/>
          <w:color w:val="000000" w:themeColor="text1"/>
          <w:sz w:val="22"/>
          <w:szCs w:val="22"/>
          <w:u w:val="none"/>
        </w:rPr>
        <w:t xml:space="preserve"> </w:t>
      </w:r>
      <w:r w:rsidRPr="009E3108">
        <w:rPr>
          <w:rStyle w:val="Hyperlink"/>
          <w:i/>
          <w:color w:val="000000" w:themeColor="text1"/>
          <w:sz w:val="22"/>
          <w:szCs w:val="22"/>
          <w:u w:val="none"/>
        </w:rPr>
        <w:t xml:space="preserve">A </w:t>
      </w:r>
      <w:proofErr w:type="spellStart"/>
      <w:r w:rsidRPr="009E3108">
        <w:rPr>
          <w:rStyle w:val="Hyperlink"/>
          <w:i/>
          <w:color w:val="000000" w:themeColor="text1"/>
          <w:sz w:val="22"/>
          <w:szCs w:val="22"/>
          <w:u w:val="none"/>
        </w:rPr>
        <w:t>Wittie</w:t>
      </w:r>
      <w:proofErr w:type="spellEnd"/>
      <w:r w:rsidRPr="009E3108">
        <w:rPr>
          <w:rStyle w:val="Hyperlink"/>
          <w:i/>
          <w:color w:val="000000" w:themeColor="text1"/>
          <w:sz w:val="22"/>
          <w:szCs w:val="22"/>
          <w:u w:val="none"/>
        </w:rPr>
        <w:t xml:space="preserve"> and Pleasant </w:t>
      </w:r>
      <w:proofErr w:type="spellStart"/>
      <w:r w:rsidRPr="009E3108">
        <w:rPr>
          <w:rStyle w:val="Hyperlink"/>
          <w:i/>
          <w:color w:val="000000" w:themeColor="text1"/>
          <w:sz w:val="22"/>
          <w:szCs w:val="22"/>
          <w:u w:val="none"/>
        </w:rPr>
        <w:t>Comedie</w:t>
      </w:r>
      <w:proofErr w:type="spellEnd"/>
      <w:r w:rsidRPr="009E3108">
        <w:rPr>
          <w:rStyle w:val="Hyperlink"/>
          <w:i/>
          <w:color w:val="000000" w:themeColor="text1"/>
          <w:sz w:val="22"/>
          <w:szCs w:val="22"/>
          <w:u w:val="none"/>
        </w:rPr>
        <w:t xml:space="preserve"> Called The Taming of the Shrew</w:t>
      </w:r>
      <w:r w:rsidRPr="009E3108">
        <w:rPr>
          <w:rStyle w:val="Hyperlink"/>
          <w:color w:val="000000" w:themeColor="text1"/>
          <w:sz w:val="22"/>
          <w:szCs w:val="22"/>
          <w:u w:val="none"/>
        </w:rPr>
        <w:t xml:space="preserve"> (London:</w:t>
      </w:r>
      <w:r w:rsidRPr="00017E7B">
        <w:rPr>
          <w:rStyle w:val="Hyperlink"/>
          <w:color w:val="000000" w:themeColor="text1"/>
          <w:sz w:val="22"/>
          <w:szCs w:val="22"/>
          <w:u w:val="none"/>
        </w:rPr>
        <w:t xml:space="preserve"> </w:t>
      </w:r>
      <w:r>
        <w:rPr>
          <w:sz w:val="22"/>
          <w:szCs w:val="22"/>
        </w:rPr>
        <w:t>Printed by W[</w:t>
      </w:r>
      <w:proofErr w:type="spellStart"/>
      <w:r>
        <w:rPr>
          <w:sz w:val="22"/>
          <w:szCs w:val="22"/>
        </w:rPr>
        <w:t>illiam</w:t>
      </w:r>
      <w:proofErr w:type="spellEnd"/>
      <w:r>
        <w:rPr>
          <w:sz w:val="22"/>
          <w:szCs w:val="22"/>
        </w:rPr>
        <w:t>].</w:t>
      </w:r>
      <w:r w:rsidRPr="00053600">
        <w:rPr>
          <w:sz w:val="22"/>
          <w:szCs w:val="22"/>
        </w:rPr>
        <w:t>S[</w:t>
      </w:r>
      <w:proofErr w:type="spellStart"/>
      <w:r w:rsidRPr="00053600">
        <w:rPr>
          <w:sz w:val="22"/>
          <w:szCs w:val="22"/>
        </w:rPr>
        <w:t>tansby</w:t>
      </w:r>
      <w:proofErr w:type="spellEnd"/>
      <w:r w:rsidRPr="00053600">
        <w:rPr>
          <w:sz w:val="22"/>
          <w:szCs w:val="22"/>
        </w:rPr>
        <w:t xml:space="preserve">]. for </w:t>
      </w:r>
      <w:proofErr w:type="spellStart"/>
      <w:r>
        <w:rPr>
          <w:sz w:val="22"/>
          <w:szCs w:val="22"/>
        </w:rPr>
        <w:t>Iohn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Smethwicke</w:t>
      </w:r>
      <w:proofErr w:type="spellEnd"/>
      <w:r>
        <w:rPr>
          <w:sz w:val="22"/>
          <w:szCs w:val="22"/>
        </w:rPr>
        <w:t xml:space="preserve">, and are to be </w:t>
      </w:r>
      <w:proofErr w:type="spellStart"/>
      <w:r w:rsidRPr="00593D84">
        <w:rPr>
          <w:rFonts w:cstheme="minorHAnsi"/>
          <w:sz w:val="22"/>
          <w:szCs w:val="22"/>
        </w:rPr>
        <w:t>ſ</w:t>
      </w:r>
      <w:r>
        <w:rPr>
          <w:sz w:val="22"/>
          <w:szCs w:val="22"/>
        </w:rPr>
        <w:t>old</w:t>
      </w:r>
      <w:proofErr w:type="spellEnd"/>
      <w:r>
        <w:rPr>
          <w:sz w:val="22"/>
          <w:szCs w:val="22"/>
        </w:rPr>
        <w:t xml:space="preserve"> at his S</w:t>
      </w:r>
      <w:r w:rsidRPr="00053600">
        <w:rPr>
          <w:sz w:val="22"/>
          <w:szCs w:val="22"/>
        </w:rPr>
        <w:t xml:space="preserve">hop in Saint </w:t>
      </w:r>
      <w:proofErr w:type="spellStart"/>
      <w:r w:rsidRPr="00053600">
        <w:rPr>
          <w:sz w:val="22"/>
          <w:szCs w:val="22"/>
        </w:rPr>
        <w:t>Dun</w:t>
      </w:r>
      <w:r w:rsidRPr="00053600">
        <w:rPr>
          <w:rFonts w:cstheme="minorHAnsi"/>
          <w:sz w:val="22"/>
          <w:szCs w:val="22"/>
        </w:rPr>
        <w:t>ʃ</w:t>
      </w:r>
      <w:r w:rsidRPr="00053600">
        <w:rPr>
          <w:sz w:val="22"/>
          <w:szCs w:val="22"/>
        </w:rPr>
        <w:t>tones</w:t>
      </w:r>
      <w:proofErr w:type="spellEnd"/>
      <w:r w:rsidRPr="00053600">
        <w:rPr>
          <w:sz w:val="22"/>
          <w:szCs w:val="22"/>
        </w:rPr>
        <w:t xml:space="preserve"> </w:t>
      </w:r>
      <w:r>
        <w:rPr>
          <w:sz w:val="22"/>
          <w:szCs w:val="22"/>
        </w:rPr>
        <w:t>Church-</w:t>
      </w:r>
      <w:r w:rsidRPr="00053600">
        <w:rPr>
          <w:sz w:val="22"/>
          <w:szCs w:val="22"/>
        </w:rPr>
        <w:t xml:space="preserve">yard </w:t>
      </w:r>
      <w:proofErr w:type="spellStart"/>
      <w:r w:rsidRPr="00053600">
        <w:rPr>
          <w:sz w:val="22"/>
          <w:szCs w:val="22"/>
        </w:rPr>
        <w:t>vnder</w:t>
      </w:r>
      <w:proofErr w:type="spellEnd"/>
      <w:r w:rsidRPr="00053600">
        <w:rPr>
          <w:sz w:val="22"/>
          <w:szCs w:val="22"/>
        </w:rPr>
        <w:t xml:space="preserve"> the </w:t>
      </w:r>
      <w:proofErr w:type="spellStart"/>
      <w:r w:rsidRPr="00053600">
        <w:rPr>
          <w:sz w:val="22"/>
          <w:szCs w:val="22"/>
        </w:rPr>
        <w:t>Diall</w:t>
      </w:r>
      <w:proofErr w:type="spellEnd"/>
      <w:r w:rsidRPr="00053600">
        <w:rPr>
          <w:sz w:val="22"/>
          <w:szCs w:val="22"/>
        </w:rPr>
        <w:t>,</w:t>
      </w:r>
      <w:r>
        <w:rPr>
          <w:sz w:val="22"/>
          <w:szCs w:val="22"/>
        </w:rPr>
        <w:t xml:space="preserve"> 1631) </w:t>
      </w:r>
      <w:r w:rsidRPr="00053600">
        <w:rPr>
          <w:sz w:val="22"/>
          <w:szCs w:val="22"/>
        </w:rPr>
        <w:t>&lt;</w:t>
      </w:r>
      <w:r w:rsidRPr="001656D4">
        <w:rPr>
          <w:sz w:val="22"/>
          <w:szCs w:val="22"/>
        </w:rPr>
        <w:t>https://archive.org/details/wittiepleasantco00shak</w:t>
      </w:r>
      <w:r w:rsidRPr="009E3108">
        <w:rPr>
          <w:rStyle w:val="Hyperlink"/>
          <w:color w:val="000000" w:themeColor="text1"/>
          <w:sz w:val="22"/>
          <w:szCs w:val="22"/>
          <w:u w:val="none"/>
        </w:rPr>
        <w:t xml:space="preserve">&gt; </w:t>
      </w:r>
      <w:r w:rsidRPr="00053600">
        <w:rPr>
          <w:sz w:val="22"/>
          <w:szCs w:val="22"/>
        </w:rPr>
        <w:t>[Accessed 19</w:t>
      </w:r>
      <w:r w:rsidRPr="00053600">
        <w:rPr>
          <w:sz w:val="22"/>
          <w:szCs w:val="22"/>
          <w:vertAlign w:val="superscript"/>
        </w:rPr>
        <w:t>th</w:t>
      </w:r>
      <w:r>
        <w:rPr>
          <w:sz w:val="22"/>
          <w:szCs w:val="22"/>
        </w:rPr>
        <w:t xml:space="preserve"> January 2021]</w:t>
      </w:r>
    </w:p>
    <w:p w:rsidR="005B5EE3" w:rsidRPr="002C5711" w:rsidRDefault="005B5EE3" w:rsidP="005B5EE3">
      <w:pPr>
        <w:pStyle w:val="FootnoteText"/>
        <w:spacing w:after="240"/>
        <w:rPr>
          <w:rStyle w:val="Hyperlink"/>
          <w:color w:val="C00000"/>
          <w:sz w:val="22"/>
          <w:szCs w:val="22"/>
        </w:rPr>
      </w:pPr>
      <w:r w:rsidRPr="007154D6">
        <w:rPr>
          <w:sz w:val="22"/>
          <w:szCs w:val="22"/>
        </w:rPr>
        <w:t>Shakespeare</w:t>
      </w:r>
      <w:r>
        <w:rPr>
          <w:sz w:val="22"/>
          <w:szCs w:val="22"/>
        </w:rPr>
        <w:t xml:space="preserve">, </w:t>
      </w:r>
      <w:r w:rsidRPr="007154D6">
        <w:rPr>
          <w:sz w:val="22"/>
          <w:szCs w:val="22"/>
        </w:rPr>
        <w:t xml:space="preserve">William, </w:t>
      </w:r>
      <w:proofErr w:type="spellStart"/>
      <w:r>
        <w:rPr>
          <w:i/>
          <w:sz w:val="22"/>
          <w:szCs w:val="22"/>
        </w:rPr>
        <w:t>Loues</w:t>
      </w:r>
      <w:proofErr w:type="spellEnd"/>
      <w:r>
        <w:rPr>
          <w:i/>
          <w:sz w:val="22"/>
          <w:szCs w:val="22"/>
        </w:rPr>
        <w:t xml:space="preserve"> Labours </w:t>
      </w:r>
      <w:proofErr w:type="spellStart"/>
      <w:r>
        <w:rPr>
          <w:i/>
          <w:sz w:val="22"/>
          <w:szCs w:val="22"/>
        </w:rPr>
        <w:t>l</w:t>
      </w:r>
      <w:r w:rsidRPr="007154D6">
        <w:rPr>
          <w:i/>
          <w:sz w:val="22"/>
          <w:szCs w:val="22"/>
        </w:rPr>
        <w:t>o</w:t>
      </w:r>
      <w:r w:rsidRPr="007154D6">
        <w:rPr>
          <w:rFonts w:cstheme="minorHAnsi"/>
          <w:i/>
          <w:sz w:val="22"/>
          <w:szCs w:val="22"/>
        </w:rPr>
        <w:t>ſ</w:t>
      </w:r>
      <w:r w:rsidRPr="007154D6">
        <w:rPr>
          <w:i/>
          <w:sz w:val="22"/>
          <w:szCs w:val="22"/>
        </w:rPr>
        <w:t>t</w:t>
      </w:r>
      <w:proofErr w:type="spellEnd"/>
      <w:r>
        <w:rPr>
          <w:i/>
          <w:sz w:val="22"/>
          <w:szCs w:val="22"/>
        </w:rPr>
        <w:t>:</w:t>
      </w:r>
      <w:r w:rsidRPr="007154D6">
        <w:rPr>
          <w:i/>
          <w:sz w:val="22"/>
          <w:szCs w:val="22"/>
        </w:rPr>
        <w:t xml:space="preserve"> A </w:t>
      </w:r>
      <w:proofErr w:type="spellStart"/>
      <w:r w:rsidRPr="007154D6">
        <w:rPr>
          <w:i/>
          <w:sz w:val="22"/>
          <w:szCs w:val="22"/>
        </w:rPr>
        <w:t>Wittie</w:t>
      </w:r>
      <w:proofErr w:type="spellEnd"/>
      <w:r w:rsidRPr="007154D6">
        <w:rPr>
          <w:i/>
          <w:sz w:val="22"/>
          <w:szCs w:val="22"/>
        </w:rPr>
        <w:t xml:space="preserve"> and Pleasant </w:t>
      </w:r>
      <w:proofErr w:type="spellStart"/>
      <w:r w:rsidRPr="007154D6">
        <w:rPr>
          <w:i/>
          <w:sz w:val="22"/>
          <w:szCs w:val="22"/>
        </w:rPr>
        <w:t>Comedie</w:t>
      </w:r>
      <w:proofErr w:type="spellEnd"/>
      <w:r>
        <w:rPr>
          <w:sz w:val="22"/>
          <w:szCs w:val="22"/>
        </w:rPr>
        <w:t xml:space="preserve"> (London: Printed by W[</w:t>
      </w:r>
      <w:proofErr w:type="spellStart"/>
      <w:r>
        <w:rPr>
          <w:sz w:val="22"/>
          <w:szCs w:val="22"/>
        </w:rPr>
        <w:t>illiam</w:t>
      </w:r>
      <w:proofErr w:type="spellEnd"/>
      <w:r>
        <w:rPr>
          <w:sz w:val="22"/>
          <w:szCs w:val="22"/>
        </w:rPr>
        <w:t>].</w:t>
      </w:r>
      <w:proofErr w:type="gramStart"/>
      <w:r w:rsidRPr="007154D6">
        <w:rPr>
          <w:sz w:val="22"/>
          <w:szCs w:val="22"/>
        </w:rPr>
        <w:t>S[</w:t>
      </w:r>
      <w:proofErr w:type="spellStart"/>
      <w:proofErr w:type="gramEnd"/>
      <w:r w:rsidRPr="007154D6">
        <w:rPr>
          <w:sz w:val="22"/>
          <w:szCs w:val="22"/>
        </w:rPr>
        <w:t>tansby</w:t>
      </w:r>
      <w:proofErr w:type="spellEnd"/>
      <w:r w:rsidRPr="007154D6">
        <w:rPr>
          <w:sz w:val="22"/>
          <w:szCs w:val="22"/>
        </w:rPr>
        <w:t xml:space="preserve">]. for </w:t>
      </w:r>
      <w:proofErr w:type="spellStart"/>
      <w:r w:rsidRPr="007154D6">
        <w:rPr>
          <w:sz w:val="22"/>
          <w:szCs w:val="22"/>
        </w:rPr>
        <w:t>Iohn</w:t>
      </w:r>
      <w:proofErr w:type="spellEnd"/>
      <w:r w:rsidRPr="007154D6">
        <w:rPr>
          <w:sz w:val="22"/>
          <w:szCs w:val="22"/>
        </w:rPr>
        <w:t xml:space="preserve"> </w:t>
      </w:r>
      <w:proofErr w:type="spellStart"/>
      <w:r w:rsidRPr="007154D6">
        <w:rPr>
          <w:sz w:val="22"/>
          <w:szCs w:val="22"/>
        </w:rPr>
        <w:t>Smethwicke</w:t>
      </w:r>
      <w:proofErr w:type="spellEnd"/>
      <w:r w:rsidRPr="007154D6">
        <w:rPr>
          <w:sz w:val="22"/>
          <w:szCs w:val="22"/>
        </w:rPr>
        <w:t xml:space="preserve">, and are to be </w:t>
      </w:r>
      <w:proofErr w:type="spellStart"/>
      <w:r w:rsidRPr="007154D6">
        <w:rPr>
          <w:rFonts w:cstheme="minorHAnsi"/>
          <w:sz w:val="22"/>
          <w:szCs w:val="22"/>
        </w:rPr>
        <w:t>ſ</w:t>
      </w:r>
      <w:r>
        <w:rPr>
          <w:sz w:val="22"/>
          <w:szCs w:val="22"/>
        </w:rPr>
        <w:t>old</w:t>
      </w:r>
      <w:proofErr w:type="spellEnd"/>
      <w:r>
        <w:rPr>
          <w:sz w:val="22"/>
          <w:szCs w:val="22"/>
        </w:rPr>
        <w:t xml:space="preserve"> at his S</w:t>
      </w:r>
      <w:r w:rsidRPr="007154D6">
        <w:rPr>
          <w:sz w:val="22"/>
          <w:szCs w:val="22"/>
        </w:rPr>
        <w:t xml:space="preserve">hop in Saint </w:t>
      </w:r>
      <w:proofErr w:type="spellStart"/>
      <w:r w:rsidRPr="007154D6">
        <w:rPr>
          <w:sz w:val="22"/>
          <w:szCs w:val="22"/>
        </w:rPr>
        <w:t>Dun</w:t>
      </w:r>
      <w:r w:rsidRPr="007154D6">
        <w:rPr>
          <w:rFonts w:cstheme="minorHAnsi"/>
          <w:sz w:val="22"/>
          <w:szCs w:val="22"/>
        </w:rPr>
        <w:t>ʃ</w:t>
      </w:r>
      <w:r>
        <w:rPr>
          <w:sz w:val="22"/>
          <w:szCs w:val="22"/>
        </w:rPr>
        <w:t>tones</w:t>
      </w:r>
      <w:proofErr w:type="spellEnd"/>
      <w:r>
        <w:rPr>
          <w:sz w:val="22"/>
          <w:szCs w:val="22"/>
        </w:rPr>
        <w:t xml:space="preserve"> Church-</w:t>
      </w:r>
      <w:r w:rsidRPr="007154D6">
        <w:rPr>
          <w:sz w:val="22"/>
          <w:szCs w:val="22"/>
        </w:rPr>
        <w:t xml:space="preserve">yard </w:t>
      </w:r>
      <w:proofErr w:type="spellStart"/>
      <w:r w:rsidRPr="007154D6">
        <w:rPr>
          <w:sz w:val="22"/>
          <w:szCs w:val="22"/>
        </w:rPr>
        <w:t>vnder</w:t>
      </w:r>
      <w:proofErr w:type="spellEnd"/>
      <w:r w:rsidRPr="007154D6">
        <w:rPr>
          <w:sz w:val="22"/>
          <w:szCs w:val="22"/>
        </w:rPr>
        <w:t xml:space="preserve"> the </w:t>
      </w:r>
      <w:proofErr w:type="spellStart"/>
      <w:r w:rsidRPr="007154D6">
        <w:rPr>
          <w:sz w:val="22"/>
          <w:szCs w:val="22"/>
        </w:rPr>
        <w:t>Diall</w:t>
      </w:r>
      <w:proofErr w:type="spellEnd"/>
      <w:r w:rsidRPr="007154D6">
        <w:rPr>
          <w:sz w:val="22"/>
          <w:szCs w:val="22"/>
        </w:rPr>
        <w:t>, 1631)</w:t>
      </w:r>
      <w:r>
        <w:rPr>
          <w:sz w:val="22"/>
          <w:szCs w:val="22"/>
        </w:rPr>
        <w:t xml:space="preserve"> </w:t>
      </w:r>
      <w:r w:rsidRPr="007154D6">
        <w:rPr>
          <w:sz w:val="22"/>
          <w:szCs w:val="22"/>
        </w:rPr>
        <w:t>&lt;</w:t>
      </w:r>
      <w:hyperlink r:id="rId14" w:history="1">
        <w:r w:rsidRPr="007154D6">
          <w:rPr>
            <w:rStyle w:val="Hyperlink"/>
            <w:sz w:val="22"/>
            <w:szCs w:val="22"/>
          </w:rPr>
          <w:t>https://archive.org/details/loueslabourslost00shak</w:t>
        </w:r>
      </w:hyperlink>
      <w:r w:rsidRPr="007A3310">
        <w:rPr>
          <w:rStyle w:val="Hyperlink"/>
          <w:color w:val="000000" w:themeColor="text1"/>
          <w:sz w:val="22"/>
          <w:szCs w:val="22"/>
          <w:u w:val="none"/>
        </w:rPr>
        <w:t xml:space="preserve">&gt; </w:t>
      </w:r>
      <w:r w:rsidRPr="009E3108">
        <w:rPr>
          <w:rStyle w:val="Hyperlink"/>
          <w:color w:val="000000" w:themeColor="text1"/>
          <w:sz w:val="22"/>
          <w:szCs w:val="22"/>
          <w:u w:val="none"/>
        </w:rPr>
        <w:t>[Accessed 19</w:t>
      </w:r>
      <w:r w:rsidRPr="009E3108">
        <w:rPr>
          <w:rStyle w:val="Hyperlink"/>
          <w:color w:val="000000" w:themeColor="text1"/>
          <w:sz w:val="22"/>
          <w:szCs w:val="22"/>
          <w:u w:val="none"/>
          <w:vertAlign w:val="superscript"/>
        </w:rPr>
        <w:t>th</w:t>
      </w:r>
      <w:r w:rsidRPr="009E3108">
        <w:rPr>
          <w:rStyle w:val="Hyperlink"/>
          <w:color w:val="000000" w:themeColor="text1"/>
          <w:sz w:val="22"/>
          <w:szCs w:val="22"/>
          <w:u w:val="none"/>
        </w:rPr>
        <w:t xml:space="preserve"> January 2021]</w:t>
      </w:r>
    </w:p>
    <w:p w:rsidR="005B5EE3" w:rsidRPr="00695A06" w:rsidRDefault="005B5EE3" w:rsidP="005B5EE3">
      <w:pPr>
        <w:pStyle w:val="FootnoteText"/>
        <w:spacing w:after="240"/>
        <w:rPr>
          <w:color w:val="C00000"/>
          <w:sz w:val="22"/>
          <w:szCs w:val="22"/>
        </w:rPr>
      </w:pPr>
      <w:r w:rsidRPr="009E3108">
        <w:rPr>
          <w:rStyle w:val="Hyperlink"/>
          <w:color w:val="000000" w:themeColor="text1"/>
          <w:sz w:val="22"/>
          <w:szCs w:val="22"/>
          <w:u w:val="none"/>
        </w:rPr>
        <w:t xml:space="preserve">Shakespeare, William, </w:t>
      </w:r>
      <w:r w:rsidRPr="009E3108">
        <w:rPr>
          <w:rStyle w:val="Hyperlink"/>
          <w:i/>
          <w:color w:val="000000" w:themeColor="text1"/>
          <w:sz w:val="22"/>
          <w:szCs w:val="22"/>
          <w:u w:val="none"/>
        </w:rPr>
        <w:t xml:space="preserve">The Tragedy of Hamlet: Prince of </w:t>
      </w:r>
      <w:proofErr w:type="spellStart"/>
      <w:r w:rsidRPr="009E3108">
        <w:rPr>
          <w:rStyle w:val="Hyperlink"/>
          <w:i/>
          <w:color w:val="000000" w:themeColor="text1"/>
          <w:sz w:val="22"/>
          <w:szCs w:val="22"/>
          <w:u w:val="none"/>
        </w:rPr>
        <w:t>Denmarke</w:t>
      </w:r>
      <w:proofErr w:type="spellEnd"/>
      <w:r w:rsidRPr="009E3108">
        <w:rPr>
          <w:rStyle w:val="Hyperlink"/>
          <w:color w:val="000000" w:themeColor="text1"/>
          <w:sz w:val="22"/>
          <w:szCs w:val="22"/>
          <w:u w:val="none"/>
        </w:rPr>
        <w:t xml:space="preserve"> (London:</w:t>
      </w:r>
      <w:r w:rsidRPr="001134EE">
        <w:rPr>
          <w:sz w:val="22"/>
          <w:szCs w:val="22"/>
        </w:rPr>
        <w:t xml:space="preserve"> Printed</w:t>
      </w:r>
      <w:r>
        <w:rPr>
          <w:sz w:val="22"/>
          <w:szCs w:val="22"/>
        </w:rPr>
        <w:t xml:space="preserve"> by W[</w:t>
      </w:r>
      <w:proofErr w:type="spellStart"/>
      <w:r>
        <w:rPr>
          <w:sz w:val="22"/>
          <w:szCs w:val="22"/>
        </w:rPr>
        <w:t>illiam</w:t>
      </w:r>
      <w:proofErr w:type="spellEnd"/>
      <w:r>
        <w:rPr>
          <w:sz w:val="22"/>
          <w:szCs w:val="22"/>
        </w:rPr>
        <w:t>].</w:t>
      </w:r>
      <w:proofErr w:type="gramStart"/>
      <w:r w:rsidRPr="002C0A41">
        <w:rPr>
          <w:sz w:val="22"/>
          <w:szCs w:val="22"/>
        </w:rPr>
        <w:t>S[</w:t>
      </w:r>
      <w:proofErr w:type="spellStart"/>
      <w:proofErr w:type="gramEnd"/>
      <w:r w:rsidRPr="002C0A41">
        <w:rPr>
          <w:sz w:val="22"/>
          <w:szCs w:val="22"/>
        </w:rPr>
        <w:t>tansby</w:t>
      </w:r>
      <w:proofErr w:type="spellEnd"/>
      <w:r w:rsidRPr="002C0A41">
        <w:rPr>
          <w:sz w:val="22"/>
          <w:szCs w:val="22"/>
        </w:rPr>
        <w:t xml:space="preserve">]. for </w:t>
      </w:r>
      <w:proofErr w:type="spellStart"/>
      <w:r w:rsidRPr="002C0A41">
        <w:rPr>
          <w:sz w:val="22"/>
          <w:szCs w:val="22"/>
        </w:rPr>
        <w:t>Iohn</w:t>
      </w:r>
      <w:proofErr w:type="spellEnd"/>
      <w:r w:rsidRPr="002C0A41">
        <w:rPr>
          <w:sz w:val="22"/>
          <w:szCs w:val="22"/>
        </w:rPr>
        <w:t xml:space="preserve"> </w:t>
      </w:r>
      <w:proofErr w:type="spellStart"/>
      <w:r w:rsidRPr="002C0A41">
        <w:rPr>
          <w:sz w:val="22"/>
          <w:szCs w:val="22"/>
        </w:rPr>
        <w:t>Smethwicke</w:t>
      </w:r>
      <w:proofErr w:type="spellEnd"/>
      <w:r w:rsidRPr="002C0A41">
        <w:rPr>
          <w:sz w:val="22"/>
          <w:szCs w:val="22"/>
        </w:rPr>
        <w:t xml:space="preserve">, and are to be </w:t>
      </w:r>
      <w:proofErr w:type="spellStart"/>
      <w:r w:rsidRPr="002C0A41">
        <w:rPr>
          <w:rFonts w:cstheme="minorHAnsi"/>
          <w:sz w:val="22"/>
          <w:szCs w:val="22"/>
        </w:rPr>
        <w:t>ſ</w:t>
      </w:r>
      <w:r>
        <w:rPr>
          <w:sz w:val="22"/>
          <w:szCs w:val="22"/>
        </w:rPr>
        <w:t>old</w:t>
      </w:r>
      <w:proofErr w:type="spellEnd"/>
      <w:r>
        <w:rPr>
          <w:sz w:val="22"/>
          <w:szCs w:val="22"/>
        </w:rPr>
        <w:t xml:space="preserve"> at his S</w:t>
      </w:r>
      <w:r w:rsidRPr="002C0A41">
        <w:rPr>
          <w:sz w:val="22"/>
          <w:szCs w:val="22"/>
        </w:rPr>
        <w:t xml:space="preserve">hop in Saint </w:t>
      </w:r>
      <w:proofErr w:type="spellStart"/>
      <w:r w:rsidRPr="002C0A41">
        <w:rPr>
          <w:sz w:val="22"/>
          <w:szCs w:val="22"/>
        </w:rPr>
        <w:t>Dun</w:t>
      </w:r>
      <w:r w:rsidRPr="002C0A41">
        <w:rPr>
          <w:rFonts w:cstheme="minorHAnsi"/>
          <w:sz w:val="22"/>
          <w:szCs w:val="22"/>
        </w:rPr>
        <w:t>ʃ</w:t>
      </w:r>
      <w:r>
        <w:rPr>
          <w:sz w:val="22"/>
          <w:szCs w:val="22"/>
        </w:rPr>
        <w:t>tan</w:t>
      </w:r>
      <w:r w:rsidRPr="002C0A41">
        <w:rPr>
          <w:sz w:val="22"/>
          <w:szCs w:val="22"/>
        </w:rPr>
        <w:t>s</w:t>
      </w:r>
      <w:proofErr w:type="spellEnd"/>
      <w:r w:rsidRPr="002C0A41">
        <w:rPr>
          <w:sz w:val="22"/>
          <w:szCs w:val="22"/>
        </w:rPr>
        <w:t xml:space="preserve"> Church-</w:t>
      </w:r>
      <w:r w:rsidRPr="002C0A41">
        <w:rPr>
          <w:sz w:val="22"/>
          <w:szCs w:val="22"/>
        </w:rPr>
        <w:lastRenderedPageBreak/>
        <w:t xml:space="preserve">yard in </w:t>
      </w:r>
      <w:proofErr w:type="spellStart"/>
      <w:r w:rsidRPr="002C0A41">
        <w:rPr>
          <w:sz w:val="22"/>
          <w:szCs w:val="22"/>
        </w:rPr>
        <w:t>Fleet</w:t>
      </w:r>
      <w:r w:rsidRPr="002C0A41">
        <w:rPr>
          <w:rFonts w:cstheme="minorHAnsi"/>
          <w:sz w:val="22"/>
          <w:szCs w:val="22"/>
        </w:rPr>
        <w:t>ʃ</w:t>
      </w:r>
      <w:r>
        <w:rPr>
          <w:rFonts w:cstheme="minorHAnsi"/>
          <w:sz w:val="22"/>
          <w:szCs w:val="22"/>
        </w:rPr>
        <w:t>treet</w:t>
      </w:r>
      <w:proofErr w:type="spellEnd"/>
      <w:r>
        <w:rPr>
          <w:rFonts w:cstheme="minorHAnsi"/>
          <w:sz w:val="22"/>
          <w:szCs w:val="22"/>
        </w:rPr>
        <w:t xml:space="preserve">: </w:t>
      </w:r>
      <w:proofErr w:type="spellStart"/>
      <w:r>
        <w:rPr>
          <w:rFonts w:cstheme="minorHAnsi"/>
          <w:sz w:val="22"/>
          <w:szCs w:val="22"/>
        </w:rPr>
        <w:t>Vnder</w:t>
      </w:r>
      <w:proofErr w:type="spellEnd"/>
      <w:r>
        <w:rPr>
          <w:rFonts w:cstheme="minorHAnsi"/>
          <w:sz w:val="22"/>
          <w:szCs w:val="22"/>
        </w:rPr>
        <w:t xml:space="preserve"> the </w:t>
      </w:r>
      <w:proofErr w:type="spellStart"/>
      <w:r>
        <w:rPr>
          <w:rFonts w:cstheme="minorHAnsi"/>
          <w:sz w:val="22"/>
          <w:szCs w:val="22"/>
        </w:rPr>
        <w:t>Diall</w:t>
      </w:r>
      <w:proofErr w:type="spellEnd"/>
      <w:r>
        <w:rPr>
          <w:rFonts w:cstheme="minorHAnsi"/>
          <w:sz w:val="22"/>
          <w:szCs w:val="22"/>
        </w:rPr>
        <w:t xml:space="preserve">, 1625) </w:t>
      </w:r>
      <w:r w:rsidRPr="002C0A41">
        <w:rPr>
          <w:rFonts w:cstheme="minorHAnsi"/>
          <w:sz w:val="22"/>
          <w:szCs w:val="22"/>
        </w:rPr>
        <w:t>&lt;</w:t>
      </w:r>
      <w:hyperlink r:id="rId15" w:history="1">
        <w:r w:rsidRPr="002C0A41">
          <w:rPr>
            <w:rStyle w:val="Hyperlink"/>
            <w:sz w:val="22"/>
            <w:szCs w:val="22"/>
          </w:rPr>
          <w:t>https://archive.org/details/tragedyofhamletp00shak_1</w:t>
        </w:r>
      </w:hyperlink>
      <w:r w:rsidRPr="002C0A41">
        <w:rPr>
          <w:rStyle w:val="Hyperlink"/>
          <w:color w:val="000000" w:themeColor="text1"/>
          <w:sz w:val="22"/>
          <w:szCs w:val="22"/>
        </w:rPr>
        <w:t>&gt;</w:t>
      </w:r>
      <w:r w:rsidRPr="005A04B8">
        <w:rPr>
          <w:rStyle w:val="Hyperlink"/>
          <w:color w:val="000000" w:themeColor="text1"/>
          <w:sz w:val="22"/>
          <w:szCs w:val="22"/>
          <w:u w:val="none"/>
        </w:rPr>
        <w:t xml:space="preserve"> </w:t>
      </w:r>
      <w:r w:rsidRPr="005A04B8">
        <w:rPr>
          <w:sz w:val="22"/>
          <w:szCs w:val="22"/>
        </w:rPr>
        <w:t>[</w:t>
      </w:r>
      <w:r w:rsidRPr="002C0A41">
        <w:rPr>
          <w:sz w:val="22"/>
          <w:szCs w:val="22"/>
        </w:rPr>
        <w:t>Accessed 19</w:t>
      </w:r>
      <w:r w:rsidRPr="002C0A41">
        <w:rPr>
          <w:sz w:val="22"/>
          <w:szCs w:val="22"/>
          <w:vertAlign w:val="superscript"/>
        </w:rPr>
        <w:t>th</w:t>
      </w:r>
      <w:r>
        <w:rPr>
          <w:sz w:val="22"/>
          <w:szCs w:val="22"/>
        </w:rPr>
        <w:t xml:space="preserve"> January 2021]</w:t>
      </w:r>
    </w:p>
    <w:p w:rsidR="005B5EE3" w:rsidRPr="00D80C92" w:rsidRDefault="005B5EE3" w:rsidP="005B5EE3">
      <w:pPr>
        <w:rPr>
          <w:color w:val="C00000"/>
        </w:rPr>
      </w:pPr>
      <w:r w:rsidRPr="00491767">
        <w:t>Sherman</w:t>
      </w:r>
      <w:r>
        <w:t xml:space="preserve">, </w:t>
      </w:r>
      <w:r w:rsidRPr="00491767">
        <w:t xml:space="preserve">William, ‘The Alchemist: Textual Essay’, in </w:t>
      </w:r>
      <w:r w:rsidRPr="00491767">
        <w:rPr>
          <w:i/>
        </w:rPr>
        <w:t>The Cambridge Edition of the Works of Ben Jonson Online</w:t>
      </w:r>
      <w:r w:rsidRPr="00491767">
        <w:t>, 2021 &lt;https://universitypublishingonline.org/cambridge/benjonson/k/essays/Alchemist_textual_essay/&gt; [Accessed 18</w:t>
      </w:r>
      <w:r w:rsidRPr="00491767">
        <w:rPr>
          <w:vertAlign w:val="superscript"/>
        </w:rPr>
        <w:t>th</w:t>
      </w:r>
      <w:r>
        <w:t xml:space="preserve"> January 2021]</w:t>
      </w:r>
    </w:p>
    <w:p w:rsidR="005B5EE3" w:rsidRPr="00E2054F" w:rsidRDefault="005B5EE3" w:rsidP="005B5EE3">
      <w:pPr>
        <w:rPr>
          <w:color w:val="C00000"/>
        </w:rPr>
      </w:pPr>
      <w:proofErr w:type="spellStart"/>
      <w:r>
        <w:t>Snodham</w:t>
      </w:r>
      <w:proofErr w:type="spellEnd"/>
      <w:r>
        <w:t>, Thomas</w:t>
      </w:r>
      <w:r>
        <w:rPr>
          <w:i/>
        </w:rPr>
        <w:t xml:space="preserve">, [Printer’s Device of Thomas </w:t>
      </w:r>
      <w:proofErr w:type="spellStart"/>
      <w:r>
        <w:rPr>
          <w:i/>
        </w:rPr>
        <w:t>Snodham</w:t>
      </w:r>
      <w:proofErr w:type="spellEnd"/>
      <w:r>
        <w:rPr>
          <w:i/>
        </w:rPr>
        <w:t>]</w:t>
      </w:r>
      <w:r>
        <w:t xml:space="preserve"> (London: </w:t>
      </w:r>
      <w:proofErr w:type="spellStart"/>
      <w:r>
        <w:t>Excudebat</w:t>
      </w:r>
      <w:proofErr w:type="spellEnd"/>
      <w:r>
        <w:t xml:space="preserve"> </w:t>
      </w:r>
      <w:proofErr w:type="spellStart"/>
      <w:r>
        <w:t>Tho</w:t>
      </w:r>
      <w:proofErr w:type="spellEnd"/>
      <w:r>
        <w:t xml:space="preserve">. </w:t>
      </w:r>
      <w:proofErr w:type="spellStart"/>
      <w:r>
        <w:t>Snodham</w:t>
      </w:r>
      <w:proofErr w:type="spellEnd"/>
      <w:r>
        <w:t xml:space="preserve">, </w:t>
      </w:r>
      <w:proofErr w:type="spellStart"/>
      <w:r>
        <w:t>impensis</w:t>
      </w:r>
      <w:proofErr w:type="spellEnd"/>
      <w:r>
        <w:t xml:space="preserve"> Iohannis </w:t>
      </w:r>
      <w:proofErr w:type="spellStart"/>
      <w:r>
        <w:t>Pyper</w:t>
      </w:r>
      <w:proofErr w:type="spellEnd"/>
      <w:r>
        <w:t>, 1620) &lt;</w:t>
      </w:r>
      <w:hyperlink r:id="rId16" w:history="1">
        <w:r w:rsidRPr="00AD5DA4">
          <w:rPr>
            <w:rStyle w:val="Hyperlink"/>
          </w:rPr>
          <w:t>https://search-proquest-com.ezproxy.uwtsd.ac.uk/books/printers-device-thomas-snodham/docview/2240890544/se-2?accountid=130472</w:t>
        </w:r>
      </w:hyperlink>
      <w:r w:rsidRPr="00DC73B0">
        <w:rPr>
          <w:rStyle w:val="Hyperlink"/>
          <w:color w:val="000000" w:themeColor="text1"/>
          <w:u w:val="none"/>
        </w:rPr>
        <w:t>&gt;</w:t>
      </w:r>
      <w:r w:rsidRPr="00BD17C0">
        <w:rPr>
          <w:rStyle w:val="Hyperlink"/>
          <w:color w:val="000000" w:themeColor="text1"/>
          <w:sz w:val="26"/>
          <w:u w:val="none"/>
        </w:rPr>
        <w:t xml:space="preserve"> </w:t>
      </w:r>
      <w:r w:rsidRPr="00B44254">
        <w:t>[Accessed 18</w:t>
      </w:r>
      <w:r w:rsidRPr="00B44254">
        <w:rPr>
          <w:vertAlign w:val="superscript"/>
        </w:rPr>
        <w:t>th</w:t>
      </w:r>
      <w:r>
        <w:t xml:space="preserve"> January 2021]</w:t>
      </w:r>
    </w:p>
    <w:p w:rsidR="005B5EE3" w:rsidRPr="00362C24" w:rsidRDefault="005B5EE3" w:rsidP="005B5EE3">
      <w:pPr>
        <w:pStyle w:val="FootnoteText"/>
        <w:spacing w:after="240"/>
        <w:rPr>
          <w:color w:val="C00000"/>
          <w:sz w:val="22"/>
          <w:szCs w:val="18"/>
        </w:rPr>
      </w:pPr>
      <w:proofErr w:type="spellStart"/>
      <w:r w:rsidRPr="00E9490B">
        <w:rPr>
          <w:sz w:val="22"/>
          <w:szCs w:val="18"/>
        </w:rPr>
        <w:t>Stansby</w:t>
      </w:r>
      <w:proofErr w:type="spellEnd"/>
      <w:r>
        <w:rPr>
          <w:sz w:val="22"/>
          <w:szCs w:val="18"/>
        </w:rPr>
        <w:t xml:space="preserve">, </w:t>
      </w:r>
      <w:r w:rsidRPr="00E9490B">
        <w:rPr>
          <w:sz w:val="22"/>
          <w:szCs w:val="18"/>
        </w:rPr>
        <w:t xml:space="preserve">William, </w:t>
      </w:r>
      <w:r w:rsidRPr="00E9490B">
        <w:rPr>
          <w:i/>
          <w:iCs/>
          <w:sz w:val="22"/>
          <w:szCs w:val="18"/>
        </w:rPr>
        <w:t xml:space="preserve">[Device and Imprint of William </w:t>
      </w:r>
      <w:proofErr w:type="spellStart"/>
      <w:r w:rsidRPr="00E9490B">
        <w:rPr>
          <w:i/>
          <w:iCs/>
          <w:sz w:val="22"/>
          <w:szCs w:val="18"/>
        </w:rPr>
        <w:t>Stansby</w:t>
      </w:r>
      <w:proofErr w:type="spellEnd"/>
      <w:r w:rsidRPr="00E9490B">
        <w:rPr>
          <w:i/>
          <w:iCs/>
          <w:sz w:val="22"/>
          <w:szCs w:val="18"/>
        </w:rPr>
        <w:t xml:space="preserve"> with the Motto, "</w:t>
      </w:r>
      <w:proofErr w:type="spellStart"/>
      <w:r w:rsidRPr="00E9490B">
        <w:rPr>
          <w:i/>
          <w:iCs/>
          <w:sz w:val="22"/>
          <w:szCs w:val="18"/>
        </w:rPr>
        <w:t>Dela</w:t>
      </w:r>
      <w:proofErr w:type="spellEnd"/>
      <w:r w:rsidRPr="00E9490B">
        <w:rPr>
          <w:i/>
          <w:iCs/>
          <w:sz w:val="22"/>
          <w:szCs w:val="18"/>
        </w:rPr>
        <w:t xml:space="preserve"> Mia </w:t>
      </w:r>
      <w:proofErr w:type="spellStart"/>
      <w:r w:rsidRPr="00E9490B">
        <w:rPr>
          <w:i/>
          <w:iCs/>
          <w:sz w:val="22"/>
          <w:szCs w:val="18"/>
        </w:rPr>
        <w:t>Morte</w:t>
      </w:r>
      <w:proofErr w:type="spellEnd"/>
      <w:r w:rsidRPr="00E9490B">
        <w:rPr>
          <w:i/>
          <w:iCs/>
          <w:sz w:val="22"/>
          <w:szCs w:val="18"/>
        </w:rPr>
        <w:t xml:space="preserve"> </w:t>
      </w:r>
      <w:proofErr w:type="spellStart"/>
      <w:r w:rsidRPr="00E9490B">
        <w:rPr>
          <w:i/>
          <w:iCs/>
          <w:sz w:val="22"/>
          <w:szCs w:val="18"/>
        </w:rPr>
        <w:t>Ete</w:t>
      </w:r>
      <w:r>
        <w:rPr>
          <w:i/>
          <w:iCs/>
          <w:sz w:val="22"/>
          <w:szCs w:val="18"/>
        </w:rPr>
        <w:t>rna</w:t>
      </w:r>
      <w:proofErr w:type="spellEnd"/>
      <w:r>
        <w:rPr>
          <w:i/>
          <w:iCs/>
          <w:sz w:val="22"/>
          <w:szCs w:val="18"/>
        </w:rPr>
        <w:t xml:space="preserve"> Vita </w:t>
      </w:r>
      <w:proofErr w:type="spellStart"/>
      <w:r>
        <w:rPr>
          <w:i/>
          <w:iCs/>
          <w:sz w:val="22"/>
          <w:szCs w:val="18"/>
        </w:rPr>
        <w:t>i</w:t>
      </w:r>
      <w:proofErr w:type="spellEnd"/>
      <w:r>
        <w:rPr>
          <w:i/>
          <w:iCs/>
          <w:sz w:val="22"/>
          <w:szCs w:val="18"/>
        </w:rPr>
        <w:t xml:space="preserve"> Vivo: Semper </w:t>
      </w:r>
      <w:proofErr w:type="spellStart"/>
      <w:r>
        <w:rPr>
          <w:i/>
          <w:iCs/>
          <w:sz w:val="22"/>
          <w:szCs w:val="18"/>
        </w:rPr>
        <w:t>Eadem</w:t>
      </w:r>
      <w:proofErr w:type="spellEnd"/>
      <w:r>
        <w:rPr>
          <w:i/>
          <w:iCs/>
          <w:sz w:val="22"/>
          <w:szCs w:val="18"/>
        </w:rPr>
        <w:t>"]</w:t>
      </w:r>
      <w:r w:rsidRPr="00E9490B">
        <w:rPr>
          <w:i/>
          <w:iCs/>
          <w:sz w:val="22"/>
          <w:szCs w:val="18"/>
        </w:rPr>
        <w:t xml:space="preserve"> </w:t>
      </w:r>
      <w:r w:rsidRPr="00E9490B">
        <w:rPr>
          <w:iCs/>
          <w:sz w:val="22"/>
          <w:szCs w:val="18"/>
        </w:rPr>
        <w:t>(</w:t>
      </w:r>
      <w:r w:rsidRPr="00E9490B">
        <w:rPr>
          <w:sz w:val="22"/>
          <w:szCs w:val="18"/>
        </w:rPr>
        <w:t xml:space="preserve">London: </w:t>
      </w:r>
      <w:proofErr w:type="spellStart"/>
      <w:r w:rsidRPr="00E9490B">
        <w:rPr>
          <w:sz w:val="22"/>
          <w:szCs w:val="18"/>
        </w:rPr>
        <w:t>Typis</w:t>
      </w:r>
      <w:proofErr w:type="spellEnd"/>
      <w:r w:rsidRPr="00E9490B">
        <w:rPr>
          <w:sz w:val="22"/>
          <w:szCs w:val="18"/>
        </w:rPr>
        <w:t xml:space="preserve"> Gul. </w:t>
      </w:r>
      <w:proofErr w:type="spellStart"/>
      <w:r w:rsidRPr="00E9490B">
        <w:rPr>
          <w:sz w:val="22"/>
          <w:szCs w:val="18"/>
        </w:rPr>
        <w:t>Stansby</w:t>
      </w:r>
      <w:proofErr w:type="spellEnd"/>
      <w:r w:rsidRPr="00E9490B">
        <w:rPr>
          <w:sz w:val="22"/>
          <w:szCs w:val="18"/>
        </w:rPr>
        <w:t xml:space="preserve">, pro </w:t>
      </w:r>
      <w:proofErr w:type="spellStart"/>
      <w:r w:rsidRPr="00E9490B">
        <w:rPr>
          <w:sz w:val="22"/>
          <w:szCs w:val="18"/>
        </w:rPr>
        <w:t>Nathaniele</w:t>
      </w:r>
      <w:proofErr w:type="spellEnd"/>
      <w:r w:rsidRPr="00E9490B">
        <w:rPr>
          <w:sz w:val="22"/>
          <w:szCs w:val="18"/>
        </w:rPr>
        <w:t xml:space="preserve"> </w:t>
      </w:r>
      <w:proofErr w:type="spellStart"/>
      <w:r w:rsidRPr="00E9490B">
        <w:rPr>
          <w:sz w:val="22"/>
          <w:szCs w:val="18"/>
        </w:rPr>
        <w:t>Buttero</w:t>
      </w:r>
      <w:proofErr w:type="spellEnd"/>
      <w:r w:rsidRPr="00E9490B">
        <w:rPr>
          <w:sz w:val="22"/>
          <w:szCs w:val="18"/>
        </w:rPr>
        <w:t>, 1600</w:t>
      </w:r>
      <w:r>
        <w:rPr>
          <w:iCs/>
          <w:sz w:val="22"/>
          <w:szCs w:val="18"/>
        </w:rPr>
        <w:t xml:space="preserve">) </w:t>
      </w:r>
      <w:r w:rsidRPr="00E9490B">
        <w:rPr>
          <w:sz w:val="22"/>
          <w:szCs w:val="18"/>
        </w:rPr>
        <w:t>&lt;</w:t>
      </w:r>
      <w:hyperlink r:id="rId17" w:history="1">
        <w:r w:rsidRPr="00E9490B">
          <w:rPr>
            <w:rStyle w:val="Hyperlink"/>
            <w:sz w:val="22"/>
            <w:szCs w:val="18"/>
          </w:rPr>
          <w:t>https://search-proquest-com.ezproxy.uwtsd.ac.uk/books/device-imprint-william-stansby-with-motto-dela/docview/2240866799/se-2?accountid=130472</w:t>
        </w:r>
      </w:hyperlink>
      <w:r w:rsidRPr="00E9490B">
        <w:rPr>
          <w:sz w:val="22"/>
          <w:szCs w:val="18"/>
        </w:rPr>
        <w:t>&gt; [Accessed 18</w:t>
      </w:r>
      <w:r w:rsidRPr="00E9490B">
        <w:rPr>
          <w:sz w:val="22"/>
          <w:szCs w:val="18"/>
          <w:vertAlign w:val="superscript"/>
        </w:rPr>
        <w:t>th</w:t>
      </w:r>
      <w:r>
        <w:rPr>
          <w:sz w:val="22"/>
          <w:szCs w:val="18"/>
        </w:rPr>
        <w:t xml:space="preserve"> January 2021]</w:t>
      </w:r>
    </w:p>
    <w:p w:rsidR="005B5EE3" w:rsidRDefault="005B5EE3" w:rsidP="005B5EE3">
      <w:pPr>
        <w:pStyle w:val="FootnoteText"/>
        <w:spacing w:after="240"/>
        <w:rPr>
          <w:color w:val="C00000"/>
          <w:sz w:val="22"/>
          <w:szCs w:val="18"/>
        </w:rPr>
      </w:pPr>
      <w:proofErr w:type="spellStart"/>
      <w:r w:rsidRPr="008D20C8">
        <w:rPr>
          <w:sz w:val="22"/>
          <w:szCs w:val="18"/>
        </w:rPr>
        <w:t>Stansby</w:t>
      </w:r>
      <w:proofErr w:type="spellEnd"/>
      <w:r>
        <w:rPr>
          <w:sz w:val="22"/>
          <w:szCs w:val="18"/>
        </w:rPr>
        <w:t xml:space="preserve">, </w:t>
      </w:r>
      <w:r w:rsidRPr="008D20C8">
        <w:rPr>
          <w:sz w:val="22"/>
          <w:szCs w:val="18"/>
        </w:rPr>
        <w:t xml:space="preserve">William, </w:t>
      </w:r>
      <w:r w:rsidRPr="008D20C8">
        <w:rPr>
          <w:i/>
          <w:iCs/>
          <w:sz w:val="22"/>
          <w:szCs w:val="18"/>
        </w:rPr>
        <w:t xml:space="preserve">[Shield Device with Motto "Sursum" and Imprint of William </w:t>
      </w:r>
      <w:proofErr w:type="spellStart"/>
      <w:r w:rsidRPr="008D20C8">
        <w:rPr>
          <w:i/>
          <w:iCs/>
          <w:sz w:val="22"/>
          <w:szCs w:val="18"/>
        </w:rPr>
        <w:t>Stansby</w:t>
      </w:r>
      <w:proofErr w:type="spellEnd"/>
      <w:r w:rsidRPr="008D20C8">
        <w:rPr>
          <w:i/>
          <w:iCs/>
          <w:sz w:val="22"/>
          <w:szCs w:val="18"/>
        </w:rPr>
        <w:t xml:space="preserve">] </w:t>
      </w:r>
      <w:r w:rsidRPr="008D20C8">
        <w:rPr>
          <w:iCs/>
          <w:sz w:val="22"/>
          <w:szCs w:val="18"/>
        </w:rPr>
        <w:t>(</w:t>
      </w:r>
      <w:r w:rsidRPr="008D20C8">
        <w:rPr>
          <w:sz w:val="22"/>
          <w:szCs w:val="18"/>
        </w:rPr>
        <w:t xml:space="preserve">London: </w:t>
      </w:r>
      <w:proofErr w:type="spellStart"/>
      <w:r w:rsidRPr="008D20C8">
        <w:rPr>
          <w:sz w:val="22"/>
          <w:szCs w:val="18"/>
        </w:rPr>
        <w:t>Apud</w:t>
      </w:r>
      <w:proofErr w:type="spellEnd"/>
      <w:r w:rsidRPr="008D20C8">
        <w:rPr>
          <w:sz w:val="22"/>
          <w:szCs w:val="18"/>
        </w:rPr>
        <w:t xml:space="preserve"> </w:t>
      </w:r>
      <w:proofErr w:type="spellStart"/>
      <w:r w:rsidRPr="008D20C8">
        <w:rPr>
          <w:sz w:val="22"/>
          <w:szCs w:val="18"/>
        </w:rPr>
        <w:t>Guilielmum</w:t>
      </w:r>
      <w:proofErr w:type="spellEnd"/>
      <w:r w:rsidRPr="008D20C8">
        <w:rPr>
          <w:sz w:val="22"/>
          <w:szCs w:val="18"/>
        </w:rPr>
        <w:t xml:space="preserve"> </w:t>
      </w:r>
      <w:proofErr w:type="spellStart"/>
      <w:r w:rsidRPr="008D20C8">
        <w:rPr>
          <w:sz w:val="22"/>
          <w:szCs w:val="18"/>
        </w:rPr>
        <w:t>Stansby</w:t>
      </w:r>
      <w:proofErr w:type="spellEnd"/>
      <w:r w:rsidRPr="008D20C8">
        <w:rPr>
          <w:sz w:val="22"/>
          <w:szCs w:val="18"/>
        </w:rPr>
        <w:t>, 1621</w:t>
      </w:r>
      <w:r>
        <w:rPr>
          <w:iCs/>
          <w:sz w:val="22"/>
          <w:szCs w:val="18"/>
        </w:rPr>
        <w:t xml:space="preserve">) </w:t>
      </w:r>
      <w:r w:rsidRPr="008D20C8">
        <w:rPr>
          <w:sz w:val="22"/>
          <w:szCs w:val="18"/>
        </w:rPr>
        <w:t>&lt;https://search-proquest-com.ezproxy.uwtsd.ac.uk/books/shield-device-with-motto-sursum-imprint-william/docview/2</w:t>
      </w:r>
      <w:r>
        <w:rPr>
          <w:sz w:val="22"/>
          <w:szCs w:val="18"/>
        </w:rPr>
        <w:t>248523596/se-2?accountid=130472</w:t>
      </w:r>
      <w:r w:rsidRPr="008D20C8">
        <w:rPr>
          <w:sz w:val="22"/>
          <w:szCs w:val="18"/>
        </w:rPr>
        <w:t>&gt; [Accessed 18</w:t>
      </w:r>
      <w:r w:rsidRPr="008D20C8">
        <w:rPr>
          <w:sz w:val="22"/>
          <w:szCs w:val="18"/>
          <w:vertAlign w:val="superscript"/>
        </w:rPr>
        <w:t>th</w:t>
      </w:r>
      <w:r>
        <w:rPr>
          <w:sz w:val="22"/>
          <w:szCs w:val="18"/>
        </w:rPr>
        <w:t xml:space="preserve"> January 2021]</w:t>
      </w:r>
    </w:p>
    <w:p w:rsidR="005B5EE3" w:rsidRPr="008D7A20" w:rsidRDefault="005B5EE3" w:rsidP="005B5EE3">
      <w:pPr>
        <w:pStyle w:val="FootnoteText"/>
        <w:spacing w:after="240"/>
        <w:rPr>
          <w:color w:val="000000" w:themeColor="text1"/>
          <w:sz w:val="22"/>
          <w:szCs w:val="18"/>
        </w:rPr>
      </w:pPr>
      <w:proofErr w:type="gramStart"/>
      <w:r>
        <w:rPr>
          <w:color w:val="000000" w:themeColor="text1"/>
          <w:sz w:val="22"/>
          <w:szCs w:val="18"/>
        </w:rPr>
        <w:t xml:space="preserve">Stephen, Leslie, and Lee, Sidney, ed., </w:t>
      </w:r>
      <w:r>
        <w:rPr>
          <w:i/>
          <w:color w:val="000000" w:themeColor="text1"/>
          <w:sz w:val="22"/>
          <w:szCs w:val="18"/>
        </w:rPr>
        <w:t>Dictionary of National Biography</w:t>
      </w:r>
      <w:r>
        <w:rPr>
          <w:color w:val="000000" w:themeColor="text1"/>
          <w:sz w:val="22"/>
          <w:szCs w:val="18"/>
        </w:rPr>
        <w:t xml:space="preserve">, 63 </w:t>
      </w:r>
      <w:proofErr w:type="spellStart"/>
      <w:r>
        <w:rPr>
          <w:color w:val="000000" w:themeColor="text1"/>
          <w:sz w:val="22"/>
          <w:szCs w:val="18"/>
        </w:rPr>
        <w:t>vols</w:t>
      </w:r>
      <w:proofErr w:type="spellEnd"/>
      <w:r>
        <w:rPr>
          <w:color w:val="000000" w:themeColor="text1"/>
          <w:sz w:val="22"/>
          <w:szCs w:val="18"/>
        </w:rPr>
        <w:t xml:space="preserve"> (London: Smith, Elder &amp; Co, 1885-1900) VII (1886) &lt;</w:t>
      </w:r>
      <w:hyperlink r:id="rId18" w:history="1">
        <w:r w:rsidRPr="007E1B0D">
          <w:rPr>
            <w:rStyle w:val="Hyperlink"/>
            <w:sz w:val="22"/>
            <w:szCs w:val="18"/>
          </w:rPr>
          <w:t>https://archive.org/details/dli.granth.40967/page/n3/mode/2up</w:t>
        </w:r>
      </w:hyperlink>
      <w:r>
        <w:rPr>
          <w:color w:val="000000" w:themeColor="text1"/>
          <w:sz w:val="22"/>
          <w:szCs w:val="18"/>
        </w:rPr>
        <w:t>&gt; [Accessed 16</w:t>
      </w:r>
      <w:r w:rsidRPr="00FA0E30">
        <w:rPr>
          <w:color w:val="000000" w:themeColor="text1"/>
          <w:sz w:val="22"/>
          <w:szCs w:val="18"/>
          <w:vertAlign w:val="superscript"/>
        </w:rPr>
        <w:t>th</w:t>
      </w:r>
      <w:r>
        <w:rPr>
          <w:color w:val="000000" w:themeColor="text1"/>
          <w:sz w:val="22"/>
          <w:szCs w:val="18"/>
        </w:rPr>
        <w:t xml:space="preserve"> January 2021].</w:t>
      </w:r>
      <w:proofErr w:type="gramEnd"/>
    </w:p>
    <w:p w:rsidR="00C91793" w:rsidRPr="005B5EE3" w:rsidRDefault="005B5EE3">
      <w:pPr>
        <w:rPr>
          <w:color w:val="C00000"/>
        </w:rPr>
      </w:pPr>
      <w:r w:rsidRPr="002F626A">
        <w:t xml:space="preserve">Werner, </w:t>
      </w:r>
      <w:r>
        <w:t>Sarah, ‘</w:t>
      </w:r>
      <w:r w:rsidRPr="002F626A">
        <w:t>Deciphering Signature Marks</w:t>
      </w:r>
      <w:r>
        <w:t>’</w:t>
      </w:r>
      <w:r w:rsidRPr="002F626A">
        <w:t>, (7</w:t>
      </w:r>
      <w:r w:rsidRPr="002F626A">
        <w:rPr>
          <w:vertAlign w:val="superscript"/>
        </w:rPr>
        <w:t>th</w:t>
      </w:r>
      <w:r w:rsidRPr="002F626A">
        <w:t xml:space="preserve"> August 2012)</w:t>
      </w:r>
      <w:r w:rsidRPr="002F626A">
        <w:rPr>
          <w:i/>
        </w:rPr>
        <w:t xml:space="preserve"> </w:t>
      </w:r>
      <w:r w:rsidRPr="002F626A">
        <w:t>&lt;https://sarahwerner.net/blog/2012/08/deciphering-signature-marks/&gt; [Accessed 16</w:t>
      </w:r>
      <w:r w:rsidRPr="002F626A">
        <w:rPr>
          <w:vertAlign w:val="superscript"/>
        </w:rPr>
        <w:t>th</w:t>
      </w:r>
      <w:r>
        <w:t xml:space="preserve"> January 2021]</w:t>
      </w:r>
    </w:p>
    <w:sectPr w:rsidR="00C91793" w:rsidRPr="005B5EE3">
      <w:head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523C88" w:rsidRDefault="00523C88" w:rsidP="0010294D">
      <w:pPr>
        <w:spacing w:after="0" w:line="240" w:lineRule="auto"/>
      </w:pPr>
      <w:r>
        <w:separator/>
      </w:r>
    </w:p>
  </w:endnote>
  <w:endnote w:type="continuationSeparator" w:id="0">
    <w:p w:rsidR="00523C88" w:rsidRDefault="00523C88" w:rsidP="0010294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523C88" w:rsidRDefault="00523C88" w:rsidP="0010294D">
      <w:pPr>
        <w:spacing w:after="0" w:line="240" w:lineRule="auto"/>
      </w:pPr>
      <w:r>
        <w:separator/>
      </w:r>
    </w:p>
  </w:footnote>
  <w:footnote w:type="continuationSeparator" w:id="0">
    <w:p w:rsidR="00523C88" w:rsidRDefault="00523C88" w:rsidP="0010294D">
      <w:pPr>
        <w:spacing w:after="0" w:line="240" w:lineRule="auto"/>
      </w:pPr>
      <w:r>
        <w:continuationSeparator/>
      </w:r>
    </w:p>
  </w:footnote>
  <w:footnote w:id="1">
    <w:p w:rsidR="0019328E" w:rsidRPr="00BD7D49" w:rsidRDefault="0019328E" w:rsidP="00411365">
      <w:pPr>
        <w:spacing w:after="0" w:line="240" w:lineRule="auto"/>
        <w:rPr>
          <w:rFonts w:cstheme="minorHAnsi"/>
          <w:sz w:val="20"/>
          <w:szCs w:val="20"/>
        </w:rPr>
      </w:pPr>
      <w:r w:rsidRPr="00A83C1F">
        <w:rPr>
          <w:rStyle w:val="FootnoteReference"/>
          <w:sz w:val="20"/>
          <w:szCs w:val="20"/>
        </w:rPr>
        <w:footnoteRef/>
      </w:r>
      <w:r w:rsidR="00114EF1">
        <w:rPr>
          <w:rFonts w:cstheme="minorHAnsi"/>
          <w:sz w:val="18"/>
          <w:szCs w:val="20"/>
        </w:rPr>
        <w:t xml:space="preserve">Ben Jonson, </w:t>
      </w:r>
      <w:r w:rsidR="00A83C1F" w:rsidRPr="00A83C1F">
        <w:rPr>
          <w:rFonts w:cstheme="minorHAnsi"/>
          <w:sz w:val="18"/>
          <w:szCs w:val="20"/>
        </w:rPr>
        <w:t xml:space="preserve">‘The Alchemist’, in </w:t>
      </w:r>
      <w:r w:rsidR="00A83C1F" w:rsidRPr="00A83C1F">
        <w:rPr>
          <w:rFonts w:cstheme="minorHAnsi"/>
          <w:i/>
          <w:sz w:val="18"/>
          <w:szCs w:val="20"/>
        </w:rPr>
        <w:t xml:space="preserve">English Renaissance Drama: A Norton Anthology, </w:t>
      </w:r>
      <w:r w:rsidR="00A83C1F" w:rsidRPr="00A83C1F">
        <w:rPr>
          <w:rFonts w:cstheme="minorHAnsi"/>
          <w:sz w:val="18"/>
          <w:szCs w:val="20"/>
        </w:rPr>
        <w:t xml:space="preserve">ed. by, David </w:t>
      </w:r>
      <w:proofErr w:type="spellStart"/>
      <w:r w:rsidR="00A83C1F" w:rsidRPr="00A83C1F">
        <w:rPr>
          <w:rFonts w:cstheme="minorHAnsi"/>
          <w:sz w:val="18"/>
          <w:szCs w:val="20"/>
        </w:rPr>
        <w:t>Bevington</w:t>
      </w:r>
      <w:proofErr w:type="spellEnd"/>
      <w:r w:rsidR="00A83C1F" w:rsidRPr="00A83C1F">
        <w:rPr>
          <w:rFonts w:cstheme="minorHAnsi"/>
          <w:sz w:val="18"/>
          <w:szCs w:val="20"/>
        </w:rPr>
        <w:t xml:space="preserve"> and others (New York: W. W. Norton, 2002), pp. 861-959 (p. 958).</w:t>
      </w:r>
    </w:p>
  </w:footnote>
  <w:footnote w:id="2">
    <w:p w:rsidR="00BD7D49" w:rsidRPr="000107B9" w:rsidRDefault="00BD7D49" w:rsidP="000107B9">
      <w:pPr>
        <w:spacing w:after="0"/>
        <w:rPr>
          <w:rFonts w:cstheme="minorHAnsi"/>
        </w:rPr>
      </w:pPr>
      <w:r w:rsidRPr="000107B9">
        <w:rPr>
          <w:rStyle w:val="FootnoteReference"/>
          <w:sz w:val="20"/>
        </w:rPr>
        <w:footnoteRef/>
      </w:r>
      <w:r w:rsidR="000107B9" w:rsidRPr="000107B9">
        <w:rPr>
          <w:rFonts w:cstheme="minorHAnsi"/>
          <w:sz w:val="18"/>
          <w:szCs w:val="18"/>
        </w:rPr>
        <w:t xml:space="preserve">Ben Jonson, </w:t>
      </w:r>
      <w:r w:rsidR="005E263A">
        <w:rPr>
          <w:rFonts w:cstheme="minorHAnsi"/>
          <w:i/>
          <w:sz w:val="18"/>
          <w:szCs w:val="18"/>
        </w:rPr>
        <w:t>The Alchemist</w:t>
      </w:r>
      <w:r w:rsidR="000107B9" w:rsidRPr="000107B9">
        <w:rPr>
          <w:rFonts w:cstheme="minorHAnsi"/>
          <w:sz w:val="18"/>
          <w:szCs w:val="18"/>
        </w:rPr>
        <w:t xml:space="preserve"> (London: Printed by Thomas </w:t>
      </w:r>
      <w:proofErr w:type="spellStart"/>
      <w:r w:rsidR="000107B9" w:rsidRPr="000107B9">
        <w:rPr>
          <w:rFonts w:cstheme="minorHAnsi"/>
          <w:sz w:val="18"/>
          <w:szCs w:val="18"/>
        </w:rPr>
        <w:t>Snodham</w:t>
      </w:r>
      <w:proofErr w:type="spellEnd"/>
      <w:r w:rsidR="00EE059E">
        <w:rPr>
          <w:rFonts w:cstheme="minorHAnsi"/>
          <w:sz w:val="18"/>
          <w:szCs w:val="18"/>
        </w:rPr>
        <w:t>,</w:t>
      </w:r>
      <w:r w:rsidR="000107B9" w:rsidRPr="000107B9">
        <w:rPr>
          <w:rFonts w:cstheme="minorHAnsi"/>
          <w:sz w:val="18"/>
          <w:szCs w:val="18"/>
        </w:rPr>
        <w:t xml:space="preserve"> for Walter </w:t>
      </w:r>
      <w:proofErr w:type="spellStart"/>
      <w:r w:rsidR="000107B9" w:rsidRPr="000107B9">
        <w:rPr>
          <w:rFonts w:cstheme="minorHAnsi"/>
          <w:sz w:val="18"/>
          <w:szCs w:val="18"/>
        </w:rPr>
        <w:t>Burre</w:t>
      </w:r>
      <w:proofErr w:type="spellEnd"/>
      <w:r w:rsidR="00EE059E">
        <w:rPr>
          <w:rFonts w:cstheme="minorHAnsi"/>
          <w:sz w:val="18"/>
          <w:szCs w:val="18"/>
        </w:rPr>
        <w:t>,</w:t>
      </w:r>
      <w:r w:rsidR="000107B9" w:rsidRPr="000107B9">
        <w:rPr>
          <w:rFonts w:cstheme="minorHAnsi"/>
          <w:sz w:val="18"/>
          <w:szCs w:val="18"/>
        </w:rPr>
        <w:t xml:space="preserve"> and are to be </w:t>
      </w:r>
      <w:proofErr w:type="spellStart"/>
      <w:r w:rsidR="000107B9" w:rsidRPr="000107B9">
        <w:rPr>
          <w:rFonts w:ascii="Times New Roman" w:hAnsi="Times New Roman" w:cs="Times New Roman"/>
          <w:sz w:val="18"/>
          <w:szCs w:val="18"/>
        </w:rPr>
        <w:t>ſ</w:t>
      </w:r>
      <w:r w:rsidR="000107B9" w:rsidRPr="000107B9">
        <w:rPr>
          <w:rFonts w:cstheme="minorHAnsi"/>
          <w:sz w:val="18"/>
          <w:szCs w:val="18"/>
        </w:rPr>
        <w:t>old</w:t>
      </w:r>
      <w:proofErr w:type="spellEnd"/>
      <w:r w:rsidR="000107B9" w:rsidRPr="000107B9">
        <w:rPr>
          <w:rFonts w:cstheme="minorHAnsi"/>
          <w:sz w:val="18"/>
          <w:szCs w:val="18"/>
        </w:rPr>
        <w:t xml:space="preserve"> by </w:t>
      </w:r>
      <w:proofErr w:type="spellStart"/>
      <w:r w:rsidR="000107B9" w:rsidRPr="000107B9">
        <w:rPr>
          <w:rFonts w:cstheme="minorHAnsi"/>
          <w:sz w:val="18"/>
          <w:szCs w:val="18"/>
        </w:rPr>
        <w:t>Iohn</w:t>
      </w:r>
      <w:proofErr w:type="spellEnd"/>
      <w:r w:rsidR="000107B9" w:rsidRPr="000107B9">
        <w:rPr>
          <w:rFonts w:cstheme="minorHAnsi"/>
          <w:sz w:val="18"/>
          <w:szCs w:val="18"/>
        </w:rPr>
        <w:t xml:space="preserve"> </w:t>
      </w:r>
      <w:proofErr w:type="spellStart"/>
      <w:r w:rsidR="000107B9" w:rsidRPr="000107B9">
        <w:rPr>
          <w:rFonts w:cstheme="minorHAnsi"/>
          <w:sz w:val="18"/>
          <w:szCs w:val="18"/>
        </w:rPr>
        <w:t>Stepneth</w:t>
      </w:r>
      <w:proofErr w:type="spellEnd"/>
      <w:r w:rsidR="00EE059E">
        <w:rPr>
          <w:rFonts w:cstheme="minorHAnsi"/>
          <w:sz w:val="18"/>
          <w:szCs w:val="18"/>
        </w:rPr>
        <w:t>,</w:t>
      </w:r>
      <w:r w:rsidR="000107B9" w:rsidRPr="000107B9">
        <w:rPr>
          <w:rFonts w:cstheme="minorHAnsi"/>
          <w:sz w:val="18"/>
          <w:szCs w:val="18"/>
        </w:rPr>
        <w:t xml:space="preserve"> at the </w:t>
      </w:r>
      <w:proofErr w:type="spellStart"/>
      <w:r w:rsidR="000107B9" w:rsidRPr="000107B9">
        <w:rPr>
          <w:rFonts w:cstheme="minorHAnsi"/>
          <w:sz w:val="18"/>
          <w:szCs w:val="18"/>
        </w:rPr>
        <w:t>we</w:t>
      </w:r>
      <w:r w:rsidR="000107B9" w:rsidRPr="000107B9">
        <w:rPr>
          <w:rFonts w:ascii="Times New Roman" w:hAnsi="Times New Roman" w:cs="Times New Roman"/>
          <w:sz w:val="18"/>
          <w:szCs w:val="18"/>
        </w:rPr>
        <w:t>ſ</w:t>
      </w:r>
      <w:r w:rsidR="000107B9" w:rsidRPr="000107B9">
        <w:rPr>
          <w:rFonts w:cstheme="minorHAnsi"/>
          <w:sz w:val="18"/>
          <w:szCs w:val="18"/>
        </w:rPr>
        <w:t>t</w:t>
      </w:r>
      <w:proofErr w:type="spellEnd"/>
      <w:r w:rsidR="000107B9" w:rsidRPr="000107B9">
        <w:rPr>
          <w:rFonts w:cstheme="minorHAnsi"/>
          <w:sz w:val="18"/>
          <w:szCs w:val="18"/>
        </w:rPr>
        <w:t xml:space="preserve">-end of </w:t>
      </w:r>
      <w:proofErr w:type="spellStart"/>
      <w:r w:rsidR="000107B9" w:rsidRPr="000107B9">
        <w:rPr>
          <w:rFonts w:cstheme="minorHAnsi"/>
          <w:sz w:val="18"/>
          <w:szCs w:val="18"/>
        </w:rPr>
        <w:t>Paules</w:t>
      </w:r>
      <w:proofErr w:type="spellEnd"/>
      <w:r w:rsidR="000107B9" w:rsidRPr="000107B9">
        <w:rPr>
          <w:rFonts w:cstheme="minorHAnsi"/>
          <w:sz w:val="18"/>
          <w:szCs w:val="18"/>
        </w:rPr>
        <w:t xml:space="preserve">, 1612) </w:t>
      </w:r>
      <w:r w:rsidR="00981DE3">
        <w:rPr>
          <w:rFonts w:cstheme="minorHAnsi"/>
          <w:sz w:val="18"/>
          <w:szCs w:val="18"/>
        </w:rPr>
        <w:t>&lt;</w:t>
      </w:r>
      <w:r w:rsidR="000107B9" w:rsidRPr="000107B9">
        <w:rPr>
          <w:rFonts w:cstheme="minorHAnsi"/>
          <w:sz w:val="18"/>
          <w:szCs w:val="18"/>
        </w:rPr>
        <w:t>https://search-proquest-com.ezproxy.uwtsd.ac.uk/eebo/docview/2240888531/64E5340432DA4E30PQ/1?accountid=130472</w:t>
      </w:r>
      <w:r w:rsidR="00981DE3">
        <w:rPr>
          <w:rFonts w:cstheme="minorHAnsi"/>
          <w:sz w:val="18"/>
          <w:szCs w:val="18"/>
        </w:rPr>
        <w:t>&gt; [Accessed 14</w:t>
      </w:r>
      <w:r w:rsidR="00981DE3" w:rsidRPr="00981DE3">
        <w:rPr>
          <w:rFonts w:cstheme="minorHAnsi"/>
          <w:sz w:val="18"/>
          <w:szCs w:val="18"/>
          <w:vertAlign w:val="superscript"/>
        </w:rPr>
        <w:t>th</w:t>
      </w:r>
      <w:r w:rsidR="00981DE3">
        <w:rPr>
          <w:rFonts w:cstheme="minorHAnsi"/>
          <w:sz w:val="18"/>
          <w:szCs w:val="18"/>
        </w:rPr>
        <w:t xml:space="preserve"> January 2021].</w:t>
      </w:r>
    </w:p>
  </w:footnote>
  <w:footnote w:id="3">
    <w:p w:rsidR="00BD0069" w:rsidRPr="00AF2128" w:rsidRDefault="00BD0069" w:rsidP="00AF2128">
      <w:pPr>
        <w:spacing w:after="0"/>
        <w:rPr>
          <w:rFonts w:cstheme="minorHAnsi"/>
        </w:rPr>
      </w:pPr>
      <w:r w:rsidRPr="00AF2128">
        <w:rPr>
          <w:rStyle w:val="FootnoteReference"/>
          <w:sz w:val="20"/>
        </w:rPr>
        <w:footnoteRef/>
      </w:r>
      <w:r w:rsidR="00AF2128" w:rsidRPr="00AF2128">
        <w:rPr>
          <w:rFonts w:cstheme="minorHAnsi"/>
          <w:sz w:val="18"/>
        </w:rPr>
        <w:t xml:space="preserve">W. W. Greg, </w:t>
      </w:r>
      <w:r w:rsidR="00AF2128" w:rsidRPr="00AF2128">
        <w:rPr>
          <w:rFonts w:cstheme="minorHAnsi"/>
          <w:i/>
          <w:sz w:val="18"/>
        </w:rPr>
        <w:t xml:space="preserve">A Bibliography of the English Printed Drama to the Restoration, </w:t>
      </w:r>
      <w:r w:rsidR="00AF2128" w:rsidRPr="00AF2128">
        <w:rPr>
          <w:rFonts w:cstheme="minorHAnsi"/>
          <w:sz w:val="18"/>
        </w:rPr>
        <w:t xml:space="preserve">4 </w:t>
      </w:r>
      <w:proofErr w:type="spellStart"/>
      <w:r w:rsidR="00AF2128" w:rsidRPr="00AF2128">
        <w:rPr>
          <w:rFonts w:cstheme="minorHAnsi"/>
          <w:sz w:val="18"/>
        </w:rPr>
        <w:t>vols</w:t>
      </w:r>
      <w:proofErr w:type="spellEnd"/>
      <w:r w:rsidR="00AF2128" w:rsidRPr="00AF2128">
        <w:rPr>
          <w:rFonts w:cstheme="minorHAnsi"/>
          <w:sz w:val="18"/>
        </w:rPr>
        <w:t xml:space="preserve"> (London: Oxford University Press for the Bibliographical Society, 1939-59)</w:t>
      </w:r>
      <w:r w:rsidR="00355C54">
        <w:rPr>
          <w:rFonts w:cstheme="minorHAnsi"/>
          <w:sz w:val="18"/>
        </w:rPr>
        <w:t>,</w:t>
      </w:r>
      <w:r w:rsidR="00AF2128" w:rsidRPr="00AF2128">
        <w:rPr>
          <w:rFonts w:cstheme="minorHAnsi"/>
          <w:sz w:val="18"/>
        </w:rPr>
        <w:t xml:space="preserve"> I (1939), p. 440.</w:t>
      </w:r>
    </w:p>
  </w:footnote>
  <w:footnote w:id="4">
    <w:p w:rsidR="00D27AFE" w:rsidRDefault="00D27AFE">
      <w:pPr>
        <w:pStyle w:val="FootnoteText"/>
        <w:rPr>
          <w:sz w:val="18"/>
        </w:rPr>
      </w:pPr>
      <w:r>
        <w:rPr>
          <w:rStyle w:val="FootnoteReference"/>
        </w:rPr>
        <w:footnoteRef/>
      </w:r>
      <w:r w:rsidRPr="003759B0">
        <w:rPr>
          <w:sz w:val="18"/>
        </w:rPr>
        <w:t xml:space="preserve">Jonson, </w:t>
      </w:r>
      <w:proofErr w:type="gramStart"/>
      <w:r w:rsidR="00BE6004" w:rsidRPr="003759B0">
        <w:rPr>
          <w:i/>
          <w:sz w:val="18"/>
        </w:rPr>
        <w:t>The</w:t>
      </w:r>
      <w:proofErr w:type="gramEnd"/>
      <w:r w:rsidR="00BE6004" w:rsidRPr="003759B0">
        <w:rPr>
          <w:i/>
          <w:sz w:val="18"/>
        </w:rPr>
        <w:t xml:space="preserve"> Alchemist</w:t>
      </w:r>
      <w:r w:rsidR="002000F5">
        <w:rPr>
          <w:i/>
          <w:sz w:val="18"/>
        </w:rPr>
        <w:t xml:space="preserve">, </w:t>
      </w:r>
      <w:r w:rsidR="002000F5">
        <w:rPr>
          <w:sz w:val="18"/>
        </w:rPr>
        <w:t>p</w:t>
      </w:r>
      <w:r w:rsidR="00FC13C5">
        <w:rPr>
          <w:sz w:val="18"/>
        </w:rPr>
        <w:t>p</w:t>
      </w:r>
      <w:r w:rsidR="002000F5">
        <w:rPr>
          <w:sz w:val="18"/>
        </w:rPr>
        <w:t xml:space="preserve">. </w:t>
      </w:r>
      <w:r w:rsidR="001B0D26">
        <w:rPr>
          <w:sz w:val="18"/>
        </w:rPr>
        <w:t>I4</w:t>
      </w:r>
      <w:r w:rsidR="001B0D26" w:rsidRPr="001B0D26">
        <w:rPr>
          <w:sz w:val="18"/>
          <w:vertAlign w:val="superscript"/>
        </w:rPr>
        <w:t>r</w:t>
      </w:r>
      <w:r w:rsidR="001B0D26">
        <w:rPr>
          <w:sz w:val="18"/>
        </w:rPr>
        <w:t>-K</w:t>
      </w:r>
      <w:r w:rsidR="00574065">
        <w:rPr>
          <w:sz w:val="18"/>
        </w:rPr>
        <w:t>1</w:t>
      </w:r>
      <w:r w:rsidR="001B0D26" w:rsidRPr="001B0D26">
        <w:rPr>
          <w:sz w:val="18"/>
          <w:vertAlign w:val="superscript"/>
        </w:rPr>
        <w:t>v</w:t>
      </w:r>
      <w:r w:rsidR="001B0D26">
        <w:rPr>
          <w:sz w:val="18"/>
        </w:rPr>
        <w:t>.</w:t>
      </w:r>
    </w:p>
    <w:p w:rsidR="00187AC1" w:rsidRPr="001B0D26" w:rsidRDefault="00FF30AF">
      <w:pPr>
        <w:pStyle w:val="FootnoteText"/>
      </w:pPr>
      <w:proofErr w:type="gramStart"/>
      <w:r>
        <w:rPr>
          <w:sz w:val="18"/>
        </w:rPr>
        <w:t xml:space="preserve">Sarah Werner, </w:t>
      </w:r>
      <w:r w:rsidR="007D7A8F">
        <w:rPr>
          <w:sz w:val="18"/>
        </w:rPr>
        <w:t>‘</w:t>
      </w:r>
      <w:r w:rsidR="000721BD" w:rsidRPr="00673355">
        <w:rPr>
          <w:sz w:val="18"/>
        </w:rPr>
        <w:t>Deciphering Signature Marks</w:t>
      </w:r>
      <w:r w:rsidR="007D7A8F">
        <w:rPr>
          <w:sz w:val="18"/>
        </w:rPr>
        <w:t>’</w:t>
      </w:r>
      <w:r w:rsidR="000721BD">
        <w:rPr>
          <w:sz w:val="18"/>
        </w:rPr>
        <w:t>,</w:t>
      </w:r>
      <w:r w:rsidR="00645374">
        <w:rPr>
          <w:i/>
          <w:sz w:val="18"/>
        </w:rPr>
        <w:t xml:space="preserve"> </w:t>
      </w:r>
      <w:r w:rsidR="00645374">
        <w:rPr>
          <w:sz w:val="18"/>
        </w:rPr>
        <w:t>(7</w:t>
      </w:r>
      <w:r w:rsidR="00645374" w:rsidRPr="00645374">
        <w:rPr>
          <w:sz w:val="18"/>
          <w:vertAlign w:val="superscript"/>
        </w:rPr>
        <w:t>th</w:t>
      </w:r>
      <w:r w:rsidR="00645374">
        <w:rPr>
          <w:sz w:val="18"/>
        </w:rPr>
        <w:t xml:space="preserve"> August 2012)</w:t>
      </w:r>
      <w:r w:rsidR="000721BD" w:rsidRPr="00673355">
        <w:rPr>
          <w:i/>
          <w:sz w:val="18"/>
        </w:rPr>
        <w:t xml:space="preserve"> </w:t>
      </w:r>
      <w:r w:rsidR="00262738">
        <w:rPr>
          <w:sz w:val="18"/>
        </w:rPr>
        <w:t>&lt;</w:t>
      </w:r>
      <w:r w:rsidRPr="000721BD">
        <w:rPr>
          <w:sz w:val="18"/>
        </w:rPr>
        <w:t>https</w:t>
      </w:r>
      <w:r w:rsidRPr="00FF30AF">
        <w:rPr>
          <w:sz w:val="18"/>
        </w:rPr>
        <w:t>://sarahwerner.net/blog/2012/08/deciphering-signature-marks/</w:t>
      </w:r>
      <w:r w:rsidR="00262738">
        <w:rPr>
          <w:sz w:val="18"/>
        </w:rPr>
        <w:t>&gt; [Accessed 16</w:t>
      </w:r>
      <w:r w:rsidR="00262738" w:rsidRPr="00262738">
        <w:rPr>
          <w:sz w:val="18"/>
          <w:vertAlign w:val="superscript"/>
        </w:rPr>
        <w:t>th</w:t>
      </w:r>
      <w:r w:rsidR="00262738">
        <w:rPr>
          <w:sz w:val="18"/>
        </w:rPr>
        <w:t xml:space="preserve"> January 2021].</w:t>
      </w:r>
      <w:proofErr w:type="gramEnd"/>
    </w:p>
  </w:footnote>
  <w:footnote w:id="5">
    <w:p w:rsidR="00321A0F" w:rsidRDefault="00321A0F">
      <w:pPr>
        <w:pStyle w:val="FootnoteText"/>
      </w:pPr>
      <w:r>
        <w:rPr>
          <w:rStyle w:val="FootnoteReference"/>
        </w:rPr>
        <w:footnoteRef/>
      </w:r>
      <w:proofErr w:type="gramStart"/>
      <w:r w:rsidRPr="00321A0F">
        <w:rPr>
          <w:sz w:val="18"/>
        </w:rPr>
        <w:t xml:space="preserve">Greg, </w:t>
      </w:r>
      <w:r>
        <w:rPr>
          <w:sz w:val="18"/>
        </w:rPr>
        <w:t xml:space="preserve">I, </w:t>
      </w:r>
      <w:r w:rsidR="00E1621E">
        <w:rPr>
          <w:sz w:val="18"/>
        </w:rPr>
        <w:t>p. 441.</w:t>
      </w:r>
      <w:proofErr w:type="gramEnd"/>
    </w:p>
  </w:footnote>
  <w:footnote w:id="6">
    <w:p w:rsidR="00321A0F" w:rsidRPr="002345C1" w:rsidRDefault="00321A0F">
      <w:pPr>
        <w:pStyle w:val="FootnoteText"/>
        <w:rPr>
          <w:sz w:val="18"/>
        </w:rPr>
      </w:pPr>
      <w:r>
        <w:rPr>
          <w:rStyle w:val="FootnoteReference"/>
        </w:rPr>
        <w:footnoteRef/>
      </w:r>
      <w:r w:rsidR="00FC13C5" w:rsidRPr="003759B0">
        <w:rPr>
          <w:sz w:val="18"/>
        </w:rPr>
        <w:t xml:space="preserve">Jonson, </w:t>
      </w:r>
      <w:proofErr w:type="gramStart"/>
      <w:r w:rsidR="00FC13C5" w:rsidRPr="003759B0">
        <w:rPr>
          <w:i/>
          <w:sz w:val="18"/>
        </w:rPr>
        <w:t>The</w:t>
      </w:r>
      <w:proofErr w:type="gramEnd"/>
      <w:r w:rsidR="00FC13C5" w:rsidRPr="003759B0">
        <w:rPr>
          <w:i/>
          <w:sz w:val="18"/>
        </w:rPr>
        <w:t xml:space="preserve"> Alchemist</w:t>
      </w:r>
      <w:r w:rsidR="00FC13C5">
        <w:rPr>
          <w:i/>
          <w:sz w:val="18"/>
        </w:rPr>
        <w:t xml:space="preserve">, </w:t>
      </w:r>
      <w:r w:rsidR="00FC13C5">
        <w:rPr>
          <w:sz w:val="18"/>
        </w:rPr>
        <w:t xml:space="preserve">pp. </w:t>
      </w:r>
      <w:proofErr w:type="spellStart"/>
      <w:r w:rsidR="00FC13C5" w:rsidRPr="00FC13C5">
        <w:rPr>
          <w:color w:val="000000" w:themeColor="text1"/>
          <w:sz w:val="18"/>
        </w:rPr>
        <w:t>BI</w:t>
      </w:r>
      <w:r w:rsidR="00496763">
        <w:rPr>
          <w:color w:val="000000" w:themeColor="text1"/>
          <w:sz w:val="18"/>
          <w:vertAlign w:val="superscript"/>
        </w:rPr>
        <w:t>r</w:t>
      </w:r>
      <w:r w:rsidR="00FC13C5" w:rsidRPr="00FC13C5">
        <w:rPr>
          <w:color w:val="000000" w:themeColor="text1"/>
          <w:sz w:val="18"/>
        </w:rPr>
        <w:t>-BI</w:t>
      </w:r>
      <w:r w:rsidR="00FC13C5" w:rsidRPr="00FC13C5">
        <w:rPr>
          <w:color w:val="000000" w:themeColor="text1"/>
          <w:sz w:val="18"/>
          <w:vertAlign w:val="superscript"/>
        </w:rPr>
        <w:t>v</w:t>
      </w:r>
      <w:proofErr w:type="spellEnd"/>
      <w:r w:rsidR="002345C1">
        <w:rPr>
          <w:color w:val="000000" w:themeColor="text1"/>
          <w:sz w:val="18"/>
        </w:rPr>
        <w:t>.</w:t>
      </w:r>
    </w:p>
  </w:footnote>
  <w:footnote w:id="7">
    <w:p w:rsidR="00CE0EFF" w:rsidRDefault="00CE0EFF" w:rsidP="003869BF">
      <w:pPr>
        <w:spacing w:after="0"/>
      </w:pPr>
      <w:r>
        <w:rPr>
          <w:rStyle w:val="FootnoteReference"/>
        </w:rPr>
        <w:footnoteRef/>
      </w:r>
      <w:r w:rsidR="003869BF" w:rsidRPr="003869BF">
        <w:rPr>
          <w:sz w:val="18"/>
        </w:rPr>
        <w:t xml:space="preserve">Thomas </w:t>
      </w:r>
      <w:proofErr w:type="spellStart"/>
      <w:r w:rsidR="003869BF" w:rsidRPr="003869BF">
        <w:rPr>
          <w:sz w:val="18"/>
        </w:rPr>
        <w:t>Snodham</w:t>
      </w:r>
      <w:proofErr w:type="spellEnd"/>
      <w:r w:rsidR="003869BF" w:rsidRPr="003869BF">
        <w:rPr>
          <w:sz w:val="18"/>
        </w:rPr>
        <w:t xml:space="preserve">, </w:t>
      </w:r>
      <w:r w:rsidR="003869BF" w:rsidRPr="003869BF">
        <w:rPr>
          <w:i/>
          <w:sz w:val="18"/>
        </w:rPr>
        <w:t xml:space="preserve">[Printer’s Device of Thomas </w:t>
      </w:r>
      <w:proofErr w:type="spellStart"/>
      <w:r w:rsidR="003869BF" w:rsidRPr="003869BF">
        <w:rPr>
          <w:i/>
          <w:sz w:val="18"/>
        </w:rPr>
        <w:t>Snodham</w:t>
      </w:r>
      <w:proofErr w:type="spellEnd"/>
      <w:r w:rsidR="003869BF" w:rsidRPr="003869BF">
        <w:rPr>
          <w:i/>
          <w:sz w:val="18"/>
        </w:rPr>
        <w:t>]</w:t>
      </w:r>
      <w:r w:rsidR="003869BF" w:rsidRPr="003869BF">
        <w:rPr>
          <w:sz w:val="18"/>
        </w:rPr>
        <w:t xml:space="preserve"> (London: </w:t>
      </w:r>
      <w:proofErr w:type="spellStart"/>
      <w:r w:rsidR="003869BF" w:rsidRPr="003869BF">
        <w:rPr>
          <w:sz w:val="18"/>
        </w:rPr>
        <w:t>Excudebat</w:t>
      </w:r>
      <w:proofErr w:type="spellEnd"/>
      <w:r w:rsidR="003869BF" w:rsidRPr="003869BF">
        <w:rPr>
          <w:sz w:val="18"/>
        </w:rPr>
        <w:t xml:space="preserve"> </w:t>
      </w:r>
      <w:proofErr w:type="spellStart"/>
      <w:r w:rsidR="003869BF" w:rsidRPr="003869BF">
        <w:rPr>
          <w:sz w:val="18"/>
        </w:rPr>
        <w:t>Tho</w:t>
      </w:r>
      <w:proofErr w:type="spellEnd"/>
      <w:r w:rsidR="003869BF" w:rsidRPr="003869BF">
        <w:rPr>
          <w:sz w:val="18"/>
        </w:rPr>
        <w:t xml:space="preserve">. </w:t>
      </w:r>
      <w:proofErr w:type="spellStart"/>
      <w:proofErr w:type="gramStart"/>
      <w:r w:rsidR="003869BF" w:rsidRPr="003869BF">
        <w:rPr>
          <w:sz w:val="18"/>
        </w:rPr>
        <w:t>Snodham</w:t>
      </w:r>
      <w:proofErr w:type="spellEnd"/>
      <w:r w:rsidR="003869BF" w:rsidRPr="003869BF">
        <w:rPr>
          <w:sz w:val="18"/>
        </w:rPr>
        <w:t xml:space="preserve">, </w:t>
      </w:r>
      <w:proofErr w:type="spellStart"/>
      <w:r w:rsidR="00C70C61">
        <w:rPr>
          <w:sz w:val="18"/>
        </w:rPr>
        <w:t>impensis</w:t>
      </w:r>
      <w:proofErr w:type="spellEnd"/>
      <w:r w:rsidR="00C70C61">
        <w:rPr>
          <w:sz w:val="18"/>
        </w:rPr>
        <w:t xml:space="preserve"> Iohannis </w:t>
      </w:r>
      <w:proofErr w:type="spellStart"/>
      <w:r w:rsidR="00C70C61">
        <w:rPr>
          <w:sz w:val="18"/>
        </w:rPr>
        <w:t>Pyper</w:t>
      </w:r>
      <w:proofErr w:type="spellEnd"/>
      <w:r w:rsidR="00C70C61">
        <w:rPr>
          <w:sz w:val="18"/>
        </w:rPr>
        <w:t>, 1620)</w:t>
      </w:r>
      <w:r w:rsidR="003869BF" w:rsidRPr="003869BF">
        <w:rPr>
          <w:sz w:val="18"/>
        </w:rPr>
        <w:t xml:space="preserve"> &lt;</w:t>
      </w:r>
      <w:r w:rsidR="00A52254" w:rsidRPr="00A52254">
        <w:rPr>
          <w:sz w:val="18"/>
        </w:rPr>
        <w:t>https://search-proquest-com.ezproxy.uwtsd.ac.uk/books/printers-device-thomas-snodham/docview/2240890544/se-2?accountid=130472</w:t>
      </w:r>
      <w:r w:rsidR="003869BF" w:rsidRPr="003869BF">
        <w:rPr>
          <w:sz w:val="18"/>
        </w:rPr>
        <w:t>&gt;</w:t>
      </w:r>
      <w:r w:rsidR="00983C5F">
        <w:rPr>
          <w:sz w:val="18"/>
        </w:rPr>
        <w:t xml:space="preserve"> [Accessed </w:t>
      </w:r>
      <w:r w:rsidR="000C5AD3">
        <w:rPr>
          <w:sz w:val="18"/>
        </w:rPr>
        <w:t>18</w:t>
      </w:r>
      <w:r w:rsidR="000C5AD3" w:rsidRPr="000C5AD3">
        <w:rPr>
          <w:sz w:val="18"/>
          <w:vertAlign w:val="superscript"/>
        </w:rPr>
        <w:t>th</w:t>
      </w:r>
      <w:r w:rsidR="000C5AD3">
        <w:rPr>
          <w:sz w:val="18"/>
        </w:rPr>
        <w:t xml:space="preserve"> January 2021].</w:t>
      </w:r>
      <w:proofErr w:type="gramEnd"/>
    </w:p>
  </w:footnote>
  <w:footnote w:id="8">
    <w:p w:rsidR="00CE0EFF" w:rsidRDefault="00CE0EFF" w:rsidP="006514E1">
      <w:pPr>
        <w:spacing w:after="0"/>
      </w:pPr>
      <w:r w:rsidRPr="006514E1">
        <w:rPr>
          <w:rStyle w:val="FootnoteReference"/>
          <w:sz w:val="20"/>
        </w:rPr>
        <w:footnoteRef/>
      </w:r>
      <w:r w:rsidR="006514E1" w:rsidRPr="006514E1">
        <w:rPr>
          <w:i/>
          <w:sz w:val="18"/>
        </w:rPr>
        <w:t xml:space="preserve">A Dictionary of Printers and Booksellers in England, Scotland and Ireland, and of Foreign Printers of English Books 1557-1640, </w:t>
      </w:r>
      <w:r w:rsidR="006514E1" w:rsidRPr="006514E1">
        <w:rPr>
          <w:sz w:val="18"/>
        </w:rPr>
        <w:t xml:space="preserve">ed. by, R. B. </w:t>
      </w:r>
      <w:proofErr w:type="spellStart"/>
      <w:r w:rsidR="006514E1" w:rsidRPr="006514E1">
        <w:rPr>
          <w:sz w:val="18"/>
        </w:rPr>
        <w:t>McKerrow</w:t>
      </w:r>
      <w:proofErr w:type="spellEnd"/>
      <w:r w:rsidR="006514E1" w:rsidRPr="006514E1">
        <w:rPr>
          <w:sz w:val="18"/>
        </w:rPr>
        <w:t xml:space="preserve"> (Oxford: The Bibliograph</w:t>
      </w:r>
      <w:r w:rsidR="005A6C5C">
        <w:rPr>
          <w:sz w:val="18"/>
        </w:rPr>
        <w:t>ical So</w:t>
      </w:r>
      <w:r w:rsidR="006E310F">
        <w:rPr>
          <w:sz w:val="18"/>
        </w:rPr>
        <w:t xml:space="preserve">ciety, 1910; </w:t>
      </w:r>
      <w:proofErr w:type="spellStart"/>
      <w:r w:rsidR="006E310F">
        <w:rPr>
          <w:sz w:val="18"/>
        </w:rPr>
        <w:t>repr</w:t>
      </w:r>
      <w:proofErr w:type="spellEnd"/>
      <w:r w:rsidR="006E310F">
        <w:rPr>
          <w:sz w:val="18"/>
        </w:rPr>
        <w:t>. 1968), p. 250.</w:t>
      </w:r>
    </w:p>
  </w:footnote>
  <w:footnote w:id="9">
    <w:p w:rsidR="00CE0EFF" w:rsidRDefault="00CE0EFF">
      <w:pPr>
        <w:pStyle w:val="FootnoteText"/>
      </w:pPr>
      <w:r>
        <w:rPr>
          <w:rStyle w:val="FootnoteReference"/>
        </w:rPr>
        <w:footnoteRef/>
      </w:r>
      <w:r w:rsidR="00F11BEA" w:rsidRPr="00F11BEA">
        <w:rPr>
          <w:sz w:val="18"/>
        </w:rPr>
        <w:t>Greg</w:t>
      </w:r>
      <w:r w:rsidR="00C959D1">
        <w:rPr>
          <w:sz w:val="18"/>
        </w:rPr>
        <w:t xml:space="preserve">, </w:t>
      </w:r>
      <w:r w:rsidR="00A46AE7">
        <w:rPr>
          <w:sz w:val="18"/>
        </w:rPr>
        <w:t xml:space="preserve">III (1957), p. </w:t>
      </w:r>
      <w:r w:rsidR="00385421">
        <w:rPr>
          <w:sz w:val="18"/>
        </w:rPr>
        <w:t>1546</w:t>
      </w:r>
      <w:r w:rsidR="00F3405A">
        <w:rPr>
          <w:sz w:val="18"/>
        </w:rPr>
        <w:t>.</w:t>
      </w:r>
    </w:p>
  </w:footnote>
  <w:footnote w:id="10">
    <w:p w:rsidR="00CE0EFF" w:rsidRDefault="00CE0EFF">
      <w:pPr>
        <w:pStyle w:val="FootnoteText"/>
        <w:rPr>
          <w:sz w:val="18"/>
        </w:rPr>
      </w:pPr>
      <w:r>
        <w:rPr>
          <w:rStyle w:val="FootnoteReference"/>
        </w:rPr>
        <w:footnoteRef/>
      </w:r>
      <w:r w:rsidR="00095F1F">
        <w:rPr>
          <w:sz w:val="18"/>
        </w:rPr>
        <w:t xml:space="preserve">Thomas </w:t>
      </w:r>
      <w:proofErr w:type="spellStart"/>
      <w:r w:rsidR="00095F1F">
        <w:rPr>
          <w:sz w:val="18"/>
        </w:rPr>
        <w:t>Snodham</w:t>
      </w:r>
      <w:proofErr w:type="spellEnd"/>
      <w:r w:rsidR="00095F1F">
        <w:rPr>
          <w:sz w:val="18"/>
        </w:rPr>
        <w:t xml:space="preserve">, </w:t>
      </w:r>
      <w:r w:rsidR="00095F1F" w:rsidRPr="00095F1F">
        <w:rPr>
          <w:i/>
          <w:sz w:val="18"/>
        </w:rPr>
        <w:t>Printer’</w:t>
      </w:r>
      <w:r w:rsidR="00095F1F">
        <w:rPr>
          <w:i/>
          <w:sz w:val="18"/>
        </w:rPr>
        <w:t>s Device.</w:t>
      </w:r>
    </w:p>
    <w:p w:rsidR="009D7E3D" w:rsidRPr="00983C5F" w:rsidRDefault="00625DE5" w:rsidP="00BD08A5">
      <w:pPr>
        <w:spacing w:after="0"/>
        <w:rPr>
          <w:color w:val="0000FF"/>
          <w:sz w:val="18"/>
          <w:u w:val="single"/>
        </w:rPr>
      </w:pPr>
      <w:proofErr w:type="spellStart"/>
      <w:r>
        <w:rPr>
          <w:i/>
          <w:sz w:val="18"/>
        </w:rPr>
        <w:t>England</w:t>
      </w:r>
      <w:r w:rsidR="005E42A0">
        <w:rPr>
          <w:i/>
          <w:sz w:val="18"/>
        </w:rPr>
        <w:t>s</w:t>
      </w:r>
      <w:proofErr w:type="spellEnd"/>
      <w:r w:rsidR="005E42A0">
        <w:rPr>
          <w:i/>
          <w:sz w:val="18"/>
        </w:rPr>
        <w:t xml:space="preserve"> Helicon:</w:t>
      </w:r>
      <w:r w:rsidR="00730C87" w:rsidRPr="00730C87">
        <w:rPr>
          <w:i/>
          <w:sz w:val="18"/>
        </w:rPr>
        <w:t xml:space="preserve"> Or The </w:t>
      </w:r>
      <w:proofErr w:type="spellStart"/>
      <w:r w:rsidR="00730C87" w:rsidRPr="00730C87">
        <w:rPr>
          <w:i/>
          <w:sz w:val="18"/>
        </w:rPr>
        <w:t>Mvses</w:t>
      </w:r>
      <w:proofErr w:type="spellEnd"/>
      <w:r w:rsidR="00AD6761">
        <w:rPr>
          <w:i/>
          <w:sz w:val="18"/>
        </w:rPr>
        <w:t xml:space="preserve"> Harmony</w:t>
      </w:r>
      <w:r w:rsidR="00730C87" w:rsidRPr="00730C87">
        <w:rPr>
          <w:i/>
          <w:sz w:val="18"/>
        </w:rPr>
        <w:t xml:space="preserve">, </w:t>
      </w:r>
      <w:r w:rsidR="000B769F">
        <w:rPr>
          <w:sz w:val="18"/>
        </w:rPr>
        <w:t>ed. by, Richard More (London</w:t>
      </w:r>
      <w:r w:rsidR="00730C87" w:rsidRPr="00730C87">
        <w:rPr>
          <w:sz w:val="18"/>
        </w:rPr>
        <w:t xml:space="preserve">: Printed [by Thomas </w:t>
      </w:r>
      <w:proofErr w:type="spellStart"/>
      <w:r w:rsidR="00730C87" w:rsidRPr="00730C87">
        <w:rPr>
          <w:sz w:val="18"/>
        </w:rPr>
        <w:t>Snodham</w:t>
      </w:r>
      <w:proofErr w:type="spellEnd"/>
      <w:r w:rsidR="00730C87" w:rsidRPr="00730C87">
        <w:rPr>
          <w:sz w:val="18"/>
        </w:rPr>
        <w:t xml:space="preserve">] for Richard More, and are to be </w:t>
      </w:r>
      <w:proofErr w:type="spellStart"/>
      <w:r w:rsidR="00730C87" w:rsidRPr="00730C87">
        <w:rPr>
          <w:rFonts w:ascii="Times New Roman" w:hAnsi="Times New Roman" w:cs="Times New Roman"/>
          <w:sz w:val="18"/>
        </w:rPr>
        <w:t>ſ</w:t>
      </w:r>
      <w:r w:rsidR="00730C87" w:rsidRPr="00730C87">
        <w:rPr>
          <w:sz w:val="18"/>
        </w:rPr>
        <w:t>ould</w:t>
      </w:r>
      <w:proofErr w:type="spellEnd"/>
      <w:r w:rsidR="00730C87" w:rsidRPr="00730C87">
        <w:rPr>
          <w:sz w:val="18"/>
        </w:rPr>
        <w:t xml:space="preserve"> at his Shop in S. </w:t>
      </w:r>
      <w:proofErr w:type="spellStart"/>
      <w:r w:rsidR="00730C87" w:rsidRPr="00730C87">
        <w:rPr>
          <w:sz w:val="18"/>
        </w:rPr>
        <w:t>Dun</w:t>
      </w:r>
      <w:r w:rsidR="00730C87" w:rsidRPr="00730C87">
        <w:rPr>
          <w:rFonts w:ascii="Times New Roman" w:hAnsi="Times New Roman" w:cs="Times New Roman"/>
          <w:sz w:val="18"/>
        </w:rPr>
        <w:t>ſ</w:t>
      </w:r>
      <w:r>
        <w:rPr>
          <w:sz w:val="18"/>
        </w:rPr>
        <w:t>tanes</w:t>
      </w:r>
      <w:proofErr w:type="spellEnd"/>
      <w:r>
        <w:rPr>
          <w:sz w:val="18"/>
        </w:rPr>
        <w:t xml:space="preserve"> Church-yard, 1614) </w:t>
      </w:r>
      <w:r w:rsidR="00730C87" w:rsidRPr="00730C87">
        <w:rPr>
          <w:sz w:val="18"/>
        </w:rPr>
        <w:t>&lt;</w:t>
      </w:r>
      <w:hyperlink r:id="rId1" w:history="1">
        <w:r w:rsidR="00730C87" w:rsidRPr="00730C87">
          <w:rPr>
            <w:rStyle w:val="Hyperlink"/>
            <w:sz w:val="18"/>
          </w:rPr>
          <w:t>https://archive.org/details/englandshelicono00bode</w:t>
        </w:r>
      </w:hyperlink>
      <w:r w:rsidR="00983C5F" w:rsidRPr="00983C5F">
        <w:rPr>
          <w:rStyle w:val="Hyperlink"/>
          <w:color w:val="000000" w:themeColor="text1"/>
          <w:sz w:val="18"/>
          <w:u w:val="none"/>
        </w:rPr>
        <w:t>&gt; [Accessed</w:t>
      </w:r>
      <w:r w:rsidR="000C5AD3">
        <w:rPr>
          <w:rStyle w:val="Hyperlink"/>
          <w:color w:val="000000" w:themeColor="text1"/>
          <w:sz w:val="18"/>
          <w:u w:val="none"/>
        </w:rPr>
        <w:t xml:space="preserve"> 18</w:t>
      </w:r>
      <w:r w:rsidR="000C5AD3" w:rsidRPr="000C5AD3">
        <w:rPr>
          <w:rStyle w:val="Hyperlink"/>
          <w:color w:val="000000" w:themeColor="text1"/>
          <w:sz w:val="18"/>
          <w:u w:val="none"/>
          <w:vertAlign w:val="superscript"/>
        </w:rPr>
        <w:t>th</w:t>
      </w:r>
      <w:r w:rsidR="000C5AD3">
        <w:rPr>
          <w:rStyle w:val="Hyperlink"/>
          <w:color w:val="000000" w:themeColor="text1"/>
          <w:sz w:val="18"/>
          <w:u w:val="none"/>
        </w:rPr>
        <w:t xml:space="preserve"> January 2021].</w:t>
      </w:r>
    </w:p>
  </w:footnote>
  <w:footnote w:id="11">
    <w:p w:rsidR="00B26F57" w:rsidRPr="0099373A" w:rsidRDefault="00B26F57">
      <w:pPr>
        <w:pStyle w:val="FootnoteText"/>
      </w:pPr>
      <w:r>
        <w:rPr>
          <w:rStyle w:val="FootnoteReference"/>
        </w:rPr>
        <w:footnoteRef/>
      </w:r>
      <w:r w:rsidR="0099373A" w:rsidRPr="003759B0">
        <w:rPr>
          <w:sz w:val="18"/>
        </w:rPr>
        <w:t xml:space="preserve">Jonson, </w:t>
      </w:r>
      <w:proofErr w:type="gramStart"/>
      <w:r w:rsidR="0099373A" w:rsidRPr="003759B0">
        <w:rPr>
          <w:i/>
          <w:sz w:val="18"/>
        </w:rPr>
        <w:t>The</w:t>
      </w:r>
      <w:proofErr w:type="gramEnd"/>
      <w:r w:rsidR="0099373A" w:rsidRPr="003759B0">
        <w:rPr>
          <w:i/>
          <w:sz w:val="18"/>
        </w:rPr>
        <w:t xml:space="preserve"> Alchemist</w:t>
      </w:r>
      <w:r w:rsidR="0099373A">
        <w:rPr>
          <w:sz w:val="18"/>
        </w:rPr>
        <w:t xml:space="preserve">, </w:t>
      </w:r>
      <w:r w:rsidR="00C71B40">
        <w:rPr>
          <w:sz w:val="18"/>
        </w:rPr>
        <w:t xml:space="preserve">p. </w:t>
      </w:r>
      <w:r w:rsidR="0099373A">
        <w:rPr>
          <w:sz w:val="18"/>
        </w:rPr>
        <w:t>A1</w:t>
      </w:r>
      <w:r w:rsidR="0099373A">
        <w:rPr>
          <w:sz w:val="18"/>
          <w:vertAlign w:val="superscript"/>
        </w:rPr>
        <w:t>r</w:t>
      </w:r>
      <w:r w:rsidR="0099373A">
        <w:rPr>
          <w:sz w:val="18"/>
        </w:rPr>
        <w:t>.</w:t>
      </w:r>
    </w:p>
  </w:footnote>
  <w:footnote w:id="12">
    <w:p w:rsidR="000D7A5D" w:rsidRDefault="000D7A5D">
      <w:pPr>
        <w:pStyle w:val="FootnoteText"/>
      </w:pPr>
      <w:r>
        <w:rPr>
          <w:rStyle w:val="FootnoteReference"/>
        </w:rPr>
        <w:footnoteRef/>
      </w:r>
      <w:proofErr w:type="spellStart"/>
      <w:r w:rsidR="000A72E2">
        <w:rPr>
          <w:sz w:val="18"/>
        </w:rPr>
        <w:t>McKerrow</w:t>
      </w:r>
      <w:proofErr w:type="spellEnd"/>
      <w:r w:rsidR="000A72E2">
        <w:rPr>
          <w:sz w:val="18"/>
        </w:rPr>
        <w:t>,</w:t>
      </w:r>
      <w:r w:rsidR="00556C66">
        <w:rPr>
          <w:sz w:val="18"/>
        </w:rPr>
        <w:t xml:space="preserve"> </w:t>
      </w:r>
      <w:r w:rsidR="00D2292B">
        <w:rPr>
          <w:sz w:val="18"/>
        </w:rPr>
        <w:t xml:space="preserve">p. </w:t>
      </w:r>
      <w:r w:rsidR="00C3515D">
        <w:rPr>
          <w:sz w:val="18"/>
        </w:rPr>
        <w:t>56</w:t>
      </w:r>
      <w:r w:rsidR="00302C64">
        <w:rPr>
          <w:sz w:val="18"/>
        </w:rPr>
        <w:t>.</w:t>
      </w:r>
    </w:p>
  </w:footnote>
  <w:footnote w:id="13">
    <w:p w:rsidR="00DE107F" w:rsidRPr="0004312D" w:rsidRDefault="00DE107F" w:rsidP="0004312D">
      <w:pPr>
        <w:spacing w:after="0"/>
        <w:rPr>
          <w:rFonts w:cstheme="minorHAnsi"/>
        </w:rPr>
      </w:pPr>
      <w:r w:rsidRPr="0004312D">
        <w:rPr>
          <w:rStyle w:val="FootnoteReference"/>
          <w:sz w:val="20"/>
        </w:rPr>
        <w:footnoteRef/>
      </w:r>
      <w:r w:rsidR="00081ABC">
        <w:rPr>
          <w:rFonts w:cstheme="minorHAnsi"/>
          <w:i/>
          <w:sz w:val="18"/>
        </w:rPr>
        <w:t>A Transcript of the R</w:t>
      </w:r>
      <w:r w:rsidR="0004312D" w:rsidRPr="0004312D">
        <w:rPr>
          <w:rFonts w:cstheme="minorHAnsi"/>
          <w:i/>
          <w:sz w:val="18"/>
        </w:rPr>
        <w:t>egisters of the Company of Stationers of London: 1554-1640</w:t>
      </w:r>
      <w:r w:rsidR="00355F48">
        <w:rPr>
          <w:rFonts w:cstheme="minorHAnsi"/>
          <w:i/>
          <w:sz w:val="18"/>
        </w:rPr>
        <w:t xml:space="preserve"> A.D.</w:t>
      </w:r>
      <w:r w:rsidR="0004312D" w:rsidRPr="0004312D">
        <w:rPr>
          <w:rFonts w:cstheme="minorHAnsi"/>
          <w:sz w:val="18"/>
        </w:rPr>
        <w:t xml:space="preserve">, ed. by, Edward Arber, 5 </w:t>
      </w:r>
      <w:proofErr w:type="spellStart"/>
      <w:r w:rsidR="0004312D" w:rsidRPr="0004312D">
        <w:rPr>
          <w:rFonts w:cstheme="minorHAnsi"/>
          <w:sz w:val="18"/>
        </w:rPr>
        <w:t>vols</w:t>
      </w:r>
      <w:proofErr w:type="spellEnd"/>
      <w:r w:rsidR="0004312D" w:rsidRPr="0004312D">
        <w:rPr>
          <w:rFonts w:cstheme="minorHAnsi"/>
          <w:sz w:val="18"/>
        </w:rPr>
        <w:t xml:space="preserve"> (London: Privately Printed, 1875-77), III (1876), p. 445.</w:t>
      </w:r>
    </w:p>
  </w:footnote>
  <w:footnote w:id="14">
    <w:p w:rsidR="00DE107F" w:rsidRDefault="00DE107F">
      <w:pPr>
        <w:pStyle w:val="FootnoteText"/>
      </w:pPr>
      <w:r>
        <w:rPr>
          <w:rStyle w:val="FootnoteReference"/>
        </w:rPr>
        <w:footnoteRef/>
      </w:r>
      <w:r w:rsidR="0047016A">
        <w:rPr>
          <w:rFonts w:cstheme="minorHAnsi"/>
          <w:i/>
          <w:sz w:val="18"/>
        </w:rPr>
        <w:t>A Transcript of the R</w:t>
      </w:r>
      <w:r w:rsidR="000F1987" w:rsidRPr="0004312D">
        <w:rPr>
          <w:rFonts w:cstheme="minorHAnsi"/>
          <w:i/>
          <w:sz w:val="18"/>
        </w:rPr>
        <w:t>egisters of the Company of Stationers of London: 1554-1640</w:t>
      </w:r>
      <w:r w:rsidR="000F1987">
        <w:rPr>
          <w:rFonts w:cstheme="minorHAnsi"/>
          <w:i/>
          <w:sz w:val="18"/>
        </w:rPr>
        <w:t xml:space="preserve"> A.D.</w:t>
      </w:r>
      <w:r w:rsidR="000F1987" w:rsidRPr="0004312D">
        <w:rPr>
          <w:rFonts w:cstheme="minorHAnsi"/>
          <w:sz w:val="18"/>
        </w:rPr>
        <w:t xml:space="preserve">, ed. by, Edward Arber, 5 </w:t>
      </w:r>
      <w:proofErr w:type="spellStart"/>
      <w:r w:rsidR="000F1987" w:rsidRPr="0004312D">
        <w:rPr>
          <w:rFonts w:cstheme="minorHAnsi"/>
          <w:sz w:val="18"/>
        </w:rPr>
        <w:t>vols</w:t>
      </w:r>
      <w:proofErr w:type="spellEnd"/>
      <w:r w:rsidR="000F1987" w:rsidRPr="0004312D">
        <w:rPr>
          <w:rFonts w:cstheme="minorHAnsi"/>
          <w:sz w:val="18"/>
        </w:rPr>
        <w:t xml:space="preserve"> (London: Privately Printed, 1875-77),</w:t>
      </w:r>
      <w:r w:rsidR="000F1987">
        <w:rPr>
          <w:rFonts w:cstheme="minorHAnsi"/>
          <w:sz w:val="18"/>
        </w:rPr>
        <w:t xml:space="preserve"> I</w:t>
      </w:r>
      <w:r w:rsidR="000F1987" w:rsidRPr="0004312D">
        <w:rPr>
          <w:rFonts w:cstheme="minorHAnsi"/>
          <w:sz w:val="18"/>
        </w:rPr>
        <w:t>I</w:t>
      </w:r>
      <w:r w:rsidR="000F1987">
        <w:rPr>
          <w:rFonts w:cstheme="minorHAnsi"/>
          <w:sz w:val="18"/>
        </w:rPr>
        <w:t xml:space="preserve"> (1875</w:t>
      </w:r>
      <w:r w:rsidR="000F1987" w:rsidRPr="0004312D">
        <w:rPr>
          <w:rFonts w:cstheme="minorHAnsi"/>
          <w:sz w:val="18"/>
        </w:rPr>
        <w:t xml:space="preserve">), p. </w:t>
      </w:r>
      <w:r w:rsidR="000F1987">
        <w:rPr>
          <w:rFonts w:cstheme="minorHAnsi"/>
          <w:sz w:val="18"/>
        </w:rPr>
        <w:t>13</w:t>
      </w:r>
      <w:r w:rsidR="00FD177D">
        <w:rPr>
          <w:rFonts w:cstheme="minorHAnsi"/>
          <w:sz w:val="18"/>
        </w:rPr>
        <w:t xml:space="preserve"> </w:t>
      </w:r>
      <w:r w:rsidR="00BE1199">
        <w:rPr>
          <w:rFonts w:cstheme="minorHAnsi"/>
          <w:sz w:val="18"/>
        </w:rPr>
        <w:t>&lt;</w:t>
      </w:r>
      <w:hyperlink r:id="rId2" w:history="1">
        <w:r w:rsidR="00BE1199" w:rsidRPr="00B81C14">
          <w:rPr>
            <w:rStyle w:val="Hyperlink"/>
            <w:rFonts w:cstheme="minorHAnsi"/>
            <w:sz w:val="18"/>
          </w:rPr>
          <w:t>https://babel.hathitrust.org/cgi/pt?id=coo.31924092496037&amp;view=1up&amp;seq=27</w:t>
        </w:r>
      </w:hyperlink>
      <w:r w:rsidR="00BE1199">
        <w:rPr>
          <w:rFonts w:cstheme="minorHAnsi"/>
          <w:sz w:val="18"/>
        </w:rPr>
        <w:t>&gt; [Accessed 15</w:t>
      </w:r>
      <w:r w:rsidR="00BE1199" w:rsidRPr="00BE1199">
        <w:rPr>
          <w:rFonts w:cstheme="minorHAnsi"/>
          <w:sz w:val="18"/>
          <w:vertAlign w:val="superscript"/>
        </w:rPr>
        <w:t>th</w:t>
      </w:r>
      <w:r w:rsidR="00BE1199">
        <w:rPr>
          <w:rFonts w:cstheme="minorHAnsi"/>
          <w:sz w:val="18"/>
        </w:rPr>
        <w:t xml:space="preserve"> January 2021].</w:t>
      </w:r>
    </w:p>
  </w:footnote>
  <w:footnote w:id="15">
    <w:p w:rsidR="00BC2A74" w:rsidRDefault="00BC2A74">
      <w:pPr>
        <w:pStyle w:val="FootnoteText"/>
      </w:pPr>
      <w:r>
        <w:rPr>
          <w:rStyle w:val="FootnoteReference"/>
        </w:rPr>
        <w:footnoteRef/>
      </w:r>
      <w:proofErr w:type="gramStart"/>
      <w:r w:rsidR="00924263" w:rsidRPr="00321A0F">
        <w:rPr>
          <w:sz w:val="18"/>
        </w:rPr>
        <w:t xml:space="preserve">Greg, </w:t>
      </w:r>
      <w:r w:rsidR="00924263">
        <w:rPr>
          <w:sz w:val="18"/>
        </w:rPr>
        <w:t>I, p. 440.</w:t>
      </w:r>
      <w:proofErr w:type="gramEnd"/>
    </w:p>
  </w:footnote>
  <w:footnote w:id="16">
    <w:p w:rsidR="00383B1C" w:rsidRPr="006767C9" w:rsidRDefault="00383B1C" w:rsidP="00F021F2">
      <w:pPr>
        <w:pStyle w:val="FootnoteText"/>
        <w:rPr>
          <w:rFonts w:cstheme="minorHAnsi"/>
          <w:sz w:val="22"/>
        </w:rPr>
      </w:pPr>
      <w:r>
        <w:rPr>
          <w:rStyle w:val="FootnoteReference"/>
        </w:rPr>
        <w:footnoteRef/>
      </w:r>
      <w:r w:rsidR="006767C9" w:rsidRPr="006767C9">
        <w:rPr>
          <w:rFonts w:cstheme="minorHAnsi"/>
          <w:sz w:val="18"/>
        </w:rPr>
        <w:t xml:space="preserve">Richard Dutton, ‘Patronage, Politics, and the Master of the Revels, 1622-1640: The Case of Sir John Astley’, in </w:t>
      </w:r>
      <w:r w:rsidR="006767C9" w:rsidRPr="006767C9">
        <w:rPr>
          <w:rFonts w:cstheme="minorHAnsi"/>
          <w:i/>
          <w:sz w:val="18"/>
        </w:rPr>
        <w:t>English Literary Renaissance</w:t>
      </w:r>
      <w:r w:rsidR="006767C9" w:rsidRPr="006767C9">
        <w:rPr>
          <w:rFonts w:cstheme="minorHAnsi"/>
          <w:sz w:val="18"/>
        </w:rPr>
        <w:t>, 20 (Spring 1990), pp. 287-319, p. 287 &lt;</w:t>
      </w:r>
      <w:r w:rsidR="006767C9" w:rsidRPr="006767C9">
        <w:rPr>
          <w:sz w:val="18"/>
        </w:rPr>
        <w:t>https://www.jstor.org/stable/43447727&gt; [Accessed 16</w:t>
      </w:r>
      <w:r w:rsidR="006767C9" w:rsidRPr="006767C9">
        <w:rPr>
          <w:sz w:val="18"/>
          <w:vertAlign w:val="superscript"/>
        </w:rPr>
        <w:t>th</w:t>
      </w:r>
      <w:r w:rsidR="006767C9" w:rsidRPr="006767C9">
        <w:rPr>
          <w:sz w:val="18"/>
        </w:rPr>
        <w:t xml:space="preserve"> January 2021].</w:t>
      </w:r>
    </w:p>
  </w:footnote>
  <w:footnote w:id="17">
    <w:p w:rsidR="00F021F2" w:rsidRDefault="00F021F2">
      <w:pPr>
        <w:pStyle w:val="FootnoteText"/>
      </w:pPr>
      <w:r w:rsidRPr="000A0BF1">
        <w:rPr>
          <w:rStyle w:val="FootnoteReference"/>
        </w:rPr>
        <w:footnoteRef/>
      </w:r>
      <w:proofErr w:type="spellStart"/>
      <w:r w:rsidR="006E310F" w:rsidRPr="000A0BF1">
        <w:rPr>
          <w:sz w:val="18"/>
        </w:rPr>
        <w:t>McKerrow</w:t>
      </w:r>
      <w:proofErr w:type="spellEnd"/>
      <w:r w:rsidR="006E310F" w:rsidRPr="000A0BF1">
        <w:rPr>
          <w:sz w:val="18"/>
        </w:rPr>
        <w:t xml:space="preserve">, </w:t>
      </w:r>
      <w:r w:rsidR="00120941">
        <w:rPr>
          <w:sz w:val="18"/>
        </w:rPr>
        <w:t>p. 56.</w:t>
      </w:r>
    </w:p>
  </w:footnote>
  <w:footnote w:id="18">
    <w:p w:rsidR="007F4086" w:rsidRDefault="007F4086">
      <w:pPr>
        <w:pStyle w:val="FootnoteText"/>
      </w:pPr>
      <w:r>
        <w:rPr>
          <w:rStyle w:val="FootnoteReference"/>
        </w:rPr>
        <w:footnoteRef/>
      </w:r>
      <w:proofErr w:type="spellStart"/>
      <w:r w:rsidR="00294EFF" w:rsidRPr="000A0BF1">
        <w:rPr>
          <w:sz w:val="18"/>
        </w:rPr>
        <w:t>McKerrow</w:t>
      </w:r>
      <w:proofErr w:type="spellEnd"/>
      <w:r w:rsidR="00294EFF" w:rsidRPr="000A0BF1">
        <w:rPr>
          <w:sz w:val="18"/>
        </w:rPr>
        <w:t xml:space="preserve">, </w:t>
      </w:r>
      <w:r w:rsidR="00294EFF">
        <w:rPr>
          <w:sz w:val="18"/>
        </w:rPr>
        <w:t>p. 56.</w:t>
      </w:r>
    </w:p>
  </w:footnote>
  <w:footnote w:id="19">
    <w:p w:rsidR="007F4086" w:rsidRDefault="007F4086">
      <w:pPr>
        <w:pStyle w:val="FootnoteText"/>
      </w:pPr>
      <w:r>
        <w:rPr>
          <w:rStyle w:val="FootnoteReference"/>
        </w:rPr>
        <w:footnoteRef/>
      </w:r>
      <w:proofErr w:type="spellStart"/>
      <w:r w:rsidR="00A63757" w:rsidRPr="000A0BF1">
        <w:rPr>
          <w:sz w:val="18"/>
        </w:rPr>
        <w:t>McKerrow</w:t>
      </w:r>
      <w:proofErr w:type="spellEnd"/>
      <w:r w:rsidR="00A63757" w:rsidRPr="000A0BF1">
        <w:rPr>
          <w:sz w:val="18"/>
        </w:rPr>
        <w:t xml:space="preserve">, </w:t>
      </w:r>
      <w:r w:rsidR="00A63757">
        <w:rPr>
          <w:sz w:val="18"/>
        </w:rPr>
        <w:t>p. 56.</w:t>
      </w:r>
    </w:p>
  </w:footnote>
  <w:footnote w:id="20">
    <w:p w:rsidR="007F4086" w:rsidRDefault="007F4086">
      <w:pPr>
        <w:pStyle w:val="FootnoteText"/>
      </w:pPr>
      <w:r>
        <w:rPr>
          <w:rStyle w:val="FootnoteReference"/>
        </w:rPr>
        <w:footnoteRef/>
      </w:r>
      <w:proofErr w:type="spellStart"/>
      <w:r w:rsidR="00A6170F" w:rsidRPr="000A0BF1">
        <w:rPr>
          <w:sz w:val="18"/>
        </w:rPr>
        <w:t>McKerrow</w:t>
      </w:r>
      <w:proofErr w:type="spellEnd"/>
      <w:r w:rsidR="00A6170F" w:rsidRPr="000A0BF1">
        <w:rPr>
          <w:sz w:val="18"/>
        </w:rPr>
        <w:t xml:space="preserve">, </w:t>
      </w:r>
      <w:r w:rsidR="00A6170F">
        <w:rPr>
          <w:sz w:val="18"/>
        </w:rPr>
        <w:t>p. 252.</w:t>
      </w:r>
    </w:p>
  </w:footnote>
  <w:footnote w:id="21">
    <w:p w:rsidR="007F4086" w:rsidRDefault="007F4086">
      <w:pPr>
        <w:pStyle w:val="FootnoteText"/>
      </w:pPr>
      <w:r>
        <w:rPr>
          <w:rStyle w:val="FootnoteReference"/>
        </w:rPr>
        <w:footnoteRef/>
      </w:r>
      <w:r w:rsidR="00B119F4" w:rsidRPr="005A2CC7">
        <w:rPr>
          <w:sz w:val="18"/>
        </w:rPr>
        <w:t>Greg,</w:t>
      </w:r>
      <w:r w:rsidR="005A2CC7" w:rsidRPr="005A2CC7">
        <w:rPr>
          <w:sz w:val="18"/>
        </w:rPr>
        <w:t xml:space="preserve"> III</w:t>
      </w:r>
      <w:r w:rsidR="00B119F4" w:rsidRPr="005A2CC7">
        <w:rPr>
          <w:sz w:val="18"/>
        </w:rPr>
        <w:t>, p. 1547.</w:t>
      </w:r>
    </w:p>
  </w:footnote>
  <w:footnote w:id="22">
    <w:p w:rsidR="007F4086" w:rsidRDefault="007F4086">
      <w:pPr>
        <w:pStyle w:val="FootnoteText"/>
      </w:pPr>
      <w:r>
        <w:rPr>
          <w:rStyle w:val="FootnoteReference"/>
        </w:rPr>
        <w:footnoteRef/>
      </w:r>
      <w:r w:rsidR="0012668B" w:rsidRPr="0012668B">
        <w:rPr>
          <w:sz w:val="18"/>
        </w:rPr>
        <w:t>Arber</w:t>
      </w:r>
      <w:r w:rsidR="0012668B">
        <w:rPr>
          <w:sz w:val="18"/>
        </w:rPr>
        <w:t xml:space="preserve">, </w:t>
      </w:r>
      <w:r w:rsidR="00210B4F">
        <w:rPr>
          <w:sz w:val="18"/>
        </w:rPr>
        <w:t>IV</w:t>
      </w:r>
      <w:r w:rsidR="00863981">
        <w:rPr>
          <w:sz w:val="18"/>
        </w:rPr>
        <w:t xml:space="preserve"> (</w:t>
      </w:r>
      <w:r w:rsidR="00A73F76">
        <w:rPr>
          <w:sz w:val="18"/>
        </w:rPr>
        <w:t>1877)</w:t>
      </w:r>
      <w:r w:rsidR="00210B4F">
        <w:rPr>
          <w:sz w:val="18"/>
        </w:rPr>
        <w:t xml:space="preserve">, </w:t>
      </w:r>
      <w:r w:rsidR="0012668B">
        <w:rPr>
          <w:sz w:val="18"/>
        </w:rPr>
        <w:t xml:space="preserve">p. </w:t>
      </w:r>
      <w:r w:rsidR="00210B4F">
        <w:rPr>
          <w:sz w:val="18"/>
        </w:rPr>
        <w:t>342.</w:t>
      </w:r>
    </w:p>
  </w:footnote>
  <w:footnote w:id="23">
    <w:p w:rsidR="009272AF" w:rsidRPr="005F7C08" w:rsidRDefault="009272AF" w:rsidP="00C336D9">
      <w:pPr>
        <w:pStyle w:val="FootnoteText"/>
        <w:rPr>
          <w:sz w:val="22"/>
        </w:rPr>
      </w:pPr>
      <w:r>
        <w:rPr>
          <w:rStyle w:val="FootnoteReference"/>
        </w:rPr>
        <w:footnoteRef/>
      </w:r>
      <w:proofErr w:type="gramStart"/>
      <w:r w:rsidR="005F7C08" w:rsidRPr="005F7C08">
        <w:rPr>
          <w:sz w:val="18"/>
        </w:rPr>
        <w:t xml:space="preserve">David L. Gants and Tom Lockwood, ‘The Printing and Publishing of Ben Jonson’s Works’, in </w:t>
      </w:r>
      <w:r w:rsidR="005F7C08" w:rsidRPr="005F7C08">
        <w:rPr>
          <w:i/>
          <w:sz w:val="18"/>
        </w:rPr>
        <w:t>The Cambridge Edition of the Works of Ben Jonson Online</w:t>
      </w:r>
      <w:r w:rsidR="005F7C08" w:rsidRPr="005F7C08">
        <w:rPr>
          <w:sz w:val="18"/>
        </w:rPr>
        <w:t xml:space="preserve">, </w:t>
      </w:r>
      <w:r w:rsidR="00266413">
        <w:rPr>
          <w:sz w:val="18"/>
        </w:rPr>
        <w:t>2021</w:t>
      </w:r>
      <w:r w:rsidR="005F7C08" w:rsidRPr="005F7C08">
        <w:rPr>
          <w:sz w:val="18"/>
        </w:rPr>
        <w:t>, &lt;https://universitypublishingonline.org/cambridge/benjonson/k/essays/printing_publishing_essay/&gt; [Accessed 18</w:t>
      </w:r>
      <w:r w:rsidR="005F7C08" w:rsidRPr="005F7C08">
        <w:rPr>
          <w:sz w:val="18"/>
          <w:vertAlign w:val="superscript"/>
        </w:rPr>
        <w:t>th</w:t>
      </w:r>
      <w:r w:rsidR="005F7C08" w:rsidRPr="005F7C08">
        <w:rPr>
          <w:sz w:val="18"/>
        </w:rPr>
        <w:t xml:space="preserve"> January 2021].</w:t>
      </w:r>
      <w:proofErr w:type="gramEnd"/>
    </w:p>
  </w:footnote>
  <w:footnote w:id="24">
    <w:p w:rsidR="009272AF" w:rsidRPr="004E2E2F" w:rsidRDefault="009272AF" w:rsidP="004E2E2F">
      <w:pPr>
        <w:pStyle w:val="FootnoteText"/>
        <w:rPr>
          <w:sz w:val="22"/>
        </w:rPr>
      </w:pPr>
      <w:r>
        <w:rPr>
          <w:rStyle w:val="FootnoteReference"/>
        </w:rPr>
        <w:footnoteRef/>
      </w:r>
      <w:r w:rsidR="004B7197">
        <w:rPr>
          <w:sz w:val="18"/>
          <w:szCs w:val="18"/>
        </w:rPr>
        <w:t xml:space="preserve">Mark Bland, ‘“Invisible Dangers”: </w:t>
      </w:r>
      <w:r w:rsidR="004E2E2F" w:rsidRPr="004E2E2F">
        <w:rPr>
          <w:sz w:val="18"/>
          <w:szCs w:val="18"/>
        </w:rPr>
        <w:t xml:space="preserve">Censorship and the Subversion of Authority in Early Modern England’, in </w:t>
      </w:r>
      <w:r w:rsidR="004E2E2F" w:rsidRPr="004E2E2F">
        <w:rPr>
          <w:i/>
          <w:sz w:val="18"/>
          <w:szCs w:val="18"/>
        </w:rPr>
        <w:t>The Papers of the Bibliographical Society of America</w:t>
      </w:r>
      <w:r w:rsidR="004E2E2F" w:rsidRPr="004E2E2F">
        <w:rPr>
          <w:sz w:val="18"/>
          <w:szCs w:val="18"/>
        </w:rPr>
        <w:t>, 90 (June 1996) pp. 151-193 (p. 188) &lt;</w:t>
      </w:r>
      <w:hyperlink r:id="rId3" w:history="1">
        <w:r w:rsidR="004E2E2F" w:rsidRPr="004E2E2F">
          <w:rPr>
            <w:rStyle w:val="Hyperlink"/>
            <w:sz w:val="18"/>
            <w:szCs w:val="18"/>
          </w:rPr>
          <w:t>https://www.jstor.org/stable/24304842</w:t>
        </w:r>
      </w:hyperlink>
      <w:r w:rsidR="004E2E2F" w:rsidRPr="004E2E2F">
        <w:rPr>
          <w:sz w:val="18"/>
          <w:szCs w:val="18"/>
        </w:rPr>
        <w:t>&gt; [Accessed 19</w:t>
      </w:r>
      <w:r w:rsidR="004E2E2F" w:rsidRPr="004E2E2F">
        <w:rPr>
          <w:sz w:val="18"/>
          <w:szCs w:val="18"/>
          <w:vertAlign w:val="superscript"/>
        </w:rPr>
        <w:t>th</w:t>
      </w:r>
      <w:r w:rsidR="004E2E2F" w:rsidRPr="004E2E2F">
        <w:rPr>
          <w:sz w:val="18"/>
          <w:szCs w:val="18"/>
        </w:rPr>
        <w:t xml:space="preserve"> January 2021].</w:t>
      </w:r>
    </w:p>
  </w:footnote>
  <w:footnote w:id="25">
    <w:p w:rsidR="009272AF" w:rsidRDefault="009272AF">
      <w:pPr>
        <w:pStyle w:val="FootnoteText"/>
      </w:pPr>
      <w:r>
        <w:rPr>
          <w:rStyle w:val="FootnoteReference"/>
        </w:rPr>
        <w:footnoteRef/>
      </w:r>
      <w:proofErr w:type="gramStart"/>
      <w:r w:rsidR="00A678AE" w:rsidRPr="00A678AE">
        <w:rPr>
          <w:sz w:val="18"/>
        </w:rPr>
        <w:t xml:space="preserve">Gants and Lockwood, </w:t>
      </w:r>
      <w:r w:rsidR="00266413">
        <w:rPr>
          <w:sz w:val="18"/>
        </w:rPr>
        <w:t>2021</w:t>
      </w:r>
      <w:r w:rsidR="00A678AE">
        <w:rPr>
          <w:sz w:val="18"/>
        </w:rPr>
        <w:t>.</w:t>
      </w:r>
      <w:proofErr w:type="gramEnd"/>
    </w:p>
  </w:footnote>
  <w:footnote w:id="26">
    <w:p w:rsidR="006D0EA3" w:rsidRPr="002446F6" w:rsidRDefault="006D0EA3" w:rsidP="00DF7598">
      <w:pPr>
        <w:pStyle w:val="FootnoteText"/>
      </w:pPr>
      <w:r>
        <w:rPr>
          <w:rStyle w:val="FootnoteReference"/>
        </w:rPr>
        <w:footnoteRef/>
      </w:r>
      <w:r w:rsidR="00566C20" w:rsidRPr="00566C20">
        <w:rPr>
          <w:sz w:val="18"/>
        </w:rPr>
        <w:t xml:space="preserve">Arber, </w:t>
      </w:r>
      <w:r w:rsidR="003D17C6">
        <w:rPr>
          <w:sz w:val="18"/>
        </w:rPr>
        <w:t xml:space="preserve">IV, </w:t>
      </w:r>
      <w:r w:rsidR="00566C20">
        <w:rPr>
          <w:sz w:val="18"/>
        </w:rPr>
        <w:t xml:space="preserve">p. </w:t>
      </w:r>
      <w:r w:rsidR="003D17C6">
        <w:rPr>
          <w:sz w:val="18"/>
        </w:rPr>
        <w:t>342.</w:t>
      </w:r>
    </w:p>
  </w:footnote>
  <w:footnote w:id="27">
    <w:p w:rsidR="001F24E1" w:rsidRDefault="001F24E1" w:rsidP="001F24E1">
      <w:pPr>
        <w:pStyle w:val="FootnoteText"/>
      </w:pPr>
      <w:r>
        <w:rPr>
          <w:rStyle w:val="FootnoteReference"/>
        </w:rPr>
        <w:footnoteRef/>
      </w:r>
      <w:r w:rsidRPr="00EA64A8">
        <w:rPr>
          <w:sz w:val="18"/>
        </w:rPr>
        <w:t xml:space="preserve">Joseph </w:t>
      </w:r>
      <w:proofErr w:type="spellStart"/>
      <w:r w:rsidRPr="00EA64A8">
        <w:rPr>
          <w:sz w:val="18"/>
        </w:rPr>
        <w:t>Lo</w:t>
      </w:r>
      <w:r>
        <w:rPr>
          <w:sz w:val="18"/>
        </w:rPr>
        <w:t>e</w:t>
      </w:r>
      <w:r w:rsidRPr="00EA64A8">
        <w:rPr>
          <w:sz w:val="18"/>
        </w:rPr>
        <w:t>wenstein</w:t>
      </w:r>
      <w:proofErr w:type="spellEnd"/>
      <w:r w:rsidRPr="00EA64A8">
        <w:rPr>
          <w:sz w:val="18"/>
        </w:rPr>
        <w:t xml:space="preserve">, </w:t>
      </w:r>
      <w:r w:rsidRPr="00EA64A8">
        <w:rPr>
          <w:i/>
          <w:sz w:val="18"/>
        </w:rPr>
        <w:t xml:space="preserve">Ben Jonson and Possessive Authorship </w:t>
      </w:r>
      <w:r w:rsidRPr="00EA64A8">
        <w:rPr>
          <w:sz w:val="18"/>
        </w:rPr>
        <w:t>(Cambridge: Cambridge University Press, 2002), p.197 &lt;</w:t>
      </w:r>
      <w:r w:rsidRPr="002440AE">
        <w:t xml:space="preserve"> </w:t>
      </w:r>
      <w:r w:rsidRPr="00366F64">
        <w:rPr>
          <w:sz w:val="18"/>
        </w:rPr>
        <w:t>https://www.google.co.uk/books/edition/Ben_Jonson_and_Possessive_Authorship/A_0zSaYp7mQC?hl=en&amp;gbpv=0</w:t>
      </w:r>
      <w:r w:rsidRPr="00EA64A8">
        <w:rPr>
          <w:sz w:val="18"/>
        </w:rPr>
        <w:t>&gt; [Accessed 19</w:t>
      </w:r>
      <w:r w:rsidRPr="00EA64A8">
        <w:rPr>
          <w:sz w:val="18"/>
          <w:vertAlign w:val="superscript"/>
        </w:rPr>
        <w:t>th</w:t>
      </w:r>
      <w:r w:rsidRPr="00EA64A8">
        <w:rPr>
          <w:sz w:val="18"/>
        </w:rPr>
        <w:t xml:space="preserve"> January 2021].</w:t>
      </w:r>
    </w:p>
  </w:footnote>
  <w:footnote w:id="28">
    <w:p w:rsidR="009E1D8E" w:rsidRPr="00461533" w:rsidRDefault="009E1D8E" w:rsidP="00461533">
      <w:pPr>
        <w:pStyle w:val="FootnoteText"/>
        <w:rPr>
          <w:rFonts w:ascii="Courier New" w:eastAsia="Times New Roman" w:hAnsi="Courier New" w:cs="Courier New"/>
          <w:lang w:eastAsia="en-GB"/>
        </w:rPr>
      </w:pPr>
      <w:r>
        <w:rPr>
          <w:rStyle w:val="FootnoteReference"/>
        </w:rPr>
        <w:footnoteRef/>
      </w:r>
      <w:r w:rsidR="00461533" w:rsidRPr="00461533">
        <w:rPr>
          <w:sz w:val="18"/>
        </w:rPr>
        <w:t xml:space="preserve">Henry R. </w:t>
      </w:r>
      <w:proofErr w:type="spellStart"/>
      <w:r w:rsidR="00461533" w:rsidRPr="00461533">
        <w:rPr>
          <w:sz w:val="18"/>
        </w:rPr>
        <w:t>Plomer</w:t>
      </w:r>
      <w:proofErr w:type="spellEnd"/>
      <w:r w:rsidR="00461533" w:rsidRPr="00461533">
        <w:rPr>
          <w:sz w:val="18"/>
        </w:rPr>
        <w:t xml:space="preserve">, </w:t>
      </w:r>
      <w:r w:rsidR="00461533" w:rsidRPr="00461533">
        <w:rPr>
          <w:i/>
          <w:sz w:val="18"/>
        </w:rPr>
        <w:t xml:space="preserve">A Dictionary of the Booksellers and Printers Who Were </w:t>
      </w:r>
      <w:proofErr w:type="gramStart"/>
      <w:r w:rsidR="00461533" w:rsidRPr="00461533">
        <w:rPr>
          <w:i/>
          <w:sz w:val="18"/>
        </w:rPr>
        <w:t>At</w:t>
      </w:r>
      <w:proofErr w:type="gramEnd"/>
      <w:r w:rsidR="00461533" w:rsidRPr="00461533">
        <w:rPr>
          <w:i/>
          <w:sz w:val="18"/>
        </w:rPr>
        <w:t xml:space="preserve"> Work in England, Scotland and Ireland from 1641 to 1667 </w:t>
      </w:r>
      <w:r w:rsidR="00461533" w:rsidRPr="00461533">
        <w:rPr>
          <w:sz w:val="18"/>
        </w:rPr>
        <w:t>(Oxford: The Bibliogra</w:t>
      </w:r>
      <w:r w:rsidR="000F25C2">
        <w:rPr>
          <w:sz w:val="18"/>
        </w:rPr>
        <w:t xml:space="preserve">phical Society, 1907; </w:t>
      </w:r>
      <w:proofErr w:type="spellStart"/>
      <w:r w:rsidR="000F25C2">
        <w:rPr>
          <w:sz w:val="18"/>
        </w:rPr>
        <w:t>repr</w:t>
      </w:r>
      <w:proofErr w:type="spellEnd"/>
      <w:r w:rsidR="000F25C2">
        <w:rPr>
          <w:sz w:val="18"/>
        </w:rPr>
        <w:t>. 1968</w:t>
      </w:r>
      <w:r w:rsidR="00461533" w:rsidRPr="00461533">
        <w:rPr>
          <w:sz w:val="18"/>
        </w:rPr>
        <w:t>), p. 25.</w:t>
      </w:r>
    </w:p>
  </w:footnote>
  <w:footnote w:id="29">
    <w:p w:rsidR="00983218" w:rsidRPr="00E24172" w:rsidRDefault="00983218" w:rsidP="00E24172">
      <w:pPr>
        <w:pStyle w:val="FootnoteText"/>
        <w:rPr>
          <w:rFonts w:ascii="Courier New" w:eastAsia="Times New Roman" w:hAnsi="Courier New" w:cs="Courier New"/>
          <w:sz w:val="18"/>
          <w:szCs w:val="18"/>
          <w:lang w:eastAsia="en-GB"/>
        </w:rPr>
      </w:pPr>
      <w:r>
        <w:rPr>
          <w:rStyle w:val="FootnoteReference"/>
        </w:rPr>
        <w:footnoteRef/>
      </w:r>
      <w:proofErr w:type="gramStart"/>
      <w:r w:rsidR="00F42AAF" w:rsidRPr="00F42AAF">
        <w:rPr>
          <w:rFonts w:eastAsia="Times New Roman" w:cstheme="minorHAnsi"/>
          <w:sz w:val="18"/>
          <w:szCs w:val="18"/>
          <w:lang w:eastAsia="en-GB"/>
        </w:rPr>
        <w:t>Greg,</w:t>
      </w:r>
      <w:r w:rsidR="00F42AAF">
        <w:rPr>
          <w:rFonts w:eastAsia="Times New Roman" w:cstheme="minorHAnsi"/>
          <w:sz w:val="18"/>
          <w:szCs w:val="18"/>
          <w:lang w:eastAsia="en-GB"/>
        </w:rPr>
        <w:t xml:space="preserve"> I, 441-2.</w:t>
      </w:r>
      <w:proofErr w:type="gramEnd"/>
    </w:p>
  </w:footnote>
  <w:footnote w:id="30">
    <w:p w:rsidR="00DF394D" w:rsidRPr="007E592F" w:rsidRDefault="00DF394D">
      <w:pPr>
        <w:pStyle w:val="FootnoteText"/>
        <w:rPr>
          <w:sz w:val="18"/>
        </w:rPr>
      </w:pPr>
      <w:r>
        <w:rPr>
          <w:rStyle w:val="FootnoteReference"/>
        </w:rPr>
        <w:footnoteRef/>
      </w:r>
      <w:proofErr w:type="gramStart"/>
      <w:r w:rsidR="007E592F">
        <w:rPr>
          <w:sz w:val="18"/>
        </w:rPr>
        <w:t>Gants and Lockwood, 2021.</w:t>
      </w:r>
      <w:proofErr w:type="gramEnd"/>
    </w:p>
  </w:footnote>
  <w:footnote w:id="31">
    <w:p w:rsidR="00846A6F" w:rsidRDefault="00846A6F" w:rsidP="00846A6F">
      <w:pPr>
        <w:pStyle w:val="FootnoteText"/>
      </w:pPr>
      <w:r>
        <w:rPr>
          <w:rStyle w:val="FootnoteReference"/>
        </w:rPr>
        <w:footnoteRef/>
      </w:r>
      <w:proofErr w:type="spellStart"/>
      <w:r w:rsidRPr="00261BB3">
        <w:rPr>
          <w:sz w:val="18"/>
        </w:rPr>
        <w:t>McKerrow</w:t>
      </w:r>
      <w:proofErr w:type="spellEnd"/>
      <w:r>
        <w:rPr>
          <w:sz w:val="18"/>
        </w:rPr>
        <w:t>, p. 258.</w:t>
      </w:r>
    </w:p>
  </w:footnote>
  <w:footnote w:id="32">
    <w:p w:rsidR="00DF394D" w:rsidRDefault="00DF394D">
      <w:pPr>
        <w:pStyle w:val="FootnoteText"/>
      </w:pPr>
      <w:r>
        <w:rPr>
          <w:rStyle w:val="FootnoteReference"/>
        </w:rPr>
        <w:footnoteRef/>
      </w:r>
      <w:r w:rsidRPr="003759B0">
        <w:rPr>
          <w:sz w:val="18"/>
        </w:rPr>
        <w:t xml:space="preserve">Jonson, </w:t>
      </w:r>
      <w:proofErr w:type="gramStart"/>
      <w:r w:rsidRPr="003759B0">
        <w:rPr>
          <w:i/>
          <w:sz w:val="18"/>
        </w:rPr>
        <w:t>The</w:t>
      </w:r>
      <w:proofErr w:type="gramEnd"/>
      <w:r w:rsidRPr="003759B0">
        <w:rPr>
          <w:i/>
          <w:sz w:val="18"/>
        </w:rPr>
        <w:t xml:space="preserve"> Alchemist</w:t>
      </w:r>
      <w:r>
        <w:rPr>
          <w:sz w:val="18"/>
        </w:rPr>
        <w:t>, p. A1</w:t>
      </w:r>
      <w:r>
        <w:rPr>
          <w:sz w:val="18"/>
          <w:vertAlign w:val="superscript"/>
        </w:rPr>
        <w:t>r</w:t>
      </w:r>
      <w:r>
        <w:rPr>
          <w:sz w:val="18"/>
        </w:rPr>
        <w:t>.</w:t>
      </w:r>
    </w:p>
  </w:footnote>
  <w:footnote w:id="33">
    <w:p w:rsidR="00383E85" w:rsidRPr="00C4198C" w:rsidRDefault="00383E85">
      <w:pPr>
        <w:pStyle w:val="FootnoteText"/>
      </w:pPr>
      <w:r>
        <w:rPr>
          <w:rStyle w:val="FootnoteReference"/>
        </w:rPr>
        <w:footnoteRef/>
      </w:r>
      <w:r w:rsidR="004250E0" w:rsidRPr="00E9490B">
        <w:rPr>
          <w:sz w:val="18"/>
          <w:szCs w:val="18"/>
        </w:rPr>
        <w:t xml:space="preserve">William </w:t>
      </w:r>
      <w:proofErr w:type="spellStart"/>
      <w:r w:rsidR="004250E0" w:rsidRPr="00E9490B">
        <w:rPr>
          <w:sz w:val="18"/>
          <w:szCs w:val="18"/>
        </w:rPr>
        <w:t>Stansby</w:t>
      </w:r>
      <w:proofErr w:type="spellEnd"/>
      <w:r w:rsidR="004250E0" w:rsidRPr="00E9490B">
        <w:rPr>
          <w:sz w:val="18"/>
          <w:szCs w:val="18"/>
        </w:rPr>
        <w:t xml:space="preserve">, </w:t>
      </w:r>
      <w:r w:rsidR="004250E0" w:rsidRPr="00E9490B">
        <w:rPr>
          <w:i/>
          <w:iCs/>
          <w:sz w:val="18"/>
          <w:szCs w:val="18"/>
        </w:rPr>
        <w:t xml:space="preserve">[Device and Imprint of William </w:t>
      </w:r>
      <w:proofErr w:type="spellStart"/>
      <w:r w:rsidR="004250E0" w:rsidRPr="00E9490B">
        <w:rPr>
          <w:i/>
          <w:iCs/>
          <w:sz w:val="18"/>
          <w:szCs w:val="18"/>
        </w:rPr>
        <w:t>Stansby</w:t>
      </w:r>
      <w:proofErr w:type="spellEnd"/>
      <w:r w:rsidR="004250E0" w:rsidRPr="00E9490B">
        <w:rPr>
          <w:i/>
          <w:iCs/>
          <w:sz w:val="18"/>
          <w:szCs w:val="18"/>
        </w:rPr>
        <w:t xml:space="preserve"> with the Motto, "</w:t>
      </w:r>
      <w:proofErr w:type="spellStart"/>
      <w:r w:rsidR="004250E0" w:rsidRPr="00E9490B">
        <w:rPr>
          <w:i/>
          <w:iCs/>
          <w:sz w:val="18"/>
          <w:szCs w:val="18"/>
        </w:rPr>
        <w:t>Dela</w:t>
      </w:r>
      <w:proofErr w:type="spellEnd"/>
      <w:r w:rsidR="004250E0" w:rsidRPr="00E9490B">
        <w:rPr>
          <w:i/>
          <w:iCs/>
          <w:sz w:val="18"/>
          <w:szCs w:val="18"/>
        </w:rPr>
        <w:t xml:space="preserve"> Mia </w:t>
      </w:r>
      <w:proofErr w:type="spellStart"/>
      <w:r w:rsidR="004250E0" w:rsidRPr="00E9490B">
        <w:rPr>
          <w:i/>
          <w:iCs/>
          <w:sz w:val="18"/>
          <w:szCs w:val="18"/>
        </w:rPr>
        <w:t>Morte</w:t>
      </w:r>
      <w:proofErr w:type="spellEnd"/>
      <w:r w:rsidR="004250E0" w:rsidRPr="00E9490B">
        <w:rPr>
          <w:i/>
          <w:iCs/>
          <w:sz w:val="18"/>
          <w:szCs w:val="18"/>
        </w:rPr>
        <w:t xml:space="preserve"> </w:t>
      </w:r>
      <w:proofErr w:type="spellStart"/>
      <w:r w:rsidR="004250E0" w:rsidRPr="00E9490B">
        <w:rPr>
          <w:i/>
          <w:iCs/>
          <w:sz w:val="18"/>
          <w:szCs w:val="18"/>
        </w:rPr>
        <w:t>Ete</w:t>
      </w:r>
      <w:r w:rsidR="004250E0">
        <w:rPr>
          <w:i/>
          <w:iCs/>
          <w:sz w:val="18"/>
          <w:szCs w:val="18"/>
        </w:rPr>
        <w:t>rna</w:t>
      </w:r>
      <w:proofErr w:type="spellEnd"/>
      <w:r w:rsidR="004250E0">
        <w:rPr>
          <w:i/>
          <w:iCs/>
          <w:sz w:val="18"/>
          <w:szCs w:val="18"/>
        </w:rPr>
        <w:t xml:space="preserve"> Vita </w:t>
      </w:r>
      <w:proofErr w:type="spellStart"/>
      <w:r w:rsidR="004250E0">
        <w:rPr>
          <w:i/>
          <w:iCs/>
          <w:sz w:val="18"/>
          <w:szCs w:val="18"/>
        </w:rPr>
        <w:t>i</w:t>
      </w:r>
      <w:proofErr w:type="spellEnd"/>
      <w:r w:rsidR="004250E0">
        <w:rPr>
          <w:i/>
          <w:iCs/>
          <w:sz w:val="18"/>
          <w:szCs w:val="18"/>
        </w:rPr>
        <w:t xml:space="preserve"> Vivo: Semper </w:t>
      </w:r>
      <w:proofErr w:type="spellStart"/>
      <w:r w:rsidR="004250E0">
        <w:rPr>
          <w:i/>
          <w:iCs/>
          <w:sz w:val="18"/>
          <w:szCs w:val="18"/>
        </w:rPr>
        <w:t>Eadem</w:t>
      </w:r>
      <w:proofErr w:type="spellEnd"/>
      <w:r w:rsidR="004250E0">
        <w:rPr>
          <w:i/>
          <w:iCs/>
          <w:sz w:val="18"/>
          <w:szCs w:val="18"/>
        </w:rPr>
        <w:t>"]</w:t>
      </w:r>
      <w:r w:rsidR="004250E0" w:rsidRPr="00E9490B">
        <w:rPr>
          <w:i/>
          <w:iCs/>
          <w:sz w:val="18"/>
          <w:szCs w:val="18"/>
        </w:rPr>
        <w:t xml:space="preserve"> </w:t>
      </w:r>
      <w:r w:rsidR="004250E0" w:rsidRPr="00E9490B">
        <w:rPr>
          <w:iCs/>
          <w:sz w:val="18"/>
          <w:szCs w:val="18"/>
        </w:rPr>
        <w:t>(</w:t>
      </w:r>
      <w:r w:rsidR="004250E0" w:rsidRPr="00E9490B">
        <w:rPr>
          <w:sz w:val="18"/>
          <w:szCs w:val="18"/>
        </w:rPr>
        <w:t xml:space="preserve">London: </w:t>
      </w:r>
      <w:proofErr w:type="spellStart"/>
      <w:r w:rsidR="004250E0" w:rsidRPr="00E9490B">
        <w:rPr>
          <w:sz w:val="18"/>
          <w:szCs w:val="18"/>
        </w:rPr>
        <w:t>Typis</w:t>
      </w:r>
      <w:proofErr w:type="spellEnd"/>
      <w:r w:rsidR="004250E0" w:rsidRPr="00E9490B">
        <w:rPr>
          <w:sz w:val="18"/>
          <w:szCs w:val="18"/>
        </w:rPr>
        <w:t xml:space="preserve"> Gul. </w:t>
      </w:r>
      <w:proofErr w:type="spellStart"/>
      <w:proofErr w:type="gramStart"/>
      <w:r w:rsidR="004250E0" w:rsidRPr="00E9490B">
        <w:rPr>
          <w:sz w:val="18"/>
          <w:szCs w:val="18"/>
        </w:rPr>
        <w:t>Stansby</w:t>
      </w:r>
      <w:proofErr w:type="spellEnd"/>
      <w:r w:rsidR="004250E0" w:rsidRPr="00E9490B">
        <w:rPr>
          <w:sz w:val="18"/>
          <w:szCs w:val="18"/>
        </w:rPr>
        <w:t xml:space="preserve">, pro </w:t>
      </w:r>
      <w:proofErr w:type="spellStart"/>
      <w:r w:rsidR="004250E0" w:rsidRPr="00E9490B">
        <w:rPr>
          <w:sz w:val="18"/>
          <w:szCs w:val="18"/>
        </w:rPr>
        <w:t>Nathaniele</w:t>
      </w:r>
      <w:proofErr w:type="spellEnd"/>
      <w:r w:rsidR="004250E0" w:rsidRPr="00E9490B">
        <w:rPr>
          <w:sz w:val="18"/>
          <w:szCs w:val="18"/>
        </w:rPr>
        <w:t xml:space="preserve"> </w:t>
      </w:r>
      <w:proofErr w:type="spellStart"/>
      <w:r w:rsidR="004250E0" w:rsidRPr="00E9490B">
        <w:rPr>
          <w:sz w:val="18"/>
          <w:szCs w:val="18"/>
        </w:rPr>
        <w:t>Buttero</w:t>
      </w:r>
      <w:proofErr w:type="spellEnd"/>
      <w:r w:rsidR="004250E0" w:rsidRPr="00E9490B">
        <w:rPr>
          <w:sz w:val="18"/>
          <w:szCs w:val="18"/>
        </w:rPr>
        <w:t>, 1600</w:t>
      </w:r>
      <w:r w:rsidR="00616DF9">
        <w:rPr>
          <w:iCs/>
          <w:sz w:val="18"/>
          <w:szCs w:val="18"/>
        </w:rPr>
        <w:t xml:space="preserve">) </w:t>
      </w:r>
      <w:r w:rsidR="004250E0" w:rsidRPr="00E9490B">
        <w:rPr>
          <w:sz w:val="18"/>
          <w:szCs w:val="18"/>
        </w:rPr>
        <w:t>&lt;</w:t>
      </w:r>
      <w:hyperlink r:id="rId4" w:history="1">
        <w:r w:rsidR="004250E0" w:rsidRPr="00E9490B">
          <w:rPr>
            <w:rStyle w:val="Hyperlink"/>
            <w:sz w:val="18"/>
            <w:szCs w:val="18"/>
          </w:rPr>
          <w:t>https://search-proquest-com.ezproxy.uwtsd.ac.uk/books/device-imprint-william-stansby-with-motto-dela/docview/2240866799/se-2?accountid=130472</w:t>
        </w:r>
      </w:hyperlink>
      <w:r w:rsidR="004250E0" w:rsidRPr="00E9490B">
        <w:rPr>
          <w:sz w:val="18"/>
          <w:szCs w:val="18"/>
        </w:rPr>
        <w:t>&gt; [Accessed 18</w:t>
      </w:r>
      <w:r w:rsidR="004250E0" w:rsidRPr="00E9490B">
        <w:rPr>
          <w:sz w:val="18"/>
          <w:szCs w:val="18"/>
          <w:vertAlign w:val="superscript"/>
        </w:rPr>
        <w:t>th</w:t>
      </w:r>
      <w:r w:rsidR="004250E0" w:rsidRPr="00E9490B">
        <w:rPr>
          <w:sz w:val="18"/>
          <w:szCs w:val="18"/>
        </w:rPr>
        <w:t xml:space="preserve"> January 2021].</w:t>
      </w:r>
      <w:proofErr w:type="gramEnd"/>
    </w:p>
  </w:footnote>
  <w:footnote w:id="34">
    <w:p w:rsidR="00C3648D" w:rsidRDefault="00C3648D" w:rsidP="00CB54A2">
      <w:pPr>
        <w:pStyle w:val="FootnoteText"/>
      </w:pPr>
      <w:r>
        <w:rPr>
          <w:rStyle w:val="FootnoteReference"/>
        </w:rPr>
        <w:footnoteRef/>
      </w:r>
      <w:r w:rsidR="00620792" w:rsidRPr="00620792">
        <w:rPr>
          <w:sz w:val="18"/>
        </w:rPr>
        <w:t>Greg, III, p. 1547.</w:t>
      </w:r>
    </w:p>
  </w:footnote>
  <w:footnote w:id="35">
    <w:p w:rsidR="006639B2" w:rsidRDefault="006639B2" w:rsidP="00CB54A2">
      <w:pPr>
        <w:pStyle w:val="FootnoteText"/>
        <w:rPr>
          <w:sz w:val="18"/>
        </w:rPr>
      </w:pPr>
      <w:r>
        <w:rPr>
          <w:rStyle w:val="FootnoteReference"/>
        </w:rPr>
        <w:footnoteRef/>
      </w:r>
      <w:proofErr w:type="spellStart"/>
      <w:proofErr w:type="gramStart"/>
      <w:r w:rsidR="00CB54A2" w:rsidRPr="00C4198C">
        <w:rPr>
          <w:sz w:val="18"/>
        </w:rPr>
        <w:t>Stansby</w:t>
      </w:r>
      <w:proofErr w:type="spellEnd"/>
      <w:r w:rsidR="00CB54A2" w:rsidRPr="00C4198C">
        <w:rPr>
          <w:sz w:val="18"/>
        </w:rPr>
        <w:t xml:space="preserve">, </w:t>
      </w:r>
      <w:r w:rsidR="00CB54A2" w:rsidRPr="00C4198C">
        <w:rPr>
          <w:i/>
          <w:sz w:val="18"/>
        </w:rPr>
        <w:t>Device and Imprint</w:t>
      </w:r>
      <w:r w:rsidR="00CB54A2" w:rsidRPr="00C4198C">
        <w:rPr>
          <w:sz w:val="18"/>
        </w:rPr>
        <w:t>.</w:t>
      </w:r>
      <w:proofErr w:type="gramEnd"/>
    </w:p>
    <w:p w:rsidR="003A4612" w:rsidRPr="003A4612" w:rsidRDefault="003A4612" w:rsidP="003A4612">
      <w:pPr>
        <w:pStyle w:val="FootnoteText"/>
        <w:rPr>
          <w:sz w:val="18"/>
          <w:szCs w:val="18"/>
        </w:rPr>
      </w:pPr>
      <w:r w:rsidRPr="008D20C8">
        <w:rPr>
          <w:sz w:val="18"/>
          <w:szCs w:val="18"/>
        </w:rPr>
        <w:t xml:space="preserve">William </w:t>
      </w:r>
      <w:proofErr w:type="spellStart"/>
      <w:r w:rsidRPr="008D20C8">
        <w:rPr>
          <w:sz w:val="18"/>
          <w:szCs w:val="18"/>
        </w:rPr>
        <w:t>Stansby</w:t>
      </w:r>
      <w:proofErr w:type="spellEnd"/>
      <w:r w:rsidRPr="008D20C8">
        <w:rPr>
          <w:sz w:val="18"/>
          <w:szCs w:val="18"/>
        </w:rPr>
        <w:t xml:space="preserve">, </w:t>
      </w:r>
      <w:r w:rsidRPr="008D20C8">
        <w:rPr>
          <w:i/>
          <w:iCs/>
          <w:sz w:val="18"/>
          <w:szCs w:val="18"/>
        </w:rPr>
        <w:t xml:space="preserve">[Shield Device with Motto "Sursum" and Imprint of William </w:t>
      </w:r>
      <w:proofErr w:type="spellStart"/>
      <w:r w:rsidRPr="008D20C8">
        <w:rPr>
          <w:i/>
          <w:iCs/>
          <w:sz w:val="18"/>
          <w:szCs w:val="18"/>
        </w:rPr>
        <w:t>Stansby</w:t>
      </w:r>
      <w:proofErr w:type="spellEnd"/>
      <w:r w:rsidRPr="008D20C8">
        <w:rPr>
          <w:i/>
          <w:iCs/>
          <w:sz w:val="18"/>
          <w:szCs w:val="18"/>
        </w:rPr>
        <w:t xml:space="preserve">] </w:t>
      </w:r>
      <w:r w:rsidRPr="008D20C8">
        <w:rPr>
          <w:iCs/>
          <w:sz w:val="18"/>
          <w:szCs w:val="18"/>
        </w:rPr>
        <w:t>(</w:t>
      </w:r>
      <w:r w:rsidRPr="008D20C8">
        <w:rPr>
          <w:sz w:val="18"/>
          <w:szCs w:val="18"/>
        </w:rPr>
        <w:t xml:space="preserve">London: </w:t>
      </w:r>
      <w:proofErr w:type="spellStart"/>
      <w:r w:rsidRPr="008D20C8">
        <w:rPr>
          <w:sz w:val="18"/>
          <w:szCs w:val="18"/>
        </w:rPr>
        <w:t>Apud</w:t>
      </w:r>
      <w:proofErr w:type="spellEnd"/>
      <w:r w:rsidRPr="008D20C8">
        <w:rPr>
          <w:sz w:val="18"/>
          <w:szCs w:val="18"/>
        </w:rPr>
        <w:t xml:space="preserve"> </w:t>
      </w:r>
      <w:proofErr w:type="spellStart"/>
      <w:r w:rsidRPr="008D20C8">
        <w:rPr>
          <w:sz w:val="18"/>
          <w:szCs w:val="18"/>
        </w:rPr>
        <w:t>Guilielmum</w:t>
      </w:r>
      <w:proofErr w:type="spellEnd"/>
      <w:r w:rsidRPr="008D20C8">
        <w:rPr>
          <w:sz w:val="18"/>
          <w:szCs w:val="18"/>
        </w:rPr>
        <w:t xml:space="preserve"> </w:t>
      </w:r>
      <w:proofErr w:type="spellStart"/>
      <w:r w:rsidRPr="008D20C8">
        <w:rPr>
          <w:sz w:val="18"/>
          <w:szCs w:val="18"/>
        </w:rPr>
        <w:t>Stansby</w:t>
      </w:r>
      <w:proofErr w:type="spellEnd"/>
      <w:r w:rsidRPr="008D20C8">
        <w:rPr>
          <w:sz w:val="18"/>
          <w:szCs w:val="18"/>
        </w:rPr>
        <w:t>, 1621</w:t>
      </w:r>
      <w:r w:rsidR="005911C6">
        <w:rPr>
          <w:iCs/>
          <w:sz w:val="18"/>
          <w:szCs w:val="18"/>
        </w:rPr>
        <w:t>)</w:t>
      </w:r>
      <w:r w:rsidRPr="008D20C8">
        <w:rPr>
          <w:sz w:val="18"/>
          <w:szCs w:val="18"/>
        </w:rPr>
        <w:t xml:space="preserve"> &lt;https://search-proquest-com.ezproxy.uwtsd.ac.uk/books/shield-device-with-motto-sursum-imprint-william/docview/2</w:t>
      </w:r>
      <w:r w:rsidR="00454E60">
        <w:rPr>
          <w:sz w:val="18"/>
          <w:szCs w:val="18"/>
        </w:rPr>
        <w:t>248523596/se-2?accountid=130472</w:t>
      </w:r>
      <w:r w:rsidRPr="008D20C8">
        <w:rPr>
          <w:sz w:val="18"/>
          <w:szCs w:val="18"/>
        </w:rPr>
        <w:t>&gt; [Accessed 18</w:t>
      </w:r>
      <w:r w:rsidRPr="008D20C8">
        <w:rPr>
          <w:sz w:val="18"/>
          <w:szCs w:val="18"/>
          <w:vertAlign w:val="superscript"/>
        </w:rPr>
        <w:t>th</w:t>
      </w:r>
      <w:r w:rsidRPr="008D20C8">
        <w:rPr>
          <w:sz w:val="18"/>
          <w:szCs w:val="18"/>
        </w:rPr>
        <w:t xml:space="preserve"> January 2021].</w:t>
      </w:r>
    </w:p>
  </w:footnote>
  <w:footnote w:id="36">
    <w:p w:rsidR="006639B2" w:rsidRPr="00E30313" w:rsidRDefault="006639B2" w:rsidP="00E30313">
      <w:pPr>
        <w:pStyle w:val="FootnoteText"/>
        <w:rPr>
          <w:rFonts w:cstheme="minorHAnsi"/>
          <w:color w:val="000000" w:themeColor="text1"/>
          <w:sz w:val="18"/>
        </w:rPr>
      </w:pPr>
      <w:r>
        <w:rPr>
          <w:rStyle w:val="FootnoteReference"/>
        </w:rPr>
        <w:footnoteRef/>
      </w:r>
      <w:proofErr w:type="spellStart"/>
      <w:r w:rsidR="00E30313" w:rsidRPr="00593D84">
        <w:rPr>
          <w:color w:val="000000" w:themeColor="text1"/>
          <w:sz w:val="18"/>
        </w:rPr>
        <w:t>Barten</w:t>
      </w:r>
      <w:proofErr w:type="spellEnd"/>
      <w:r w:rsidR="00E30313" w:rsidRPr="00593D84">
        <w:rPr>
          <w:color w:val="000000" w:themeColor="text1"/>
          <w:sz w:val="18"/>
        </w:rPr>
        <w:t xml:space="preserve"> Holyday, </w:t>
      </w:r>
      <w:r w:rsidR="00E30313" w:rsidRPr="00593D84">
        <w:rPr>
          <w:i/>
          <w:color w:val="000000" w:themeColor="text1"/>
          <w:sz w:val="18"/>
        </w:rPr>
        <w:t>TEXNO</w:t>
      </w:r>
      <w:r w:rsidR="00E30313" w:rsidRPr="00593D84">
        <w:rPr>
          <w:rFonts w:cstheme="minorHAnsi"/>
          <w:i/>
          <w:color w:val="000000" w:themeColor="text1"/>
          <w:sz w:val="18"/>
        </w:rPr>
        <w:t xml:space="preserve">ГAMIA: Or </w:t>
      </w:r>
      <w:proofErr w:type="gramStart"/>
      <w:r w:rsidR="00E30313" w:rsidRPr="00593D84">
        <w:rPr>
          <w:rFonts w:cstheme="minorHAnsi"/>
          <w:i/>
          <w:color w:val="000000" w:themeColor="text1"/>
          <w:sz w:val="18"/>
        </w:rPr>
        <w:t>The</w:t>
      </w:r>
      <w:proofErr w:type="gramEnd"/>
      <w:r w:rsidR="001358F8">
        <w:rPr>
          <w:rFonts w:cstheme="minorHAnsi"/>
          <w:i/>
          <w:color w:val="000000" w:themeColor="text1"/>
          <w:sz w:val="18"/>
        </w:rPr>
        <w:t xml:space="preserve"> Marriages of the Arts. A </w:t>
      </w:r>
      <w:proofErr w:type="spellStart"/>
      <w:r w:rsidR="001358F8">
        <w:rPr>
          <w:rFonts w:cstheme="minorHAnsi"/>
          <w:i/>
          <w:color w:val="000000" w:themeColor="text1"/>
          <w:sz w:val="18"/>
        </w:rPr>
        <w:t>C</w:t>
      </w:r>
      <w:r w:rsidR="00817CD8">
        <w:rPr>
          <w:rFonts w:cstheme="minorHAnsi"/>
          <w:i/>
          <w:color w:val="000000" w:themeColor="text1"/>
          <w:sz w:val="18"/>
        </w:rPr>
        <w:t>omedie</w:t>
      </w:r>
      <w:proofErr w:type="spellEnd"/>
      <w:r w:rsidR="00E30313" w:rsidRPr="00593D84">
        <w:rPr>
          <w:rFonts w:cstheme="minorHAnsi"/>
          <w:i/>
          <w:color w:val="000000" w:themeColor="text1"/>
          <w:sz w:val="18"/>
        </w:rPr>
        <w:t xml:space="preserve"> </w:t>
      </w:r>
      <w:r w:rsidR="00E30313" w:rsidRPr="00593D84">
        <w:rPr>
          <w:rFonts w:cstheme="minorHAnsi"/>
          <w:color w:val="000000" w:themeColor="text1"/>
          <w:sz w:val="18"/>
        </w:rPr>
        <w:t xml:space="preserve">(London: Printed by </w:t>
      </w:r>
      <w:r w:rsidR="00E30313" w:rsidRPr="00593D84">
        <w:rPr>
          <w:rFonts w:cstheme="minorHAnsi"/>
          <w:color w:val="000000" w:themeColor="text1"/>
          <w:sz w:val="18"/>
          <w:szCs w:val="22"/>
        </w:rPr>
        <w:t xml:space="preserve">William </w:t>
      </w:r>
      <w:proofErr w:type="spellStart"/>
      <w:r w:rsidR="00E30313" w:rsidRPr="00593D84">
        <w:rPr>
          <w:rFonts w:cstheme="minorHAnsi"/>
          <w:color w:val="000000" w:themeColor="text1"/>
          <w:sz w:val="18"/>
          <w:szCs w:val="22"/>
        </w:rPr>
        <w:t>Stansby</w:t>
      </w:r>
      <w:proofErr w:type="spellEnd"/>
      <w:r w:rsidR="00E30313" w:rsidRPr="00593D84">
        <w:rPr>
          <w:rFonts w:cstheme="minorHAnsi"/>
          <w:color w:val="000000" w:themeColor="text1"/>
          <w:sz w:val="18"/>
          <w:szCs w:val="22"/>
        </w:rPr>
        <w:t xml:space="preserve"> for </w:t>
      </w:r>
      <w:proofErr w:type="spellStart"/>
      <w:r w:rsidR="00E30313" w:rsidRPr="00593D84">
        <w:rPr>
          <w:rFonts w:cstheme="minorHAnsi"/>
          <w:color w:val="000000" w:themeColor="text1"/>
          <w:sz w:val="18"/>
          <w:szCs w:val="22"/>
        </w:rPr>
        <w:t>Iohn</w:t>
      </w:r>
      <w:proofErr w:type="spellEnd"/>
      <w:r w:rsidR="00E30313" w:rsidRPr="00593D84">
        <w:rPr>
          <w:rFonts w:cstheme="minorHAnsi"/>
          <w:color w:val="000000" w:themeColor="text1"/>
          <w:sz w:val="18"/>
          <w:szCs w:val="22"/>
        </w:rPr>
        <w:t xml:space="preserve"> Parker, and are to be </w:t>
      </w:r>
      <w:proofErr w:type="spellStart"/>
      <w:r w:rsidR="00E30313" w:rsidRPr="00593D84">
        <w:rPr>
          <w:rFonts w:cstheme="minorHAnsi"/>
          <w:sz w:val="18"/>
          <w:szCs w:val="22"/>
        </w:rPr>
        <w:t>ſ</w:t>
      </w:r>
      <w:r w:rsidR="0075329E">
        <w:rPr>
          <w:rFonts w:cstheme="minorHAnsi"/>
          <w:sz w:val="18"/>
          <w:szCs w:val="22"/>
        </w:rPr>
        <w:t>old</w:t>
      </w:r>
      <w:proofErr w:type="spellEnd"/>
      <w:r w:rsidR="0075329E">
        <w:rPr>
          <w:rFonts w:cstheme="minorHAnsi"/>
          <w:sz w:val="18"/>
          <w:szCs w:val="22"/>
        </w:rPr>
        <w:t xml:space="preserve"> at his </w:t>
      </w:r>
      <w:proofErr w:type="spellStart"/>
      <w:r w:rsidR="0075329E">
        <w:rPr>
          <w:rFonts w:cstheme="minorHAnsi"/>
          <w:sz w:val="18"/>
          <w:szCs w:val="22"/>
        </w:rPr>
        <w:t>ſhop</w:t>
      </w:r>
      <w:proofErr w:type="spellEnd"/>
      <w:r w:rsidR="0075329E">
        <w:rPr>
          <w:rFonts w:cstheme="minorHAnsi"/>
          <w:sz w:val="18"/>
          <w:szCs w:val="22"/>
        </w:rPr>
        <w:t xml:space="preserve"> in Paul</w:t>
      </w:r>
      <w:r w:rsidR="00E30313" w:rsidRPr="00593D84">
        <w:rPr>
          <w:rFonts w:cstheme="minorHAnsi"/>
          <w:sz w:val="18"/>
          <w:szCs w:val="22"/>
        </w:rPr>
        <w:t xml:space="preserve">s Church yard at the </w:t>
      </w:r>
      <w:proofErr w:type="spellStart"/>
      <w:r w:rsidR="00E30313" w:rsidRPr="00593D84">
        <w:rPr>
          <w:rFonts w:cstheme="minorHAnsi"/>
          <w:sz w:val="18"/>
          <w:szCs w:val="22"/>
        </w:rPr>
        <w:t>ſigne</w:t>
      </w:r>
      <w:proofErr w:type="spellEnd"/>
      <w:r w:rsidR="00E30313" w:rsidRPr="00593D84">
        <w:rPr>
          <w:rFonts w:cstheme="minorHAnsi"/>
          <w:sz w:val="18"/>
          <w:szCs w:val="22"/>
        </w:rPr>
        <w:t xml:space="preserve"> of the Ball, 1618</w:t>
      </w:r>
      <w:r w:rsidR="00177FCD">
        <w:rPr>
          <w:rFonts w:cstheme="minorHAnsi"/>
          <w:color w:val="000000" w:themeColor="text1"/>
          <w:sz w:val="18"/>
        </w:rPr>
        <w:t xml:space="preserve">) </w:t>
      </w:r>
      <w:r w:rsidR="00E30313" w:rsidRPr="00593D84">
        <w:rPr>
          <w:rFonts w:cstheme="minorHAnsi"/>
          <w:color w:val="000000" w:themeColor="text1"/>
          <w:sz w:val="18"/>
        </w:rPr>
        <w:t xml:space="preserve">&lt;https://archive.org/details/technogamiaormar00holy/page/n5/mode/2up&gt; </w:t>
      </w:r>
      <w:r w:rsidR="00E30313" w:rsidRPr="00593D84">
        <w:rPr>
          <w:rStyle w:val="Hyperlink"/>
          <w:color w:val="000000" w:themeColor="text1"/>
          <w:sz w:val="18"/>
          <w:u w:val="none"/>
        </w:rPr>
        <w:t>[Accessed 18</w:t>
      </w:r>
      <w:r w:rsidR="00E30313" w:rsidRPr="00593D84">
        <w:rPr>
          <w:rStyle w:val="Hyperlink"/>
          <w:color w:val="000000" w:themeColor="text1"/>
          <w:sz w:val="18"/>
          <w:u w:val="none"/>
          <w:vertAlign w:val="superscript"/>
        </w:rPr>
        <w:t>th</w:t>
      </w:r>
      <w:r w:rsidR="00E30313" w:rsidRPr="00593D84">
        <w:rPr>
          <w:rStyle w:val="Hyperlink"/>
          <w:color w:val="000000" w:themeColor="text1"/>
          <w:sz w:val="18"/>
          <w:u w:val="none"/>
        </w:rPr>
        <w:t xml:space="preserve"> January 2021].</w:t>
      </w:r>
    </w:p>
  </w:footnote>
  <w:footnote w:id="37">
    <w:p w:rsidR="006639B2" w:rsidRDefault="006639B2" w:rsidP="002B57A1">
      <w:pPr>
        <w:pStyle w:val="FootnoteText"/>
        <w:rPr>
          <w:sz w:val="18"/>
          <w:szCs w:val="22"/>
        </w:rPr>
      </w:pPr>
      <w:r>
        <w:rPr>
          <w:rStyle w:val="FootnoteReference"/>
        </w:rPr>
        <w:footnoteRef/>
      </w:r>
      <w:r w:rsidR="004F64F5">
        <w:rPr>
          <w:rStyle w:val="Hyperlink"/>
          <w:color w:val="000000" w:themeColor="text1"/>
          <w:sz w:val="18"/>
          <w:szCs w:val="22"/>
          <w:u w:val="none"/>
        </w:rPr>
        <w:t xml:space="preserve">Will. </w:t>
      </w:r>
      <w:proofErr w:type="spellStart"/>
      <w:r w:rsidR="004F64F5">
        <w:rPr>
          <w:rStyle w:val="Hyperlink"/>
          <w:color w:val="000000" w:themeColor="text1"/>
          <w:sz w:val="18"/>
          <w:szCs w:val="22"/>
          <w:u w:val="none"/>
        </w:rPr>
        <w:t>Shake</w:t>
      </w:r>
      <w:r w:rsidR="004F64F5" w:rsidRPr="00593D84">
        <w:rPr>
          <w:rFonts w:cstheme="minorHAnsi"/>
          <w:sz w:val="18"/>
          <w:szCs w:val="22"/>
        </w:rPr>
        <w:t>ſ</w:t>
      </w:r>
      <w:r w:rsidR="002B57A1" w:rsidRPr="002B57A1">
        <w:rPr>
          <w:rStyle w:val="Hyperlink"/>
          <w:color w:val="000000" w:themeColor="text1"/>
          <w:sz w:val="18"/>
          <w:szCs w:val="22"/>
          <w:u w:val="none"/>
        </w:rPr>
        <w:t>peare</w:t>
      </w:r>
      <w:proofErr w:type="spellEnd"/>
      <w:r w:rsidR="002B57A1" w:rsidRPr="002B57A1">
        <w:rPr>
          <w:rStyle w:val="Hyperlink"/>
          <w:color w:val="000000" w:themeColor="text1"/>
          <w:sz w:val="18"/>
          <w:szCs w:val="22"/>
          <w:u w:val="none"/>
        </w:rPr>
        <w:t xml:space="preserve">, </w:t>
      </w:r>
      <w:r w:rsidR="002B57A1" w:rsidRPr="002B57A1">
        <w:rPr>
          <w:rStyle w:val="Hyperlink"/>
          <w:i/>
          <w:color w:val="000000" w:themeColor="text1"/>
          <w:sz w:val="18"/>
          <w:szCs w:val="22"/>
          <w:u w:val="none"/>
        </w:rPr>
        <w:t xml:space="preserve">A </w:t>
      </w:r>
      <w:proofErr w:type="spellStart"/>
      <w:r w:rsidR="002B57A1" w:rsidRPr="002B57A1">
        <w:rPr>
          <w:rStyle w:val="Hyperlink"/>
          <w:i/>
          <w:color w:val="000000" w:themeColor="text1"/>
          <w:sz w:val="18"/>
          <w:szCs w:val="22"/>
          <w:u w:val="none"/>
        </w:rPr>
        <w:t>Wittie</w:t>
      </w:r>
      <w:proofErr w:type="spellEnd"/>
      <w:r w:rsidR="002B57A1" w:rsidRPr="002B57A1">
        <w:rPr>
          <w:rStyle w:val="Hyperlink"/>
          <w:i/>
          <w:color w:val="000000" w:themeColor="text1"/>
          <w:sz w:val="18"/>
          <w:szCs w:val="22"/>
          <w:u w:val="none"/>
        </w:rPr>
        <w:t xml:space="preserve"> and Pleasant </w:t>
      </w:r>
      <w:proofErr w:type="spellStart"/>
      <w:r w:rsidR="002B57A1" w:rsidRPr="002B57A1">
        <w:rPr>
          <w:rStyle w:val="Hyperlink"/>
          <w:i/>
          <w:color w:val="000000" w:themeColor="text1"/>
          <w:sz w:val="18"/>
          <w:szCs w:val="22"/>
          <w:u w:val="none"/>
        </w:rPr>
        <w:t>Comedie</w:t>
      </w:r>
      <w:proofErr w:type="spellEnd"/>
      <w:r w:rsidR="002B57A1" w:rsidRPr="002B57A1">
        <w:rPr>
          <w:rStyle w:val="Hyperlink"/>
          <w:i/>
          <w:color w:val="000000" w:themeColor="text1"/>
          <w:sz w:val="18"/>
          <w:szCs w:val="22"/>
          <w:u w:val="none"/>
        </w:rPr>
        <w:t xml:space="preserve"> Called The Taming of the Shrew</w:t>
      </w:r>
      <w:r w:rsidR="002B57A1" w:rsidRPr="002B57A1">
        <w:rPr>
          <w:rStyle w:val="Hyperlink"/>
          <w:color w:val="000000" w:themeColor="text1"/>
          <w:sz w:val="18"/>
          <w:szCs w:val="22"/>
          <w:u w:val="none"/>
        </w:rPr>
        <w:t xml:space="preserve"> (London:</w:t>
      </w:r>
      <w:r w:rsidR="002B57A1" w:rsidRPr="00F46B7D">
        <w:rPr>
          <w:rStyle w:val="Hyperlink"/>
          <w:color w:val="000000" w:themeColor="text1"/>
          <w:sz w:val="18"/>
          <w:szCs w:val="22"/>
          <w:u w:val="none"/>
        </w:rPr>
        <w:t xml:space="preserve"> </w:t>
      </w:r>
      <w:r w:rsidR="00E550B6">
        <w:rPr>
          <w:sz w:val="18"/>
          <w:szCs w:val="22"/>
        </w:rPr>
        <w:t>Printed by W[</w:t>
      </w:r>
      <w:proofErr w:type="spellStart"/>
      <w:r w:rsidR="00E550B6">
        <w:rPr>
          <w:sz w:val="18"/>
          <w:szCs w:val="22"/>
        </w:rPr>
        <w:t>illiam</w:t>
      </w:r>
      <w:proofErr w:type="spellEnd"/>
      <w:r w:rsidR="00E550B6">
        <w:rPr>
          <w:sz w:val="18"/>
          <w:szCs w:val="22"/>
        </w:rPr>
        <w:t>].</w:t>
      </w:r>
      <w:proofErr w:type="gramStart"/>
      <w:r w:rsidR="002B57A1" w:rsidRPr="002B57A1">
        <w:rPr>
          <w:sz w:val="18"/>
          <w:szCs w:val="22"/>
        </w:rPr>
        <w:t>S[</w:t>
      </w:r>
      <w:proofErr w:type="spellStart"/>
      <w:proofErr w:type="gramEnd"/>
      <w:r w:rsidR="002B57A1" w:rsidRPr="002B57A1">
        <w:rPr>
          <w:sz w:val="18"/>
          <w:szCs w:val="22"/>
        </w:rPr>
        <w:t>tansby</w:t>
      </w:r>
      <w:proofErr w:type="spellEnd"/>
      <w:r w:rsidR="002B57A1" w:rsidRPr="002B57A1">
        <w:rPr>
          <w:sz w:val="18"/>
          <w:szCs w:val="22"/>
        </w:rPr>
        <w:t xml:space="preserve">]. for </w:t>
      </w:r>
      <w:proofErr w:type="spellStart"/>
      <w:r w:rsidR="002B57A1" w:rsidRPr="002B57A1">
        <w:rPr>
          <w:sz w:val="18"/>
          <w:szCs w:val="22"/>
        </w:rPr>
        <w:t>Iohn</w:t>
      </w:r>
      <w:proofErr w:type="spellEnd"/>
      <w:r w:rsidR="002B57A1" w:rsidRPr="002B57A1">
        <w:rPr>
          <w:sz w:val="18"/>
          <w:szCs w:val="22"/>
        </w:rPr>
        <w:t xml:space="preserve"> </w:t>
      </w:r>
      <w:proofErr w:type="spellStart"/>
      <w:r w:rsidR="002B57A1" w:rsidRPr="002B57A1">
        <w:rPr>
          <w:sz w:val="18"/>
          <w:szCs w:val="22"/>
        </w:rPr>
        <w:t>Smethwicke</w:t>
      </w:r>
      <w:proofErr w:type="spellEnd"/>
      <w:r w:rsidR="002B57A1" w:rsidRPr="002B57A1">
        <w:rPr>
          <w:sz w:val="18"/>
          <w:szCs w:val="22"/>
        </w:rPr>
        <w:t xml:space="preserve">, and are to be </w:t>
      </w:r>
      <w:proofErr w:type="spellStart"/>
      <w:r w:rsidR="002B57A1" w:rsidRPr="002B57A1">
        <w:rPr>
          <w:rFonts w:cstheme="minorHAnsi"/>
          <w:sz w:val="18"/>
          <w:szCs w:val="22"/>
        </w:rPr>
        <w:t>ſ</w:t>
      </w:r>
      <w:r w:rsidR="00E550B6">
        <w:rPr>
          <w:sz w:val="18"/>
          <w:szCs w:val="22"/>
        </w:rPr>
        <w:t>old</w:t>
      </w:r>
      <w:proofErr w:type="spellEnd"/>
      <w:r w:rsidR="00E550B6">
        <w:rPr>
          <w:sz w:val="18"/>
          <w:szCs w:val="22"/>
        </w:rPr>
        <w:t xml:space="preserve"> at his S</w:t>
      </w:r>
      <w:r w:rsidR="002B57A1" w:rsidRPr="002B57A1">
        <w:rPr>
          <w:sz w:val="18"/>
          <w:szCs w:val="22"/>
        </w:rPr>
        <w:t xml:space="preserve">hop in Saint </w:t>
      </w:r>
      <w:proofErr w:type="spellStart"/>
      <w:r w:rsidR="002B57A1" w:rsidRPr="002B57A1">
        <w:rPr>
          <w:sz w:val="18"/>
          <w:szCs w:val="22"/>
        </w:rPr>
        <w:t>Dun</w:t>
      </w:r>
      <w:r w:rsidR="002B57A1" w:rsidRPr="002B57A1">
        <w:rPr>
          <w:rFonts w:cstheme="minorHAnsi"/>
          <w:sz w:val="18"/>
          <w:szCs w:val="22"/>
        </w:rPr>
        <w:t>ʃ</w:t>
      </w:r>
      <w:r w:rsidR="00F46B7D">
        <w:rPr>
          <w:sz w:val="18"/>
          <w:szCs w:val="22"/>
        </w:rPr>
        <w:t>tones</w:t>
      </w:r>
      <w:proofErr w:type="spellEnd"/>
      <w:r w:rsidR="00F46B7D">
        <w:rPr>
          <w:sz w:val="18"/>
          <w:szCs w:val="22"/>
        </w:rPr>
        <w:t xml:space="preserve"> </w:t>
      </w:r>
      <w:r w:rsidR="00E550B6">
        <w:rPr>
          <w:sz w:val="18"/>
          <w:szCs w:val="22"/>
        </w:rPr>
        <w:t>Church-</w:t>
      </w:r>
      <w:r w:rsidR="002B57A1" w:rsidRPr="002B57A1">
        <w:rPr>
          <w:sz w:val="18"/>
          <w:szCs w:val="22"/>
        </w:rPr>
        <w:t xml:space="preserve">yard </w:t>
      </w:r>
      <w:proofErr w:type="spellStart"/>
      <w:r w:rsidR="002B57A1" w:rsidRPr="002B57A1">
        <w:rPr>
          <w:sz w:val="18"/>
          <w:szCs w:val="22"/>
        </w:rPr>
        <w:t>vnder</w:t>
      </w:r>
      <w:proofErr w:type="spellEnd"/>
      <w:r w:rsidR="002B57A1" w:rsidRPr="002B57A1">
        <w:rPr>
          <w:sz w:val="18"/>
          <w:szCs w:val="22"/>
        </w:rPr>
        <w:t xml:space="preserve"> the </w:t>
      </w:r>
      <w:proofErr w:type="spellStart"/>
      <w:r w:rsidR="002B57A1" w:rsidRPr="002B57A1">
        <w:rPr>
          <w:sz w:val="18"/>
          <w:szCs w:val="22"/>
        </w:rPr>
        <w:t>Diall</w:t>
      </w:r>
      <w:proofErr w:type="spellEnd"/>
      <w:r w:rsidR="002B57A1" w:rsidRPr="002B57A1">
        <w:rPr>
          <w:sz w:val="18"/>
          <w:szCs w:val="22"/>
        </w:rPr>
        <w:t>, 1631) p. A1</w:t>
      </w:r>
      <w:r w:rsidR="0067172B" w:rsidRPr="0067172B">
        <w:rPr>
          <w:sz w:val="18"/>
          <w:szCs w:val="22"/>
          <w:vertAlign w:val="superscript"/>
        </w:rPr>
        <w:t>r</w:t>
      </w:r>
      <w:r w:rsidR="00F50033">
        <w:rPr>
          <w:sz w:val="18"/>
          <w:szCs w:val="22"/>
        </w:rPr>
        <w:t xml:space="preserve"> </w:t>
      </w:r>
      <w:r w:rsidR="002B57A1" w:rsidRPr="002B57A1">
        <w:rPr>
          <w:sz w:val="18"/>
          <w:szCs w:val="22"/>
        </w:rPr>
        <w:t>&lt;</w:t>
      </w:r>
      <w:r w:rsidR="004E1D50" w:rsidRPr="004E1D50">
        <w:rPr>
          <w:sz w:val="18"/>
          <w:szCs w:val="22"/>
        </w:rPr>
        <w:t>https://archive.org/details/wittiepleasantco00shak</w:t>
      </w:r>
      <w:r w:rsidR="002B57A1" w:rsidRPr="002B57A1">
        <w:rPr>
          <w:rStyle w:val="Hyperlink"/>
          <w:color w:val="000000" w:themeColor="text1"/>
          <w:sz w:val="18"/>
          <w:szCs w:val="22"/>
          <w:u w:val="none"/>
        </w:rPr>
        <w:t>&gt;</w:t>
      </w:r>
      <w:r w:rsidR="002B57A1" w:rsidRPr="00FC5529">
        <w:rPr>
          <w:rStyle w:val="Hyperlink"/>
          <w:color w:val="000000" w:themeColor="text1"/>
          <w:sz w:val="18"/>
          <w:szCs w:val="22"/>
          <w:u w:val="none"/>
        </w:rPr>
        <w:t xml:space="preserve"> </w:t>
      </w:r>
      <w:r w:rsidR="002B57A1" w:rsidRPr="002B57A1">
        <w:rPr>
          <w:sz w:val="18"/>
          <w:szCs w:val="22"/>
        </w:rPr>
        <w:t>[Accessed 19</w:t>
      </w:r>
      <w:r w:rsidR="002B57A1" w:rsidRPr="002B57A1">
        <w:rPr>
          <w:sz w:val="18"/>
          <w:szCs w:val="22"/>
          <w:vertAlign w:val="superscript"/>
        </w:rPr>
        <w:t>th</w:t>
      </w:r>
      <w:r w:rsidR="002B57A1" w:rsidRPr="002B57A1">
        <w:rPr>
          <w:sz w:val="18"/>
          <w:szCs w:val="22"/>
        </w:rPr>
        <w:t xml:space="preserve"> January 2021].</w:t>
      </w:r>
    </w:p>
    <w:p w:rsidR="00786776" w:rsidRDefault="00F46B7D" w:rsidP="00DF006F">
      <w:pPr>
        <w:pStyle w:val="FootnoteText"/>
        <w:rPr>
          <w:rStyle w:val="Hyperlink"/>
          <w:color w:val="000000" w:themeColor="text1"/>
          <w:sz w:val="18"/>
          <w:szCs w:val="22"/>
          <w:u w:val="none"/>
        </w:rPr>
      </w:pPr>
      <w:r w:rsidRPr="00F46B7D">
        <w:rPr>
          <w:sz w:val="18"/>
          <w:szCs w:val="22"/>
        </w:rPr>
        <w:t xml:space="preserve">William Shakespeare, </w:t>
      </w:r>
      <w:proofErr w:type="spellStart"/>
      <w:r w:rsidR="00846278">
        <w:rPr>
          <w:i/>
          <w:sz w:val="18"/>
          <w:szCs w:val="22"/>
        </w:rPr>
        <w:t>Loues</w:t>
      </w:r>
      <w:proofErr w:type="spellEnd"/>
      <w:r w:rsidR="00846278">
        <w:rPr>
          <w:i/>
          <w:sz w:val="18"/>
          <w:szCs w:val="22"/>
        </w:rPr>
        <w:t xml:space="preserve"> Labours </w:t>
      </w:r>
      <w:proofErr w:type="spellStart"/>
      <w:r w:rsidR="00846278">
        <w:rPr>
          <w:i/>
          <w:sz w:val="18"/>
          <w:szCs w:val="22"/>
        </w:rPr>
        <w:t>l</w:t>
      </w:r>
      <w:r w:rsidRPr="00F46B7D">
        <w:rPr>
          <w:i/>
          <w:sz w:val="18"/>
          <w:szCs w:val="22"/>
        </w:rPr>
        <w:t>o</w:t>
      </w:r>
      <w:r w:rsidRPr="00F46B7D">
        <w:rPr>
          <w:rFonts w:cstheme="minorHAnsi"/>
          <w:i/>
          <w:sz w:val="18"/>
          <w:szCs w:val="22"/>
        </w:rPr>
        <w:t>ſ</w:t>
      </w:r>
      <w:r w:rsidRPr="00F46B7D">
        <w:rPr>
          <w:i/>
          <w:sz w:val="18"/>
          <w:szCs w:val="22"/>
        </w:rPr>
        <w:t>t</w:t>
      </w:r>
      <w:proofErr w:type="spellEnd"/>
      <w:r w:rsidR="00846278">
        <w:rPr>
          <w:i/>
          <w:sz w:val="18"/>
          <w:szCs w:val="22"/>
        </w:rPr>
        <w:t>:</w:t>
      </w:r>
      <w:r w:rsidRPr="00F46B7D">
        <w:rPr>
          <w:i/>
          <w:sz w:val="18"/>
          <w:szCs w:val="22"/>
        </w:rPr>
        <w:t xml:space="preserve"> A </w:t>
      </w:r>
      <w:proofErr w:type="spellStart"/>
      <w:r w:rsidRPr="00F46B7D">
        <w:rPr>
          <w:i/>
          <w:sz w:val="18"/>
          <w:szCs w:val="22"/>
        </w:rPr>
        <w:t>Wittie</w:t>
      </w:r>
      <w:proofErr w:type="spellEnd"/>
      <w:r w:rsidRPr="00F46B7D">
        <w:rPr>
          <w:i/>
          <w:sz w:val="18"/>
          <w:szCs w:val="22"/>
        </w:rPr>
        <w:t xml:space="preserve"> and Pleasant </w:t>
      </w:r>
      <w:proofErr w:type="spellStart"/>
      <w:r w:rsidRPr="00F46B7D">
        <w:rPr>
          <w:i/>
          <w:sz w:val="18"/>
          <w:szCs w:val="22"/>
        </w:rPr>
        <w:t>Comedie</w:t>
      </w:r>
      <w:proofErr w:type="spellEnd"/>
      <w:r w:rsidR="008A221B">
        <w:rPr>
          <w:sz w:val="18"/>
          <w:szCs w:val="22"/>
        </w:rPr>
        <w:t xml:space="preserve"> (London: Printed by W[</w:t>
      </w:r>
      <w:proofErr w:type="spellStart"/>
      <w:r w:rsidR="008A221B">
        <w:rPr>
          <w:sz w:val="18"/>
          <w:szCs w:val="22"/>
        </w:rPr>
        <w:t>illiam</w:t>
      </w:r>
      <w:proofErr w:type="spellEnd"/>
      <w:r w:rsidR="008A221B">
        <w:rPr>
          <w:sz w:val="18"/>
          <w:szCs w:val="22"/>
        </w:rPr>
        <w:t>].</w:t>
      </w:r>
      <w:proofErr w:type="gramStart"/>
      <w:r w:rsidRPr="00F46B7D">
        <w:rPr>
          <w:sz w:val="18"/>
          <w:szCs w:val="22"/>
        </w:rPr>
        <w:t>S[</w:t>
      </w:r>
      <w:proofErr w:type="spellStart"/>
      <w:proofErr w:type="gramEnd"/>
      <w:r w:rsidRPr="00F46B7D">
        <w:rPr>
          <w:sz w:val="18"/>
          <w:szCs w:val="22"/>
        </w:rPr>
        <w:t>tansby</w:t>
      </w:r>
      <w:proofErr w:type="spellEnd"/>
      <w:r w:rsidRPr="00F46B7D">
        <w:rPr>
          <w:sz w:val="18"/>
          <w:szCs w:val="22"/>
        </w:rPr>
        <w:t xml:space="preserve">]. for </w:t>
      </w:r>
      <w:proofErr w:type="spellStart"/>
      <w:r w:rsidRPr="00F46B7D">
        <w:rPr>
          <w:sz w:val="18"/>
          <w:szCs w:val="22"/>
        </w:rPr>
        <w:t>Iohn</w:t>
      </w:r>
      <w:proofErr w:type="spellEnd"/>
      <w:r w:rsidRPr="00F46B7D">
        <w:rPr>
          <w:sz w:val="18"/>
          <w:szCs w:val="22"/>
        </w:rPr>
        <w:t xml:space="preserve"> </w:t>
      </w:r>
      <w:proofErr w:type="spellStart"/>
      <w:r w:rsidRPr="00F46B7D">
        <w:rPr>
          <w:sz w:val="18"/>
          <w:szCs w:val="22"/>
        </w:rPr>
        <w:t>Smethwicke</w:t>
      </w:r>
      <w:proofErr w:type="spellEnd"/>
      <w:r w:rsidRPr="00F46B7D">
        <w:rPr>
          <w:sz w:val="18"/>
          <w:szCs w:val="22"/>
        </w:rPr>
        <w:t xml:space="preserve">, and are to be </w:t>
      </w:r>
      <w:proofErr w:type="spellStart"/>
      <w:r w:rsidRPr="00F46B7D">
        <w:rPr>
          <w:rFonts w:cstheme="minorHAnsi"/>
          <w:sz w:val="18"/>
          <w:szCs w:val="22"/>
        </w:rPr>
        <w:t>ſ</w:t>
      </w:r>
      <w:r w:rsidR="008A221B">
        <w:rPr>
          <w:sz w:val="18"/>
          <w:szCs w:val="22"/>
        </w:rPr>
        <w:t>old</w:t>
      </w:r>
      <w:proofErr w:type="spellEnd"/>
      <w:r w:rsidR="008A221B">
        <w:rPr>
          <w:sz w:val="18"/>
          <w:szCs w:val="22"/>
        </w:rPr>
        <w:t xml:space="preserve"> at his S</w:t>
      </w:r>
      <w:r w:rsidRPr="00F46B7D">
        <w:rPr>
          <w:sz w:val="18"/>
          <w:szCs w:val="22"/>
        </w:rPr>
        <w:t xml:space="preserve">hop in Saint </w:t>
      </w:r>
      <w:proofErr w:type="spellStart"/>
      <w:r w:rsidRPr="00F46B7D">
        <w:rPr>
          <w:sz w:val="18"/>
          <w:szCs w:val="22"/>
        </w:rPr>
        <w:t>Dun</w:t>
      </w:r>
      <w:r w:rsidRPr="00F46B7D">
        <w:rPr>
          <w:rFonts w:cstheme="minorHAnsi"/>
          <w:sz w:val="18"/>
          <w:szCs w:val="22"/>
        </w:rPr>
        <w:t>ʃ</w:t>
      </w:r>
      <w:r w:rsidR="00E22E60">
        <w:rPr>
          <w:sz w:val="18"/>
          <w:szCs w:val="22"/>
        </w:rPr>
        <w:t>tones</w:t>
      </w:r>
      <w:proofErr w:type="spellEnd"/>
      <w:r w:rsidR="00E22E60">
        <w:rPr>
          <w:sz w:val="18"/>
          <w:szCs w:val="22"/>
        </w:rPr>
        <w:t xml:space="preserve"> Church-</w:t>
      </w:r>
      <w:r w:rsidRPr="00F46B7D">
        <w:rPr>
          <w:sz w:val="18"/>
          <w:szCs w:val="22"/>
        </w:rPr>
        <w:t xml:space="preserve">yard </w:t>
      </w:r>
      <w:proofErr w:type="spellStart"/>
      <w:r w:rsidRPr="00F46B7D">
        <w:rPr>
          <w:sz w:val="18"/>
          <w:szCs w:val="22"/>
        </w:rPr>
        <w:t>vnder</w:t>
      </w:r>
      <w:proofErr w:type="spellEnd"/>
      <w:r w:rsidRPr="00F46B7D">
        <w:rPr>
          <w:sz w:val="18"/>
          <w:szCs w:val="22"/>
        </w:rPr>
        <w:t xml:space="preserve"> the </w:t>
      </w:r>
      <w:proofErr w:type="spellStart"/>
      <w:r w:rsidRPr="00F46B7D">
        <w:rPr>
          <w:sz w:val="18"/>
          <w:szCs w:val="22"/>
        </w:rPr>
        <w:t>Diall</w:t>
      </w:r>
      <w:proofErr w:type="spellEnd"/>
      <w:r w:rsidRPr="00F46B7D">
        <w:rPr>
          <w:sz w:val="18"/>
          <w:szCs w:val="22"/>
        </w:rPr>
        <w:t>, 1631), p. A1</w:t>
      </w:r>
      <w:r w:rsidRPr="00F46B7D">
        <w:rPr>
          <w:sz w:val="18"/>
          <w:szCs w:val="22"/>
          <w:vertAlign w:val="superscript"/>
        </w:rPr>
        <w:t>r</w:t>
      </w:r>
      <w:r w:rsidR="0008173B">
        <w:rPr>
          <w:sz w:val="18"/>
          <w:szCs w:val="22"/>
        </w:rPr>
        <w:t xml:space="preserve"> </w:t>
      </w:r>
      <w:r w:rsidRPr="00F46B7D">
        <w:rPr>
          <w:sz w:val="18"/>
          <w:szCs w:val="22"/>
        </w:rPr>
        <w:t>&lt;</w:t>
      </w:r>
      <w:hyperlink r:id="rId5" w:history="1">
        <w:r w:rsidRPr="00F46B7D">
          <w:rPr>
            <w:rStyle w:val="Hyperlink"/>
            <w:sz w:val="18"/>
            <w:szCs w:val="22"/>
          </w:rPr>
          <w:t>https://archive.org/details/loueslabourslost00shak</w:t>
        </w:r>
      </w:hyperlink>
      <w:r w:rsidRPr="00F46B7D">
        <w:rPr>
          <w:rStyle w:val="Hyperlink"/>
          <w:color w:val="000000" w:themeColor="text1"/>
          <w:sz w:val="18"/>
          <w:szCs w:val="22"/>
          <w:u w:val="none"/>
        </w:rPr>
        <w:t>&gt;</w:t>
      </w:r>
      <w:r w:rsidRPr="008A221B">
        <w:rPr>
          <w:rStyle w:val="Hyperlink"/>
          <w:color w:val="000000" w:themeColor="text1"/>
          <w:sz w:val="18"/>
          <w:szCs w:val="22"/>
          <w:u w:val="none"/>
        </w:rPr>
        <w:t xml:space="preserve"> </w:t>
      </w:r>
      <w:r w:rsidRPr="00F46B7D">
        <w:rPr>
          <w:rStyle w:val="Hyperlink"/>
          <w:color w:val="000000" w:themeColor="text1"/>
          <w:sz w:val="18"/>
          <w:szCs w:val="22"/>
          <w:u w:val="none"/>
        </w:rPr>
        <w:t>[Accessed 19</w:t>
      </w:r>
      <w:r w:rsidRPr="00F46B7D">
        <w:rPr>
          <w:rStyle w:val="Hyperlink"/>
          <w:color w:val="000000" w:themeColor="text1"/>
          <w:sz w:val="18"/>
          <w:szCs w:val="22"/>
          <w:u w:val="none"/>
          <w:vertAlign w:val="superscript"/>
        </w:rPr>
        <w:t>th</w:t>
      </w:r>
      <w:r w:rsidRPr="00F46B7D">
        <w:rPr>
          <w:rStyle w:val="Hyperlink"/>
          <w:color w:val="000000" w:themeColor="text1"/>
          <w:sz w:val="18"/>
          <w:szCs w:val="22"/>
          <w:u w:val="none"/>
        </w:rPr>
        <w:t xml:space="preserve"> January 2021].</w:t>
      </w:r>
    </w:p>
    <w:p w:rsidR="00DF006F" w:rsidRPr="004B457D" w:rsidRDefault="004B457D" w:rsidP="004B457D">
      <w:pPr>
        <w:pStyle w:val="FootnoteText"/>
        <w:rPr>
          <w:rFonts w:ascii="Times New Roman" w:eastAsia="Times New Roman" w:hAnsi="Times New Roman" w:cs="Times New Roman"/>
          <w:sz w:val="22"/>
          <w:szCs w:val="22"/>
          <w:lang w:eastAsia="en-GB"/>
        </w:rPr>
      </w:pPr>
      <w:r w:rsidRPr="004B457D">
        <w:rPr>
          <w:rStyle w:val="Hyperlink"/>
          <w:color w:val="000000" w:themeColor="text1"/>
          <w:sz w:val="18"/>
          <w:szCs w:val="22"/>
          <w:u w:val="none"/>
        </w:rPr>
        <w:t xml:space="preserve">William Shakespeare, </w:t>
      </w:r>
      <w:r w:rsidRPr="004B457D">
        <w:rPr>
          <w:rStyle w:val="Hyperlink"/>
          <w:i/>
          <w:color w:val="000000" w:themeColor="text1"/>
          <w:sz w:val="18"/>
          <w:szCs w:val="22"/>
          <w:u w:val="none"/>
        </w:rPr>
        <w:t>The Tragedy of Hamlet</w:t>
      </w:r>
      <w:r w:rsidR="00842C48">
        <w:rPr>
          <w:rStyle w:val="Hyperlink"/>
          <w:i/>
          <w:color w:val="000000" w:themeColor="text1"/>
          <w:sz w:val="18"/>
          <w:szCs w:val="22"/>
          <w:u w:val="none"/>
        </w:rPr>
        <w:t>:</w:t>
      </w:r>
      <w:r w:rsidRPr="004B457D">
        <w:rPr>
          <w:rStyle w:val="Hyperlink"/>
          <w:i/>
          <w:color w:val="000000" w:themeColor="text1"/>
          <w:sz w:val="18"/>
          <w:szCs w:val="22"/>
          <w:u w:val="none"/>
        </w:rPr>
        <w:t xml:space="preserve"> Prince of </w:t>
      </w:r>
      <w:proofErr w:type="spellStart"/>
      <w:r w:rsidRPr="004B457D">
        <w:rPr>
          <w:rStyle w:val="Hyperlink"/>
          <w:i/>
          <w:color w:val="000000" w:themeColor="text1"/>
          <w:sz w:val="18"/>
          <w:szCs w:val="22"/>
          <w:u w:val="none"/>
        </w:rPr>
        <w:t>Denmarke</w:t>
      </w:r>
      <w:proofErr w:type="spellEnd"/>
      <w:r w:rsidRPr="004B457D">
        <w:rPr>
          <w:rStyle w:val="Hyperlink"/>
          <w:color w:val="000000" w:themeColor="text1"/>
          <w:sz w:val="18"/>
          <w:szCs w:val="22"/>
          <w:u w:val="none"/>
        </w:rPr>
        <w:t xml:space="preserve"> (London:</w:t>
      </w:r>
      <w:r w:rsidR="001031E4">
        <w:rPr>
          <w:sz w:val="18"/>
          <w:szCs w:val="22"/>
        </w:rPr>
        <w:t xml:space="preserve"> Printed by W[</w:t>
      </w:r>
      <w:proofErr w:type="spellStart"/>
      <w:r w:rsidR="001031E4">
        <w:rPr>
          <w:sz w:val="18"/>
          <w:szCs w:val="22"/>
        </w:rPr>
        <w:t>illiam</w:t>
      </w:r>
      <w:proofErr w:type="spellEnd"/>
      <w:r w:rsidR="001031E4">
        <w:rPr>
          <w:sz w:val="18"/>
          <w:szCs w:val="22"/>
        </w:rPr>
        <w:t>].</w:t>
      </w:r>
      <w:proofErr w:type="gramStart"/>
      <w:r w:rsidRPr="004B457D">
        <w:rPr>
          <w:sz w:val="18"/>
          <w:szCs w:val="22"/>
        </w:rPr>
        <w:t>S[</w:t>
      </w:r>
      <w:proofErr w:type="spellStart"/>
      <w:proofErr w:type="gramEnd"/>
      <w:r w:rsidRPr="004B457D">
        <w:rPr>
          <w:sz w:val="18"/>
          <w:szCs w:val="22"/>
        </w:rPr>
        <w:t>tansby</w:t>
      </w:r>
      <w:proofErr w:type="spellEnd"/>
      <w:r w:rsidRPr="004B457D">
        <w:rPr>
          <w:sz w:val="18"/>
          <w:szCs w:val="22"/>
        </w:rPr>
        <w:t xml:space="preserve">]. for </w:t>
      </w:r>
      <w:proofErr w:type="spellStart"/>
      <w:r w:rsidRPr="004B457D">
        <w:rPr>
          <w:sz w:val="18"/>
          <w:szCs w:val="22"/>
        </w:rPr>
        <w:t>Iohn</w:t>
      </w:r>
      <w:proofErr w:type="spellEnd"/>
      <w:r w:rsidRPr="004B457D">
        <w:rPr>
          <w:sz w:val="18"/>
          <w:szCs w:val="22"/>
        </w:rPr>
        <w:t xml:space="preserve"> </w:t>
      </w:r>
      <w:proofErr w:type="spellStart"/>
      <w:r w:rsidRPr="004B457D">
        <w:rPr>
          <w:sz w:val="18"/>
          <w:szCs w:val="22"/>
        </w:rPr>
        <w:t>Smethwicke</w:t>
      </w:r>
      <w:proofErr w:type="spellEnd"/>
      <w:r w:rsidRPr="004B457D">
        <w:rPr>
          <w:sz w:val="18"/>
          <w:szCs w:val="22"/>
        </w:rPr>
        <w:t xml:space="preserve">, and are to be </w:t>
      </w:r>
      <w:proofErr w:type="spellStart"/>
      <w:r w:rsidRPr="004B457D">
        <w:rPr>
          <w:rFonts w:cstheme="minorHAnsi"/>
          <w:sz w:val="18"/>
          <w:szCs w:val="22"/>
        </w:rPr>
        <w:t>ſ</w:t>
      </w:r>
      <w:r w:rsidR="005B4F7B">
        <w:rPr>
          <w:sz w:val="18"/>
          <w:szCs w:val="22"/>
        </w:rPr>
        <w:t>old</w:t>
      </w:r>
      <w:proofErr w:type="spellEnd"/>
      <w:r w:rsidR="005B4F7B">
        <w:rPr>
          <w:sz w:val="18"/>
          <w:szCs w:val="22"/>
        </w:rPr>
        <w:t xml:space="preserve"> at his S</w:t>
      </w:r>
      <w:r w:rsidRPr="004B457D">
        <w:rPr>
          <w:sz w:val="18"/>
          <w:szCs w:val="22"/>
        </w:rPr>
        <w:t xml:space="preserve">hop in Saint </w:t>
      </w:r>
      <w:proofErr w:type="spellStart"/>
      <w:r w:rsidRPr="004B457D">
        <w:rPr>
          <w:sz w:val="18"/>
          <w:szCs w:val="22"/>
        </w:rPr>
        <w:t>Dun</w:t>
      </w:r>
      <w:r w:rsidRPr="004B457D">
        <w:rPr>
          <w:rFonts w:cstheme="minorHAnsi"/>
          <w:sz w:val="18"/>
          <w:szCs w:val="22"/>
        </w:rPr>
        <w:t>ʃ</w:t>
      </w:r>
      <w:r w:rsidR="00305D92">
        <w:rPr>
          <w:sz w:val="18"/>
          <w:szCs w:val="22"/>
        </w:rPr>
        <w:t>ta</w:t>
      </w:r>
      <w:r w:rsidR="00C81ABB">
        <w:rPr>
          <w:sz w:val="18"/>
          <w:szCs w:val="22"/>
        </w:rPr>
        <w:t>n</w:t>
      </w:r>
      <w:r w:rsidRPr="004B457D">
        <w:rPr>
          <w:sz w:val="18"/>
          <w:szCs w:val="22"/>
        </w:rPr>
        <w:t>s</w:t>
      </w:r>
      <w:proofErr w:type="spellEnd"/>
      <w:r w:rsidRPr="004B457D">
        <w:rPr>
          <w:sz w:val="18"/>
          <w:szCs w:val="22"/>
        </w:rPr>
        <w:t xml:space="preserve"> Church-yard in </w:t>
      </w:r>
      <w:proofErr w:type="spellStart"/>
      <w:r w:rsidRPr="004B457D">
        <w:rPr>
          <w:sz w:val="18"/>
          <w:szCs w:val="22"/>
        </w:rPr>
        <w:t>Fleet</w:t>
      </w:r>
      <w:r w:rsidRPr="004B457D">
        <w:rPr>
          <w:rFonts w:cstheme="minorHAnsi"/>
          <w:sz w:val="18"/>
          <w:szCs w:val="22"/>
        </w:rPr>
        <w:t>ʃ</w:t>
      </w:r>
      <w:r w:rsidR="003C2629">
        <w:rPr>
          <w:rFonts w:cstheme="minorHAnsi"/>
          <w:sz w:val="18"/>
          <w:szCs w:val="22"/>
        </w:rPr>
        <w:t>t</w:t>
      </w:r>
      <w:r w:rsidR="00305D92">
        <w:rPr>
          <w:rFonts w:cstheme="minorHAnsi"/>
          <w:sz w:val="18"/>
          <w:szCs w:val="22"/>
        </w:rPr>
        <w:t>reet</w:t>
      </w:r>
      <w:proofErr w:type="spellEnd"/>
      <w:r w:rsidR="00305D92">
        <w:rPr>
          <w:rFonts w:cstheme="minorHAnsi"/>
          <w:sz w:val="18"/>
          <w:szCs w:val="22"/>
        </w:rPr>
        <w:t xml:space="preserve">: </w:t>
      </w:r>
      <w:proofErr w:type="spellStart"/>
      <w:r w:rsidR="00305D92">
        <w:rPr>
          <w:rFonts w:cstheme="minorHAnsi"/>
          <w:sz w:val="18"/>
          <w:szCs w:val="22"/>
        </w:rPr>
        <w:t>V</w:t>
      </w:r>
      <w:r w:rsidRPr="004B457D">
        <w:rPr>
          <w:rFonts w:cstheme="minorHAnsi"/>
          <w:sz w:val="18"/>
          <w:szCs w:val="22"/>
        </w:rPr>
        <w:t>nder</w:t>
      </w:r>
      <w:proofErr w:type="spellEnd"/>
      <w:r w:rsidRPr="004B457D">
        <w:rPr>
          <w:rFonts w:cstheme="minorHAnsi"/>
          <w:sz w:val="18"/>
          <w:szCs w:val="22"/>
        </w:rPr>
        <w:t xml:space="preserve"> the </w:t>
      </w:r>
      <w:proofErr w:type="spellStart"/>
      <w:r w:rsidRPr="004B457D">
        <w:rPr>
          <w:rFonts w:cstheme="minorHAnsi"/>
          <w:sz w:val="18"/>
          <w:szCs w:val="22"/>
        </w:rPr>
        <w:t>Diall</w:t>
      </w:r>
      <w:proofErr w:type="spellEnd"/>
      <w:r w:rsidRPr="004B457D">
        <w:rPr>
          <w:rFonts w:cstheme="minorHAnsi"/>
          <w:sz w:val="18"/>
          <w:szCs w:val="22"/>
        </w:rPr>
        <w:t xml:space="preserve">, 1625), p. </w:t>
      </w:r>
      <w:r w:rsidRPr="004B457D">
        <w:rPr>
          <w:sz w:val="18"/>
          <w:szCs w:val="22"/>
        </w:rPr>
        <w:t>A1</w:t>
      </w:r>
      <w:r w:rsidRPr="004B457D">
        <w:rPr>
          <w:sz w:val="18"/>
          <w:szCs w:val="22"/>
          <w:vertAlign w:val="superscript"/>
        </w:rPr>
        <w:t>r</w:t>
      </w:r>
      <w:r w:rsidR="005D670D">
        <w:rPr>
          <w:sz w:val="18"/>
          <w:szCs w:val="22"/>
        </w:rPr>
        <w:t xml:space="preserve"> </w:t>
      </w:r>
      <w:r w:rsidRPr="004B457D">
        <w:rPr>
          <w:rFonts w:cstheme="minorHAnsi"/>
          <w:sz w:val="18"/>
          <w:szCs w:val="22"/>
        </w:rPr>
        <w:t>&lt;</w:t>
      </w:r>
      <w:hyperlink r:id="rId6" w:history="1">
        <w:r w:rsidRPr="004B457D">
          <w:rPr>
            <w:rStyle w:val="Hyperlink"/>
            <w:sz w:val="18"/>
            <w:szCs w:val="22"/>
          </w:rPr>
          <w:t>https://archive.org/details/tragedyofhamletp00shak_1</w:t>
        </w:r>
      </w:hyperlink>
      <w:r w:rsidRPr="004B457D">
        <w:rPr>
          <w:rStyle w:val="Hyperlink"/>
          <w:color w:val="000000" w:themeColor="text1"/>
          <w:sz w:val="18"/>
          <w:szCs w:val="22"/>
          <w:u w:val="none"/>
        </w:rPr>
        <w:t>&gt;</w:t>
      </w:r>
      <w:r w:rsidRPr="00F77170">
        <w:rPr>
          <w:rStyle w:val="Hyperlink"/>
          <w:color w:val="000000" w:themeColor="text1"/>
          <w:sz w:val="18"/>
          <w:szCs w:val="22"/>
          <w:u w:val="none"/>
        </w:rPr>
        <w:t xml:space="preserve"> </w:t>
      </w:r>
      <w:r w:rsidRPr="004B457D">
        <w:rPr>
          <w:sz w:val="18"/>
          <w:szCs w:val="22"/>
        </w:rPr>
        <w:t>[Accessed 19</w:t>
      </w:r>
      <w:r w:rsidRPr="004B457D">
        <w:rPr>
          <w:sz w:val="18"/>
          <w:szCs w:val="22"/>
          <w:vertAlign w:val="superscript"/>
        </w:rPr>
        <w:t>th</w:t>
      </w:r>
      <w:r w:rsidRPr="004B457D">
        <w:rPr>
          <w:sz w:val="18"/>
          <w:szCs w:val="22"/>
        </w:rPr>
        <w:t xml:space="preserve"> January 2021].</w:t>
      </w:r>
    </w:p>
  </w:footnote>
  <w:footnote w:id="38">
    <w:p w:rsidR="006639B2" w:rsidRPr="00116642" w:rsidRDefault="006639B2" w:rsidP="00116642">
      <w:pPr>
        <w:spacing w:after="0"/>
        <w:rPr>
          <w:sz w:val="18"/>
        </w:rPr>
      </w:pPr>
      <w:r>
        <w:rPr>
          <w:rStyle w:val="FootnoteReference"/>
        </w:rPr>
        <w:footnoteRef/>
      </w:r>
      <w:r w:rsidR="00116642" w:rsidRPr="00A9584D">
        <w:rPr>
          <w:sz w:val="18"/>
        </w:rPr>
        <w:t xml:space="preserve">Ben Jonson, </w:t>
      </w:r>
      <w:r w:rsidR="00FE009A">
        <w:rPr>
          <w:i/>
          <w:sz w:val="18"/>
        </w:rPr>
        <w:t xml:space="preserve">The </w:t>
      </w:r>
      <w:proofErr w:type="spellStart"/>
      <w:r w:rsidR="00FE009A">
        <w:rPr>
          <w:i/>
          <w:sz w:val="18"/>
        </w:rPr>
        <w:t>Workes</w:t>
      </w:r>
      <w:proofErr w:type="spellEnd"/>
      <w:r w:rsidR="00FE009A">
        <w:rPr>
          <w:i/>
          <w:sz w:val="18"/>
        </w:rPr>
        <w:t xml:space="preserve"> of </w:t>
      </w:r>
      <w:proofErr w:type="spellStart"/>
      <w:r w:rsidR="00FE009A">
        <w:rPr>
          <w:i/>
          <w:sz w:val="18"/>
        </w:rPr>
        <w:t>Beniamin</w:t>
      </w:r>
      <w:proofErr w:type="spellEnd"/>
      <w:r w:rsidR="00FE009A">
        <w:rPr>
          <w:i/>
          <w:sz w:val="18"/>
        </w:rPr>
        <w:t xml:space="preserve"> J</w:t>
      </w:r>
      <w:r w:rsidR="00116642" w:rsidRPr="00A9584D">
        <w:rPr>
          <w:i/>
          <w:sz w:val="18"/>
        </w:rPr>
        <w:t>onson</w:t>
      </w:r>
      <w:r w:rsidR="00A45FD5">
        <w:rPr>
          <w:sz w:val="18"/>
        </w:rPr>
        <w:t xml:space="preserve"> </w:t>
      </w:r>
      <w:r w:rsidR="00312DCA">
        <w:rPr>
          <w:sz w:val="18"/>
        </w:rPr>
        <w:t>(London: Printe</w:t>
      </w:r>
      <w:r w:rsidR="00116642" w:rsidRPr="00A9584D">
        <w:rPr>
          <w:sz w:val="18"/>
        </w:rPr>
        <w:t xml:space="preserve">d by W: </w:t>
      </w:r>
      <w:proofErr w:type="spellStart"/>
      <w:r w:rsidR="00116642" w:rsidRPr="00A9584D">
        <w:rPr>
          <w:sz w:val="18"/>
        </w:rPr>
        <w:t>Stansby</w:t>
      </w:r>
      <w:proofErr w:type="spellEnd"/>
      <w:r w:rsidR="00116642" w:rsidRPr="00A9584D">
        <w:rPr>
          <w:sz w:val="18"/>
        </w:rPr>
        <w:t xml:space="preserve">, and are to be </w:t>
      </w:r>
      <w:proofErr w:type="spellStart"/>
      <w:r w:rsidR="00116642" w:rsidRPr="00A9584D">
        <w:rPr>
          <w:rFonts w:cstheme="minorHAnsi"/>
          <w:sz w:val="18"/>
        </w:rPr>
        <w:t>ʃ</w:t>
      </w:r>
      <w:r w:rsidR="00116642" w:rsidRPr="00A9584D">
        <w:rPr>
          <w:sz w:val="18"/>
        </w:rPr>
        <w:t>ould</w:t>
      </w:r>
      <w:proofErr w:type="spellEnd"/>
      <w:r w:rsidR="00116642" w:rsidRPr="00A9584D">
        <w:rPr>
          <w:sz w:val="18"/>
        </w:rPr>
        <w:t xml:space="preserve"> by Rich: Meighen, 1616</w:t>
      </w:r>
      <w:r w:rsidR="00E537DE">
        <w:rPr>
          <w:sz w:val="18"/>
        </w:rPr>
        <w:t>-40</w:t>
      </w:r>
      <w:r w:rsidR="00116642" w:rsidRPr="00A9584D">
        <w:rPr>
          <w:sz w:val="18"/>
        </w:rPr>
        <w:t>),</w:t>
      </w:r>
      <w:r w:rsidR="00312DCA">
        <w:rPr>
          <w:sz w:val="18"/>
        </w:rPr>
        <w:t xml:space="preserve"> </w:t>
      </w:r>
      <w:r w:rsidR="00767E49">
        <w:rPr>
          <w:sz w:val="18"/>
        </w:rPr>
        <w:t>p. 3EI</w:t>
      </w:r>
      <w:r w:rsidR="00116642" w:rsidRPr="00A9584D">
        <w:rPr>
          <w:sz w:val="18"/>
        </w:rPr>
        <w:t xml:space="preserve"> &lt;https://search-proquest-com.ezproxy.uwtsd.ac.uk/books/workes-beniamin-ionson/docview/2240922515/se-2?accountid=130472&gt; [Accessed 14</w:t>
      </w:r>
      <w:r w:rsidR="00116642" w:rsidRPr="00A9584D">
        <w:rPr>
          <w:sz w:val="18"/>
          <w:vertAlign w:val="superscript"/>
        </w:rPr>
        <w:t>th</w:t>
      </w:r>
      <w:r w:rsidR="00116642" w:rsidRPr="00A9584D">
        <w:rPr>
          <w:sz w:val="18"/>
        </w:rPr>
        <w:t xml:space="preserve"> January 2021].</w:t>
      </w:r>
    </w:p>
  </w:footnote>
  <w:footnote w:id="39">
    <w:p w:rsidR="007043F6" w:rsidRDefault="007043F6">
      <w:pPr>
        <w:pStyle w:val="FootnoteText"/>
      </w:pPr>
      <w:r>
        <w:rPr>
          <w:rStyle w:val="FootnoteReference"/>
        </w:rPr>
        <w:footnoteRef/>
      </w:r>
      <w:proofErr w:type="gramStart"/>
      <w:r w:rsidRPr="007043F6">
        <w:rPr>
          <w:sz w:val="18"/>
        </w:rPr>
        <w:t xml:space="preserve">Greg, </w:t>
      </w:r>
      <w:r w:rsidR="00866C94">
        <w:rPr>
          <w:sz w:val="18"/>
        </w:rPr>
        <w:t>I, p. 441.</w:t>
      </w:r>
      <w:proofErr w:type="gramEnd"/>
    </w:p>
  </w:footnote>
  <w:footnote w:id="40">
    <w:p w:rsidR="002D112E" w:rsidRDefault="002D112E" w:rsidP="002D112E">
      <w:pPr>
        <w:pStyle w:val="FootnoteText"/>
      </w:pPr>
      <w:r>
        <w:rPr>
          <w:rStyle w:val="FootnoteReference"/>
        </w:rPr>
        <w:footnoteRef/>
      </w:r>
      <w:proofErr w:type="spellStart"/>
      <w:r w:rsidRPr="006B482B">
        <w:rPr>
          <w:sz w:val="18"/>
        </w:rPr>
        <w:t>Loewenstein</w:t>
      </w:r>
      <w:proofErr w:type="spellEnd"/>
      <w:r w:rsidRPr="006B482B">
        <w:rPr>
          <w:sz w:val="18"/>
        </w:rPr>
        <w:t>, pp. 190-2.</w:t>
      </w:r>
    </w:p>
  </w:footnote>
  <w:footnote w:id="41">
    <w:p w:rsidR="002D112E" w:rsidRDefault="002D112E">
      <w:pPr>
        <w:pStyle w:val="FootnoteText"/>
      </w:pPr>
      <w:r>
        <w:rPr>
          <w:rStyle w:val="FootnoteReference"/>
        </w:rPr>
        <w:footnoteRef/>
      </w:r>
      <w:proofErr w:type="spellStart"/>
      <w:r>
        <w:rPr>
          <w:sz w:val="18"/>
        </w:rPr>
        <w:t>Loewenstein</w:t>
      </w:r>
      <w:proofErr w:type="spellEnd"/>
      <w:r>
        <w:rPr>
          <w:sz w:val="18"/>
        </w:rPr>
        <w:t>, p. 192.</w:t>
      </w:r>
    </w:p>
  </w:footnote>
  <w:footnote w:id="42">
    <w:p w:rsidR="006B482B" w:rsidRDefault="006B482B">
      <w:pPr>
        <w:pStyle w:val="FootnoteText"/>
      </w:pPr>
      <w:r>
        <w:rPr>
          <w:rStyle w:val="FootnoteReference"/>
        </w:rPr>
        <w:footnoteRef/>
      </w:r>
      <w:proofErr w:type="spellStart"/>
      <w:r w:rsidRPr="006B482B">
        <w:rPr>
          <w:sz w:val="18"/>
        </w:rPr>
        <w:t>Loewenstein</w:t>
      </w:r>
      <w:proofErr w:type="spellEnd"/>
      <w:r w:rsidRPr="006B482B">
        <w:rPr>
          <w:sz w:val="18"/>
        </w:rPr>
        <w:t>, pp. 190-2.</w:t>
      </w:r>
    </w:p>
  </w:footnote>
  <w:footnote w:id="43">
    <w:p w:rsidR="004C2DBA" w:rsidRPr="00AE7BB2" w:rsidRDefault="004C2DBA" w:rsidP="00AE7BB2">
      <w:pPr>
        <w:spacing w:after="0"/>
        <w:rPr>
          <w:sz w:val="18"/>
        </w:rPr>
      </w:pPr>
      <w:r>
        <w:rPr>
          <w:rStyle w:val="FootnoteReference"/>
        </w:rPr>
        <w:footnoteRef/>
      </w:r>
      <w:r w:rsidR="00A330CB" w:rsidRPr="003E4B91">
        <w:rPr>
          <w:sz w:val="18"/>
        </w:rPr>
        <w:t xml:space="preserve">Lucy Munro, ‘The Alchemist: Stage History’, in </w:t>
      </w:r>
      <w:r w:rsidR="00A330CB" w:rsidRPr="003E4B91">
        <w:rPr>
          <w:i/>
          <w:sz w:val="18"/>
        </w:rPr>
        <w:t>The Cambridge Edition of the Works of Ben Jonson Online</w:t>
      </w:r>
      <w:r w:rsidR="00A330CB" w:rsidRPr="003E4B91">
        <w:rPr>
          <w:sz w:val="18"/>
        </w:rPr>
        <w:t xml:space="preserve">, 2021, </w:t>
      </w:r>
      <w:r w:rsidR="00EE0E8A">
        <w:rPr>
          <w:sz w:val="18"/>
        </w:rPr>
        <w:t>pp. 1-45 (p. 2)</w:t>
      </w:r>
      <w:r w:rsidR="00A330CB" w:rsidRPr="003E4B91">
        <w:rPr>
          <w:sz w:val="18"/>
        </w:rPr>
        <w:t xml:space="preserve"> &lt;https://universitypublishingonline.org/cambridge/benjonson/k/essays/stage_history_Alchemist/1/&gt; [Accessed 16</w:t>
      </w:r>
      <w:r w:rsidR="00A330CB" w:rsidRPr="003E4B91">
        <w:rPr>
          <w:sz w:val="18"/>
          <w:vertAlign w:val="superscript"/>
        </w:rPr>
        <w:t>th</w:t>
      </w:r>
      <w:r w:rsidR="00A330CB" w:rsidRPr="003E4B91">
        <w:rPr>
          <w:sz w:val="18"/>
        </w:rPr>
        <w:t xml:space="preserve"> January 2021].</w:t>
      </w:r>
    </w:p>
  </w:footnote>
  <w:footnote w:id="44">
    <w:p w:rsidR="002B3BE0" w:rsidRDefault="002B3BE0">
      <w:pPr>
        <w:pStyle w:val="FootnoteText"/>
      </w:pPr>
      <w:r>
        <w:rPr>
          <w:rStyle w:val="FootnoteReference"/>
        </w:rPr>
        <w:footnoteRef/>
      </w:r>
      <w:r w:rsidRPr="00491767">
        <w:rPr>
          <w:sz w:val="18"/>
        </w:rPr>
        <w:t xml:space="preserve">William Sherman, ‘The Alchemist: Textual Essay’, in </w:t>
      </w:r>
      <w:r w:rsidRPr="00491767">
        <w:rPr>
          <w:i/>
          <w:sz w:val="18"/>
        </w:rPr>
        <w:t>The Cambridge Edition of the Works of Ben Jonson Online</w:t>
      </w:r>
      <w:r w:rsidRPr="00491767">
        <w:rPr>
          <w:sz w:val="18"/>
        </w:rPr>
        <w:t>, 2021 &lt;https://universitypublishingonline.org/cambridge/benjonson/k/essays/Alchemist_textual_essay/&gt; [Accessed 18</w:t>
      </w:r>
      <w:r w:rsidRPr="00491767">
        <w:rPr>
          <w:sz w:val="18"/>
          <w:vertAlign w:val="superscript"/>
        </w:rPr>
        <w:t>th</w:t>
      </w:r>
      <w:r w:rsidRPr="00491767">
        <w:rPr>
          <w:sz w:val="18"/>
        </w:rPr>
        <w:t xml:space="preserve"> January 2021].</w:t>
      </w:r>
    </w:p>
  </w:footnote>
  <w:footnote w:id="45">
    <w:p w:rsidR="00190DA1" w:rsidRPr="00350799" w:rsidRDefault="004C2DBA">
      <w:pPr>
        <w:pStyle w:val="FootnoteText"/>
        <w:rPr>
          <w:sz w:val="18"/>
        </w:rPr>
      </w:pPr>
      <w:r>
        <w:rPr>
          <w:rStyle w:val="FootnoteReference"/>
        </w:rPr>
        <w:footnoteRef/>
      </w:r>
      <w:r w:rsidR="00190DA1" w:rsidRPr="003759B0">
        <w:rPr>
          <w:sz w:val="18"/>
        </w:rPr>
        <w:t xml:space="preserve">Jonson, </w:t>
      </w:r>
      <w:proofErr w:type="gramStart"/>
      <w:r w:rsidR="00190DA1" w:rsidRPr="003759B0">
        <w:rPr>
          <w:i/>
          <w:sz w:val="18"/>
        </w:rPr>
        <w:t>The</w:t>
      </w:r>
      <w:proofErr w:type="gramEnd"/>
      <w:r w:rsidR="00190DA1" w:rsidRPr="003759B0">
        <w:rPr>
          <w:i/>
          <w:sz w:val="18"/>
        </w:rPr>
        <w:t xml:space="preserve"> Alchemist</w:t>
      </w:r>
      <w:r w:rsidR="00190DA1">
        <w:rPr>
          <w:sz w:val="18"/>
        </w:rPr>
        <w:t>, p.</w:t>
      </w:r>
      <w:r w:rsidR="004738D4">
        <w:rPr>
          <w:sz w:val="18"/>
        </w:rPr>
        <w:t xml:space="preserve"> </w:t>
      </w:r>
      <w:r w:rsidR="00350799">
        <w:rPr>
          <w:sz w:val="18"/>
        </w:rPr>
        <w:t>A4</w:t>
      </w:r>
      <w:r w:rsidR="00350799">
        <w:rPr>
          <w:sz w:val="18"/>
          <w:vertAlign w:val="superscript"/>
        </w:rPr>
        <w:t>v</w:t>
      </w:r>
      <w:r w:rsidR="00350799">
        <w:rPr>
          <w:sz w:val="18"/>
        </w:rPr>
        <w:t>.</w:t>
      </w:r>
    </w:p>
    <w:p w:rsidR="00266542" w:rsidRPr="00E60AAC" w:rsidRDefault="00803712">
      <w:pPr>
        <w:pStyle w:val="FootnoteText"/>
        <w:rPr>
          <w:sz w:val="18"/>
        </w:rPr>
      </w:pPr>
      <w:proofErr w:type="gramStart"/>
      <w:r>
        <w:rPr>
          <w:i/>
          <w:sz w:val="18"/>
        </w:rPr>
        <w:t xml:space="preserve">The </w:t>
      </w:r>
      <w:proofErr w:type="spellStart"/>
      <w:r>
        <w:rPr>
          <w:i/>
          <w:sz w:val="18"/>
        </w:rPr>
        <w:t>Workes</w:t>
      </w:r>
      <w:proofErr w:type="spellEnd"/>
      <w:r>
        <w:rPr>
          <w:i/>
          <w:sz w:val="18"/>
        </w:rPr>
        <w:t xml:space="preserve"> of </w:t>
      </w:r>
      <w:proofErr w:type="spellStart"/>
      <w:r>
        <w:rPr>
          <w:i/>
          <w:sz w:val="18"/>
        </w:rPr>
        <w:t>Beniamin</w:t>
      </w:r>
      <w:proofErr w:type="spellEnd"/>
      <w:r>
        <w:rPr>
          <w:i/>
          <w:sz w:val="18"/>
        </w:rPr>
        <w:t xml:space="preserve"> J</w:t>
      </w:r>
      <w:r w:rsidR="005A17BB">
        <w:rPr>
          <w:i/>
          <w:sz w:val="18"/>
        </w:rPr>
        <w:t>onson</w:t>
      </w:r>
      <w:r w:rsidR="00E60AAC">
        <w:rPr>
          <w:sz w:val="18"/>
        </w:rPr>
        <w:t xml:space="preserve">, pp. </w:t>
      </w:r>
      <w:r w:rsidR="00E60AAC">
        <w:rPr>
          <w:rFonts w:cstheme="minorHAnsi"/>
          <w:sz w:val="18"/>
        </w:rPr>
        <w:t>¶</w:t>
      </w:r>
      <w:r w:rsidR="00E60AAC">
        <w:rPr>
          <w:sz w:val="18"/>
        </w:rPr>
        <w:t xml:space="preserve"> 3</w:t>
      </w:r>
      <w:r w:rsidR="003726D7">
        <w:rPr>
          <w:sz w:val="18"/>
        </w:rPr>
        <w:t>-</w:t>
      </w:r>
      <w:r w:rsidR="00D6726B">
        <w:rPr>
          <w:sz w:val="18"/>
        </w:rPr>
        <w:t>A1</w:t>
      </w:r>
      <w:r w:rsidR="00D6726B">
        <w:rPr>
          <w:sz w:val="18"/>
          <w:vertAlign w:val="superscript"/>
        </w:rPr>
        <w:t>v</w:t>
      </w:r>
      <w:r w:rsidR="00E60AAC">
        <w:rPr>
          <w:sz w:val="18"/>
        </w:rPr>
        <w:t>.</w:t>
      </w:r>
      <w:proofErr w:type="gramEnd"/>
    </w:p>
  </w:footnote>
  <w:footnote w:id="46">
    <w:p w:rsidR="00F41525" w:rsidRDefault="00F41525">
      <w:pPr>
        <w:pStyle w:val="FootnoteText"/>
      </w:pPr>
      <w:r>
        <w:rPr>
          <w:rStyle w:val="FootnoteReference"/>
        </w:rPr>
        <w:footnoteRef/>
      </w:r>
      <w:proofErr w:type="spellStart"/>
      <w:r w:rsidRPr="00F3420E">
        <w:rPr>
          <w:sz w:val="18"/>
        </w:rPr>
        <w:t>Bevington</w:t>
      </w:r>
      <w:proofErr w:type="spellEnd"/>
      <w:r w:rsidRPr="00F3420E">
        <w:rPr>
          <w:sz w:val="18"/>
        </w:rPr>
        <w:t>, p. 958.</w:t>
      </w:r>
    </w:p>
  </w:footnote>
  <w:footnote w:id="47">
    <w:p w:rsidR="005A165C" w:rsidRDefault="005A165C">
      <w:pPr>
        <w:pStyle w:val="FootnoteText"/>
      </w:pPr>
      <w:r>
        <w:rPr>
          <w:rStyle w:val="FootnoteReference"/>
        </w:rPr>
        <w:footnoteRef/>
      </w:r>
      <w:proofErr w:type="spellStart"/>
      <w:r w:rsidR="00F3420E" w:rsidRPr="00F3420E">
        <w:rPr>
          <w:sz w:val="18"/>
        </w:rPr>
        <w:t>Bevington</w:t>
      </w:r>
      <w:proofErr w:type="spellEnd"/>
      <w:r w:rsidR="00F3420E" w:rsidRPr="00F3420E">
        <w:rPr>
          <w:sz w:val="18"/>
        </w:rPr>
        <w:t>, p. 958.</w:t>
      </w:r>
    </w:p>
  </w:footnote>
  <w:footnote w:id="48">
    <w:p w:rsidR="001D57C5" w:rsidRPr="00351EE0" w:rsidRDefault="001D57C5" w:rsidP="00351EE0">
      <w:pPr>
        <w:spacing w:after="0"/>
        <w:rPr>
          <w:sz w:val="18"/>
        </w:rPr>
      </w:pPr>
      <w:r>
        <w:rPr>
          <w:rStyle w:val="FootnoteReference"/>
        </w:rPr>
        <w:footnoteRef/>
      </w:r>
      <w:r w:rsidR="00351EE0" w:rsidRPr="00491767">
        <w:rPr>
          <w:sz w:val="18"/>
        </w:rPr>
        <w:t xml:space="preserve">William Sherman, </w:t>
      </w:r>
      <w:r w:rsidR="002B3BE0">
        <w:rPr>
          <w:sz w:val="18"/>
        </w:rPr>
        <w:t>2021.</w:t>
      </w:r>
    </w:p>
  </w:footnote>
  <w:footnote w:id="49">
    <w:p w:rsidR="005D63FC" w:rsidRDefault="005D63FC" w:rsidP="005D63FC">
      <w:pPr>
        <w:pStyle w:val="FootnoteText"/>
      </w:pPr>
      <w:r>
        <w:rPr>
          <w:rStyle w:val="FootnoteReference"/>
        </w:rPr>
        <w:footnoteRef/>
      </w:r>
      <w:r w:rsidR="00411E06" w:rsidRPr="00505E80">
        <w:rPr>
          <w:sz w:val="18"/>
        </w:rPr>
        <w:t xml:space="preserve">Greg, </w:t>
      </w:r>
      <w:r w:rsidR="00820CD1" w:rsidRPr="00505E80">
        <w:rPr>
          <w:sz w:val="18"/>
        </w:rPr>
        <w:t xml:space="preserve">III, </w:t>
      </w:r>
      <w:r w:rsidR="00411E06" w:rsidRPr="00505E80">
        <w:rPr>
          <w:sz w:val="18"/>
        </w:rPr>
        <w:t>p. 1265.</w:t>
      </w:r>
    </w:p>
  </w:footnote>
  <w:footnote w:id="50">
    <w:p w:rsidR="003D1CD3" w:rsidRDefault="003D1CD3">
      <w:pPr>
        <w:pStyle w:val="FootnoteText"/>
      </w:pPr>
      <w:r>
        <w:rPr>
          <w:rStyle w:val="FootnoteReference"/>
        </w:rPr>
        <w:footnoteRef/>
      </w:r>
      <w:r>
        <w:rPr>
          <w:sz w:val="18"/>
        </w:rPr>
        <w:t>Munro, p. 2</w:t>
      </w:r>
      <w:r w:rsidRPr="003D1CD3">
        <w:rPr>
          <w:sz w:val="18"/>
        </w:rPr>
        <w:t>.</w:t>
      </w:r>
    </w:p>
  </w:footnote>
  <w:footnote w:id="51">
    <w:p w:rsidR="003D1CD3" w:rsidRDefault="003D1CD3">
      <w:pPr>
        <w:pStyle w:val="FootnoteText"/>
      </w:pPr>
      <w:r>
        <w:rPr>
          <w:rStyle w:val="FootnoteReference"/>
        </w:rPr>
        <w:footnoteRef/>
      </w:r>
      <w:r w:rsidR="005D711A">
        <w:rPr>
          <w:sz w:val="18"/>
        </w:rPr>
        <w:t>Munro, p. 3.</w:t>
      </w:r>
    </w:p>
  </w:footnote>
  <w:footnote w:id="52">
    <w:p w:rsidR="00C1309E" w:rsidRDefault="00C1309E">
      <w:pPr>
        <w:pStyle w:val="FootnoteText"/>
      </w:pPr>
      <w:r>
        <w:rPr>
          <w:rStyle w:val="FootnoteReference"/>
        </w:rPr>
        <w:footnoteRef/>
      </w:r>
      <w:r w:rsidR="00D3571E" w:rsidRPr="00D3571E">
        <w:rPr>
          <w:sz w:val="18"/>
        </w:rPr>
        <w:t>Munro, pp. 1-2.</w:t>
      </w:r>
    </w:p>
  </w:footnote>
  <w:footnote w:id="53">
    <w:p w:rsidR="00DC4B41" w:rsidRDefault="00DC4B41" w:rsidP="00DC4B41">
      <w:pPr>
        <w:spacing w:after="0"/>
      </w:pPr>
      <w:r>
        <w:rPr>
          <w:rStyle w:val="FootnoteReference"/>
        </w:rPr>
        <w:footnoteRef/>
      </w:r>
      <w:r w:rsidRPr="00687F43">
        <w:rPr>
          <w:sz w:val="18"/>
        </w:rPr>
        <w:t xml:space="preserve">Siobhan Keenan, </w:t>
      </w:r>
      <w:r w:rsidRPr="00687F43">
        <w:rPr>
          <w:i/>
          <w:sz w:val="18"/>
        </w:rPr>
        <w:t>Acting Companies and their Plays Shakespeare’s London</w:t>
      </w:r>
      <w:r w:rsidRPr="00687F43">
        <w:rPr>
          <w:sz w:val="18"/>
        </w:rPr>
        <w:t xml:space="preserve"> (London: Bloomsbury, 2014) pp. 112-3 &lt;https://www.google.co.uk/books/edition/Acting_Companies_and_Their_Plays_in_Shak/qNtgBwAAQBAJ?hl=en&amp;gbpv=1&amp;kptab=sideways&gt; [Accessed 16</w:t>
      </w:r>
      <w:r w:rsidRPr="00687F43">
        <w:rPr>
          <w:sz w:val="18"/>
          <w:vertAlign w:val="superscript"/>
        </w:rPr>
        <w:t>th</w:t>
      </w:r>
      <w:r w:rsidRPr="00687F43">
        <w:rPr>
          <w:sz w:val="18"/>
        </w:rPr>
        <w:t xml:space="preserve"> January 2021].</w:t>
      </w:r>
    </w:p>
  </w:footnote>
  <w:footnote w:id="54">
    <w:p w:rsidR="00084D9A" w:rsidRDefault="00084D9A">
      <w:pPr>
        <w:pStyle w:val="FootnoteText"/>
      </w:pPr>
      <w:r>
        <w:rPr>
          <w:rStyle w:val="FootnoteReference"/>
        </w:rPr>
        <w:footnoteRef/>
      </w:r>
      <w:r w:rsidRPr="00DF47B0">
        <w:rPr>
          <w:sz w:val="18"/>
        </w:rPr>
        <w:t xml:space="preserve">Munro, </w:t>
      </w:r>
      <w:r>
        <w:rPr>
          <w:sz w:val="18"/>
        </w:rPr>
        <w:t>p. 1.</w:t>
      </w:r>
    </w:p>
  </w:footnote>
  <w:footnote w:id="55">
    <w:p w:rsidR="007969E6" w:rsidRDefault="007969E6">
      <w:pPr>
        <w:pStyle w:val="FootnoteText"/>
      </w:pPr>
      <w:r>
        <w:rPr>
          <w:rStyle w:val="FootnoteReference"/>
        </w:rPr>
        <w:footnoteRef/>
      </w:r>
      <w:r w:rsidR="00DF47B0" w:rsidRPr="00DF47B0">
        <w:rPr>
          <w:sz w:val="18"/>
        </w:rPr>
        <w:t xml:space="preserve">Munro, </w:t>
      </w:r>
      <w:r w:rsidR="00DE4E0F">
        <w:rPr>
          <w:sz w:val="18"/>
        </w:rPr>
        <w:t>p. 1</w:t>
      </w:r>
      <w:r w:rsidR="00DF47B0">
        <w:rPr>
          <w:sz w:val="18"/>
        </w:rPr>
        <w:t>.</w:t>
      </w:r>
    </w:p>
  </w:footnote>
  <w:footnote w:id="56">
    <w:p w:rsidR="007969E6" w:rsidRDefault="007969E6">
      <w:pPr>
        <w:pStyle w:val="FootnoteText"/>
      </w:pPr>
      <w:r>
        <w:rPr>
          <w:rStyle w:val="FootnoteReference"/>
        </w:rPr>
        <w:footnoteRef/>
      </w:r>
      <w:r w:rsidR="00B50DAE" w:rsidRPr="00B50DAE">
        <w:rPr>
          <w:sz w:val="18"/>
        </w:rPr>
        <w:t>Keenan, p. 113.</w:t>
      </w:r>
    </w:p>
  </w:footnote>
  <w:footnote w:id="57">
    <w:p w:rsidR="00FC267A" w:rsidRDefault="00FC267A">
      <w:pPr>
        <w:pStyle w:val="FootnoteText"/>
      </w:pPr>
      <w:r>
        <w:rPr>
          <w:rStyle w:val="FootnoteReference"/>
        </w:rPr>
        <w:footnoteRef/>
      </w:r>
      <w:r w:rsidR="00F21F10" w:rsidRPr="00B50DAE">
        <w:rPr>
          <w:sz w:val="18"/>
        </w:rPr>
        <w:t>Keenan, p. 113.</w:t>
      </w:r>
    </w:p>
  </w:footnote>
  <w:footnote w:id="58">
    <w:p w:rsidR="001714D7" w:rsidRDefault="001714D7">
      <w:pPr>
        <w:pStyle w:val="FootnoteText"/>
      </w:pPr>
      <w:r>
        <w:rPr>
          <w:rStyle w:val="FootnoteReference"/>
        </w:rPr>
        <w:footnoteRef/>
      </w:r>
      <w:r w:rsidRPr="00DF47B0">
        <w:rPr>
          <w:sz w:val="18"/>
        </w:rPr>
        <w:t xml:space="preserve">Munro, </w:t>
      </w:r>
      <w:r>
        <w:rPr>
          <w:sz w:val="18"/>
        </w:rPr>
        <w:t>p. 1.</w:t>
      </w:r>
    </w:p>
  </w:footnote>
  <w:footnote w:id="59">
    <w:p w:rsidR="002C63DF" w:rsidRDefault="002C63DF">
      <w:pPr>
        <w:pStyle w:val="FootnoteText"/>
      </w:pPr>
      <w:r>
        <w:rPr>
          <w:rStyle w:val="FootnoteReference"/>
        </w:rPr>
        <w:footnoteRef/>
      </w:r>
      <w:proofErr w:type="gramStart"/>
      <w:r w:rsidRPr="002C63DF">
        <w:rPr>
          <w:sz w:val="18"/>
        </w:rPr>
        <w:t>Sherman, 2021.</w:t>
      </w:r>
      <w:proofErr w:type="gramEnd"/>
    </w:p>
  </w:footnote>
  <w:footnote w:id="60">
    <w:p w:rsidR="002C63DF" w:rsidRDefault="002C63DF">
      <w:pPr>
        <w:pStyle w:val="FootnoteText"/>
      </w:pPr>
      <w:r>
        <w:rPr>
          <w:rStyle w:val="FootnoteReference"/>
        </w:rPr>
        <w:footnoteRef/>
      </w:r>
      <w:proofErr w:type="gramStart"/>
      <w:r w:rsidRPr="002C63DF">
        <w:rPr>
          <w:sz w:val="18"/>
        </w:rPr>
        <w:t>Sherman, 2021.</w:t>
      </w:r>
      <w:proofErr w:type="gramEnd"/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10294D" w:rsidRDefault="0010294D" w:rsidP="0010294D">
    <w:pPr>
      <w:pStyle w:val="Header"/>
      <w:tabs>
        <w:tab w:val="clear" w:pos="4513"/>
        <w:tab w:val="clear" w:pos="9026"/>
        <w:tab w:val="left" w:pos="7990"/>
      </w:tabs>
    </w:pPr>
    <w:r>
      <w:t>Abbie Ena-Smith</w:t>
    </w:r>
    <w:r>
      <w:tab/>
    </w:r>
    <w:r w:rsidR="00491F68">
      <w:t xml:space="preserve">  </w:t>
    </w:r>
    <w:r>
      <w:t>(1902082)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C731C"/>
    <w:rsid w:val="0000049B"/>
    <w:rsid w:val="00000BF0"/>
    <w:rsid w:val="00001B15"/>
    <w:rsid w:val="00002466"/>
    <w:rsid w:val="00002D35"/>
    <w:rsid w:val="00004253"/>
    <w:rsid w:val="0000481B"/>
    <w:rsid w:val="000075BE"/>
    <w:rsid w:val="000107B9"/>
    <w:rsid w:val="00010EAD"/>
    <w:rsid w:val="000110B1"/>
    <w:rsid w:val="00011BEA"/>
    <w:rsid w:val="00012589"/>
    <w:rsid w:val="000125C7"/>
    <w:rsid w:val="00012B0F"/>
    <w:rsid w:val="00012B1A"/>
    <w:rsid w:val="00013687"/>
    <w:rsid w:val="000139F4"/>
    <w:rsid w:val="00014E04"/>
    <w:rsid w:val="00015A0D"/>
    <w:rsid w:val="000166C7"/>
    <w:rsid w:val="0002029B"/>
    <w:rsid w:val="000215B9"/>
    <w:rsid w:val="00023A54"/>
    <w:rsid w:val="00025050"/>
    <w:rsid w:val="00025719"/>
    <w:rsid w:val="000260AC"/>
    <w:rsid w:val="00026A68"/>
    <w:rsid w:val="00027F72"/>
    <w:rsid w:val="00032136"/>
    <w:rsid w:val="0003336E"/>
    <w:rsid w:val="000334BB"/>
    <w:rsid w:val="00033E57"/>
    <w:rsid w:val="00035B14"/>
    <w:rsid w:val="00036AE2"/>
    <w:rsid w:val="00036EF7"/>
    <w:rsid w:val="00041035"/>
    <w:rsid w:val="0004167C"/>
    <w:rsid w:val="00041DDF"/>
    <w:rsid w:val="000425AD"/>
    <w:rsid w:val="000427B5"/>
    <w:rsid w:val="0004281A"/>
    <w:rsid w:val="000428CE"/>
    <w:rsid w:val="00042FA6"/>
    <w:rsid w:val="0004312D"/>
    <w:rsid w:val="00043237"/>
    <w:rsid w:val="0004403A"/>
    <w:rsid w:val="000447E2"/>
    <w:rsid w:val="00044E9A"/>
    <w:rsid w:val="000458BE"/>
    <w:rsid w:val="00046CB1"/>
    <w:rsid w:val="00046E29"/>
    <w:rsid w:val="00047E81"/>
    <w:rsid w:val="000510B9"/>
    <w:rsid w:val="000523D6"/>
    <w:rsid w:val="00052E3E"/>
    <w:rsid w:val="00053919"/>
    <w:rsid w:val="000545C7"/>
    <w:rsid w:val="000551FA"/>
    <w:rsid w:val="00055B41"/>
    <w:rsid w:val="00055C3D"/>
    <w:rsid w:val="0005684A"/>
    <w:rsid w:val="00060638"/>
    <w:rsid w:val="00061429"/>
    <w:rsid w:val="000626A7"/>
    <w:rsid w:val="00062B4E"/>
    <w:rsid w:val="000633DD"/>
    <w:rsid w:val="00064A59"/>
    <w:rsid w:val="000669C5"/>
    <w:rsid w:val="00071064"/>
    <w:rsid w:val="00071499"/>
    <w:rsid w:val="00071B0E"/>
    <w:rsid w:val="00071C3D"/>
    <w:rsid w:val="000720D8"/>
    <w:rsid w:val="000721BD"/>
    <w:rsid w:val="00072305"/>
    <w:rsid w:val="00073C9F"/>
    <w:rsid w:val="000748C4"/>
    <w:rsid w:val="00074BD5"/>
    <w:rsid w:val="000773DD"/>
    <w:rsid w:val="00080FAC"/>
    <w:rsid w:val="0008173B"/>
    <w:rsid w:val="00081ABC"/>
    <w:rsid w:val="00081D57"/>
    <w:rsid w:val="00083AAC"/>
    <w:rsid w:val="0008434E"/>
    <w:rsid w:val="00084D9A"/>
    <w:rsid w:val="0008570F"/>
    <w:rsid w:val="00087D80"/>
    <w:rsid w:val="0009088D"/>
    <w:rsid w:val="0009243F"/>
    <w:rsid w:val="00092948"/>
    <w:rsid w:val="0009299B"/>
    <w:rsid w:val="0009379C"/>
    <w:rsid w:val="00093DB1"/>
    <w:rsid w:val="000951DF"/>
    <w:rsid w:val="0009534E"/>
    <w:rsid w:val="00095F1F"/>
    <w:rsid w:val="00096015"/>
    <w:rsid w:val="00096BE4"/>
    <w:rsid w:val="00097E7D"/>
    <w:rsid w:val="000A003E"/>
    <w:rsid w:val="000A0BF1"/>
    <w:rsid w:val="000A0C24"/>
    <w:rsid w:val="000A1623"/>
    <w:rsid w:val="000A1EF0"/>
    <w:rsid w:val="000A2E0A"/>
    <w:rsid w:val="000A3281"/>
    <w:rsid w:val="000A348F"/>
    <w:rsid w:val="000A3EB9"/>
    <w:rsid w:val="000A3F71"/>
    <w:rsid w:val="000A46A8"/>
    <w:rsid w:val="000A4D79"/>
    <w:rsid w:val="000A5510"/>
    <w:rsid w:val="000A72E2"/>
    <w:rsid w:val="000A751C"/>
    <w:rsid w:val="000B0270"/>
    <w:rsid w:val="000B040D"/>
    <w:rsid w:val="000B122E"/>
    <w:rsid w:val="000B1A86"/>
    <w:rsid w:val="000B2196"/>
    <w:rsid w:val="000B2378"/>
    <w:rsid w:val="000B25DB"/>
    <w:rsid w:val="000B369A"/>
    <w:rsid w:val="000B42D8"/>
    <w:rsid w:val="000B46FC"/>
    <w:rsid w:val="000B4940"/>
    <w:rsid w:val="000B769F"/>
    <w:rsid w:val="000B7FE0"/>
    <w:rsid w:val="000C1678"/>
    <w:rsid w:val="000C23E8"/>
    <w:rsid w:val="000C470D"/>
    <w:rsid w:val="000C57BB"/>
    <w:rsid w:val="000C5AD3"/>
    <w:rsid w:val="000C7441"/>
    <w:rsid w:val="000D00AB"/>
    <w:rsid w:val="000D1306"/>
    <w:rsid w:val="000D2E86"/>
    <w:rsid w:val="000D5A01"/>
    <w:rsid w:val="000D6DD0"/>
    <w:rsid w:val="000D75E9"/>
    <w:rsid w:val="000D7A5D"/>
    <w:rsid w:val="000D7CEF"/>
    <w:rsid w:val="000E3518"/>
    <w:rsid w:val="000E445A"/>
    <w:rsid w:val="000E5F8B"/>
    <w:rsid w:val="000E7FE2"/>
    <w:rsid w:val="000F02E4"/>
    <w:rsid w:val="000F1987"/>
    <w:rsid w:val="000F25C2"/>
    <w:rsid w:val="000F2AC8"/>
    <w:rsid w:val="000F3922"/>
    <w:rsid w:val="000F3BEB"/>
    <w:rsid w:val="000F50BA"/>
    <w:rsid w:val="000F5DDA"/>
    <w:rsid w:val="000F7016"/>
    <w:rsid w:val="000F730A"/>
    <w:rsid w:val="001000F8"/>
    <w:rsid w:val="00101886"/>
    <w:rsid w:val="00101F86"/>
    <w:rsid w:val="00102864"/>
    <w:rsid w:val="0010294D"/>
    <w:rsid w:val="001031E4"/>
    <w:rsid w:val="00105D82"/>
    <w:rsid w:val="00107716"/>
    <w:rsid w:val="0011043C"/>
    <w:rsid w:val="00113DB9"/>
    <w:rsid w:val="001145E9"/>
    <w:rsid w:val="0011482F"/>
    <w:rsid w:val="00114EF1"/>
    <w:rsid w:val="00115415"/>
    <w:rsid w:val="0011593A"/>
    <w:rsid w:val="00116642"/>
    <w:rsid w:val="00120370"/>
    <w:rsid w:val="00120941"/>
    <w:rsid w:val="00121A0E"/>
    <w:rsid w:val="00121B2F"/>
    <w:rsid w:val="001229FB"/>
    <w:rsid w:val="00123176"/>
    <w:rsid w:val="00124CD1"/>
    <w:rsid w:val="00124F90"/>
    <w:rsid w:val="00125413"/>
    <w:rsid w:val="0012668B"/>
    <w:rsid w:val="0012687F"/>
    <w:rsid w:val="00126B2B"/>
    <w:rsid w:val="00130CA1"/>
    <w:rsid w:val="001310C2"/>
    <w:rsid w:val="00132120"/>
    <w:rsid w:val="00132D64"/>
    <w:rsid w:val="00135380"/>
    <w:rsid w:val="00135409"/>
    <w:rsid w:val="001356B9"/>
    <w:rsid w:val="001358F8"/>
    <w:rsid w:val="0013595C"/>
    <w:rsid w:val="00136486"/>
    <w:rsid w:val="001375D9"/>
    <w:rsid w:val="00142F3E"/>
    <w:rsid w:val="0014371B"/>
    <w:rsid w:val="00143EF1"/>
    <w:rsid w:val="001446F5"/>
    <w:rsid w:val="0014741F"/>
    <w:rsid w:val="00147466"/>
    <w:rsid w:val="00150634"/>
    <w:rsid w:val="00150722"/>
    <w:rsid w:val="00151C58"/>
    <w:rsid w:val="00152629"/>
    <w:rsid w:val="001531E9"/>
    <w:rsid w:val="001554ED"/>
    <w:rsid w:val="0015613C"/>
    <w:rsid w:val="001568B7"/>
    <w:rsid w:val="00156E29"/>
    <w:rsid w:val="001579C7"/>
    <w:rsid w:val="001601D3"/>
    <w:rsid w:val="001617CD"/>
    <w:rsid w:val="001632C5"/>
    <w:rsid w:val="00166CFC"/>
    <w:rsid w:val="00170C55"/>
    <w:rsid w:val="00170F15"/>
    <w:rsid w:val="001714D7"/>
    <w:rsid w:val="001725F8"/>
    <w:rsid w:val="00172F7D"/>
    <w:rsid w:val="00173643"/>
    <w:rsid w:val="00173A7F"/>
    <w:rsid w:val="00177FCD"/>
    <w:rsid w:val="00180CC0"/>
    <w:rsid w:val="00181341"/>
    <w:rsid w:val="00184B13"/>
    <w:rsid w:val="00184F50"/>
    <w:rsid w:val="0018533F"/>
    <w:rsid w:val="001856C2"/>
    <w:rsid w:val="00185F34"/>
    <w:rsid w:val="00187AC1"/>
    <w:rsid w:val="00190DA1"/>
    <w:rsid w:val="00192B79"/>
    <w:rsid w:val="00192CDB"/>
    <w:rsid w:val="00193106"/>
    <w:rsid w:val="001931A6"/>
    <w:rsid w:val="0019328E"/>
    <w:rsid w:val="00193B43"/>
    <w:rsid w:val="001951F8"/>
    <w:rsid w:val="00195B25"/>
    <w:rsid w:val="0019649F"/>
    <w:rsid w:val="00196E63"/>
    <w:rsid w:val="001978B2"/>
    <w:rsid w:val="001A0ADA"/>
    <w:rsid w:val="001A2051"/>
    <w:rsid w:val="001A3145"/>
    <w:rsid w:val="001A33E5"/>
    <w:rsid w:val="001A48AE"/>
    <w:rsid w:val="001A5988"/>
    <w:rsid w:val="001A5B31"/>
    <w:rsid w:val="001A5DB7"/>
    <w:rsid w:val="001B058B"/>
    <w:rsid w:val="001B0D26"/>
    <w:rsid w:val="001B1A30"/>
    <w:rsid w:val="001B1E3E"/>
    <w:rsid w:val="001B5339"/>
    <w:rsid w:val="001B5560"/>
    <w:rsid w:val="001B5E2F"/>
    <w:rsid w:val="001B5E84"/>
    <w:rsid w:val="001B5E96"/>
    <w:rsid w:val="001B6252"/>
    <w:rsid w:val="001B631E"/>
    <w:rsid w:val="001B6595"/>
    <w:rsid w:val="001B6D40"/>
    <w:rsid w:val="001C0EAD"/>
    <w:rsid w:val="001C0F78"/>
    <w:rsid w:val="001C325F"/>
    <w:rsid w:val="001C3396"/>
    <w:rsid w:val="001C6C64"/>
    <w:rsid w:val="001C731C"/>
    <w:rsid w:val="001D1C8A"/>
    <w:rsid w:val="001D39A5"/>
    <w:rsid w:val="001D3C03"/>
    <w:rsid w:val="001D3C65"/>
    <w:rsid w:val="001D50C9"/>
    <w:rsid w:val="001D57C5"/>
    <w:rsid w:val="001D6014"/>
    <w:rsid w:val="001D75D0"/>
    <w:rsid w:val="001D7EEC"/>
    <w:rsid w:val="001D7F0B"/>
    <w:rsid w:val="001E130D"/>
    <w:rsid w:val="001E169E"/>
    <w:rsid w:val="001E2525"/>
    <w:rsid w:val="001E339A"/>
    <w:rsid w:val="001E3469"/>
    <w:rsid w:val="001E4FBA"/>
    <w:rsid w:val="001E5F13"/>
    <w:rsid w:val="001E720B"/>
    <w:rsid w:val="001F14E1"/>
    <w:rsid w:val="001F1D20"/>
    <w:rsid w:val="001F1D88"/>
    <w:rsid w:val="001F2273"/>
    <w:rsid w:val="001F241C"/>
    <w:rsid w:val="001F24E1"/>
    <w:rsid w:val="001F273D"/>
    <w:rsid w:val="001F3CC6"/>
    <w:rsid w:val="001F445D"/>
    <w:rsid w:val="001F6157"/>
    <w:rsid w:val="001F6B27"/>
    <w:rsid w:val="001F79B2"/>
    <w:rsid w:val="001F7ADA"/>
    <w:rsid w:val="002000F5"/>
    <w:rsid w:val="0020043D"/>
    <w:rsid w:val="00201E2A"/>
    <w:rsid w:val="0020303D"/>
    <w:rsid w:val="00203E23"/>
    <w:rsid w:val="002071AA"/>
    <w:rsid w:val="002073CA"/>
    <w:rsid w:val="002074C0"/>
    <w:rsid w:val="0020769F"/>
    <w:rsid w:val="00210B4F"/>
    <w:rsid w:val="0021209A"/>
    <w:rsid w:val="0021231F"/>
    <w:rsid w:val="00212D25"/>
    <w:rsid w:val="00213D6A"/>
    <w:rsid w:val="00213DE9"/>
    <w:rsid w:val="00215C7A"/>
    <w:rsid w:val="00216C1D"/>
    <w:rsid w:val="002175A1"/>
    <w:rsid w:val="00217B9E"/>
    <w:rsid w:val="0022032C"/>
    <w:rsid w:val="0022130C"/>
    <w:rsid w:val="00223C88"/>
    <w:rsid w:val="00224D9C"/>
    <w:rsid w:val="002270C4"/>
    <w:rsid w:val="002270D4"/>
    <w:rsid w:val="0023131B"/>
    <w:rsid w:val="00231B11"/>
    <w:rsid w:val="002324B6"/>
    <w:rsid w:val="00232F9B"/>
    <w:rsid w:val="00233682"/>
    <w:rsid w:val="002345C1"/>
    <w:rsid w:val="0023512E"/>
    <w:rsid w:val="00240431"/>
    <w:rsid w:val="00243B60"/>
    <w:rsid w:val="002440AE"/>
    <w:rsid w:val="002446F6"/>
    <w:rsid w:val="00244727"/>
    <w:rsid w:val="0024546C"/>
    <w:rsid w:val="00246837"/>
    <w:rsid w:val="0024691F"/>
    <w:rsid w:val="002473A3"/>
    <w:rsid w:val="00247545"/>
    <w:rsid w:val="0024780F"/>
    <w:rsid w:val="00251DBA"/>
    <w:rsid w:val="002520A1"/>
    <w:rsid w:val="00253D11"/>
    <w:rsid w:val="00253E24"/>
    <w:rsid w:val="00254D0B"/>
    <w:rsid w:val="00256141"/>
    <w:rsid w:val="0025675D"/>
    <w:rsid w:val="0025679C"/>
    <w:rsid w:val="0026105F"/>
    <w:rsid w:val="0026145B"/>
    <w:rsid w:val="002616B8"/>
    <w:rsid w:val="00261BB3"/>
    <w:rsid w:val="00262738"/>
    <w:rsid w:val="00262A13"/>
    <w:rsid w:val="00262AB8"/>
    <w:rsid w:val="002632FA"/>
    <w:rsid w:val="0026415E"/>
    <w:rsid w:val="00264528"/>
    <w:rsid w:val="00264A5A"/>
    <w:rsid w:val="0026560F"/>
    <w:rsid w:val="002656C7"/>
    <w:rsid w:val="00266413"/>
    <w:rsid w:val="00266542"/>
    <w:rsid w:val="00267DC0"/>
    <w:rsid w:val="002708E2"/>
    <w:rsid w:val="0027096F"/>
    <w:rsid w:val="00270CD9"/>
    <w:rsid w:val="00271851"/>
    <w:rsid w:val="0027289D"/>
    <w:rsid w:val="0027292F"/>
    <w:rsid w:val="002748B5"/>
    <w:rsid w:val="00275F01"/>
    <w:rsid w:val="00276FA5"/>
    <w:rsid w:val="00280A30"/>
    <w:rsid w:val="00282BEE"/>
    <w:rsid w:val="00283854"/>
    <w:rsid w:val="002844BB"/>
    <w:rsid w:val="00285797"/>
    <w:rsid w:val="00286F57"/>
    <w:rsid w:val="00287C66"/>
    <w:rsid w:val="00292D35"/>
    <w:rsid w:val="00294A20"/>
    <w:rsid w:val="00294EFF"/>
    <w:rsid w:val="002977D3"/>
    <w:rsid w:val="00297A2F"/>
    <w:rsid w:val="00297C2F"/>
    <w:rsid w:val="002A2B04"/>
    <w:rsid w:val="002A34A4"/>
    <w:rsid w:val="002A4B13"/>
    <w:rsid w:val="002A7F61"/>
    <w:rsid w:val="002B1885"/>
    <w:rsid w:val="002B1A52"/>
    <w:rsid w:val="002B1FF5"/>
    <w:rsid w:val="002B2BDA"/>
    <w:rsid w:val="002B301B"/>
    <w:rsid w:val="002B3BE0"/>
    <w:rsid w:val="002B3CF3"/>
    <w:rsid w:val="002B4319"/>
    <w:rsid w:val="002B57A1"/>
    <w:rsid w:val="002B5F32"/>
    <w:rsid w:val="002B6697"/>
    <w:rsid w:val="002C4400"/>
    <w:rsid w:val="002C63DF"/>
    <w:rsid w:val="002C65B1"/>
    <w:rsid w:val="002C725C"/>
    <w:rsid w:val="002D03FB"/>
    <w:rsid w:val="002D112E"/>
    <w:rsid w:val="002D155F"/>
    <w:rsid w:val="002D24E3"/>
    <w:rsid w:val="002D2937"/>
    <w:rsid w:val="002D4324"/>
    <w:rsid w:val="002D4F28"/>
    <w:rsid w:val="002D5E5E"/>
    <w:rsid w:val="002D672D"/>
    <w:rsid w:val="002D73AB"/>
    <w:rsid w:val="002E0655"/>
    <w:rsid w:val="002E1BB7"/>
    <w:rsid w:val="002E1FF8"/>
    <w:rsid w:val="002E351A"/>
    <w:rsid w:val="002E76EE"/>
    <w:rsid w:val="002E7998"/>
    <w:rsid w:val="002F1083"/>
    <w:rsid w:val="002F1200"/>
    <w:rsid w:val="002F2AA0"/>
    <w:rsid w:val="002F2FD6"/>
    <w:rsid w:val="002F3B78"/>
    <w:rsid w:val="002F3FEC"/>
    <w:rsid w:val="002F407D"/>
    <w:rsid w:val="002F5002"/>
    <w:rsid w:val="002F562E"/>
    <w:rsid w:val="002F68AC"/>
    <w:rsid w:val="002F68F3"/>
    <w:rsid w:val="002F7DAF"/>
    <w:rsid w:val="00301CAC"/>
    <w:rsid w:val="00302A1E"/>
    <w:rsid w:val="00302C64"/>
    <w:rsid w:val="003034FB"/>
    <w:rsid w:val="003035D1"/>
    <w:rsid w:val="00303F6B"/>
    <w:rsid w:val="003040CA"/>
    <w:rsid w:val="00304490"/>
    <w:rsid w:val="0030489E"/>
    <w:rsid w:val="00305D92"/>
    <w:rsid w:val="003068A2"/>
    <w:rsid w:val="00306A49"/>
    <w:rsid w:val="00306BE4"/>
    <w:rsid w:val="00307425"/>
    <w:rsid w:val="003102D2"/>
    <w:rsid w:val="00312DCA"/>
    <w:rsid w:val="0031382E"/>
    <w:rsid w:val="003149D6"/>
    <w:rsid w:val="0031564C"/>
    <w:rsid w:val="00315EA1"/>
    <w:rsid w:val="0031656F"/>
    <w:rsid w:val="003172E6"/>
    <w:rsid w:val="00321A0F"/>
    <w:rsid w:val="00323120"/>
    <w:rsid w:val="00323379"/>
    <w:rsid w:val="003259DA"/>
    <w:rsid w:val="00325C29"/>
    <w:rsid w:val="00326A60"/>
    <w:rsid w:val="00327115"/>
    <w:rsid w:val="00330C02"/>
    <w:rsid w:val="00333139"/>
    <w:rsid w:val="003336B5"/>
    <w:rsid w:val="003352C3"/>
    <w:rsid w:val="00335D58"/>
    <w:rsid w:val="00336B10"/>
    <w:rsid w:val="00336C94"/>
    <w:rsid w:val="00340FAE"/>
    <w:rsid w:val="0034150F"/>
    <w:rsid w:val="00342520"/>
    <w:rsid w:val="003433C3"/>
    <w:rsid w:val="0034653E"/>
    <w:rsid w:val="00350496"/>
    <w:rsid w:val="00350799"/>
    <w:rsid w:val="003507D3"/>
    <w:rsid w:val="00351EE0"/>
    <w:rsid w:val="003540A5"/>
    <w:rsid w:val="0035441E"/>
    <w:rsid w:val="00354971"/>
    <w:rsid w:val="00354EA5"/>
    <w:rsid w:val="00355C54"/>
    <w:rsid w:val="00355F48"/>
    <w:rsid w:val="00357B92"/>
    <w:rsid w:val="00360B6D"/>
    <w:rsid w:val="00361D3D"/>
    <w:rsid w:val="003658AE"/>
    <w:rsid w:val="00366A48"/>
    <w:rsid w:val="00366ACB"/>
    <w:rsid w:val="00366F64"/>
    <w:rsid w:val="00370E7A"/>
    <w:rsid w:val="0037106B"/>
    <w:rsid w:val="003725AB"/>
    <w:rsid w:val="003726D7"/>
    <w:rsid w:val="0037452A"/>
    <w:rsid w:val="003759B0"/>
    <w:rsid w:val="0037647C"/>
    <w:rsid w:val="00376C21"/>
    <w:rsid w:val="00376E20"/>
    <w:rsid w:val="003770B0"/>
    <w:rsid w:val="003774ED"/>
    <w:rsid w:val="00380BC8"/>
    <w:rsid w:val="00381845"/>
    <w:rsid w:val="00382A92"/>
    <w:rsid w:val="00383B1C"/>
    <w:rsid w:val="00383E85"/>
    <w:rsid w:val="00384435"/>
    <w:rsid w:val="00384686"/>
    <w:rsid w:val="00384795"/>
    <w:rsid w:val="00385421"/>
    <w:rsid w:val="0038549F"/>
    <w:rsid w:val="003869BF"/>
    <w:rsid w:val="00386A31"/>
    <w:rsid w:val="00387C02"/>
    <w:rsid w:val="00387FC2"/>
    <w:rsid w:val="003905F8"/>
    <w:rsid w:val="0039096E"/>
    <w:rsid w:val="00393EB7"/>
    <w:rsid w:val="00393FEE"/>
    <w:rsid w:val="00394259"/>
    <w:rsid w:val="00396777"/>
    <w:rsid w:val="00396A9A"/>
    <w:rsid w:val="00397055"/>
    <w:rsid w:val="003A2D69"/>
    <w:rsid w:val="003A32F7"/>
    <w:rsid w:val="003A3FCE"/>
    <w:rsid w:val="003A4612"/>
    <w:rsid w:val="003A4BFD"/>
    <w:rsid w:val="003A58F9"/>
    <w:rsid w:val="003A6B28"/>
    <w:rsid w:val="003B0245"/>
    <w:rsid w:val="003B290D"/>
    <w:rsid w:val="003B3096"/>
    <w:rsid w:val="003B34E2"/>
    <w:rsid w:val="003B3E55"/>
    <w:rsid w:val="003B432D"/>
    <w:rsid w:val="003B648B"/>
    <w:rsid w:val="003B7BEB"/>
    <w:rsid w:val="003B7C2F"/>
    <w:rsid w:val="003C0D65"/>
    <w:rsid w:val="003C14B1"/>
    <w:rsid w:val="003C1955"/>
    <w:rsid w:val="003C2629"/>
    <w:rsid w:val="003C3D3A"/>
    <w:rsid w:val="003C765B"/>
    <w:rsid w:val="003D01DE"/>
    <w:rsid w:val="003D17C6"/>
    <w:rsid w:val="003D1CD3"/>
    <w:rsid w:val="003D209E"/>
    <w:rsid w:val="003D26E1"/>
    <w:rsid w:val="003D48F6"/>
    <w:rsid w:val="003D5078"/>
    <w:rsid w:val="003D52B6"/>
    <w:rsid w:val="003D60A2"/>
    <w:rsid w:val="003D66B9"/>
    <w:rsid w:val="003D7310"/>
    <w:rsid w:val="003E13EF"/>
    <w:rsid w:val="003E191A"/>
    <w:rsid w:val="003E3F8A"/>
    <w:rsid w:val="003E4535"/>
    <w:rsid w:val="003E696A"/>
    <w:rsid w:val="003E71CF"/>
    <w:rsid w:val="003E748D"/>
    <w:rsid w:val="003F04C2"/>
    <w:rsid w:val="003F12C2"/>
    <w:rsid w:val="003F1347"/>
    <w:rsid w:val="003F168E"/>
    <w:rsid w:val="003F2450"/>
    <w:rsid w:val="003F3BA6"/>
    <w:rsid w:val="003F4F1E"/>
    <w:rsid w:val="003F668B"/>
    <w:rsid w:val="003F719C"/>
    <w:rsid w:val="003F7B61"/>
    <w:rsid w:val="004003C6"/>
    <w:rsid w:val="0040147B"/>
    <w:rsid w:val="00401DF3"/>
    <w:rsid w:val="004027B2"/>
    <w:rsid w:val="0040387D"/>
    <w:rsid w:val="00403AA2"/>
    <w:rsid w:val="00404E0F"/>
    <w:rsid w:val="004074DE"/>
    <w:rsid w:val="004075C5"/>
    <w:rsid w:val="0041080F"/>
    <w:rsid w:val="00410DE3"/>
    <w:rsid w:val="004112FD"/>
    <w:rsid w:val="00411365"/>
    <w:rsid w:val="0041157B"/>
    <w:rsid w:val="00411E06"/>
    <w:rsid w:val="00414231"/>
    <w:rsid w:val="00414A7E"/>
    <w:rsid w:val="00414F6A"/>
    <w:rsid w:val="0041543C"/>
    <w:rsid w:val="00415EC8"/>
    <w:rsid w:val="00416204"/>
    <w:rsid w:val="00416285"/>
    <w:rsid w:val="0042026E"/>
    <w:rsid w:val="004207DD"/>
    <w:rsid w:val="00421702"/>
    <w:rsid w:val="004237B5"/>
    <w:rsid w:val="0042416D"/>
    <w:rsid w:val="004250E0"/>
    <w:rsid w:val="0042551B"/>
    <w:rsid w:val="00426821"/>
    <w:rsid w:val="00431C1A"/>
    <w:rsid w:val="00431C95"/>
    <w:rsid w:val="00433818"/>
    <w:rsid w:val="00433A8B"/>
    <w:rsid w:val="00437345"/>
    <w:rsid w:val="004373FB"/>
    <w:rsid w:val="0044208A"/>
    <w:rsid w:val="004430C8"/>
    <w:rsid w:val="00444243"/>
    <w:rsid w:val="0044501C"/>
    <w:rsid w:val="0044533B"/>
    <w:rsid w:val="00445B7D"/>
    <w:rsid w:val="004464F5"/>
    <w:rsid w:val="00446BE9"/>
    <w:rsid w:val="004500D5"/>
    <w:rsid w:val="00450B8B"/>
    <w:rsid w:val="00450F2B"/>
    <w:rsid w:val="00451238"/>
    <w:rsid w:val="00451941"/>
    <w:rsid w:val="0045204A"/>
    <w:rsid w:val="00452299"/>
    <w:rsid w:val="00452BA1"/>
    <w:rsid w:val="00454E00"/>
    <w:rsid w:val="00454E60"/>
    <w:rsid w:val="004551AB"/>
    <w:rsid w:val="004553DA"/>
    <w:rsid w:val="004563CC"/>
    <w:rsid w:val="004572B6"/>
    <w:rsid w:val="00460040"/>
    <w:rsid w:val="00460DAC"/>
    <w:rsid w:val="00461533"/>
    <w:rsid w:val="00462A53"/>
    <w:rsid w:val="00465720"/>
    <w:rsid w:val="00465D1F"/>
    <w:rsid w:val="00466D83"/>
    <w:rsid w:val="0047016A"/>
    <w:rsid w:val="00472C63"/>
    <w:rsid w:val="004738D4"/>
    <w:rsid w:val="0047460C"/>
    <w:rsid w:val="00474A51"/>
    <w:rsid w:val="00474C0C"/>
    <w:rsid w:val="0047551C"/>
    <w:rsid w:val="00475A62"/>
    <w:rsid w:val="00476C85"/>
    <w:rsid w:val="00476CC3"/>
    <w:rsid w:val="004771B3"/>
    <w:rsid w:val="00480927"/>
    <w:rsid w:val="004809BF"/>
    <w:rsid w:val="004812A9"/>
    <w:rsid w:val="00482706"/>
    <w:rsid w:val="00482D6D"/>
    <w:rsid w:val="00483A6E"/>
    <w:rsid w:val="0048694F"/>
    <w:rsid w:val="00486A83"/>
    <w:rsid w:val="00486B7F"/>
    <w:rsid w:val="00486BA2"/>
    <w:rsid w:val="00487B9B"/>
    <w:rsid w:val="004907D7"/>
    <w:rsid w:val="0049142C"/>
    <w:rsid w:val="00491F68"/>
    <w:rsid w:val="00493D1D"/>
    <w:rsid w:val="00493F35"/>
    <w:rsid w:val="0049490B"/>
    <w:rsid w:val="0049502C"/>
    <w:rsid w:val="004952EE"/>
    <w:rsid w:val="00495D5D"/>
    <w:rsid w:val="00496763"/>
    <w:rsid w:val="004968E7"/>
    <w:rsid w:val="0049690A"/>
    <w:rsid w:val="004969C0"/>
    <w:rsid w:val="004A1EEE"/>
    <w:rsid w:val="004A26EB"/>
    <w:rsid w:val="004A4406"/>
    <w:rsid w:val="004A46B5"/>
    <w:rsid w:val="004A51AB"/>
    <w:rsid w:val="004A7A5D"/>
    <w:rsid w:val="004B2A37"/>
    <w:rsid w:val="004B336A"/>
    <w:rsid w:val="004B379A"/>
    <w:rsid w:val="004B457D"/>
    <w:rsid w:val="004B6075"/>
    <w:rsid w:val="004B62A6"/>
    <w:rsid w:val="004B6CEC"/>
    <w:rsid w:val="004B6D48"/>
    <w:rsid w:val="004B7197"/>
    <w:rsid w:val="004C17C8"/>
    <w:rsid w:val="004C2BC2"/>
    <w:rsid w:val="004C2DBA"/>
    <w:rsid w:val="004C2F73"/>
    <w:rsid w:val="004C539A"/>
    <w:rsid w:val="004C5E3B"/>
    <w:rsid w:val="004C6CD6"/>
    <w:rsid w:val="004D1B94"/>
    <w:rsid w:val="004D4BF8"/>
    <w:rsid w:val="004D4C6F"/>
    <w:rsid w:val="004D58C8"/>
    <w:rsid w:val="004D693F"/>
    <w:rsid w:val="004E1D50"/>
    <w:rsid w:val="004E206C"/>
    <w:rsid w:val="004E2E2F"/>
    <w:rsid w:val="004E32EA"/>
    <w:rsid w:val="004E3462"/>
    <w:rsid w:val="004E37DF"/>
    <w:rsid w:val="004E39C4"/>
    <w:rsid w:val="004E47DE"/>
    <w:rsid w:val="004E4F6C"/>
    <w:rsid w:val="004E54A7"/>
    <w:rsid w:val="004E67CE"/>
    <w:rsid w:val="004E6C7C"/>
    <w:rsid w:val="004F1AE8"/>
    <w:rsid w:val="004F240B"/>
    <w:rsid w:val="004F2629"/>
    <w:rsid w:val="004F3967"/>
    <w:rsid w:val="004F45E5"/>
    <w:rsid w:val="004F51D3"/>
    <w:rsid w:val="004F64F5"/>
    <w:rsid w:val="004F7024"/>
    <w:rsid w:val="004F7430"/>
    <w:rsid w:val="004F7B80"/>
    <w:rsid w:val="005005E8"/>
    <w:rsid w:val="00500A3E"/>
    <w:rsid w:val="00501981"/>
    <w:rsid w:val="00501B31"/>
    <w:rsid w:val="00502E80"/>
    <w:rsid w:val="005039CA"/>
    <w:rsid w:val="00504B71"/>
    <w:rsid w:val="00505DED"/>
    <w:rsid w:val="00505E80"/>
    <w:rsid w:val="005076E3"/>
    <w:rsid w:val="0050782B"/>
    <w:rsid w:val="0051067A"/>
    <w:rsid w:val="005129BF"/>
    <w:rsid w:val="00513A99"/>
    <w:rsid w:val="005143DF"/>
    <w:rsid w:val="0051522C"/>
    <w:rsid w:val="00515CF4"/>
    <w:rsid w:val="00516620"/>
    <w:rsid w:val="00516796"/>
    <w:rsid w:val="00517DBC"/>
    <w:rsid w:val="0052014A"/>
    <w:rsid w:val="0052170C"/>
    <w:rsid w:val="00522470"/>
    <w:rsid w:val="00523C88"/>
    <w:rsid w:val="005251D1"/>
    <w:rsid w:val="00525496"/>
    <w:rsid w:val="005276C0"/>
    <w:rsid w:val="00527B7F"/>
    <w:rsid w:val="0053177A"/>
    <w:rsid w:val="00531C69"/>
    <w:rsid w:val="0053217C"/>
    <w:rsid w:val="005326F6"/>
    <w:rsid w:val="00532906"/>
    <w:rsid w:val="00532F0D"/>
    <w:rsid w:val="00533A3B"/>
    <w:rsid w:val="005349EC"/>
    <w:rsid w:val="00535E79"/>
    <w:rsid w:val="005366A6"/>
    <w:rsid w:val="00536889"/>
    <w:rsid w:val="005373BE"/>
    <w:rsid w:val="0054021E"/>
    <w:rsid w:val="005405E3"/>
    <w:rsid w:val="00542BE6"/>
    <w:rsid w:val="00542F0F"/>
    <w:rsid w:val="005433DC"/>
    <w:rsid w:val="0054371B"/>
    <w:rsid w:val="00544945"/>
    <w:rsid w:val="00545C12"/>
    <w:rsid w:val="00546F0D"/>
    <w:rsid w:val="0055113D"/>
    <w:rsid w:val="00551473"/>
    <w:rsid w:val="0055171A"/>
    <w:rsid w:val="00553BB9"/>
    <w:rsid w:val="00553D1A"/>
    <w:rsid w:val="00554F05"/>
    <w:rsid w:val="00555F73"/>
    <w:rsid w:val="00556910"/>
    <w:rsid w:val="00556C66"/>
    <w:rsid w:val="0055703A"/>
    <w:rsid w:val="005575C5"/>
    <w:rsid w:val="00560BEA"/>
    <w:rsid w:val="00561790"/>
    <w:rsid w:val="00561B3A"/>
    <w:rsid w:val="00561CB7"/>
    <w:rsid w:val="00565E9B"/>
    <w:rsid w:val="00566C20"/>
    <w:rsid w:val="005707B1"/>
    <w:rsid w:val="005708D0"/>
    <w:rsid w:val="005716A3"/>
    <w:rsid w:val="005721C7"/>
    <w:rsid w:val="0057232F"/>
    <w:rsid w:val="00574065"/>
    <w:rsid w:val="005742D1"/>
    <w:rsid w:val="0057497A"/>
    <w:rsid w:val="00574CEB"/>
    <w:rsid w:val="005757E2"/>
    <w:rsid w:val="00576739"/>
    <w:rsid w:val="00577682"/>
    <w:rsid w:val="00580326"/>
    <w:rsid w:val="00580A27"/>
    <w:rsid w:val="00580B1C"/>
    <w:rsid w:val="00580B7F"/>
    <w:rsid w:val="005825C3"/>
    <w:rsid w:val="0058407E"/>
    <w:rsid w:val="005853F3"/>
    <w:rsid w:val="00585AAF"/>
    <w:rsid w:val="00587B5D"/>
    <w:rsid w:val="00590DE0"/>
    <w:rsid w:val="005911C6"/>
    <w:rsid w:val="00591560"/>
    <w:rsid w:val="005926D5"/>
    <w:rsid w:val="00592E05"/>
    <w:rsid w:val="0059499F"/>
    <w:rsid w:val="005952CF"/>
    <w:rsid w:val="00597A49"/>
    <w:rsid w:val="005A0B15"/>
    <w:rsid w:val="005A165C"/>
    <w:rsid w:val="005A17BB"/>
    <w:rsid w:val="005A2CC7"/>
    <w:rsid w:val="005A44ED"/>
    <w:rsid w:val="005A4689"/>
    <w:rsid w:val="005A5417"/>
    <w:rsid w:val="005A5728"/>
    <w:rsid w:val="005A6C5C"/>
    <w:rsid w:val="005A6CA8"/>
    <w:rsid w:val="005A6D3F"/>
    <w:rsid w:val="005A764E"/>
    <w:rsid w:val="005A7E81"/>
    <w:rsid w:val="005B0F12"/>
    <w:rsid w:val="005B13BF"/>
    <w:rsid w:val="005B16CE"/>
    <w:rsid w:val="005B41AC"/>
    <w:rsid w:val="005B4F7B"/>
    <w:rsid w:val="005B5A78"/>
    <w:rsid w:val="005B5B45"/>
    <w:rsid w:val="005B5EE3"/>
    <w:rsid w:val="005B5F6C"/>
    <w:rsid w:val="005B6C1C"/>
    <w:rsid w:val="005B6CD3"/>
    <w:rsid w:val="005B78F0"/>
    <w:rsid w:val="005C03E1"/>
    <w:rsid w:val="005C0E88"/>
    <w:rsid w:val="005C0FB0"/>
    <w:rsid w:val="005C1F35"/>
    <w:rsid w:val="005C2070"/>
    <w:rsid w:val="005C44B4"/>
    <w:rsid w:val="005C491E"/>
    <w:rsid w:val="005C5507"/>
    <w:rsid w:val="005C6706"/>
    <w:rsid w:val="005C782F"/>
    <w:rsid w:val="005C7ADF"/>
    <w:rsid w:val="005C7DDE"/>
    <w:rsid w:val="005D1552"/>
    <w:rsid w:val="005D19DA"/>
    <w:rsid w:val="005D30F2"/>
    <w:rsid w:val="005D3420"/>
    <w:rsid w:val="005D63FC"/>
    <w:rsid w:val="005D64C2"/>
    <w:rsid w:val="005D670D"/>
    <w:rsid w:val="005D6DE2"/>
    <w:rsid w:val="005D711A"/>
    <w:rsid w:val="005D7EAD"/>
    <w:rsid w:val="005E0174"/>
    <w:rsid w:val="005E0DDD"/>
    <w:rsid w:val="005E263A"/>
    <w:rsid w:val="005E32F0"/>
    <w:rsid w:val="005E39D0"/>
    <w:rsid w:val="005E42A0"/>
    <w:rsid w:val="005F01E7"/>
    <w:rsid w:val="005F11E1"/>
    <w:rsid w:val="005F2013"/>
    <w:rsid w:val="005F343E"/>
    <w:rsid w:val="005F4C5B"/>
    <w:rsid w:val="005F7AFF"/>
    <w:rsid w:val="005F7C08"/>
    <w:rsid w:val="00602536"/>
    <w:rsid w:val="006041A0"/>
    <w:rsid w:val="00604D79"/>
    <w:rsid w:val="0060671D"/>
    <w:rsid w:val="00611047"/>
    <w:rsid w:val="006116FF"/>
    <w:rsid w:val="00611756"/>
    <w:rsid w:val="00611BA8"/>
    <w:rsid w:val="0061204D"/>
    <w:rsid w:val="006122BA"/>
    <w:rsid w:val="0061274D"/>
    <w:rsid w:val="006160AF"/>
    <w:rsid w:val="00616127"/>
    <w:rsid w:val="00616DF9"/>
    <w:rsid w:val="00617F3D"/>
    <w:rsid w:val="0062030E"/>
    <w:rsid w:val="00620792"/>
    <w:rsid w:val="006239A4"/>
    <w:rsid w:val="00623C66"/>
    <w:rsid w:val="00625DE5"/>
    <w:rsid w:val="00626379"/>
    <w:rsid w:val="00626805"/>
    <w:rsid w:val="00627838"/>
    <w:rsid w:val="0063397F"/>
    <w:rsid w:val="00633C1F"/>
    <w:rsid w:val="00634271"/>
    <w:rsid w:val="00634958"/>
    <w:rsid w:val="00636E52"/>
    <w:rsid w:val="00636F6D"/>
    <w:rsid w:val="00637EF5"/>
    <w:rsid w:val="00641515"/>
    <w:rsid w:val="00641C61"/>
    <w:rsid w:val="0064212C"/>
    <w:rsid w:val="0064454B"/>
    <w:rsid w:val="00645374"/>
    <w:rsid w:val="00645C03"/>
    <w:rsid w:val="00646B46"/>
    <w:rsid w:val="006478EE"/>
    <w:rsid w:val="0065092A"/>
    <w:rsid w:val="006514E1"/>
    <w:rsid w:val="006517F4"/>
    <w:rsid w:val="00652148"/>
    <w:rsid w:val="00652EA7"/>
    <w:rsid w:val="0065419C"/>
    <w:rsid w:val="00654750"/>
    <w:rsid w:val="00654CEF"/>
    <w:rsid w:val="0065553D"/>
    <w:rsid w:val="006571F2"/>
    <w:rsid w:val="006577DD"/>
    <w:rsid w:val="00661470"/>
    <w:rsid w:val="00662034"/>
    <w:rsid w:val="006638AD"/>
    <w:rsid w:val="006639B2"/>
    <w:rsid w:val="00665C08"/>
    <w:rsid w:val="006702B1"/>
    <w:rsid w:val="006703B7"/>
    <w:rsid w:val="0067172B"/>
    <w:rsid w:val="006719B9"/>
    <w:rsid w:val="00673355"/>
    <w:rsid w:val="006749F0"/>
    <w:rsid w:val="006753F2"/>
    <w:rsid w:val="0067572C"/>
    <w:rsid w:val="00676670"/>
    <w:rsid w:val="006767C9"/>
    <w:rsid w:val="006776E9"/>
    <w:rsid w:val="00681D19"/>
    <w:rsid w:val="00682752"/>
    <w:rsid w:val="00682B4B"/>
    <w:rsid w:val="00682E39"/>
    <w:rsid w:val="00685442"/>
    <w:rsid w:val="00686838"/>
    <w:rsid w:val="00687F43"/>
    <w:rsid w:val="00690534"/>
    <w:rsid w:val="00691C14"/>
    <w:rsid w:val="00691D0D"/>
    <w:rsid w:val="006935FF"/>
    <w:rsid w:val="00694B50"/>
    <w:rsid w:val="00694BD9"/>
    <w:rsid w:val="00694FC4"/>
    <w:rsid w:val="0069524F"/>
    <w:rsid w:val="00695871"/>
    <w:rsid w:val="00695D59"/>
    <w:rsid w:val="006A0B73"/>
    <w:rsid w:val="006A1536"/>
    <w:rsid w:val="006A26D8"/>
    <w:rsid w:val="006A2A2D"/>
    <w:rsid w:val="006A4F18"/>
    <w:rsid w:val="006A4F39"/>
    <w:rsid w:val="006A5619"/>
    <w:rsid w:val="006A79A3"/>
    <w:rsid w:val="006B091F"/>
    <w:rsid w:val="006B187F"/>
    <w:rsid w:val="006B4498"/>
    <w:rsid w:val="006B46B3"/>
    <w:rsid w:val="006B482B"/>
    <w:rsid w:val="006B621B"/>
    <w:rsid w:val="006B6FB9"/>
    <w:rsid w:val="006B76AE"/>
    <w:rsid w:val="006C21B6"/>
    <w:rsid w:val="006C25E1"/>
    <w:rsid w:val="006C3813"/>
    <w:rsid w:val="006C680F"/>
    <w:rsid w:val="006C6BAB"/>
    <w:rsid w:val="006C731C"/>
    <w:rsid w:val="006D002E"/>
    <w:rsid w:val="006D07CF"/>
    <w:rsid w:val="006D0EA3"/>
    <w:rsid w:val="006D106E"/>
    <w:rsid w:val="006D1A8F"/>
    <w:rsid w:val="006D1B91"/>
    <w:rsid w:val="006D27AA"/>
    <w:rsid w:val="006D46C8"/>
    <w:rsid w:val="006D613C"/>
    <w:rsid w:val="006D6948"/>
    <w:rsid w:val="006E0729"/>
    <w:rsid w:val="006E310F"/>
    <w:rsid w:val="006E3308"/>
    <w:rsid w:val="006E4F6C"/>
    <w:rsid w:val="006E592B"/>
    <w:rsid w:val="006E7718"/>
    <w:rsid w:val="006E79E1"/>
    <w:rsid w:val="006F2555"/>
    <w:rsid w:val="006F285B"/>
    <w:rsid w:val="006F41F9"/>
    <w:rsid w:val="006F4A8A"/>
    <w:rsid w:val="006F4D3A"/>
    <w:rsid w:val="006F5A55"/>
    <w:rsid w:val="006F5B0F"/>
    <w:rsid w:val="006F5F97"/>
    <w:rsid w:val="006F7109"/>
    <w:rsid w:val="007002AD"/>
    <w:rsid w:val="00702905"/>
    <w:rsid w:val="007040BB"/>
    <w:rsid w:val="007043F6"/>
    <w:rsid w:val="00705757"/>
    <w:rsid w:val="007070B2"/>
    <w:rsid w:val="00707DBF"/>
    <w:rsid w:val="00711F06"/>
    <w:rsid w:val="007129D7"/>
    <w:rsid w:val="007146FB"/>
    <w:rsid w:val="007163C2"/>
    <w:rsid w:val="00716D93"/>
    <w:rsid w:val="00716E65"/>
    <w:rsid w:val="00721C29"/>
    <w:rsid w:val="00722BEA"/>
    <w:rsid w:val="00723FF7"/>
    <w:rsid w:val="007243D3"/>
    <w:rsid w:val="00725487"/>
    <w:rsid w:val="00725D50"/>
    <w:rsid w:val="0072768A"/>
    <w:rsid w:val="00727998"/>
    <w:rsid w:val="00727F63"/>
    <w:rsid w:val="00730769"/>
    <w:rsid w:val="007309F7"/>
    <w:rsid w:val="00730C87"/>
    <w:rsid w:val="0073175D"/>
    <w:rsid w:val="00731BB1"/>
    <w:rsid w:val="0073288B"/>
    <w:rsid w:val="00732BC0"/>
    <w:rsid w:val="00732EC4"/>
    <w:rsid w:val="007334A6"/>
    <w:rsid w:val="00734747"/>
    <w:rsid w:val="00734AED"/>
    <w:rsid w:val="00736168"/>
    <w:rsid w:val="007378D9"/>
    <w:rsid w:val="00741E25"/>
    <w:rsid w:val="007420EE"/>
    <w:rsid w:val="007437AC"/>
    <w:rsid w:val="007438B6"/>
    <w:rsid w:val="0074410D"/>
    <w:rsid w:val="00744CA6"/>
    <w:rsid w:val="00744D92"/>
    <w:rsid w:val="007472EE"/>
    <w:rsid w:val="00747A53"/>
    <w:rsid w:val="00750101"/>
    <w:rsid w:val="00750B4E"/>
    <w:rsid w:val="007515B5"/>
    <w:rsid w:val="00752FBD"/>
    <w:rsid w:val="0075329E"/>
    <w:rsid w:val="0075395D"/>
    <w:rsid w:val="00753EBA"/>
    <w:rsid w:val="00755256"/>
    <w:rsid w:val="007562AD"/>
    <w:rsid w:val="00762AA9"/>
    <w:rsid w:val="00762D08"/>
    <w:rsid w:val="0076400A"/>
    <w:rsid w:val="0076520A"/>
    <w:rsid w:val="00765361"/>
    <w:rsid w:val="00766262"/>
    <w:rsid w:val="00767B7A"/>
    <w:rsid w:val="00767E49"/>
    <w:rsid w:val="00770F2D"/>
    <w:rsid w:val="00773B78"/>
    <w:rsid w:val="00773C50"/>
    <w:rsid w:val="00776BFC"/>
    <w:rsid w:val="00780CC6"/>
    <w:rsid w:val="0078129C"/>
    <w:rsid w:val="0078243D"/>
    <w:rsid w:val="007852BB"/>
    <w:rsid w:val="007855AE"/>
    <w:rsid w:val="00786776"/>
    <w:rsid w:val="00787ADC"/>
    <w:rsid w:val="0079077C"/>
    <w:rsid w:val="00790AC8"/>
    <w:rsid w:val="00790C97"/>
    <w:rsid w:val="00790D31"/>
    <w:rsid w:val="0079196A"/>
    <w:rsid w:val="00793B46"/>
    <w:rsid w:val="0079494D"/>
    <w:rsid w:val="00794CCE"/>
    <w:rsid w:val="007969E6"/>
    <w:rsid w:val="007A06BA"/>
    <w:rsid w:val="007A2BD7"/>
    <w:rsid w:val="007A317C"/>
    <w:rsid w:val="007A3310"/>
    <w:rsid w:val="007A4AB1"/>
    <w:rsid w:val="007A626D"/>
    <w:rsid w:val="007A7DAF"/>
    <w:rsid w:val="007B0D43"/>
    <w:rsid w:val="007B0DED"/>
    <w:rsid w:val="007B2380"/>
    <w:rsid w:val="007B27AB"/>
    <w:rsid w:val="007B2B7C"/>
    <w:rsid w:val="007B38FD"/>
    <w:rsid w:val="007B6C78"/>
    <w:rsid w:val="007B714C"/>
    <w:rsid w:val="007B7245"/>
    <w:rsid w:val="007C0157"/>
    <w:rsid w:val="007C20D1"/>
    <w:rsid w:val="007C378C"/>
    <w:rsid w:val="007C49A7"/>
    <w:rsid w:val="007C6E49"/>
    <w:rsid w:val="007C7227"/>
    <w:rsid w:val="007C7FBA"/>
    <w:rsid w:val="007D0CD9"/>
    <w:rsid w:val="007D0DE8"/>
    <w:rsid w:val="007D2D4B"/>
    <w:rsid w:val="007D3929"/>
    <w:rsid w:val="007D4BD2"/>
    <w:rsid w:val="007D5715"/>
    <w:rsid w:val="007D6087"/>
    <w:rsid w:val="007D6633"/>
    <w:rsid w:val="007D7A8F"/>
    <w:rsid w:val="007E1B92"/>
    <w:rsid w:val="007E2B9E"/>
    <w:rsid w:val="007E352D"/>
    <w:rsid w:val="007E3780"/>
    <w:rsid w:val="007E506A"/>
    <w:rsid w:val="007E592F"/>
    <w:rsid w:val="007E5F20"/>
    <w:rsid w:val="007E751A"/>
    <w:rsid w:val="007F0E84"/>
    <w:rsid w:val="007F12E7"/>
    <w:rsid w:val="007F1BC9"/>
    <w:rsid w:val="007F2C6A"/>
    <w:rsid w:val="007F3B45"/>
    <w:rsid w:val="007F3E6F"/>
    <w:rsid w:val="007F4086"/>
    <w:rsid w:val="00800749"/>
    <w:rsid w:val="00800767"/>
    <w:rsid w:val="00800867"/>
    <w:rsid w:val="00800926"/>
    <w:rsid w:val="00802849"/>
    <w:rsid w:val="00802CA4"/>
    <w:rsid w:val="00803712"/>
    <w:rsid w:val="00803880"/>
    <w:rsid w:val="008040A6"/>
    <w:rsid w:val="008040BF"/>
    <w:rsid w:val="008044EA"/>
    <w:rsid w:val="00804B30"/>
    <w:rsid w:val="00804D34"/>
    <w:rsid w:val="00805033"/>
    <w:rsid w:val="00805402"/>
    <w:rsid w:val="008054A6"/>
    <w:rsid w:val="00806463"/>
    <w:rsid w:val="0080771E"/>
    <w:rsid w:val="00807934"/>
    <w:rsid w:val="00807FB1"/>
    <w:rsid w:val="008118E8"/>
    <w:rsid w:val="008132C8"/>
    <w:rsid w:val="00813EED"/>
    <w:rsid w:val="008156FA"/>
    <w:rsid w:val="00816080"/>
    <w:rsid w:val="00816384"/>
    <w:rsid w:val="008164B0"/>
    <w:rsid w:val="00816870"/>
    <w:rsid w:val="008175F2"/>
    <w:rsid w:val="00817A84"/>
    <w:rsid w:val="00817CD8"/>
    <w:rsid w:val="00820CD1"/>
    <w:rsid w:val="008242B6"/>
    <w:rsid w:val="00824311"/>
    <w:rsid w:val="008266D5"/>
    <w:rsid w:val="008272BA"/>
    <w:rsid w:val="00827CF6"/>
    <w:rsid w:val="00827EEC"/>
    <w:rsid w:val="00834326"/>
    <w:rsid w:val="00835E01"/>
    <w:rsid w:val="0083639D"/>
    <w:rsid w:val="0083654C"/>
    <w:rsid w:val="008371C2"/>
    <w:rsid w:val="00837501"/>
    <w:rsid w:val="00837F37"/>
    <w:rsid w:val="008404D6"/>
    <w:rsid w:val="00840D2A"/>
    <w:rsid w:val="00841188"/>
    <w:rsid w:val="00841E6B"/>
    <w:rsid w:val="0084258A"/>
    <w:rsid w:val="00842C48"/>
    <w:rsid w:val="008436E7"/>
    <w:rsid w:val="00844723"/>
    <w:rsid w:val="00846278"/>
    <w:rsid w:val="00846A6F"/>
    <w:rsid w:val="008474B5"/>
    <w:rsid w:val="00847B0B"/>
    <w:rsid w:val="00847E46"/>
    <w:rsid w:val="00852322"/>
    <w:rsid w:val="00852DF4"/>
    <w:rsid w:val="008530DB"/>
    <w:rsid w:val="00853762"/>
    <w:rsid w:val="0085467E"/>
    <w:rsid w:val="00855546"/>
    <w:rsid w:val="008557FA"/>
    <w:rsid w:val="008563B6"/>
    <w:rsid w:val="0085666A"/>
    <w:rsid w:val="00857C25"/>
    <w:rsid w:val="00860F18"/>
    <w:rsid w:val="008613CC"/>
    <w:rsid w:val="00861BCF"/>
    <w:rsid w:val="00862CD3"/>
    <w:rsid w:val="00862E0A"/>
    <w:rsid w:val="008635D2"/>
    <w:rsid w:val="008635D3"/>
    <w:rsid w:val="00863981"/>
    <w:rsid w:val="0086410C"/>
    <w:rsid w:val="008658E1"/>
    <w:rsid w:val="0086629F"/>
    <w:rsid w:val="00866C94"/>
    <w:rsid w:val="008706C4"/>
    <w:rsid w:val="00870833"/>
    <w:rsid w:val="00871C2C"/>
    <w:rsid w:val="00871DFF"/>
    <w:rsid w:val="008730C7"/>
    <w:rsid w:val="00876862"/>
    <w:rsid w:val="008775A8"/>
    <w:rsid w:val="008813B7"/>
    <w:rsid w:val="00882843"/>
    <w:rsid w:val="00883C51"/>
    <w:rsid w:val="00883ECE"/>
    <w:rsid w:val="008864FD"/>
    <w:rsid w:val="00887722"/>
    <w:rsid w:val="00891062"/>
    <w:rsid w:val="00892E79"/>
    <w:rsid w:val="00893A6A"/>
    <w:rsid w:val="00894583"/>
    <w:rsid w:val="0089479E"/>
    <w:rsid w:val="00894C4F"/>
    <w:rsid w:val="00895772"/>
    <w:rsid w:val="00896072"/>
    <w:rsid w:val="00896198"/>
    <w:rsid w:val="008972B0"/>
    <w:rsid w:val="008A0352"/>
    <w:rsid w:val="008A0F15"/>
    <w:rsid w:val="008A18E6"/>
    <w:rsid w:val="008A19BE"/>
    <w:rsid w:val="008A1A96"/>
    <w:rsid w:val="008A1CBA"/>
    <w:rsid w:val="008A221B"/>
    <w:rsid w:val="008A2DD6"/>
    <w:rsid w:val="008A3287"/>
    <w:rsid w:val="008A3F2A"/>
    <w:rsid w:val="008A4BF5"/>
    <w:rsid w:val="008A5147"/>
    <w:rsid w:val="008A5333"/>
    <w:rsid w:val="008A5920"/>
    <w:rsid w:val="008A5A91"/>
    <w:rsid w:val="008A5A94"/>
    <w:rsid w:val="008A63F0"/>
    <w:rsid w:val="008B04E7"/>
    <w:rsid w:val="008B14BC"/>
    <w:rsid w:val="008B2093"/>
    <w:rsid w:val="008B2777"/>
    <w:rsid w:val="008B2D6F"/>
    <w:rsid w:val="008B33B0"/>
    <w:rsid w:val="008B3C8C"/>
    <w:rsid w:val="008B3E29"/>
    <w:rsid w:val="008B52E4"/>
    <w:rsid w:val="008B5421"/>
    <w:rsid w:val="008B61A1"/>
    <w:rsid w:val="008B78E7"/>
    <w:rsid w:val="008C0107"/>
    <w:rsid w:val="008C271B"/>
    <w:rsid w:val="008C2D59"/>
    <w:rsid w:val="008C2E0C"/>
    <w:rsid w:val="008C53DF"/>
    <w:rsid w:val="008C5948"/>
    <w:rsid w:val="008C63EF"/>
    <w:rsid w:val="008C70A7"/>
    <w:rsid w:val="008C751A"/>
    <w:rsid w:val="008C7B8E"/>
    <w:rsid w:val="008C7E7A"/>
    <w:rsid w:val="008D0890"/>
    <w:rsid w:val="008D0F3E"/>
    <w:rsid w:val="008D1126"/>
    <w:rsid w:val="008D1441"/>
    <w:rsid w:val="008D3146"/>
    <w:rsid w:val="008D3E58"/>
    <w:rsid w:val="008D425E"/>
    <w:rsid w:val="008D7719"/>
    <w:rsid w:val="008D7C61"/>
    <w:rsid w:val="008E22A3"/>
    <w:rsid w:val="008E4646"/>
    <w:rsid w:val="008E4DF7"/>
    <w:rsid w:val="008E676C"/>
    <w:rsid w:val="008E7724"/>
    <w:rsid w:val="008E78AC"/>
    <w:rsid w:val="008E7BD3"/>
    <w:rsid w:val="008F0D06"/>
    <w:rsid w:val="008F37E0"/>
    <w:rsid w:val="008F58E8"/>
    <w:rsid w:val="008F5C11"/>
    <w:rsid w:val="008F6114"/>
    <w:rsid w:val="008F7515"/>
    <w:rsid w:val="008F7E15"/>
    <w:rsid w:val="009007DB"/>
    <w:rsid w:val="00900DE2"/>
    <w:rsid w:val="009012AF"/>
    <w:rsid w:val="00901533"/>
    <w:rsid w:val="009029B5"/>
    <w:rsid w:val="009031C7"/>
    <w:rsid w:val="009054F4"/>
    <w:rsid w:val="00905EE5"/>
    <w:rsid w:val="00906322"/>
    <w:rsid w:val="00907F82"/>
    <w:rsid w:val="00911974"/>
    <w:rsid w:val="00912DDD"/>
    <w:rsid w:val="00915121"/>
    <w:rsid w:val="00915422"/>
    <w:rsid w:val="009161D8"/>
    <w:rsid w:val="00917294"/>
    <w:rsid w:val="009175B0"/>
    <w:rsid w:val="00917748"/>
    <w:rsid w:val="009206AA"/>
    <w:rsid w:val="00920809"/>
    <w:rsid w:val="00920ACA"/>
    <w:rsid w:val="00920AD7"/>
    <w:rsid w:val="00921159"/>
    <w:rsid w:val="00922800"/>
    <w:rsid w:val="00922CCB"/>
    <w:rsid w:val="00923C17"/>
    <w:rsid w:val="00924263"/>
    <w:rsid w:val="00924530"/>
    <w:rsid w:val="00924B19"/>
    <w:rsid w:val="00925BCE"/>
    <w:rsid w:val="00926FFE"/>
    <w:rsid w:val="009272AF"/>
    <w:rsid w:val="00927B55"/>
    <w:rsid w:val="00931A7A"/>
    <w:rsid w:val="00931D08"/>
    <w:rsid w:val="00933027"/>
    <w:rsid w:val="00934B9F"/>
    <w:rsid w:val="00935581"/>
    <w:rsid w:val="00935DF0"/>
    <w:rsid w:val="00936A3A"/>
    <w:rsid w:val="00937F0A"/>
    <w:rsid w:val="00943EB8"/>
    <w:rsid w:val="00944A3B"/>
    <w:rsid w:val="0094526C"/>
    <w:rsid w:val="00947612"/>
    <w:rsid w:val="00952F5E"/>
    <w:rsid w:val="00953FDF"/>
    <w:rsid w:val="00955C73"/>
    <w:rsid w:val="0095684E"/>
    <w:rsid w:val="009575C1"/>
    <w:rsid w:val="00960496"/>
    <w:rsid w:val="009608B1"/>
    <w:rsid w:val="009609DF"/>
    <w:rsid w:val="00962696"/>
    <w:rsid w:val="009632E9"/>
    <w:rsid w:val="00963768"/>
    <w:rsid w:val="00965ED8"/>
    <w:rsid w:val="00971F4A"/>
    <w:rsid w:val="00974D7D"/>
    <w:rsid w:val="00976027"/>
    <w:rsid w:val="0097615C"/>
    <w:rsid w:val="0098056F"/>
    <w:rsid w:val="00980D1B"/>
    <w:rsid w:val="00981DE3"/>
    <w:rsid w:val="00983218"/>
    <w:rsid w:val="00983C5F"/>
    <w:rsid w:val="00985BD4"/>
    <w:rsid w:val="009865E7"/>
    <w:rsid w:val="00990840"/>
    <w:rsid w:val="00991207"/>
    <w:rsid w:val="0099324A"/>
    <w:rsid w:val="0099373A"/>
    <w:rsid w:val="00994F17"/>
    <w:rsid w:val="0099562F"/>
    <w:rsid w:val="00997737"/>
    <w:rsid w:val="009A1575"/>
    <w:rsid w:val="009A2368"/>
    <w:rsid w:val="009A25EA"/>
    <w:rsid w:val="009A32E9"/>
    <w:rsid w:val="009A4722"/>
    <w:rsid w:val="009A50DB"/>
    <w:rsid w:val="009A5672"/>
    <w:rsid w:val="009A5783"/>
    <w:rsid w:val="009A60D3"/>
    <w:rsid w:val="009A6661"/>
    <w:rsid w:val="009B07FE"/>
    <w:rsid w:val="009B0BE5"/>
    <w:rsid w:val="009B379B"/>
    <w:rsid w:val="009B3A43"/>
    <w:rsid w:val="009B45AD"/>
    <w:rsid w:val="009B496C"/>
    <w:rsid w:val="009B5582"/>
    <w:rsid w:val="009B5D05"/>
    <w:rsid w:val="009C0ACE"/>
    <w:rsid w:val="009C191A"/>
    <w:rsid w:val="009C1A90"/>
    <w:rsid w:val="009C22A3"/>
    <w:rsid w:val="009C2CF8"/>
    <w:rsid w:val="009C3AC1"/>
    <w:rsid w:val="009C3D90"/>
    <w:rsid w:val="009C4A24"/>
    <w:rsid w:val="009C7CE3"/>
    <w:rsid w:val="009D0434"/>
    <w:rsid w:val="009D1C95"/>
    <w:rsid w:val="009D2C40"/>
    <w:rsid w:val="009D31AB"/>
    <w:rsid w:val="009D394E"/>
    <w:rsid w:val="009D5259"/>
    <w:rsid w:val="009D58B0"/>
    <w:rsid w:val="009D65D9"/>
    <w:rsid w:val="009D7C20"/>
    <w:rsid w:val="009D7E3D"/>
    <w:rsid w:val="009E0BDC"/>
    <w:rsid w:val="009E0FA8"/>
    <w:rsid w:val="009E135F"/>
    <w:rsid w:val="009E15F0"/>
    <w:rsid w:val="009E1AA9"/>
    <w:rsid w:val="009E1D8E"/>
    <w:rsid w:val="009E2534"/>
    <w:rsid w:val="009E3004"/>
    <w:rsid w:val="009E3108"/>
    <w:rsid w:val="009E31CD"/>
    <w:rsid w:val="009E3FB3"/>
    <w:rsid w:val="009E674C"/>
    <w:rsid w:val="009E781A"/>
    <w:rsid w:val="009F1490"/>
    <w:rsid w:val="009F3428"/>
    <w:rsid w:val="009F3995"/>
    <w:rsid w:val="009F3D6C"/>
    <w:rsid w:val="009F6AE2"/>
    <w:rsid w:val="009F71BA"/>
    <w:rsid w:val="009F7D81"/>
    <w:rsid w:val="00A004DE"/>
    <w:rsid w:val="00A036DC"/>
    <w:rsid w:val="00A039F4"/>
    <w:rsid w:val="00A040DF"/>
    <w:rsid w:val="00A04465"/>
    <w:rsid w:val="00A0597F"/>
    <w:rsid w:val="00A07F64"/>
    <w:rsid w:val="00A10F65"/>
    <w:rsid w:val="00A10F6F"/>
    <w:rsid w:val="00A1287F"/>
    <w:rsid w:val="00A146B4"/>
    <w:rsid w:val="00A156E4"/>
    <w:rsid w:val="00A223E1"/>
    <w:rsid w:val="00A2395A"/>
    <w:rsid w:val="00A23CDE"/>
    <w:rsid w:val="00A240EA"/>
    <w:rsid w:val="00A2696F"/>
    <w:rsid w:val="00A269BF"/>
    <w:rsid w:val="00A302F7"/>
    <w:rsid w:val="00A330CB"/>
    <w:rsid w:val="00A336BF"/>
    <w:rsid w:val="00A35BF3"/>
    <w:rsid w:val="00A362C4"/>
    <w:rsid w:val="00A400C9"/>
    <w:rsid w:val="00A4041C"/>
    <w:rsid w:val="00A406D9"/>
    <w:rsid w:val="00A40B73"/>
    <w:rsid w:val="00A412D3"/>
    <w:rsid w:val="00A424F4"/>
    <w:rsid w:val="00A44DED"/>
    <w:rsid w:val="00A45D2E"/>
    <w:rsid w:val="00A45FD5"/>
    <w:rsid w:val="00A46AE7"/>
    <w:rsid w:val="00A52254"/>
    <w:rsid w:val="00A52F3C"/>
    <w:rsid w:val="00A56312"/>
    <w:rsid w:val="00A60B0C"/>
    <w:rsid w:val="00A61634"/>
    <w:rsid w:val="00A6170F"/>
    <w:rsid w:val="00A623E5"/>
    <w:rsid w:val="00A6361E"/>
    <w:rsid w:val="00A63757"/>
    <w:rsid w:val="00A63901"/>
    <w:rsid w:val="00A64D6F"/>
    <w:rsid w:val="00A65687"/>
    <w:rsid w:val="00A66984"/>
    <w:rsid w:val="00A6728D"/>
    <w:rsid w:val="00A675D8"/>
    <w:rsid w:val="00A678AE"/>
    <w:rsid w:val="00A71A7B"/>
    <w:rsid w:val="00A71E90"/>
    <w:rsid w:val="00A721F0"/>
    <w:rsid w:val="00A73F76"/>
    <w:rsid w:val="00A762AB"/>
    <w:rsid w:val="00A8181A"/>
    <w:rsid w:val="00A81D12"/>
    <w:rsid w:val="00A82ECA"/>
    <w:rsid w:val="00A8346F"/>
    <w:rsid w:val="00A83C1F"/>
    <w:rsid w:val="00A84B51"/>
    <w:rsid w:val="00A85381"/>
    <w:rsid w:val="00A86F67"/>
    <w:rsid w:val="00A87800"/>
    <w:rsid w:val="00A91532"/>
    <w:rsid w:val="00A92522"/>
    <w:rsid w:val="00A9375D"/>
    <w:rsid w:val="00A95274"/>
    <w:rsid w:val="00A95294"/>
    <w:rsid w:val="00A954BE"/>
    <w:rsid w:val="00AA351D"/>
    <w:rsid w:val="00AA43F4"/>
    <w:rsid w:val="00AA5267"/>
    <w:rsid w:val="00AA77D4"/>
    <w:rsid w:val="00AB0523"/>
    <w:rsid w:val="00AB0EAE"/>
    <w:rsid w:val="00AB1090"/>
    <w:rsid w:val="00AB28DB"/>
    <w:rsid w:val="00AB3C02"/>
    <w:rsid w:val="00AB3E51"/>
    <w:rsid w:val="00AB677F"/>
    <w:rsid w:val="00AC1191"/>
    <w:rsid w:val="00AC21DA"/>
    <w:rsid w:val="00AC250C"/>
    <w:rsid w:val="00AC26CE"/>
    <w:rsid w:val="00AD1C19"/>
    <w:rsid w:val="00AD383A"/>
    <w:rsid w:val="00AD5A66"/>
    <w:rsid w:val="00AD61C9"/>
    <w:rsid w:val="00AD6761"/>
    <w:rsid w:val="00AD6C71"/>
    <w:rsid w:val="00AE0123"/>
    <w:rsid w:val="00AE03D9"/>
    <w:rsid w:val="00AE03F4"/>
    <w:rsid w:val="00AE14D2"/>
    <w:rsid w:val="00AE2309"/>
    <w:rsid w:val="00AE4066"/>
    <w:rsid w:val="00AE5F2B"/>
    <w:rsid w:val="00AE6947"/>
    <w:rsid w:val="00AE7BB2"/>
    <w:rsid w:val="00AF10FA"/>
    <w:rsid w:val="00AF1450"/>
    <w:rsid w:val="00AF14F6"/>
    <w:rsid w:val="00AF1CD1"/>
    <w:rsid w:val="00AF1D98"/>
    <w:rsid w:val="00AF2128"/>
    <w:rsid w:val="00AF24FD"/>
    <w:rsid w:val="00AF3246"/>
    <w:rsid w:val="00AF6748"/>
    <w:rsid w:val="00AF676B"/>
    <w:rsid w:val="00AF737C"/>
    <w:rsid w:val="00AF7529"/>
    <w:rsid w:val="00AF793E"/>
    <w:rsid w:val="00AF7A6F"/>
    <w:rsid w:val="00AF7AF7"/>
    <w:rsid w:val="00B009D9"/>
    <w:rsid w:val="00B00BFA"/>
    <w:rsid w:val="00B02D82"/>
    <w:rsid w:val="00B03694"/>
    <w:rsid w:val="00B0381C"/>
    <w:rsid w:val="00B0560A"/>
    <w:rsid w:val="00B06298"/>
    <w:rsid w:val="00B06714"/>
    <w:rsid w:val="00B070EA"/>
    <w:rsid w:val="00B07E42"/>
    <w:rsid w:val="00B10951"/>
    <w:rsid w:val="00B119F4"/>
    <w:rsid w:val="00B11B92"/>
    <w:rsid w:val="00B12F43"/>
    <w:rsid w:val="00B143CE"/>
    <w:rsid w:val="00B1443A"/>
    <w:rsid w:val="00B14746"/>
    <w:rsid w:val="00B14917"/>
    <w:rsid w:val="00B15600"/>
    <w:rsid w:val="00B20600"/>
    <w:rsid w:val="00B20A31"/>
    <w:rsid w:val="00B20AC0"/>
    <w:rsid w:val="00B20B2B"/>
    <w:rsid w:val="00B225FD"/>
    <w:rsid w:val="00B24523"/>
    <w:rsid w:val="00B24874"/>
    <w:rsid w:val="00B24BC3"/>
    <w:rsid w:val="00B24D9A"/>
    <w:rsid w:val="00B258E6"/>
    <w:rsid w:val="00B26F57"/>
    <w:rsid w:val="00B30EF6"/>
    <w:rsid w:val="00B32104"/>
    <w:rsid w:val="00B32FD2"/>
    <w:rsid w:val="00B354EF"/>
    <w:rsid w:val="00B35FC9"/>
    <w:rsid w:val="00B402A4"/>
    <w:rsid w:val="00B43335"/>
    <w:rsid w:val="00B437CF"/>
    <w:rsid w:val="00B43A67"/>
    <w:rsid w:val="00B440A5"/>
    <w:rsid w:val="00B458E2"/>
    <w:rsid w:val="00B4759A"/>
    <w:rsid w:val="00B503F6"/>
    <w:rsid w:val="00B50A51"/>
    <w:rsid w:val="00B50DAE"/>
    <w:rsid w:val="00B50ED0"/>
    <w:rsid w:val="00B5310E"/>
    <w:rsid w:val="00B536E9"/>
    <w:rsid w:val="00B537D1"/>
    <w:rsid w:val="00B539FD"/>
    <w:rsid w:val="00B5594D"/>
    <w:rsid w:val="00B5757E"/>
    <w:rsid w:val="00B5796B"/>
    <w:rsid w:val="00B604B8"/>
    <w:rsid w:val="00B60C78"/>
    <w:rsid w:val="00B619D7"/>
    <w:rsid w:val="00B62773"/>
    <w:rsid w:val="00B62832"/>
    <w:rsid w:val="00B6289F"/>
    <w:rsid w:val="00B63736"/>
    <w:rsid w:val="00B640F6"/>
    <w:rsid w:val="00B64115"/>
    <w:rsid w:val="00B670DF"/>
    <w:rsid w:val="00B6772F"/>
    <w:rsid w:val="00B67E22"/>
    <w:rsid w:val="00B713E5"/>
    <w:rsid w:val="00B7382D"/>
    <w:rsid w:val="00B74440"/>
    <w:rsid w:val="00B74C06"/>
    <w:rsid w:val="00B74E54"/>
    <w:rsid w:val="00B74E88"/>
    <w:rsid w:val="00B77BF0"/>
    <w:rsid w:val="00B806AE"/>
    <w:rsid w:val="00B80E08"/>
    <w:rsid w:val="00B82B66"/>
    <w:rsid w:val="00B837C1"/>
    <w:rsid w:val="00B846DD"/>
    <w:rsid w:val="00B84BC2"/>
    <w:rsid w:val="00B851DE"/>
    <w:rsid w:val="00B85DBC"/>
    <w:rsid w:val="00B86700"/>
    <w:rsid w:val="00B90273"/>
    <w:rsid w:val="00B9081B"/>
    <w:rsid w:val="00B92BE5"/>
    <w:rsid w:val="00B93A08"/>
    <w:rsid w:val="00B93A0C"/>
    <w:rsid w:val="00B94D0A"/>
    <w:rsid w:val="00B96430"/>
    <w:rsid w:val="00BA140B"/>
    <w:rsid w:val="00BA1540"/>
    <w:rsid w:val="00BA1E9C"/>
    <w:rsid w:val="00BA2B80"/>
    <w:rsid w:val="00BA5403"/>
    <w:rsid w:val="00BA5A18"/>
    <w:rsid w:val="00BA5D00"/>
    <w:rsid w:val="00BA62A4"/>
    <w:rsid w:val="00BA6B99"/>
    <w:rsid w:val="00BA7495"/>
    <w:rsid w:val="00BA768A"/>
    <w:rsid w:val="00BA7A5E"/>
    <w:rsid w:val="00BB052A"/>
    <w:rsid w:val="00BB0B9C"/>
    <w:rsid w:val="00BB1CEF"/>
    <w:rsid w:val="00BB2117"/>
    <w:rsid w:val="00BB2134"/>
    <w:rsid w:val="00BB348D"/>
    <w:rsid w:val="00BB3548"/>
    <w:rsid w:val="00BB3820"/>
    <w:rsid w:val="00BB48E8"/>
    <w:rsid w:val="00BB4A09"/>
    <w:rsid w:val="00BB553D"/>
    <w:rsid w:val="00BB5E9C"/>
    <w:rsid w:val="00BB65C9"/>
    <w:rsid w:val="00BB6C6B"/>
    <w:rsid w:val="00BB76C2"/>
    <w:rsid w:val="00BC0215"/>
    <w:rsid w:val="00BC04E2"/>
    <w:rsid w:val="00BC2A74"/>
    <w:rsid w:val="00BC2BFC"/>
    <w:rsid w:val="00BC33C2"/>
    <w:rsid w:val="00BC360A"/>
    <w:rsid w:val="00BC55B1"/>
    <w:rsid w:val="00BC5C2D"/>
    <w:rsid w:val="00BC6055"/>
    <w:rsid w:val="00BC705C"/>
    <w:rsid w:val="00BD0069"/>
    <w:rsid w:val="00BD08A5"/>
    <w:rsid w:val="00BD1072"/>
    <w:rsid w:val="00BD174D"/>
    <w:rsid w:val="00BD17C0"/>
    <w:rsid w:val="00BD1DAA"/>
    <w:rsid w:val="00BD347A"/>
    <w:rsid w:val="00BD3650"/>
    <w:rsid w:val="00BD56A0"/>
    <w:rsid w:val="00BD5C02"/>
    <w:rsid w:val="00BD73CF"/>
    <w:rsid w:val="00BD7B19"/>
    <w:rsid w:val="00BD7D49"/>
    <w:rsid w:val="00BE0C48"/>
    <w:rsid w:val="00BE1199"/>
    <w:rsid w:val="00BE38EC"/>
    <w:rsid w:val="00BE4248"/>
    <w:rsid w:val="00BE6004"/>
    <w:rsid w:val="00BF0104"/>
    <w:rsid w:val="00BF11DF"/>
    <w:rsid w:val="00BF1750"/>
    <w:rsid w:val="00BF1AB2"/>
    <w:rsid w:val="00BF288C"/>
    <w:rsid w:val="00BF2ACE"/>
    <w:rsid w:val="00BF399E"/>
    <w:rsid w:val="00BF3C25"/>
    <w:rsid w:val="00BF5003"/>
    <w:rsid w:val="00BF64B7"/>
    <w:rsid w:val="00BF6CC6"/>
    <w:rsid w:val="00C02079"/>
    <w:rsid w:val="00C024AA"/>
    <w:rsid w:val="00C04125"/>
    <w:rsid w:val="00C05355"/>
    <w:rsid w:val="00C053A3"/>
    <w:rsid w:val="00C05457"/>
    <w:rsid w:val="00C07049"/>
    <w:rsid w:val="00C10E4C"/>
    <w:rsid w:val="00C1309E"/>
    <w:rsid w:val="00C13407"/>
    <w:rsid w:val="00C13689"/>
    <w:rsid w:val="00C13F0A"/>
    <w:rsid w:val="00C144C3"/>
    <w:rsid w:val="00C15B17"/>
    <w:rsid w:val="00C16AF1"/>
    <w:rsid w:val="00C17140"/>
    <w:rsid w:val="00C17BE2"/>
    <w:rsid w:val="00C17D5C"/>
    <w:rsid w:val="00C17F07"/>
    <w:rsid w:val="00C25194"/>
    <w:rsid w:val="00C2593C"/>
    <w:rsid w:val="00C273E9"/>
    <w:rsid w:val="00C27776"/>
    <w:rsid w:val="00C32E74"/>
    <w:rsid w:val="00C336D9"/>
    <w:rsid w:val="00C34C06"/>
    <w:rsid w:val="00C3515D"/>
    <w:rsid w:val="00C3537C"/>
    <w:rsid w:val="00C35C43"/>
    <w:rsid w:val="00C3648D"/>
    <w:rsid w:val="00C37E2A"/>
    <w:rsid w:val="00C4198C"/>
    <w:rsid w:val="00C445D7"/>
    <w:rsid w:val="00C45F21"/>
    <w:rsid w:val="00C46A89"/>
    <w:rsid w:val="00C5063C"/>
    <w:rsid w:val="00C5473D"/>
    <w:rsid w:val="00C54CA3"/>
    <w:rsid w:val="00C55602"/>
    <w:rsid w:val="00C55D8E"/>
    <w:rsid w:val="00C60CA8"/>
    <w:rsid w:val="00C62FFD"/>
    <w:rsid w:val="00C641FF"/>
    <w:rsid w:val="00C64B39"/>
    <w:rsid w:val="00C67DBD"/>
    <w:rsid w:val="00C67F83"/>
    <w:rsid w:val="00C70C61"/>
    <w:rsid w:val="00C71B40"/>
    <w:rsid w:val="00C72750"/>
    <w:rsid w:val="00C72C99"/>
    <w:rsid w:val="00C72D77"/>
    <w:rsid w:val="00C7592A"/>
    <w:rsid w:val="00C812CA"/>
    <w:rsid w:val="00C81ABB"/>
    <w:rsid w:val="00C82FB3"/>
    <w:rsid w:val="00C83892"/>
    <w:rsid w:val="00C87492"/>
    <w:rsid w:val="00C87508"/>
    <w:rsid w:val="00C87919"/>
    <w:rsid w:val="00C90624"/>
    <w:rsid w:val="00C913F5"/>
    <w:rsid w:val="00C91793"/>
    <w:rsid w:val="00C930D2"/>
    <w:rsid w:val="00C930DC"/>
    <w:rsid w:val="00C959D1"/>
    <w:rsid w:val="00C960AE"/>
    <w:rsid w:val="00C9716E"/>
    <w:rsid w:val="00C9730B"/>
    <w:rsid w:val="00CA07E4"/>
    <w:rsid w:val="00CA5BBD"/>
    <w:rsid w:val="00CB1644"/>
    <w:rsid w:val="00CB1717"/>
    <w:rsid w:val="00CB44BD"/>
    <w:rsid w:val="00CB4DDB"/>
    <w:rsid w:val="00CB54A2"/>
    <w:rsid w:val="00CB554C"/>
    <w:rsid w:val="00CB7A22"/>
    <w:rsid w:val="00CB7B5A"/>
    <w:rsid w:val="00CC03BD"/>
    <w:rsid w:val="00CC09E8"/>
    <w:rsid w:val="00CC0C80"/>
    <w:rsid w:val="00CC1956"/>
    <w:rsid w:val="00CC1A3A"/>
    <w:rsid w:val="00CC3343"/>
    <w:rsid w:val="00CC3CC7"/>
    <w:rsid w:val="00CC458E"/>
    <w:rsid w:val="00CC5EAE"/>
    <w:rsid w:val="00CC7931"/>
    <w:rsid w:val="00CD0CAC"/>
    <w:rsid w:val="00CD186D"/>
    <w:rsid w:val="00CD2075"/>
    <w:rsid w:val="00CD23A2"/>
    <w:rsid w:val="00CD2E5A"/>
    <w:rsid w:val="00CD2F46"/>
    <w:rsid w:val="00CD5793"/>
    <w:rsid w:val="00CD5A91"/>
    <w:rsid w:val="00CD7029"/>
    <w:rsid w:val="00CD7EE5"/>
    <w:rsid w:val="00CE0484"/>
    <w:rsid w:val="00CE0EFF"/>
    <w:rsid w:val="00CE102C"/>
    <w:rsid w:val="00CE2665"/>
    <w:rsid w:val="00CE2E9A"/>
    <w:rsid w:val="00CF005E"/>
    <w:rsid w:val="00CF036F"/>
    <w:rsid w:val="00CF6DAD"/>
    <w:rsid w:val="00CF6DC1"/>
    <w:rsid w:val="00CF773B"/>
    <w:rsid w:val="00D00158"/>
    <w:rsid w:val="00D00797"/>
    <w:rsid w:val="00D01B8E"/>
    <w:rsid w:val="00D02CAF"/>
    <w:rsid w:val="00D0390C"/>
    <w:rsid w:val="00D056B9"/>
    <w:rsid w:val="00D05EAD"/>
    <w:rsid w:val="00D05FA7"/>
    <w:rsid w:val="00D11E4C"/>
    <w:rsid w:val="00D1239C"/>
    <w:rsid w:val="00D12E36"/>
    <w:rsid w:val="00D1448D"/>
    <w:rsid w:val="00D149F9"/>
    <w:rsid w:val="00D1512B"/>
    <w:rsid w:val="00D15986"/>
    <w:rsid w:val="00D15C90"/>
    <w:rsid w:val="00D16108"/>
    <w:rsid w:val="00D17DC0"/>
    <w:rsid w:val="00D206AA"/>
    <w:rsid w:val="00D21239"/>
    <w:rsid w:val="00D21E05"/>
    <w:rsid w:val="00D22181"/>
    <w:rsid w:val="00D2292B"/>
    <w:rsid w:val="00D22F11"/>
    <w:rsid w:val="00D23678"/>
    <w:rsid w:val="00D23F50"/>
    <w:rsid w:val="00D27AFE"/>
    <w:rsid w:val="00D27CB8"/>
    <w:rsid w:val="00D30FD8"/>
    <w:rsid w:val="00D3154F"/>
    <w:rsid w:val="00D345BC"/>
    <w:rsid w:val="00D3469A"/>
    <w:rsid w:val="00D3517E"/>
    <w:rsid w:val="00D3571E"/>
    <w:rsid w:val="00D358AC"/>
    <w:rsid w:val="00D368D9"/>
    <w:rsid w:val="00D3788A"/>
    <w:rsid w:val="00D403D6"/>
    <w:rsid w:val="00D411A5"/>
    <w:rsid w:val="00D416A3"/>
    <w:rsid w:val="00D42087"/>
    <w:rsid w:val="00D425D2"/>
    <w:rsid w:val="00D42D63"/>
    <w:rsid w:val="00D44526"/>
    <w:rsid w:val="00D44958"/>
    <w:rsid w:val="00D51D07"/>
    <w:rsid w:val="00D5204B"/>
    <w:rsid w:val="00D52940"/>
    <w:rsid w:val="00D52E44"/>
    <w:rsid w:val="00D53397"/>
    <w:rsid w:val="00D53738"/>
    <w:rsid w:val="00D5382A"/>
    <w:rsid w:val="00D54DD6"/>
    <w:rsid w:val="00D5505B"/>
    <w:rsid w:val="00D5549B"/>
    <w:rsid w:val="00D569B9"/>
    <w:rsid w:val="00D605EA"/>
    <w:rsid w:val="00D60966"/>
    <w:rsid w:val="00D61B65"/>
    <w:rsid w:val="00D640B8"/>
    <w:rsid w:val="00D65C40"/>
    <w:rsid w:val="00D665B1"/>
    <w:rsid w:val="00D66AA4"/>
    <w:rsid w:val="00D6726B"/>
    <w:rsid w:val="00D70164"/>
    <w:rsid w:val="00D7263C"/>
    <w:rsid w:val="00D72AD6"/>
    <w:rsid w:val="00D74DAE"/>
    <w:rsid w:val="00D74FA8"/>
    <w:rsid w:val="00D776DF"/>
    <w:rsid w:val="00D80EDE"/>
    <w:rsid w:val="00D817F9"/>
    <w:rsid w:val="00D82677"/>
    <w:rsid w:val="00D82CA2"/>
    <w:rsid w:val="00D82DEF"/>
    <w:rsid w:val="00D85482"/>
    <w:rsid w:val="00D861F7"/>
    <w:rsid w:val="00D862BE"/>
    <w:rsid w:val="00D86E5B"/>
    <w:rsid w:val="00D87517"/>
    <w:rsid w:val="00D879F7"/>
    <w:rsid w:val="00D87A87"/>
    <w:rsid w:val="00D90692"/>
    <w:rsid w:val="00D9077B"/>
    <w:rsid w:val="00D91C30"/>
    <w:rsid w:val="00D9328C"/>
    <w:rsid w:val="00D93B4A"/>
    <w:rsid w:val="00D94321"/>
    <w:rsid w:val="00D94FBF"/>
    <w:rsid w:val="00D95E79"/>
    <w:rsid w:val="00D9623C"/>
    <w:rsid w:val="00D96460"/>
    <w:rsid w:val="00D96F6C"/>
    <w:rsid w:val="00DA03BD"/>
    <w:rsid w:val="00DA0569"/>
    <w:rsid w:val="00DA13D7"/>
    <w:rsid w:val="00DA1D14"/>
    <w:rsid w:val="00DA4204"/>
    <w:rsid w:val="00DA4536"/>
    <w:rsid w:val="00DA4A2A"/>
    <w:rsid w:val="00DA50B5"/>
    <w:rsid w:val="00DA5B26"/>
    <w:rsid w:val="00DA6141"/>
    <w:rsid w:val="00DB287B"/>
    <w:rsid w:val="00DB39A9"/>
    <w:rsid w:val="00DB5FE6"/>
    <w:rsid w:val="00DB6909"/>
    <w:rsid w:val="00DB7F71"/>
    <w:rsid w:val="00DC0287"/>
    <w:rsid w:val="00DC10B5"/>
    <w:rsid w:val="00DC249F"/>
    <w:rsid w:val="00DC2506"/>
    <w:rsid w:val="00DC2AD1"/>
    <w:rsid w:val="00DC2E34"/>
    <w:rsid w:val="00DC4215"/>
    <w:rsid w:val="00DC4B41"/>
    <w:rsid w:val="00DC535F"/>
    <w:rsid w:val="00DC5C7B"/>
    <w:rsid w:val="00DC6E97"/>
    <w:rsid w:val="00DC6EBE"/>
    <w:rsid w:val="00DC73B0"/>
    <w:rsid w:val="00DD1EEF"/>
    <w:rsid w:val="00DD219B"/>
    <w:rsid w:val="00DD3C69"/>
    <w:rsid w:val="00DD4C9D"/>
    <w:rsid w:val="00DD5CAE"/>
    <w:rsid w:val="00DD6ED7"/>
    <w:rsid w:val="00DE01C0"/>
    <w:rsid w:val="00DE0A8A"/>
    <w:rsid w:val="00DE107F"/>
    <w:rsid w:val="00DE1F03"/>
    <w:rsid w:val="00DE2F42"/>
    <w:rsid w:val="00DE37CA"/>
    <w:rsid w:val="00DE40F8"/>
    <w:rsid w:val="00DE4E0F"/>
    <w:rsid w:val="00DE5CEB"/>
    <w:rsid w:val="00DE648F"/>
    <w:rsid w:val="00DE6747"/>
    <w:rsid w:val="00DE70D7"/>
    <w:rsid w:val="00DE7B15"/>
    <w:rsid w:val="00DF006F"/>
    <w:rsid w:val="00DF1752"/>
    <w:rsid w:val="00DF2776"/>
    <w:rsid w:val="00DF2878"/>
    <w:rsid w:val="00DF394D"/>
    <w:rsid w:val="00DF47B0"/>
    <w:rsid w:val="00DF5C91"/>
    <w:rsid w:val="00DF6131"/>
    <w:rsid w:val="00DF6DC6"/>
    <w:rsid w:val="00DF73B5"/>
    <w:rsid w:val="00DF7598"/>
    <w:rsid w:val="00DF7A6F"/>
    <w:rsid w:val="00DF7EE4"/>
    <w:rsid w:val="00E002A6"/>
    <w:rsid w:val="00E01176"/>
    <w:rsid w:val="00E01510"/>
    <w:rsid w:val="00E02248"/>
    <w:rsid w:val="00E03002"/>
    <w:rsid w:val="00E0340D"/>
    <w:rsid w:val="00E0419D"/>
    <w:rsid w:val="00E052A2"/>
    <w:rsid w:val="00E05F09"/>
    <w:rsid w:val="00E06743"/>
    <w:rsid w:val="00E06E16"/>
    <w:rsid w:val="00E10353"/>
    <w:rsid w:val="00E11716"/>
    <w:rsid w:val="00E12238"/>
    <w:rsid w:val="00E1440E"/>
    <w:rsid w:val="00E149D3"/>
    <w:rsid w:val="00E1569F"/>
    <w:rsid w:val="00E1621E"/>
    <w:rsid w:val="00E162B1"/>
    <w:rsid w:val="00E16CB2"/>
    <w:rsid w:val="00E176D6"/>
    <w:rsid w:val="00E211C4"/>
    <w:rsid w:val="00E21C88"/>
    <w:rsid w:val="00E21D26"/>
    <w:rsid w:val="00E228F6"/>
    <w:rsid w:val="00E2299F"/>
    <w:rsid w:val="00E22E60"/>
    <w:rsid w:val="00E23776"/>
    <w:rsid w:val="00E24172"/>
    <w:rsid w:val="00E2441C"/>
    <w:rsid w:val="00E24D58"/>
    <w:rsid w:val="00E256AE"/>
    <w:rsid w:val="00E25E5C"/>
    <w:rsid w:val="00E270A0"/>
    <w:rsid w:val="00E2774F"/>
    <w:rsid w:val="00E27D0D"/>
    <w:rsid w:val="00E30313"/>
    <w:rsid w:val="00E30859"/>
    <w:rsid w:val="00E31099"/>
    <w:rsid w:val="00E3146E"/>
    <w:rsid w:val="00E318BF"/>
    <w:rsid w:val="00E318CB"/>
    <w:rsid w:val="00E32197"/>
    <w:rsid w:val="00E32E14"/>
    <w:rsid w:val="00E334A8"/>
    <w:rsid w:val="00E34C4C"/>
    <w:rsid w:val="00E35340"/>
    <w:rsid w:val="00E35AED"/>
    <w:rsid w:val="00E35FA8"/>
    <w:rsid w:val="00E37A35"/>
    <w:rsid w:val="00E4296A"/>
    <w:rsid w:val="00E429CA"/>
    <w:rsid w:val="00E42FD4"/>
    <w:rsid w:val="00E4559B"/>
    <w:rsid w:val="00E45BA2"/>
    <w:rsid w:val="00E46097"/>
    <w:rsid w:val="00E46F36"/>
    <w:rsid w:val="00E47739"/>
    <w:rsid w:val="00E50349"/>
    <w:rsid w:val="00E506A9"/>
    <w:rsid w:val="00E51BED"/>
    <w:rsid w:val="00E5260F"/>
    <w:rsid w:val="00E5371F"/>
    <w:rsid w:val="00E537DE"/>
    <w:rsid w:val="00E5425D"/>
    <w:rsid w:val="00E54BD7"/>
    <w:rsid w:val="00E550B6"/>
    <w:rsid w:val="00E55E0A"/>
    <w:rsid w:val="00E561F8"/>
    <w:rsid w:val="00E5691A"/>
    <w:rsid w:val="00E56C22"/>
    <w:rsid w:val="00E572BC"/>
    <w:rsid w:val="00E574F8"/>
    <w:rsid w:val="00E60AAC"/>
    <w:rsid w:val="00E61DDB"/>
    <w:rsid w:val="00E64068"/>
    <w:rsid w:val="00E65BF1"/>
    <w:rsid w:val="00E66D6C"/>
    <w:rsid w:val="00E7619C"/>
    <w:rsid w:val="00E76F82"/>
    <w:rsid w:val="00E76FEE"/>
    <w:rsid w:val="00E80A91"/>
    <w:rsid w:val="00E8182B"/>
    <w:rsid w:val="00E8390C"/>
    <w:rsid w:val="00E845E4"/>
    <w:rsid w:val="00E85387"/>
    <w:rsid w:val="00E8643B"/>
    <w:rsid w:val="00E867AB"/>
    <w:rsid w:val="00E917DE"/>
    <w:rsid w:val="00E927B3"/>
    <w:rsid w:val="00E93E73"/>
    <w:rsid w:val="00E95875"/>
    <w:rsid w:val="00E95A5B"/>
    <w:rsid w:val="00EA2374"/>
    <w:rsid w:val="00EA35C0"/>
    <w:rsid w:val="00EA4258"/>
    <w:rsid w:val="00EA54B9"/>
    <w:rsid w:val="00EB0B66"/>
    <w:rsid w:val="00EB0E4E"/>
    <w:rsid w:val="00EB11C2"/>
    <w:rsid w:val="00EC065C"/>
    <w:rsid w:val="00EC0E0C"/>
    <w:rsid w:val="00EC1215"/>
    <w:rsid w:val="00EC23CD"/>
    <w:rsid w:val="00EC2AC4"/>
    <w:rsid w:val="00EC5087"/>
    <w:rsid w:val="00EC53A7"/>
    <w:rsid w:val="00EC5EEE"/>
    <w:rsid w:val="00EC616E"/>
    <w:rsid w:val="00EC6A87"/>
    <w:rsid w:val="00ED05C8"/>
    <w:rsid w:val="00ED07B3"/>
    <w:rsid w:val="00ED0AAB"/>
    <w:rsid w:val="00ED0FF2"/>
    <w:rsid w:val="00ED2676"/>
    <w:rsid w:val="00ED2836"/>
    <w:rsid w:val="00ED2D5A"/>
    <w:rsid w:val="00ED3673"/>
    <w:rsid w:val="00ED3B95"/>
    <w:rsid w:val="00ED50B2"/>
    <w:rsid w:val="00ED593A"/>
    <w:rsid w:val="00ED7382"/>
    <w:rsid w:val="00ED7EBF"/>
    <w:rsid w:val="00EE059E"/>
    <w:rsid w:val="00EE0E8A"/>
    <w:rsid w:val="00EE286B"/>
    <w:rsid w:val="00EE7B24"/>
    <w:rsid w:val="00EF224D"/>
    <w:rsid w:val="00EF2390"/>
    <w:rsid w:val="00EF49CC"/>
    <w:rsid w:val="00EF5DE1"/>
    <w:rsid w:val="00EF5FC8"/>
    <w:rsid w:val="00EF6668"/>
    <w:rsid w:val="00EF73C5"/>
    <w:rsid w:val="00EF75BC"/>
    <w:rsid w:val="00EF796F"/>
    <w:rsid w:val="00EF7E16"/>
    <w:rsid w:val="00F004B5"/>
    <w:rsid w:val="00F006DE"/>
    <w:rsid w:val="00F00F19"/>
    <w:rsid w:val="00F01F87"/>
    <w:rsid w:val="00F021F2"/>
    <w:rsid w:val="00F0309D"/>
    <w:rsid w:val="00F065F6"/>
    <w:rsid w:val="00F07AB5"/>
    <w:rsid w:val="00F1014E"/>
    <w:rsid w:val="00F10FCD"/>
    <w:rsid w:val="00F11BEA"/>
    <w:rsid w:val="00F11F6C"/>
    <w:rsid w:val="00F12721"/>
    <w:rsid w:val="00F14175"/>
    <w:rsid w:val="00F141AE"/>
    <w:rsid w:val="00F14414"/>
    <w:rsid w:val="00F1472D"/>
    <w:rsid w:val="00F15D82"/>
    <w:rsid w:val="00F17EB3"/>
    <w:rsid w:val="00F20429"/>
    <w:rsid w:val="00F21F10"/>
    <w:rsid w:val="00F220B0"/>
    <w:rsid w:val="00F24CDC"/>
    <w:rsid w:val="00F26FCD"/>
    <w:rsid w:val="00F31098"/>
    <w:rsid w:val="00F320CA"/>
    <w:rsid w:val="00F322A8"/>
    <w:rsid w:val="00F32C0B"/>
    <w:rsid w:val="00F32EEF"/>
    <w:rsid w:val="00F336F1"/>
    <w:rsid w:val="00F3405A"/>
    <w:rsid w:val="00F3420E"/>
    <w:rsid w:val="00F3666D"/>
    <w:rsid w:val="00F36701"/>
    <w:rsid w:val="00F403F1"/>
    <w:rsid w:val="00F409F6"/>
    <w:rsid w:val="00F41525"/>
    <w:rsid w:val="00F4270D"/>
    <w:rsid w:val="00F42AAF"/>
    <w:rsid w:val="00F45159"/>
    <w:rsid w:val="00F46537"/>
    <w:rsid w:val="00F46B7D"/>
    <w:rsid w:val="00F478C2"/>
    <w:rsid w:val="00F50033"/>
    <w:rsid w:val="00F50616"/>
    <w:rsid w:val="00F5089B"/>
    <w:rsid w:val="00F50F64"/>
    <w:rsid w:val="00F52044"/>
    <w:rsid w:val="00F5360E"/>
    <w:rsid w:val="00F53E33"/>
    <w:rsid w:val="00F57235"/>
    <w:rsid w:val="00F574D5"/>
    <w:rsid w:val="00F661AF"/>
    <w:rsid w:val="00F677C1"/>
    <w:rsid w:val="00F7062C"/>
    <w:rsid w:val="00F70BB4"/>
    <w:rsid w:val="00F70F51"/>
    <w:rsid w:val="00F71650"/>
    <w:rsid w:val="00F7214D"/>
    <w:rsid w:val="00F726C0"/>
    <w:rsid w:val="00F72B85"/>
    <w:rsid w:val="00F739B2"/>
    <w:rsid w:val="00F73C5F"/>
    <w:rsid w:val="00F77170"/>
    <w:rsid w:val="00F77C3B"/>
    <w:rsid w:val="00F8022A"/>
    <w:rsid w:val="00F806D9"/>
    <w:rsid w:val="00F81003"/>
    <w:rsid w:val="00F8133A"/>
    <w:rsid w:val="00F8143F"/>
    <w:rsid w:val="00F81829"/>
    <w:rsid w:val="00F82316"/>
    <w:rsid w:val="00F82CF1"/>
    <w:rsid w:val="00F85064"/>
    <w:rsid w:val="00F855A4"/>
    <w:rsid w:val="00F95AC3"/>
    <w:rsid w:val="00F95BDD"/>
    <w:rsid w:val="00F96285"/>
    <w:rsid w:val="00F96573"/>
    <w:rsid w:val="00F97968"/>
    <w:rsid w:val="00F97B08"/>
    <w:rsid w:val="00FA0EC0"/>
    <w:rsid w:val="00FA159C"/>
    <w:rsid w:val="00FA2EFF"/>
    <w:rsid w:val="00FA3C04"/>
    <w:rsid w:val="00FA5E52"/>
    <w:rsid w:val="00FA66C0"/>
    <w:rsid w:val="00FA7CB9"/>
    <w:rsid w:val="00FB150C"/>
    <w:rsid w:val="00FB24FB"/>
    <w:rsid w:val="00FB3F5F"/>
    <w:rsid w:val="00FB4E2B"/>
    <w:rsid w:val="00FB590D"/>
    <w:rsid w:val="00FB6770"/>
    <w:rsid w:val="00FC0A7F"/>
    <w:rsid w:val="00FC0EAC"/>
    <w:rsid w:val="00FC13C5"/>
    <w:rsid w:val="00FC1503"/>
    <w:rsid w:val="00FC267A"/>
    <w:rsid w:val="00FC424A"/>
    <w:rsid w:val="00FC4348"/>
    <w:rsid w:val="00FC463D"/>
    <w:rsid w:val="00FC5529"/>
    <w:rsid w:val="00FC5B71"/>
    <w:rsid w:val="00FC69BB"/>
    <w:rsid w:val="00FC6A2C"/>
    <w:rsid w:val="00FC75D3"/>
    <w:rsid w:val="00FC7679"/>
    <w:rsid w:val="00FC7924"/>
    <w:rsid w:val="00FD11E3"/>
    <w:rsid w:val="00FD136F"/>
    <w:rsid w:val="00FD1381"/>
    <w:rsid w:val="00FD177D"/>
    <w:rsid w:val="00FD1E1C"/>
    <w:rsid w:val="00FD3210"/>
    <w:rsid w:val="00FD328B"/>
    <w:rsid w:val="00FD3406"/>
    <w:rsid w:val="00FD492A"/>
    <w:rsid w:val="00FD55C1"/>
    <w:rsid w:val="00FD7579"/>
    <w:rsid w:val="00FE009A"/>
    <w:rsid w:val="00FE0525"/>
    <w:rsid w:val="00FE08C8"/>
    <w:rsid w:val="00FE191B"/>
    <w:rsid w:val="00FE1B9B"/>
    <w:rsid w:val="00FE249C"/>
    <w:rsid w:val="00FE2B13"/>
    <w:rsid w:val="00FE39C9"/>
    <w:rsid w:val="00FE42E4"/>
    <w:rsid w:val="00FE502F"/>
    <w:rsid w:val="00FE5165"/>
    <w:rsid w:val="00FE5319"/>
    <w:rsid w:val="00FE539A"/>
    <w:rsid w:val="00FE5772"/>
    <w:rsid w:val="00FE5C49"/>
    <w:rsid w:val="00FE6474"/>
    <w:rsid w:val="00FE741B"/>
    <w:rsid w:val="00FF0086"/>
    <w:rsid w:val="00FF0166"/>
    <w:rsid w:val="00FF1814"/>
    <w:rsid w:val="00FF1A87"/>
    <w:rsid w:val="00FF2F0F"/>
    <w:rsid w:val="00FF30AF"/>
    <w:rsid w:val="00FF4017"/>
    <w:rsid w:val="00FF6C91"/>
    <w:rsid w:val="00FF6EFA"/>
    <w:rsid w:val="00FF6F54"/>
    <w:rsid w:val="00FF7E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C731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029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294D"/>
  </w:style>
  <w:style w:type="paragraph" w:styleId="Footer">
    <w:name w:val="footer"/>
    <w:basedOn w:val="Normal"/>
    <w:link w:val="FooterChar"/>
    <w:uiPriority w:val="99"/>
    <w:unhideWhenUsed/>
    <w:rsid w:val="001029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294D"/>
  </w:style>
  <w:style w:type="character" w:styleId="Hyperlink">
    <w:name w:val="Hyperlink"/>
    <w:basedOn w:val="DefaultParagraphFont"/>
    <w:uiPriority w:val="99"/>
    <w:unhideWhenUsed/>
    <w:rsid w:val="00FE08C8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FE08C8"/>
    <w:rPr>
      <w:i/>
      <w:iCs/>
    </w:rPr>
  </w:style>
  <w:style w:type="character" w:customStyle="1" w:styleId="addmd">
    <w:name w:val="addmd"/>
    <w:basedOn w:val="DefaultParagraphFont"/>
    <w:rsid w:val="0086410C"/>
  </w:style>
  <w:style w:type="paragraph" w:styleId="BalloonText">
    <w:name w:val="Balloon Text"/>
    <w:basedOn w:val="Normal"/>
    <w:link w:val="BalloonTextChar"/>
    <w:uiPriority w:val="99"/>
    <w:semiHidden/>
    <w:unhideWhenUsed/>
    <w:rsid w:val="008A5A9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A5A91"/>
    <w:rPr>
      <w:rFonts w:ascii="Tahoma" w:hAnsi="Tahoma" w:cs="Tahoma"/>
      <w:sz w:val="16"/>
      <w:szCs w:val="16"/>
    </w:rPr>
  </w:style>
  <w:style w:type="paragraph" w:styleId="FootnoteText">
    <w:name w:val="footnote text"/>
    <w:basedOn w:val="Normal"/>
    <w:link w:val="FootnoteTextChar"/>
    <w:uiPriority w:val="99"/>
    <w:unhideWhenUsed/>
    <w:rsid w:val="0019328E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19328E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19328E"/>
    <w:rPr>
      <w:vertAlign w:val="superscript"/>
    </w:rPr>
  </w:style>
  <w:style w:type="character" w:styleId="FollowedHyperlink">
    <w:name w:val="FollowedHyperlink"/>
    <w:basedOn w:val="DefaultParagraphFont"/>
    <w:uiPriority w:val="99"/>
    <w:semiHidden/>
    <w:unhideWhenUsed/>
    <w:rsid w:val="00983C5F"/>
    <w:rPr>
      <w:color w:val="800080" w:themeColor="followed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C731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029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294D"/>
  </w:style>
  <w:style w:type="paragraph" w:styleId="Footer">
    <w:name w:val="footer"/>
    <w:basedOn w:val="Normal"/>
    <w:link w:val="FooterChar"/>
    <w:uiPriority w:val="99"/>
    <w:unhideWhenUsed/>
    <w:rsid w:val="001029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294D"/>
  </w:style>
  <w:style w:type="character" w:styleId="Hyperlink">
    <w:name w:val="Hyperlink"/>
    <w:basedOn w:val="DefaultParagraphFont"/>
    <w:uiPriority w:val="99"/>
    <w:unhideWhenUsed/>
    <w:rsid w:val="00FE08C8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FE08C8"/>
    <w:rPr>
      <w:i/>
      <w:iCs/>
    </w:rPr>
  </w:style>
  <w:style w:type="character" w:customStyle="1" w:styleId="addmd">
    <w:name w:val="addmd"/>
    <w:basedOn w:val="DefaultParagraphFont"/>
    <w:rsid w:val="0086410C"/>
  </w:style>
  <w:style w:type="paragraph" w:styleId="BalloonText">
    <w:name w:val="Balloon Text"/>
    <w:basedOn w:val="Normal"/>
    <w:link w:val="BalloonTextChar"/>
    <w:uiPriority w:val="99"/>
    <w:semiHidden/>
    <w:unhideWhenUsed/>
    <w:rsid w:val="008A5A9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A5A91"/>
    <w:rPr>
      <w:rFonts w:ascii="Tahoma" w:hAnsi="Tahoma" w:cs="Tahoma"/>
      <w:sz w:val="16"/>
      <w:szCs w:val="16"/>
    </w:rPr>
  </w:style>
  <w:style w:type="paragraph" w:styleId="FootnoteText">
    <w:name w:val="footnote text"/>
    <w:basedOn w:val="Normal"/>
    <w:link w:val="FootnoteTextChar"/>
    <w:uiPriority w:val="99"/>
    <w:unhideWhenUsed/>
    <w:rsid w:val="0019328E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19328E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19328E"/>
    <w:rPr>
      <w:vertAlign w:val="superscript"/>
    </w:rPr>
  </w:style>
  <w:style w:type="character" w:styleId="FollowedHyperlink">
    <w:name w:val="FollowedHyperlink"/>
    <w:basedOn w:val="DefaultParagraphFont"/>
    <w:uiPriority w:val="99"/>
    <w:semiHidden/>
    <w:unhideWhenUsed/>
    <w:rsid w:val="00983C5F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63731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395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abel.hathitrust.org/cgi/pt?id=coo.31924092496037&amp;view=1up&amp;seq=27" TargetMode="External"/><Relationship Id="rId13" Type="http://schemas.openxmlformats.org/officeDocument/2006/relationships/hyperlink" Target="https://www.jstor.org/stable/40372033?seq=1" TargetMode="External"/><Relationship Id="rId18" Type="http://schemas.openxmlformats.org/officeDocument/2006/relationships/hyperlink" Target="https://archive.org/details/dli.granth.40967/page/n3/mode/2up" TargetMode="External"/><Relationship Id="rId3" Type="http://schemas.microsoft.com/office/2007/relationships/stylesWithEffects" Target="stylesWithEffect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hyperlink" Target="https://archive.org/details/englandshelicono00bode" TargetMode="External"/><Relationship Id="rId17" Type="http://schemas.openxmlformats.org/officeDocument/2006/relationships/hyperlink" Target="https://search-proquest-com.ezproxy.uwtsd.ac.uk/books/device-imprint-william-stansby-with-motto-dela/docview/2240866799/se-2?accountid=130472" TargetMode="External"/><Relationship Id="rId2" Type="http://schemas.openxmlformats.org/officeDocument/2006/relationships/styles" Target="styles.xml"/><Relationship Id="rId16" Type="http://schemas.openxmlformats.org/officeDocument/2006/relationships/hyperlink" Target="https://search-proquest-com.ezproxy.uwtsd.ac.uk/books/printers-device-thomas-snodham/docview/2240890544/se-2?accountid=130472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eng244.wordpress.com/bookgloss/catchword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archive.org/details/tragedyofhamletp00shak_1" TargetMode="External"/><Relationship Id="rId10" Type="http://schemas.openxmlformats.org/officeDocument/2006/relationships/hyperlink" Target="https://search-proquest-com.ezproxy.uwtsd.ac.uk/eebo/docview/2240888531/64E5340432DA4E30PQ/1?accountid=130472" TargetMode="External"/><Relationship Id="rId19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hyperlink" Target="https://www.jstor.org/stable/24304842" TargetMode="External"/><Relationship Id="rId14" Type="http://schemas.openxmlformats.org/officeDocument/2006/relationships/hyperlink" Target="https://archive.org/details/loueslabourslost00shak" TargetMode="Externa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www.jstor.org/stable/24304842" TargetMode="External"/><Relationship Id="rId2" Type="http://schemas.openxmlformats.org/officeDocument/2006/relationships/hyperlink" Target="https://babel.hathitrust.org/cgi/pt?id=coo.31924092496037&amp;view=1up&amp;seq=27" TargetMode="External"/><Relationship Id="rId1" Type="http://schemas.openxmlformats.org/officeDocument/2006/relationships/hyperlink" Target="https://archive.org/details/englandshelicono00bode" TargetMode="External"/><Relationship Id="rId6" Type="http://schemas.openxmlformats.org/officeDocument/2006/relationships/hyperlink" Target="https://archive.org/details/tragedyofhamletp00shak_1" TargetMode="External"/><Relationship Id="rId5" Type="http://schemas.openxmlformats.org/officeDocument/2006/relationships/hyperlink" Target="https://archive.org/details/loueslabourslost00shak" TargetMode="External"/><Relationship Id="rId4" Type="http://schemas.openxmlformats.org/officeDocument/2006/relationships/hyperlink" Target="https://search-proquest-com.ezproxy.uwtsd.ac.uk/books/device-imprint-william-stansby-with-motto-dela/docview/2240866799/se-2?accountid=13047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E378D2FF-B5CC-4A5A-8BB4-3C7E88AF579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1724</TotalTime>
  <Pages>8</Pages>
  <Words>2351</Words>
  <Characters>13401</Characters>
  <Application>Microsoft Office Word</Application>
  <DocSecurity>0</DocSecurity>
  <Lines>111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15721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Doogle</dc:creator>
  <cp:lastModifiedBy>Doogle</cp:lastModifiedBy>
  <cp:revision>2772</cp:revision>
  <dcterms:created xsi:type="dcterms:W3CDTF">2021-01-16T12:54:00Z</dcterms:created>
  <dcterms:modified xsi:type="dcterms:W3CDTF">2021-01-23T15:09:00Z</dcterms:modified>
</cp:coreProperties>
</file>