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64099A" w14:textId="77777777" w:rsidR="00896649" w:rsidRPr="00896649" w:rsidRDefault="00896649" w:rsidP="00896649">
      <w:pPr>
        <w:shd w:val="clear" w:color="auto" w:fill="FFFFFF"/>
        <w:spacing w:after="0" w:line="240" w:lineRule="auto"/>
        <w:rPr>
          <w:rFonts w:ascii="Segoe UI" w:eastAsia="Times New Roman" w:hAnsi="Segoe UI" w:cs="Segoe UI"/>
          <w:color w:val="212529"/>
          <w:kern w:val="0"/>
          <w:sz w:val="23"/>
          <w:szCs w:val="23"/>
          <w14:ligatures w14:val="none"/>
        </w:rPr>
      </w:pPr>
      <w:r w:rsidRPr="00896649">
        <w:rPr>
          <w:rFonts w:ascii="Segoe UI" w:eastAsia="Times New Roman" w:hAnsi="Segoe UI" w:cs="Segoe UI"/>
          <w:color w:val="212529"/>
          <w:kern w:val="0"/>
          <w:sz w:val="23"/>
          <w:szCs w:val="23"/>
          <w14:ligatures w14:val="none"/>
        </w:rPr>
        <w:t>(</w:t>
      </w:r>
      <w:proofErr w:type="spellStart"/>
      <w:r w:rsidRPr="00896649">
        <w:rPr>
          <w:rFonts w:ascii="Segoe UI" w:eastAsia="Times New Roman" w:hAnsi="Segoe UI" w:cs="Segoe UI"/>
          <w:color w:val="212529"/>
          <w:kern w:val="0"/>
          <w:sz w:val="23"/>
          <w:szCs w:val="23"/>
          <w14:ligatures w14:val="none"/>
        </w:rPr>
        <w:t>i</w:t>
      </w:r>
      <w:proofErr w:type="spellEnd"/>
      <w:r w:rsidRPr="00896649">
        <w:rPr>
          <w:rFonts w:ascii="Segoe UI" w:eastAsia="Times New Roman" w:hAnsi="Segoe UI" w:cs="Segoe UI"/>
          <w:color w:val="212529"/>
          <w:kern w:val="0"/>
          <w:sz w:val="23"/>
          <w:szCs w:val="23"/>
          <w14:ligatures w14:val="none"/>
        </w:rPr>
        <w:t xml:space="preserve">) [Doreen] Massey argues that ethnicity and gender are deeply implicated in the ways we inhabit and experience place. She asks whose identities are supported by definitions of place which emphasise stability, oneness and security, and suggests that the answer is primarily white western males. In societies where genders are constructed as highly differentiated, boys need boundaries to separate themselves from their mothers and it is masculinity which is particularly threatened when boundaries dissolve. Colonised peoples have not </w:t>
      </w:r>
      <w:proofErr w:type="spellStart"/>
      <w:r w:rsidRPr="00896649">
        <w:rPr>
          <w:rFonts w:ascii="Segoe UI" w:eastAsia="Times New Roman" w:hAnsi="Segoe UI" w:cs="Segoe UI"/>
          <w:color w:val="212529"/>
          <w:kern w:val="0"/>
          <w:sz w:val="23"/>
          <w:szCs w:val="23"/>
          <w14:ligatures w14:val="none"/>
        </w:rPr>
        <w:t>know</w:t>
      </w:r>
      <w:proofErr w:type="spellEnd"/>
      <w:r w:rsidRPr="00896649">
        <w:rPr>
          <w:rFonts w:ascii="Segoe UI" w:eastAsia="Times New Roman" w:hAnsi="Segoe UI" w:cs="Segoe UI"/>
          <w:color w:val="212529"/>
          <w:kern w:val="0"/>
          <w:sz w:val="23"/>
          <w:szCs w:val="23"/>
          <w14:ligatures w14:val="none"/>
        </w:rPr>
        <w:t xml:space="preserve"> their homelands as safe stable places but have experienced invasion by imperial violence, and even been displaced by slavery and involuntary emigration. However, Massey’s reference to ‘white’ once more excludes the Irish [or Welsh] experience of colonisation and its consequences.</w:t>
      </w:r>
      <w:r w:rsidRPr="00896649">
        <w:rPr>
          <w:rFonts w:ascii="Segoe UI" w:eastAsia="Times New Roman" w:hAnsi="Segoe UI" w:cs="Segoe UI"/>
          <w:color w:val="212529"/>
          <w:kern w:val="0"/>
          <w:sz w:val="23"/>
          <w:szCs w:val="23"/>
          <w14:ligatures w14:val="none"/>
        </w:rPr>
        <w:br/>
        <w:t>[…]</w:t>
      </w:r>
      <w:r w:rsidRPr="00896649">
        <w:rPr>
          <w:rFonts w:ascii="Segoe UI" w:eastAsia="Times New Roman" w:hAnsi="Segoe UI" w:cs="Segoe UI"/>
          <w:color w:val="212529"/>
          <w:kern w:val="0"/>
          <w:sz w:val="23"/>
          <w:szCs w:val="23"/>
          <w14:ligatures w14:val="none"/>
        </w:rPr>
        <w:br/>
        <w:t>The concept of diaspora … reorientates conventional notions of place and exposes their ideological underpinnings. Homes and places could be thought of as meeting-places where the outside and inside intersect in ever-changing ways, rather than fixed containers of particular groups of people whose characteristics need control and surveillance.</w:t>
      </w:r>
      <w:r w:rsidRPr="00896649">
        <w:rPr>
          <w:rFonts w:ascii="Segoe UI" w:eastAsia="Times New Roman" w:hAnsi="Segoe UI" w:cs="Segoe UI"/>
          <w:color w:val="212529"/>
          <w:kern w:val="0"/>
          <w:sz w:val="23"/>
          <w:szCs w:val="23"/>
          <w14:ligatures w14:val="none"/>
        </w:rPr>
        <w:br/>
        <w:t>The second set of ideas focuses more directly on connections between homes and particular kinds of identities. The most widely recognised is that of gender. The phrase ‘a woman’s place is in the home’ denotes simultaneously a social position and a geographical location, and implies the binary opposite for men. Massey argues that ‘the attempt to confine women to the domestic sphere was both a specifically spatial control and, through that, a social control on identity’ (Massey 1994: 179). It prevented women from having access to an independent income, but also restricted women’s knowledge alternative ways of living in worlds not defined by husbands and families. At the same time, women were needed to manage the home as a place of security and safety for men, which explains its characterisation as a stable, symbolic centre rather than a place of control and labour. Masculine definitions of both the home and its opposites - the street and the city - have been accepted as universally applicable. In reality ‘the characterization of place as home comes from those who have left’, usually men (Massey 1994: 166). Similarly, more anxiety about the uncontrolled aspects of city life, that is life outside the home, has been expressed by men than women. Escape from the home may therefore represent freedom for women, but a frightening loss of boundaries for men.</w:t>
      </w:r>
      <w:r w:rsidRPr="00896649">
        <w:rPr>
          <w:rFonts w:ascii="Segoe UI" w:eastAsia="Times New Roman" w:hAnsi="Segoe UI" w:cs="Segoe UI"/>
          <w:color w:val="212529"/>
          <w:kern w:val="0"/>
          <w:sz w:val="23"/>
          <w:szCs w:val="23"/>
          <w14:ligatures w14:val="none"/>
        </w:rPr>
        <w:br/>
        <w:t>But ‘race’ and ethnicity also cut across these gendered meanings. Whereas homes may signify control and imprisonment for women in dominant societies, they may represent places of safety for racialised groups whose physical and cultural integrity is threatened by the dominant group outside..</w:t>
      </w:r>
      <w:r w:rsidRPr="00896649">
        <w:rPr>
          <w:rFonts w:ascii="Segoe UI" w:eastAsia="Times New Roman" w:hAnsi="Segoe UI" w:cs="Segoe UI"/>
          <w:color w:val="212529"/>
          <w:kern w:val="0"/>
          <w:sz w:val="23"/>
          <w:szCs w:val="23"/>
          <w14:ligatures w14:val="none"/>
        </w:rPr>
        <w:br/>
      </w:r>
      <w:r w:rsidRPr="00896649">
        <w:rPr>
          <w:rFonts w:ascii="Segoe UI" w:eastAsia="Times New Roman" w:hAnsi="Segoe UI" w:cs="Segoe UI"/>
          <w:color w:val="212529"/>
          <w:kern w:val="0"/>
          <w:sz w:val="23"/>
          <w:szCs w:val="23"/>
          <w14:ligatures w14:val="none"/>
        </w:rPr>
        <w:br/>
        <w:t xml:space="preserve">(ii) Family and home are two interlinked notions which feature strongly in the nationalist discourse of Ireland [and Wales]. They were used symbolically to represent the independent nation as self-sufficient and bound by close common ties of heredity and support. The ideal form was the farm family, which stood in stark contrast to the anomie of urban Britain. Ireland was represented by the rural west, where images of places as stable, bounded and unchanging were underpinned by generations of the same family ‘keeping the name on the land’ by passing it from father to son. Both notions were thus strongly gendered, while appearing to combine groupings of women and men in </w:t>
      </w:r>
      <w:r w:rsidRPr="00896649">
        <w:rPr>
          <w:rFonts w:ascii="Segoe UI" w:eastAsia="Times New Roman" w:hAnsi="Segoe UI" w:cs="Segoe UI"/>
          <w:color w:val="212529"/>
          <w:kern w:val="0"/>
          <w:sz w:val="23"/>
          <w:szCs w:val="23"/>
          <w14:ligatures w14:val="none"/>
        </w:rPr>
        <w:lastRenderedPageBreak/>
        <w:t>mutually beneficial relationships.</w:t>
      </w:r>
      <w:r w:rsidRPr="00896649">
        <w:rPr>
          <w:rFonts w:ascii="Segoe UI" w:eastAsia="Times New Roman" w:hAnsi="Segoe UI" w:cs="Segoe UI"/>
          <w:color w:val="212529"/>
          <w:kern w:val="0"/>
          <w:sz w:val="23"/>
          <w:szCs w:val="23"/>
          <w14:ligatures w14:val="none"/>
        </w:rPr>
        <w:br/>
        <w:t>Ciaran McCullough (1991) argues that the ideology of the family was promoted in order to stabilise a society which was in reality full of tensions, including land disputes between neighbours and family disputes over inheritance.</w:t>
      </w:r>
      <w:r w:rsidRPr="00896649">
        <w:rPr>
          <w:rFonts w:ascii="Segoe UI" w:eastAsia="Times New Roman" w:hAnsi="Segoe UI" w:cs="Segoe UI"/>
          <w:color w:val="212529"/>
          <w:kern w:val="0"/>
          <w:sz w:val="23"/>
          <w:szCs w:val="23"/>
          <w14:ligatures w14:val="none"/>
        </w:rPr>
        <w:br/>
      </w:r>
      <w:r w:rsidRPr="00896649">
        <w:rPr>
          <w:rFonts w:ascii="Segoe UI" w:eastAsia="Times New Roman" w:hAnsi="Segoe UI" w:cs="Segoe UI"/>
          <w:color w:val="212529"/>
          <w:kern w:val="0"/>
          <w:sz w:val="23"/>
          <w:szCs w:val="23"/>
          <w14:ligatures w14:val="none"/>
        </w:rPr>
        <w:br/>
        <w:t>Bronwen Walter, Chapter 6: ‘Meanings of home: identities and belonging’, Outsiders Inside: Whiteness, place and Irish women, (London: Routledge, 2001) pp.195-196;199.</w:t>
      </w:r>
    </w:p>
    <w:p w14:paraId="319A936E" w14:textId="77777777" w:rsidR="00B03DD7" w:rsidRPr="00896649" w:rsidRDefault="00B03DD7" w:rsidP="00896649"/>
    <w:sectPr w:rsidR="00B03DD7" w:rsidRPr="008966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649"/>
    <w:rsid w:val="00896649"/>
    <w:rsid w:val="00B03DD7"/>
    <w:rsid w:val="00E160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D729A"/>
  <w15:chartTrackingRefBased/>
  <w15:docId w15:val="{900CBD4C-D1DA-438D-834F-50C566D1D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7115453">
      <w:bodyDiv w:val="1"/>
      <w:marLeft w:val="0"/>
      <w:marRight w:val="0"/>
      <w:marTop w:val="0"/>
      <w:marBottom w:val="0"/>
      <w:divBdr>
        <w:top w:val="none" w:sz="0" w:space="0" w:color="auto"/>
        <w:left w:val="none" w:sz="0" w:space="0" w:color="auto"/>
        <w:bottom w:val="none" w:sz="0" w:space="0" w:color="auto"/>
        <w:right w:val="none" w:sz="0" w:space="0" w:color="auto"/>
      </w:divBdr>
      <w:divsChild>
        <w:div w:id="68582467">
          <w:marLeft w:val="0"/>
          <w:marRight w:val="0"/>
          <w:marTop w:val="0"/>
          <w:marBottom w:val="0"/>
          <w:divBdr>
            <w:top w:val="none" w:sz="0" w:space="0" w:color="auto"/>
            <w:left w:val="none" w:sz="0" w:space="0" w:color="auto"/>
            <w:bottom w:val="none" w:sz="0" w:space="0" w:color="auto"/>
            <w:right w:val="none" w:sz="0" w:space="0" w:color="auto"/>
          </w:divBdr>
          <w:divsChild>
            <w:div w:id="37100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588</Words>
  <Characters>3355</Characters>
  <Application>Microsoft Office Word</Application>
  <DocSecurity>0</DocSecurity>
  <Lines>27</Lines>
  <Paragraphs>7</Paragraphs>
  <ScaleCrop>false</ScaleCrop>
  <Company>University of Wales Trinity Saint David</Company>
  <LinksUpToDate>false</LinksUpToDate>
  <CharactersWithSpaces>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Wright</dc:creator>
  <cp:keywords/>
  <dc:description/>
  <cp:lastModifiedBy>Paul Wright</cp:lastModifiedBy>
  <cp:revision>1</cp:revision>
  <dcterms:created xsi:type="dcterms:W3CDTF">2023-09-10T09:04:00Z</dcterms:created>
  <dcterms:modified xsi:type="dcterms:W3CDTF">2023-09-10T09:05:00Z</dcterms:modified>
</cp:coreProperties>
</file>