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198C0" w14:textId="77777777" w:rsidR="007544A1" w:rsidRDefault="007544A1">
      <w:pPr>
        <w:spacing w:line="480" w:lineRule="auto"/>
        <w:rPr>
          <w:rFonts w:ascii="Times New Roman" w:eastAsia="Times New Roman" w:hAnsi="Times New Roman" w:cs="Times New Roman"/>
          <w:sz w:val="24"/>
          <w:szCs w:val="24"/>
        </w:rPr>
      </w:pPr>
    </w:p>
    <w:p w14:paraId="742DA78F" w14:textId="77777777" w:rsidR="007544A1" w:rsidRDefault="007544A1">
      <w:pPr>
        <w:spacing w:line="480" w:lineRule="auto"/>
        <w:rPr>
          <w:rFonts w:ascii="Times New Roman" w:eastAsia="Times New Roman" w:hAnsi="Times New Roman" w:cs="Times New Roman"/>
          <w:sz w:val="24"/>
          <w:szCs w:val="24"/>
        </w:rPr>
      </w:pPr>
    </w:p>
    <w:p w14:paraId="1682006E" w14:textId="77777777" w:rsidR="007544A1" w:rsidRDefault="00FA457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ECONOMICS – ADIDAS AG</w:t>
      </w:r>
    </w:p>
    <w:p w14:paraId="14572998" w14:textId="16A54B01" w:rsidR="007544A1" w:rsidRDefault="00FA4573">
      <w:pPr>
        <w:spacing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by </w:t>
      </w:r>
      <w:r w:rsidR="005D5689">
        <w:rPr>
          <w:rFonts w:ascii="Times New Roman" w:eastAsia="Times New Roman" w:hAnsi="Times New Roman" w:cs="Times New Roman"/>
          <w:sz w:val="24"/>
          <w:szCs w:val="24"/>
          <w:lang w:val="en-GB"/>
        </w:rPr>
        <w:t xml:space="preserve">Anton </w:t>
      </w:r>
      <w:proofErr w:type="spellStart"/>
      <w:r w:rsidR="005D5689">
        <w:rPr>
          <w:rFonts w:ascii="Times New Roman" w:eastAsia="Times New Roman" w:hAnsi="Times New Roman" w:cs="Times New Roman"/>
          <w:sz w:val="24"/>
          <w:szCs w:val="24"/>
          <w:lang w:val="en-GB"/>
        </w:rPr>
        <w:t>Mersinkov</w:t>
      </w:r>
      <w:proofErr w:type="spellEnd"/>
    </w:p>
    <w:p w14:paraId="5E3B2B58" w14:textId="5EA77089" w:rsidR="005D5689" w:rsidRPr="005D5689" w:rsidRDefault="005D5689">
      <w:pPr>
        <w:spacing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ID:2014039</w:t>
      </w:r>
    </w:p>
    <w:p w14:paraId="6EE37772" w14:textId="77777777" w:rsidR="007544A1" w:rsidRDefault="007544A1">
      <w:pPr>
        <w:spacing w:line="480" w:lineRule="auto"/>
        <w:jc w:val="center"/>
        <w:rPr>
          <w:rFonts w:ascii="Times New Roman" w:eastAsia="Times New Roman" w:hAnsi="Times New Roman" w:cs="Times New Roman"/>
          <w:sz w:val="24"/>
          <w:szCs w:val="24"/>
        </w:rPr>
      </w:pPr>
    </w:p>
    <w:p w14:paraId="276A3857" w14:textId="77777777" w:rsidR="007544A1" w:rsidRDefault="007544A1">
      <w:pPr>
        <w:spacing w:line="480" w:lineRule="auto"/>
        <w:jc w:val="center"/>
        <w:rPr>
          <w:rFonts w:ascii="Times New Roman" w:eastAsia="Times New Roman" w:hAnsi="Times New Roman" w:cs="Times New Roman"/>
          <w:sz w:val="24"/>
          <w:szCs w:val="24"/>
        </w:rPr>
      </w:pPr>
    </w:p>
    <w:p w14:paraId="3100390C" w14:textId="77777777" w:rsidR="007544A1" w:rsidRDefault="007544A1">
      <w:pPr>
        <w:spacing w:line="480" w:lineRule="auto"/>
        <w:jc w:val="center"/>
        <w:rPr>
          <w:rFonts w:ascii="Times New Roman" w:eastAsia="Times New Roman" w:hAnsi="Times New Roman" w:cs="Times New Roman"/>
          <w:sz w:val="24"/>
          <w:szCs w:val="24"/>
        </w:rPr>
      </w:pPr>
    </w:p>
    <w:p w14:paraId="70995A39" w14:textId="77777777" w:rsidR="007544A1" w:rsidRDefault="007544A1">
      <w:pPr>
        <w:spacing w:line="480" w:lineRule="auto"/>
        <w:jc w:val="center"/>
        <w:rPr>
          <w:rFonts w:ascii="Times New Roman" w:eastAsia="Times New Roman" w:hAnsi="Times New Roman" w:cs="Times New Roman"/>
          <w:sz w:val="24"/>
          <w:szCs w:val="24"/>
        </w:rPr>
      </w:pPr>
    </w:p>
    <w:p w14:paraId="462726E1" w14:textId="1B0FC05D" w:rsidR="007544A1" w:rsidRDefault="00FA457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Course</w:t>
      </w:r>
      <w:r w:rsidR="005D5689">
        <w:rPr>
          <w:rFonts w:ascii="Times New Roman" w:eastAsia="Times New Roman" w:hAnsi="Times New Roman" w:cs="Times New Roman"/>
          <w:sz w:val="24"/>
          <w:szCs w:val="24"/>
        </w:rPr>
        <w:t>: Management Economics</w:t>
      </w:r>
      <w:r w:rsidR="00663686">
        <w:rPr>
          <w:rFonts w:ascii="Times New Roman" w:eastAsia="Times New Roman" w:hAnsi="Times New Roman" w:cs="Times New Roman"/>
          <w:sz w:val="24"/>
          <w:szCs w:val="24"/>
        </w:rPr>
        <w:t xml:space="preserve"> LCBB5003</w:t>
      </w:r>
    </w:p>
    <w:p w14:paraId="670B6E69" w14:textId="135452C4" w:rsidR="007544A1" w:rsidRDefault="00FA457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Professor’s Name</w:t>
      </w:r>
      <w:r w:rsidR="005D5689">
        <w:rPr>
          <w:rFonts w:ascii="Times New Roman" w:eastAsia="Times New Roman" w:hAnsi="Times New Roman" w:cs="Times New Roman"/>
          <w:sz w:val="24"/>
          <w:szCs w:val="24"/>
        </w:rPr>
        <w:t>: Samuel Ze-To</w:t>
      </w:r>
    </w:p>
    <w:p w14:paraId="3C97A8D5" w14:textId="46536522" w:rsidR="007544A1" w:rsidRDefault="00FA457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w:t>
      </w:r>
      <w:r w:rsidR="005D5689">
        <w:rPr>
          <w:rFonts w:ascii="Times New Roman" w:eastAsia="Times New Roman" w:hAnsi="Times New Roman" w:cs="Times New Roman"/>
          <w:sz w:val="24"/>
          <w:szCs w:val="24"/>
        </w:rPr>
        <w:t>: University of Wales Trinity Sain</w:t>
      </w:r>
      <w:r w:rsidR="00663686">
        <w:rPr>
          <w:rFonts w:ascii="Times New Roman" w:eastAsia="Times New Roman" w:hAnsi="Times New Roman" w:cs="Times New Roman"/>
          <w:sz w:val="24"/>
          <w:szCs w:val="24"/>
        </w:rPr>
        <w:t>t</w:t>
      </w:r>
      <w:r w:rsidR="005D5689">
        <w:rPr>
          <w:rFonts w:ascii="Times New Roman" w:eastAsia="Times New Roman" w:hAnsi="Times New Roman" w:cs="Times New Roman"/>
          <w:sz w:val="24"/>
          <w:szCs w:val="24"/>
        </w:rPr>
        <w:t xml:space="preserve"> </w:t>
      </w:r>
      <w:proofErr w:type="spellStart"/>
      <w:r w:rsidR="005D5689">
        <w:rPr>
          <w:rFonts w:ascii="Times New Roman" w:eastAsia="Times New Roman" w:hAnsi="Times New Roman" w:cs="Times New Roman"/>
          <w:sz w:val="24"/>
          <w:szCs w:val="24"/>
        </w:rPr>
        <w:t>Daivid</w:t>
      </w:r>
      <w:proofErr w:type="spellEnd"/>
    </w:p>
    <w:p w14:paraId="2134C26E" w14:textId="6FEECC8C" w:rsidR="007544A1" w:rsidRDefault="00FA4573">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of Institution</w:t>
      </w:r>
      <w:r w:rsidR="005D5689">
        <w:rPr>
          <w:rFonts w:ascii="Times New Roman" w:eastAsia="Times New Roman" w:hAnsi="Times New Roman" w:cs="Times New Roman"/>
          <w:sz w:val="24"/>
          <w:szCs w:val="24"/>
        </w:rPr>
        <w:t>: London Campus</w:t>
      </w:r>
    </w:p>
    <w:p w14:paraId="0013C1A5" w14:textId="134B6E5D" w:rsidR="007544A1" w:rsidRDefault="007544A1">
      <w:pPr>
        <w:spacing w:line="480" w:lineRule="auto"/>
        <w:jc w:val="center"/>
        <w:rPr>
          <w:rFonts w:ascii="Times New Roman" w:eastAsia="Times New Roman" w:hAnsi="Times New Roman" w:cs="Times New Roman"/>
          <w:sz w:val="24"/>
          <w:szCs w:val="24"/>
        </w:rPr>
      </w:pPr>
    </w:p>
    <w:p w14:paraId="10F87597" w14:textId="77777777" w:rsidR="007544A1" w:rsidRDefault="007544A1">
      <w:pPr>
        <w:spacing w:line="480" w:lineRule="auto"/>
        <w:jc w:val="center"/>
        <w:rPr>
          <w:rFonts w:ascii="Times New Roman" w:eastAsia="Times New Roman" w:hAnsi="Times New Roman" w:cs="Times New Roman"/>
          <w:sz w:val="24"/>
          <w:szCs w:val="24"/>
        </w:rPr>
      </w:pPr>
    </w:p>
    <w:p w14:paraId="26C3E080" w14:textId="77777777" w:rsidR="007544A1" w:rsidRDefault="007544A1">
      <w:pPr>
        <w:spacing w:line="480" w:lineRule="auto"/>
        <w:rPr>
          <w:rFonts w:ascii="Times New Roman" w:eastAsia="Times New Roman" w:hAnsi="Times New Roman" w:cs="Times New Roman"/>
          <w:sz w:val="24"/>
          <w:szCs w:val="24"/>
        </w:rPr>
      </w:pPr>
    </w:p>
    <w:p w14:paraId="438849F0" w14:textId="77777777" w:rsidR="007544A1" w:rsidRDefault="007544A1">
      <w:pPr>
        <w:spacing w:line="480" w:lineRule="auto"/>
        <w:rPr>
          <w:rFonts w:ascii="Times New Roman" w:eastAsia="Times New Roman" w:hAnsi="Times New Roman" w:cs="Times New Roman"/>
          <w:sz w:val="24"/>
          <w:szCs w:val="24"/>
        </w:rPr>
      </w:pPr>
    </w:p>
    <w:p w14:paraId="5E894FBB" w14:textId="77777777" w:rsidR="007544A1" w:rsidRDefault="007544A1">
      <w:pPr>
        <w:spacing w:line="480" w:lineRule="auto"/>
        <w:rPr>
          <w:rFonts w:ascii="Times New Roman" w:eastAsia="Times New Roman" w:hAnsi="Times New Roman" w:cs="Times New Roman"/>
          <w:sz w:val="24"/>
          <w:szCs w:val="24"/>
        </w:rPr>
      </w:pPr>
    </w:p>
    <w:p w14:paraId="54C4A714" w14:textId="77777777" w:rsidR="007544A1" w:rsidRDefault="007544A1">
      <w:pPr>
        <w:spacing w:line="480" w:lineRule="auto"/>
        <w:rPr>
          <w:rFonts w:ascii="Times New Roman" w:eastAsia="Times New Roman" w:hAnsi="Times New Roman" w:cs="Times New Roman"/>
          <w:sz w:val="24"/>
          <w:szCs w:val="24"/>
        </w:rPr>
      </w:pPr>
    </w:p>
    <w:p w14:paraId="174A848F" w14:textId="77777777" w:rsidR="007544A1" w:rsidRDefault="007544A1">
      <w:pPr>
        <w:spacing w:line="480" w:lineRule="auto"/>
        <w:rPr>
          <w:rFonts w:ascii="Times New Roman" w:eastAsia="Times New Roman" w:hAnsi="Times New Roman" w:cs="Times New Roman"/>
          <w:sz w:val="24"/>
          <w:szCs w:val="24"/>
        </w:rPr>
      </w:pPr>
    </w:p>
    <w:p w14:paraId="20CC10B5" w14:textId="77777777" w:rsidR="007544A1" w:rsidRDefault="00FA4573">
      <w:pPr>
        <w:keepNext/>
        <w:keepLines/>
        <w:pBdr>
          <w:top w:val="nil"/>
          <w:left w:val="nil"/>
          <w:bottom w:val="nil"/>
          <w:right w:val="nil"/>
          <w:between w:val="nil"/>
        </w:pBdr>
        <w:spacing w:before="240" w:after="0"/>
        <w:rPr>
          <w:rFonts w:ascii="Times New Roman" w:eastAsia="Times New Roman" w:hAnsi="Times New Roman" w:cs="Times New Roman"/>
          <w:b/>
          <w:sz w:val="32"/>
          <w:szCs w:val="32"/>
        </w:rPr>
      </w:pPr>
      <w:r>
        <w:rPr>
          <w:rFonts w:ascii="Times New Roman" w:eastAsia="Times New Roman" w:hAnsi="Times New Roman" w:cs="Times New Roman"/>
          <w:b/>
          <w:sz w:val="32"/>
          <w:szCs w:val="32"/>
        </w:rPr>
        <w:t>Table of Contents</w:t>
      </w:r>
    </w:p>
    <w:sdt>
      <w:sdtPr>
        <w:id w:val="-2006424140"/>
        <w:docPartObj>
          <w:docPartGallery w:val="Table of Contents"/>
          <w:docPartUnique/>
        </w:docPartObj>
      </w:sdtPr>
      <w:sdtEndPr/>
      <w:sdtContent>
        <w:p w14:paraId="4FA9B06B" w14:textId="77777777" w:rsidR="007544A1" w:rsidRDefault="00FA4573">
          <w:pPr>
            <w:tabs>
              <w:tab w:val="right" w:pos="9360"/>
            </w:tabs>
            <w:spacing w:before="80" w:line="240" w:lineRule="auto"/>
            <w:rPr>
              <w:rFonts w:ascii="Times New Roman" w:eastAsia="Times New Roman" w:hAnsi="Times New Roman" w:cs="Times New Roman"/>
              <w:color w:val="000000"/>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rPr>
              <w:t>Company History and Product Description</w:t>
            </w:r>
          </w:hyperlink>
          <w:r>
            <w:rPr>
              <w:rFonts w:ascii="Times New Roman" w:eastAsia="Times New Roman" w:hAnsi="Times New Roman" w:cs="Times New Roman"/>
              <w:color w:val="000000"/>
            </w:rPr>
            <w:tab/>
          </w:r>
          <w:r>
            <w:fldChar w:fldCharType="begin"/>
          </w:r>
          <w:r>
            <w:instrText xml:space="preserve"> PAGEREF _gjdgxs \h </w:instrText>
          </w:r>
          <w:r>
            <w:fldChar w:fldCharType="separate"/>
          </w:r>
          <w:r>
            <w:rPr>
              <w:rFonts w:ascii="Times New Roman" w:eastAsia="Times New Roman" w:hAnsi="Times New Roman" w:cs="Times New Roman"/>
              <w:color w:val="000000"/>
            </w:rPr>
            <w:t>3</w:t>
          </w:r>
          <w:r>
            <w:fldChar w:fldCharType="end"/>
          </w:r>
        </w:p>
        <w:p w14:paraId="3BE1C958" w14:textId="77777777" w:rsidR="007544A1" w:rsidRDefault="00FA4573">
          <w:pPr>
            <w:tabs>
              <w:tab w:val="right" w:pos="9360"/>
            </w:tabs>
            <w:spacing w:before="200" w:line="240" w:lineRule="auto"/>
            <w:rPr>
              <w:rFonts w:ascii="Times New Roman" w:eastAsia="Times New Roman" w:hAnsi="Times New Roman" w:cs="Times New Roman"/>
              <w:color w:val="000000"/>
            </w:rPr>
          </w:pPr>
          <w:hyperlink w:anchor="_30j0zll">
            <w:r>
              <w:rPr>
                <w:rFonts w:ascii="Times New Roman" w:eastAsia="Times New Roman" w:hAnsi="Times New Roman" w:cs="Times New Roman"/>
                <w:color w:val="000000"/>
              </w:rPr>
              <w:t>Demand and Market Equilibrium</w:t>
            </w:r>
          </w:hyperlink>
          <w:r>
            <w:rPr>
              <w:rFonts w:ascii="Times New Roman" w:eastAsia="Times New Roman" w:hAnsi="Times New Roman" w:cs="Times New Roman"/>
              <w:color w:val="000000"/>
            </w:rPr>
            <w:tab/>
          </w:r>
          <w:r>
            <w:fldChar w:fldCharType="begin"/>
          </w:r>
          <w:r>
            <w:instrText xml:space="preserve"> PAGEREF _30j0zll \h </w:instrText>
          </w:r>
          <w:r>
            <w:fldChar w:fldCharType="separate"/>
          </w:r>
          <w:r>
            <w:rPr>
              <w:rFonts w:ascii="Times New Roman" w:eastAsia="Times New Roman" w:hAnsi="Times New Roman" w:cs="Times New Roman"/>
              <w:color w:val="000000"/>
            </w:rPr>
            <w:t>4</w:t>
          </w:r>
          <w:r>
            <w:fldChar w:fldCharType="end"/>
          </w:r>
        </w:p>
        <w:p w14:paraId="5FF611F4" w14:textId="77777777" w:rsidR="007544A1" w:rsidRDefault="00FA4573">
          <w:pPr>
            <w:tabs>
              <w:tab w:val="right" w:pos="9360"/>
            </w:tabs>
            <w:spacing w:before="200" w:line="240" w:lineRule="auto"/>
            <w:rPr>
              <w:rFonts w:ascii="Times New Roman" w:eastAsia="Times New Roman" w:hAnsi="Times New Roman" w:cs="Times New Roman"/>
              <w:color w:val="000000"/>
            </w:rPr>
          </w:pPr>
          <w:hyperlink w:anchor="_1fob9te">
            <w:r>
              <w:rPr>
                <w:rFonts w:ascii="Times New Roman" w:eastAsia="Times New Roman" w:hAnsi="Times New Roman" w:cs="Times New Roman"/>
                <w:color w:val="000000"/>
              </w:rPr>
              <w:t>Substitution and Income Effects</w:t>
            </w:r>
          </w:hyperlink>
          <w:r>
            <w:rPr>
              <w:rFonts w:ascii="Times New Roman" w:eastAsia="Times New Roman" w:hAnsi="Times New Roman" w:cs="Times New Roman"/>
              <w:color w:val="000000"/>
            </w:rPr>
            <w:tab/>
          </w:r>
          <w:r>
            <w:fldChar w:fldCharType="begin"/>
          </w:r>
          <w:r>
            <w:instrText xml:space="preserve"> PAGEREF _1fob9te \h </w:instrText>
          </w:r>
          <w:r>
            <w:fldChar w:fldCharType="separate"/>
          </w:r>
          <w:r>
            <w:rPr>
              <w:rFonts w:ascii="Times New Roman" w:eastAsia="Times New Roman" w:hAnsi="Times New Roman" w:cs="Times New Roman"/>
              <w:color w:val="000000"/>
            </w:rPr>
            <w:t>9</w:t>
          </w:r>
          <w:r>
            <w:fldChar w:fldCharType="end"/>
          </w:r>
        </w:p>
        <w:p w14:paraId="7E1BA770" w14:textId="77777777" w:rsidR="007544A1" w:rsidRDefault="00FA4573">
          <w:pPr>
            <w:tabs>
              <w:tab w:val="right" w:pos="9360"/>
            </w:tabs>
            <w:spacing w:before="60" w:line="240" w:lineRule="auto"/>
            <w:ind w:left="360"/>
            <w:rPr>
              <w:rFonts w:ascii="Times New Roman" w:eastAsia="Times New Roman" w:hAnsi="Times New Roman" w:cs="Times New Roman"/>
              <w:color w:val="000000"/>
            </w:rPr>
          </w:pPr>
          <w:hyperlink w:anchor="_3znysh7">
            <w:r>
              <w:rPr>
                <w:rFonts w:ascii="Times New Roman" w:eastAsia="Times New Roman" w:hAnsi="Times New Roman" w:cs="Times New Roman"/>
                <w:color w:val="000000"/>
              </w:rPr>
              <w:t>Price Elasticity</w:t>
            </w:r>
          </w:hyperlink>
          <w:r>
            <w:rPr>
              <w:rFonts w:ascii="Times New Roman" w:eastAsia="Times New Roman" w:hAnsi="Times New Roman" w:cs="Times New Roman"/>
              <w:color w:val="000000"/>
            </w:rPr>
            <w:tab/>
          </w:r>
          <w:r>
            <w:fldChar w:fldCharType="begin"/>
          </w:r>
          <w:r>
            <w:instrText xml:space="preserve"> PAGEREF _3znysh7 \h </w:instrText>
          </w:r>
          <w:r>
            <w:fldChar w:fldCharType="separate"/>
          </w:r>
          <w:r>
            <w:rPr>
              <w:rFonts w:ascii="Times New Roman" w:eastAsia="Times New Roman" w:hAnsi="Times New Roman" w:cs="Times New Roman"/>
              <w:color w:val="000000"/>
            </w:rPr>
            <w:t>9</w:t>
          </w:r>
          <w:r>
            <w:fldChar w:fldCharType="end"/>
          </w:r>
        </w:p>
        <w:p w14:paraId="05F35FD0" w14:textId="77777777" w:rsidR="007544A1" w:rsidRDefault="00FA4573">
          <w:pPr>
            <w:tabs>
              <w:tab w:val="right" w:pos="9360"/>
            </w:tabs>
            <w:spacing w:before="60" w:line="240" w:lineRule="auto"/>
            <w:ind w:left="360"/>
            <w:rPr>
              <w:rFonts w:ascii="Times New Roman" w:eastAsia="Times New Roman" w:hAnsi="Times New Roman" w:cs="Times New Roman"/>
              <w:color w:val="000000"/>
            </w:rPr>
          </w:pPr>
          <w:hyperlink w:anchor="_2et92p0">
            <w:r>
              <w:rPr>
                <w:rFonts w:ascii="Times New Roman" w:eastAsia="Times New Roman" w:hAnsi="Times New Roman" w:cs="Times New Roman"/>
                <w:color w:val="000000"/>
              </w:rPr>
              <w:t>Income Elasticity</w:t>
            </w:r>
          </w:hyperlink>
          <w:r>
            <w:rPr>
              <w:rFonts w:ascii="Times New Roman" w:eastAsia="Times New Roman" w:hAnsi="Times New Roman" w:cs="Times New Roman"/>
              <w:color w:val="000000"/>
            </w:rPr>
            <w:tab/>
          </w:r>
          <w:r>
            <w:fldChar w:fldCharType="begin"/>
          </w:r>
          <w:r>
            <w:instrText xml:space="preserve"> PAGEREF _2et</w:instrText>
          </w:r>
          <w:r>
            <w:instrText xml:space="preserve">92p0 \h </w:instrText>
          </w:r>
          <w:r>
            <w:fldChar w:fldCharType="separate"/>
          </w:r>
          <w:r>
            <w:rPr>
              <w:rFonts w:ascii="Times New Roman" w:eastAsia="Times New Roman" w:hAnsi="Times New Roman" w:cs="Times New Roman"/>
              <w:color w:val="000000"/>
            </w:rPr>
            <w:t>12</w:t>
          </w:r>
          <w:r>
            <w:fldChar w:fldCharType="end"/>
          </w:r>
        </w:p>
        <w:p w14:paraId="64AF663B" w14:textId="77777777" w:rsidR="007544A1" w:rsidRDefault="00FA4573">
          <w:pPr>
            <w:tabs>
              <w:tab w:val="right" w:pos="9360"/>
            </w:tabs>
            <w:spacing w:before="200" w:line="240" w:lineRule="auto"/>
            <w:rPr>
              <w:rFonts w:ascii="Times New Roman" w:eastAsia="Times New Roman" w:hAnsi="Times New Roman" w:cs="Times New Roman"/>
              <w:color w:val="000000"/>
            </w:rPr>
          </w:pPr>
          <w:hyperlink w:anchor="_tyjcwt">
            <w:r>
              <w:rPr>
                <w:rFonts w:ascii="Times New Roman" w:eastAsia="Times New Roman" w:hAnsi="Times New Roman" w:cs="Times New Roman"/>
                <w:color w:val="000000"/>
              </w:rPr>
              <w:t>Pricing Policy</w:t>
            </w:r>
          </w:hyperlink>
          <w:r>
            <w:rPr>
              <w:rFonts w:ascii="Times New Roman" w:eastAsia="Times New Roman" w:hAnsi="Times New Roman" w:cs="Times New Roman"/>
              <w:color w:val="000000"/>
            </w:rPr>
            <w:tab/>
          </w:r>
          <w:r>
            <w:fldChar w:fldCharType="begin"/>
          </w:r>
          <w:r>
            <w:instrText xml:space="preserve"> PAGEREF _tyjcwt \h </w:instrText>
          </w:r>
          <w:r>
            <w:fldChar w:fldCharType="separate"/>
          </w:r>
          <w:r>
            <w:rPr>
              <w:rFonts w:ascii="Times New Roman" w:eastAsia="Times New Roman" w:hAnsi="Times New Roman" w:cs="Times New Roman"/>
              <w:color w:val="000000"/>
            </w:rPr>
            <w:t>13</w:t>
          </w:r>
          <w:r>
            <w:fldChar w:fldCharType="end"/>
          </w:r>
        </w:p>
        <w:p w14:paraId="37F1E410" w14:textId="77777777" w:rsidR="007544A1" w:rsidRDefault="00FA4573">
          <w:pPr>
            <w:tabs>
              <w:tab w:val="right" w:pos="9360"/>
            </w:tabs>
            <w:spacing w:before="200" w:line="240" w:lineRule="auto"/>
            <w:rPr>
              <w:rFonts w:ascii="Times New Roman" w:eastAsia="Times New Roman" w:hAnsi="Times New Roman" w:cs="Times New Roman"/>
              <w:color w:val="000000"/>
            </w:rPr>
          </w:pPr>
          <w:hyperlink w:anchor="_3dy6vkm">
            <w:r>
              <w:rPr>
                <w:rFonts w:ascii="Times New Roman" w:eastAsia="Times New Roman" w:hAnsi="Times New Roman" w:cs="Times New Roman"/>
                <w:color w:val="000000"/>
              </w:rPr>
              <w:t>Government Policy</w:t>
            </w:r>
          </w:hyperlink>
          <w:r>
            <w:rPr>
              <w:rFonts w:ascii="Times New Roman" w:eastAsia="Times New Roman" w:hAnsi="Times New Roman" w:cs="Times New Roman"/>
              <w:color w:val="000000"/>
            </w:rPr>
            <w:tab/>
          </w:r>
          <w:r>
            <w:fldChar w:fldCharType="begin"/>
          </w:r>
          <w:r>
            <w:instrText xml:space="preserve"> PAG</w:instrText>
          </w:r>
          <w:r>
            <w:instrText xml:space="preserve">EREF _3dy6vkm \h </w:instrText>
          </w:r>
          <w:r>
            <w:fldChar w:fldCharType="separate"/>
          </w:r>
          <w:r>
            <w:rPr>
              <w:rFonts w:ascii="Times New Roman" w:eastAsia="Times New Roman" w:hAnsi="Times New Roman" w:cs="Times New Roman"/>
              <w:color w:val="000000"/>
            </w:rPr>
            <w:t>14</w:t>
          </w:r>
          <w:r>
            <w:fldChar w:fldCharType="end"/>
          </w:r>
        </w:p>
        <w:p w14:paraId="55C7129A" w14:textId="77777777" w:rsidR="007544A1" w:rsidRDefault="00FA4573">
          <w:pPr>
            <w:tabs>
              <w:tab w:val="right" w:pos="9360"/>
            </w:tabs>
            <w:spacing w:before="200" w:after="80" w:line="240" w:lineRule="auto"/>
            <w:rPr>
              <w:rFonts w:ascii="Times New Roman" w:eastAsia="Times New Roman" w:hAnsi="Times New Roman" w:cs="Times New Roman"/>
              <w:color w:val="000000"/>
            </w:rPr>
          </w:pPr>
          <w:hyperlink w:anchor="_1t3h5sf">
            <w:r>
              <w:rPr>
                <w:rFonts w:ascii="Times New Roman" w:eastAsia="Times New Roman" w:hAnsi="Times New Roman" w:cs="Times New Roman"/>
                <w:color w:val="000000"/>
              </w:rPr>
              <w:t>References</w:t>
            </w:r>
          </w:hyperlink>
          <w:r>
            <w:rPr>
              <w:rFonts w:ascii="Times New Roman" w:eastAsia="Times New Roman" w:hAnsi="Times New Roman" w:cs="Times New Roman"/>
              <w:color w:val="000000"/>
            </w:rPr>
            <w:tab/>
          </w:r>
          <w:r>
            <w:fldChar w:fldCharType="begin"/>
          </w:r>
          <w:r>
            <w:instrText xml:space="preserve"> PAGEREF _1t3h5sf \h </w:instrText>
          </w:r>
          <w:r>
            <w:fldChar w:fldCharType="separate"/>
          </w:r>
          <w:r>
            <w:rPr>
              <w:rFonts w:ascii="Times New Roman" w:eastAsia="Times New Roman" w:hAnsi="Times New Roman" w:cs="Times New Roman"/>
              <w:color w:val="000000"/>
            </w:rPr>
            <w:t>15</w:t>
          </w:r>
          <w:r>
            <w:fldChar w:fldCharType="end"/>
          </w:r>
          <w:r>
            <w:fldChar w:fldCharType="end"/>
          </w:r>
        </w:p>
      </w:sdtContent>
    </w:sdt>
    <w:p w14:paraId="51218126" w14:textId="77777777" w:rsidR="007544A1" w:rsidRDefault="007544A1">
      <w:pPr>
        <w:spacing w:line="480" w:lineRule="auto"/>
        <w:rPr>
          <w:rFonts w:ascii="Times New Roman" w:eastAsia="Times New Roman" w:hAnsi="Times New Roman" w:cs="Times New Roman"/>
          <w:sz w:val="24"/>
          <w:szCs w:val="24"/>
        </w:rPr>
      </w:pPr>
    </w:p>
    <w:p w14:paraId="0D647B87" w14:textId="77777777" w:rsidR="007544A1" w:rsidRDefault="007544A1">
      <w:pPr>
        <w:spacing w:line="480" w:lineRule="auto"/>
        <w:rPr>
          <w:rFonts w:ascii="Times New Roman" w:eastAsia="Times New Roman" w:hAnsi="Times New Roman" w:cs="Times New Roman"/>
          <w:sz w:val="24"/>
          <w:szCs w:val="24"/>
        </w:rPr>
      </w:pPr>
    </w:p>
    <w:p w14:paraId="62E3B305" w14:textId="77777777" w:rsidR="007544A1" w:rsidRDefault="007544A1">
      <w:pPr>
        <w:spacing w:line="480" w:lineRule="auto"/>
        <w:rPr>
          <w:rFonts w:ascii="Times New Roman" w:eastAsia="Times New Roman" w:hAnsi="Times New Roman" w:cs="Times New Roman"/>
          <w:sz w:val="24"/>
          <w:szCs w:val="24"/>
        </w:rPr>
      </w:pPr>
    </w:p>
    <w:p w14:paraId="5457C3DF" w14:textId="77777777" w:rsidR="007544A1" w:rsidRDefault="007544A1">
      <w:pPr>
        <w:spacing w:line="480" w:lineRule="auto"/>
        <w:rPr>
          <w:rFonts w:ascii="Times New Roman" w:eastAsia="Times New Roman" w:hAnsi="Times New Roman" w:cs="Times New Roman"/>
          <w:sz w:val="24"/>
          <w:szCs w:val="24"/>
        </w:rPr>
      </w:pPr>
    </w:p>
    <w:p w14:paraId="460221EB" w14:textId="77777777" w:rsidR="007544A1" w:rsidRDefault="007544A1">
      <w:pPr>
        <w:spacing w:line="480" w:lineRule="auto"/>
        <w:rPr>
          <w:rFonts w:ascii="Times New Roman" w:eastAsia="Times New Roman" w:hAnsi="Times New Roman" w:cs="Times New Roman"/>
          <w:sz w:val="24"/>
          <w:szCs w:val="24"/>
        </w:rPr>
      </w:pPr>
    </w:p>
    <w:p w14:paraId="5ADC2164" w14:textId="77777777" w:rsidR="007544A1" w:rsidRDefault="007544A1">
      <w:pPr>
        <w:spacing w:line="480" w:lineRule="auto"/>
        <w:rPr>
          <w:rFonts w:ascii="Times New Roman" w:eastAsia="Times New Roman" w:hAnsi="Times New Roman" w:cs="Times New Roman"/>
          <w:sz w:val="24"/>
          <w:szCs w:val="24"/>
        </w:rPr>
      </w:pPr>
    </w:p>
    <w:p w14:paraId="49F9DE2E" w14:textId="77777777" w:rsidR="007544A1" w:rsidRDefault="007544A1">
      <w:pPr>
        <w:spacing w:line="480" w:lineRule="auto"/>
        <w:rPr>
          <w:rFonts w:ascii="Times New Roman" w:eastAsia="Times New Roman" w:hAnsi="Times New Roman" w:cs="Times New Roman"/>
          <w:sz w:val="24"/>
          <w:szCs w:val="24"/>
        </w:rPr>
      </w:pPr>
    </w:p>
    <w:p w14:paraId="11CD7749" w14:textId="77777777" w:rsidR="007544A1" w:rsidRDefault="007544A1">
      <w:pPr>
        <w:spacing w:line="480" w:lineRule="auto"/>
        <w:rPr>
          <w:rFonts w:ascii="Times New Roman" w:eastAsia="Times New Roman" w:hAnsi="Times New Roman" w:cs="Times New Roman"/>
          <w:sz w:val="24"/>
          <w:szCs w:val="24"/>
        </w:rPr>
      </w:pPr>
    </w:p>
    <w:p w14:paraId="1265E691" w14:textId="77777777" w:rsidR="007544A1" w:rsidRDefault="007544A1">
      <w:pPr>
        <w:spacing w:line="480" w:lineRule="auto"/>
        <w:rPr>
          <w:rFonts w:ascii="Times New Roman" w:eastAsia="Times New Roman" w:hAnsi="Times New Roman" w:cs="Times New Roman"/>
          <w:sz w:val="24"/>
          <w:szCs w:val="24"/>
        </w:rPr>
      </w:pPr>
    </w:p>
    <w:p w14:paraId="6A4B013F" w14:textId="77777777" w:rsidR="007544A1" w:rsidRDefault="007544A1">
      <w:pPr>
        <w:spacing w:line="480" w:lineRule="auto"/>
        <w:rPr>
          <w:rFonts w:ascii="Times New Roman" w:eastAsia="Times New Roman" w:hAnsi="Times New Roman" w:cs="Times New Roman"/>
          <w:sz w:val="24"/>
          <w:szCs w:val="24"/>
        </w:rPr>
      </w:pPr>
    </w:p>
    <w:p w14:paraId="5A7BAD0B" w14:textId="77777777" w:rsidR="007544A1" w:rsidRDefault="007544A1">
      <w:pPr>
        <w:spacing w:line="480" w:lineRule="auto"/>
        <w:rPr>
          <w:rFonts w:ascii="Times New Roman" w:eastAsia="Times New Roman" w:hAnsi="Times New Roman" w:cs="Times New Roman"/>
          <w:sz w:val="24"/>
          <w:szCs w:val="24"/>
        </w:rPr>
      </w:pPr>
    </w:p>
    <w:p w14:paraId="55AA730F" w14:textId="77777777" w:rsidR="007544A1" w:rsidRDefault="007544A1">
      <w:pPr>
        <w:spacing w:line="480" w:lineRule="auto"/>
        <w:rPr>
          <w:rFonts w:ascii="Times New Roman" w:eastAsia="Times New Roman" w:hAnsi="Times New Roman" w:cs="Times New Roman"/>
          <w:sz w:val="24"/>
          <w:szCs w:val="24"/>
        </w:rPr>
      </w:pPr>
    </w:p>
    <w:p w14:paraId="070CEE27" w14:textId="77777777" w:rsidR="007544A1" w:rsidRDefault="007544A1">
      <w:pPr>
        <w:spacing w:line="480" w:lineRule="auto"/>
        <w:rPr>
          <w:rFonts w:ascii="Times New Roman" w:eastAsia="Times New Roman" w:hAnsi="Times New Roman" w:cs="Times New Roman"/>
          <w:sz w:val="24"/>
          <w:szCs w:val="24"/>
        </w:rPr>
      </w:pPr>
    </w:p>
    <w:p w14:paraId="161910A2" w14:textId="77777777" w:rsidR="007544A1" w:rsidRDefault="00FA4573">
      <w:pPr>
        <w:pStyle w:val="Heading1"/>
        <w:spacing w:line="480" w:lineRule="auto"/>
        <w:rPr>
          <w:rFonts w:ascii="Times New Roman" w:eastAsia="Times New Roman" w:hAnsi="Times New Roman" w:cs="Times New Roman"/>
          <w:b/>
          <w:color w:val="000000"/>
        </w:rPr>
      </w:pPr>
      <w:bookmarkStart w:id="0" w:name="_gjdgxs" w:colFirst="0" w:colLast="0"/>
      <w:bookmarkEnd w:id="0"/>
      <w:r>
        <w:rPr>
          <w:rFonts w:ascii="Times New Roman" w:eastAsia="Times New Roman" w:hAnsi="Times New Roman" w:cs="Times New Roman"/>
          <w:b/>
          <w:color w:val="000000"/>
        </w:rPr>
        <w:t>Company History and Product Description</w:t>
      </w:r>
    </w:p>
    <w:p w14:paraId="5A9FCEBF" w14:textId="77777777" w:rsidR="007544A1" w:rsidRDefault="00FA4573">
      <w:pPr>
        <w:spacing w:line="480" w:lineRule="auto"/>
        <w:ind w:firstLine="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Adidas AG,</w:t>
      </w:r>
      <w:proofErr w:type="gramEnd"/>
      <w:r>
        <w:rPr>
          <w:rFonts w:ascii="Times New Roman" w:eastAsia="Times New Roman" w:hAnsi="Times New Roman" w:cs="Times New Roman"/>
          <w:sz w:val="24"/>
          <w:szCs w:val="24"/>
        </w:rPr>
        <w:t xml:space="preserve"> is a German-based company that manufactures athletic shoes, clothing, and sporting accessories and is established in the sports industry market. During the early twenty-first century, Adidas became the Europe's leading sportswear producer as wel</w:t>
      </w:r>
      <w:r>
        <w:rPr>
          <w:rFonts w:ascii="Times New Roman" w:eastAsia="Times New Roman" w:hAnsi="Times New Roman" w:cs="Times New Roman"/>
          <w:sz w:val="24"/>
          <w:szCs w:val="24"/>
        </w:rPr>
        <w:t>l as the second biggest in the entire globe after Nike (</w:t>
      </w:r>
      <w:proofErr w:type="spellStart"/>
      <w:r>
        <w:rPr>
          <w:rFonts w:ascii="Times New Roman" w:eastAsia="Times New Roman" w:hAnsi="Times New Roman" w:cs="Times New Roman"/>
          <w:color w:val="222222"/>
          <w:sz w:val="24"/>
          <w:szCs w:val="24"/>
          <w:highlight w:val="white"/>
        </w:rPr>
        <w:t>Bicho</w:t>
      </w:r>
      <w:proofErr w:type="spellEnd"/>
      <w:r>
        <w:rPr>
          <w:rFonts w:ascii="Times New Roman" w:eastAsia="Times New Roman" w:hAnsi="Times New Roman" w:cs="Times New Roman"/>
          <w:color w:val="222222"/>
          <w:sz w:val="24"/>
          <w:szCs w:val="24"/>
          <w:highlight w:val="white"/>
        </w:rPr>
        <w:t>, 2018, p. 264)</w:t>
      </w:r>
      <w:r>
        <w:rPr>
          <w:rFonts w:ascii="Times New Roman" w:eastAsia="Times New Roman" w:hAnsi="Times New Roman" w:cs="Times New Roman"/>
          <w:sz w:val="24"/>
          <w:szCs w:val="24"/>
        </w:rPr>
        <w:t>. The company’s products have historically been identified by a three-stripe trademark, which is still used in the company's modern "trefoil" and "mountain" logos. Adidas has its h</w:t>
      </w:r>
      <w:r>
        <w:rPr>
          <w:rFonts w:ascii="Times New Roman" w:eastAsia="Times New Roman" w:hAnsi="Times New Roman" w:cs="Times New Roman"/>
          <w:sz w:val="24"/>
          <w:szCs w:val="24"/>
        </w:rPr>
        <w:t xml:space="preserve">eadquarters situated in Herzogenaurach, Germany. Adidas (spelled "Adidas" by the corporation) is an acronym for the name of the company's founder, Adolf ("Adi") </w:t>
      </w:r>
      <w:proofErr w:type="spellStart"/>
      <w:r>
        <w:rPr>
          <w:rFonts w:ascii="Times New Roman" w:eastAsia="Times New Roman" w:hAnsi="Times New Roman" w:cs="Times New Roman"/>
          <w:sz w:val="24"/>
          <w:szCs w:val="24"/>
        </w:rPr>
        <w:t>Dassler</w:t>
      </w:r>
      <w:proofErr w:type="spellEnd"/>
      <w:r>
        <w:rPr>
          <w:rFonts w:ascii="Times New Roman" w:eastAsia="Times New Roman" w:hAnsi="Times New Roman" w:cs="Times New Roman"/>
          <w:sz w:val="24"/>
          <w:szCs w:val="24"/>
        </w:rPr>
        <w:t xml:space="preserve">. After the end of world </w:t>
      </w:r>
      <w:proofErr w:type="gramStart"/>
      <w:r>
        <w:rPr>
          <w:rFonts w:ascii="Times New Roman" w:eastAsia="Times New Roman" w:hAnsi="Times New Roman" w:cs="Times New Roman"/>
          <w:sz w:val="24"/>
          <w:szCs w:val="24"/>
        </w:rPr>
        <w:t>war</w:t>
      </w:r>
      <w:proofErr w:type="gramEnd"/>
      <w:r>
        <w:rPr>
          <w:rFonts w:ascii="Times New Roman" w:eastAsia="Times New Roman" w:hAnsi="Times New Roman" w:cs="Times New Roman"/>
          <w:sz w:val="24"/>
          <w:szCs w:val="24"/>
        </w:rPr>
        <w:t xml:space="preserve"> I, the </w:t>
      </w:r>
      <w:proofErr w:type="spellStart"/>
      <w:r>
        <w:rPr>
          <w:rFonts w:ascii="Times New Roman" w:eastAsia="Times New Roman" w:hAnsi="Times New Roman" w:cs="Times New Roman"/>
          <w:sz w:val="24"/>
          <w:szCs w:val="24"/>
        </w:rPr>
        <w:t>Dassler</w:t>
      </w:r>
      <w:proofErr w:type="spellEnd"/>
      <w:r>
        <w:rPr>
          <w:rFonts w:ascii="Times New Roman" w:eastAsia="Times New Roman" w:hAnsi="Times New Roman" w:cs="Times New Roman"/>
          <w:sz w:val="24"/>
          <w:szCs w:val="24"/>
        </w:rPr>
        <w:t xml:space="preserve"> family started a shoe manufacturing business</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Jesse Owens, an American sprint and world champion, put on shoes that were supposedly a donation from Adi </w:t>
      </w:r>
      <w:proofErr w:type="spellStart"/>
      <w:r>
        <w:rPr>
          <w:rFonts w:ascii="Times New Roman" w:eastAsia="Times New Roman" w:hAnsi="Times New Roman" w:cs="Times New Roman"/>
          <w:sz w:val="24"/>
          <w:szCs w:val="24"/>
        </w:rPr>
        <w:t>Dassler</w:t>
      </w:r>
      <w:proofErr w:type="spellEnd"/>
      <w:r>
        <w:rPr>
          <w:rFonts w:ascii="Times New Roman" w:eastAsia="Times New Roman" w:hAnsi="Times New Roman" w:cs="Times New Roman"/>
          <w:sz w:val="24"/>
          <w:szCs w:val="24"/>
        </w:rPr>
        <w:t xml:space="preserve"> at the 1936 Berlin Olympics. The athlete's medal-winning feats elevated global recognition of the </w:t>
      </w:r>
      <w:proofErr w:type="spellStart"/>
      <w:r>
        <w:rPr>
          <w:rFonts w:ascii="Times New Roman" w:eastAsia="Times New Roman" w:hAnsi="Times New Roman" w:cs="Times New Roman"/>
          <w:sz w:val="24"/>
          <w:szCs w:val="24"/>
        </w:rPr>
        <w:t>Dassler</w:t>
      </w:r>
      <w:proofErr w:type="spellEnd"/>
      <w:r>
        <w:rPr>
          <w:rFonts w:ascii="Times New Roman" w:eastAsia="Times New Roman" w:hAnsi="Times New Roman" w:cs="Times New Roman"/>
          <w:sz w:val="24"/>
          <w:szCs w:val="24"/>
        </w:rPr>
        <w:t xml:space="preserve"> product. After World War II, Adi a</w:t>
      </w:r>
      <w:r>
        <w:rPr>
          <w:rFonts w:ascii="Times New Roman" w:eastAsia="Times New Roman" w:hAnsi="Times New Roman" w:cs="Times New Roman"/>
          <w:sz w:val="24"/>
          <w:szCs w:val="24"/>
        </w:rPr>
        <w:t xml:space="preserve">nd his brother Rudolf worked hard to reestablish the </w:t>
      </w:r>
      <w:proofErr w:type="spellStart"/>
      <w:r>
        <w:rPr>
          <w:rFonts w:ascii="Times New Roman" w:eastAsia="Times New Roman" w:hAnsi="Times New Roman" w:cs="Times New Roman"/>
          <w:sz w:val="24"/>
          <w:szCs w:val="24"/>
        </w:rPr>
        <w:t>Dassler</w:t>
      </w:r>
      <w:proofErr w:type="spellEnd"/>
      <w:r>
        <w:rPr>
          <w:rFonts w:ascii="Times New Roman" w:eastAsia="Times New Roman" w:hAnsi="Times New Roman" w:cs="Times New Roman"/>
          <w:sz w:val="24"/>
          <w:szCs w:val="24"/>
        </w:rPr>
        <w:t xml:space="preserve"> corporation, but by 1948, a personal schism between the two had already become irreconcilable. This prompted the division of the company into two: Rudi's business was later known as Puma, whereas</w:t>
      </w:r>
      <w:r>
        <w:rPr>
          <w:rFonts w:ascii="Times New Roman" w:eastAsia="Times New Roman" w:hAnsi="Times New Roman" w:cs="Times New Roman"/>
          <w:sz w:val="24"/>
          <w:szCs w:val="24"/>
        </w:rPr>
        <w:t xml:space="preserve"> Adi's company was named Adidas.</w:t>
      </w:r>
    </w:p>
    <w:p w14:paraId="3FCB628F"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Adidas expanded gradually as football players converted to the corporation's footwear due to the product’s lightweight. The business then made expansions into sports products, floating soccer products in 1963. After four y</w:t>
      </w:r>
      <w:r>
        <w:rPr>
          <w:rFonts w:ascii="Times New Roman" w:eastAsia="Times New Roman" w:hAnsi="Times New Roman" w:cs="Times New Roman"/>
          <w:sz w:val="24"/>
          <w:szCs w:val="24"/>
        </w:rPr>
        <w:t xml:space="preserve">ears, Adidas started its cloth manufacturing. Adidas became the leading brand in the sporting shoes market, but the competition intensified in the </w:t>
      </w:r>
      <w:r>
        <w:rPr>
          <w:rFonts w:ascii="Times New Roman" w:eastAsia="Times New Roman" w:hAnsi="Times New Roman" w:cs="Times New Roman"/>
          <w:sz w:val="24"/>
          <w:szCs w:val="24"/>
        </w:rPr>
        <w:lastRenderedPageBreak/>
        <w:t xml:space="preserve">1970s, mostly from new manufacturers such as Nike. Adi </w:t>
      </w:r>
      <w:proofErr w:type="spellStart"/>
      <w:r>
        <w:rPr>
          <w:rFonts w:ascii="Times New Roman" w:eastAsia="Times New Roman" w:hAnsi="Times New Roman" w:cs="Times New Roman"/>
          <w:sz w:val="24"/>
          <w:szCs w:val="24"/>
        </w:rPr>
        <w:t>Dassler</w:t>
      </w:r>
      <w:proofErr w:type="spellEnd"/>
      <w:r>
        <w:rPr>
          <w:rFonts w:ascii="Times New Roman" w:eastAsia="Times New Roman" w:hAnsi="Times New Roman" w:cs="Times New Roman"/>
          <w:sz w:val="24"/>
          <w:szCs w:val="24"/>
        </w:rPr>
        <w:t xml:space="preserve"> died in 1978, and notwithstanding a ground-bre</w:t>
      </w:r>
      <w:r>
        <w:rPr>
          <w:rFonts w:ascii="Times New Roman" w:eastAsia="Times New Roman" w:hAnsi="Times New Roman" w:cs="Times New Roman"/>
          <w:sz w:val="24"/>
          <w:szCs w:val="24"/>
        </w:rPr>
        <w:t>aking endorsement arrangement with the rap group Run-D.M.C., authors of the popular track "My Adidas," the brand endured declining market command in the 1980s. Adidas was then forced to sell Salomon in 2005, nonetheless maintaining its TaylorMade brand. Th</w:t>
      </w:r>
      <w:r>
        <w:rPr>
          <w:rFonts w:ascii="Times New Roman" w:eastAsia="Times New Roman" w:hAnsi="Times New Roman" w:cs="Times New Roman"/>
          <w:sz w:val="24"/>
          <w:szCs w:val="24"/>
        </w:rPr>
        <w:t>e business was renamed back to Adidas AG, the following year. Going forward, Adidas acquired the Reebok firm (2006), that held the Rockport shoe brand, as well as Five Ten (2011), which manufactures outdoor-sports shoes. The company later sold TaylorMade i</w:t>
      </w:r>
      <w:r>
        <w:rPr>
          <w:rFonts w:ascii="Times New Roman" w:eastAsia="Times New Roman" w:hAnsi="Times New Roman" w:cs="Times New Roman"/>
          <w:sz w:val="24"/>
          <w:szCs w:val="24"/>
        </w:rPr>
        <w:t>n 2017. Western Europe, North America, and Greater China form the major markets for the company, making up about half of the company's annual sales revenue (</w:t>
      </w:r>
      <w:proofErr w:type="spellStart"/>
      <w:r>
        <w:rPr>
          <w:rFonts w:ascii="Times New Roman" w:eastAsia="Times New Roman" w:hAnsi="Times New Roman" w:cs="Times New Roman"/>
          <w:color w:val="222222"/>
          <w:sz w:val="24"/>
          <w:szCs w:val="24"/>
          <w:highlight w:val="white"/>
        </w:rPr>
        <w:t>Saatchian</w:t>
      </w:r>
      <w:proofErr w:type="spellEnd"/>
      <w:r>
        <w:rPr>
          <w:rFonts w:ascii="Times New Roman" w:eastAsia="Times New Roman" w:hAnsi="Times New Roman" w:cs="Times New Roman"/>
          <w:color w:val="222222"/>
          <w:sz w:val="24"/>
          <w:szCs w:val="24"/>
          <w:highlight w:val="white"/>
        </w:rPr>
        <w:t xml:space="preserve">, Azizi, and </w:t>
      </w:r>
      <w:proofErr w:type="spellStart"/>
      <w:r>
        <w:rPr>
          <w:rFonts w:ascii="Times New Roman" w:eastAsia="Times New Roman" w:hAnsi="Times New Roman" w:cs="Times New Roman"/>
          <w:color w:val="222222"/>
          <w:sz w:val="24"/>
          <w:szCs w:val="24"/>
          <w:highlight w:val="white"/>
        </w:rPr>
        <w:t>Talebpour</w:t>
      </w:r>
      <w:proofErr w:type="spellEnd"/>
      <w:r>
        <w:rPr>
          <w:rFonts w:ascii="Times New Roman" w:eastAsia="Times New Roman" w:hAnsi="Times New Roman" w:cs="Times New Roman"/>
          <w:color w:val="222222"/>
          <w:sz w:val="24"/>
          <w:szCs w:val="24"/>
          <w:highlight w:val="white"/>
        </w:rPr>
        <w:t>, 2021, p. 36)</w:t>
      </w:r>
      <w:r>
        <w:rPr>
          <w:rFonts w:ascii="Times New Roman" w:eastAsia="Times New Roman" w:hAnsi="Times New Roman" w:cs="Times New Roman"/>
          <w:sz w:val="24"/>
          <w:szCs w:val="24"/>
        </w:rPr>
        <w:t>. Slightly above a third of the company’s sales came f</w:t>
      </w:r>
      <w:r>
        <w:rPr>
          <w:rFonts w:ascii="Times New Roman" w:eastAsia="Times New Roman" w:hAnsi="Times New Roman" w:cs="Times New Roman"/>
          <w:sz w:val="24"/>
          <w:szCs w:val="24"/>
        </w:rPr>
        <w:t>rom the EMEA region. Although Adidas' target demographic is between the ages of 13 and 40, majority of its clients fall in the middle and luxury class of ages between 15 and 30 (Adidas, 2017). The company's marketing is also built on a user-benefits policy</w:t>
      </w:r>
      <w:r>
        <w:rPr>
          <w:rFonts w:ascii="Times New Roman" w:eastAsia="Times New Roman" w:hAnsi="Times New Roman" w:cs="Times New Roman"/>
          <w:sz w:val="24"/>
          <w:szCs w:val="24"/>
        </w:rPr>
        <w:t>.</w:t>
      </w:r>
    </w:p>
    <w:p w14:paraId="7890D45F" w14:textId="77777777" w:rsidR="007544A1" w:rsidRDefault="007544A1">
      <w:pPr>
        <w:spacing w:line="480" w:lineRule="auto"/>
        <w:ind w:firstLine="720"/>
        <w:rPr>
          <w:rFonts w:ascii="Times New Roman" w:eastAsia="Times New Roman" w:hAnsi="Times New Roman" w:cs="Times New Roman"/>
          <w:sz w:val="24"/>
          <w:szCs w:val="24"/>
        </w:rPr>
      </w:pPr>
    </w:p>
    <w:p w14:paraId="67304B34" w14:textId="77777777" w:rsidR="007544A1" w:rsidRDefault="00FA4573">
      <w:pPr>
        <w:pStyle w:val="Heading1"/>
        <w:spacing w:line="480" w:lineRule="auto"/>
        <w:rPr>
          <w:rFonts w:ascii="Times New Roman" w:eastAsia="Times New Roman" w:hAnsi="Times New Roman" w:cs="Times New Roman"/>
          <w:b/>
          <w:color w:val="000000"/>
        </w:rPr>
      </w:pPr>
      <w:bookmarkStart w:id="1" w:name="_30j0zll" w:colFirst="0" w:colLast="0"/>
      <w:bookmarkEnd w:id="1"/>
      <w:r>
        <w:rPr>
          <w:rFonts w:ascii="Times New Roman" w:eastAsia="Times New Roman" w:hAnsi="Times New Roman" w:cs="Times New Roman"/>
          <w:b/>
          <w:color w:val="000000"/>
        </w:rPr>
        <w:t>Demand and Market Equilibrium</w:t>
      </w:r>
    </w:p>
    <w:p w14:paraId="42C1EC1F" w14:textId="77777777" w:rsidR="007544A1" w:rsidRDefault="00FA4573">
      <w:pPr>
        <w:spacing w:before="24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Adidas is concerned about developing strong competitiveness in the modern athletic goods market. Nike and Puma and other smaller companies have increased the market competition leading to several market struggles by the com</w:t>
      </w:r>
      <w:r>
        <w:rPr>
          <w:rFonts w:ascii="Times New Roman" w:eastAsia="Times New Roman" w:hAnsi="Times New Roman" w:cs="Times New Roman"/>
          <w:sz w:val="24"/>
          <w:szCs w:val="24"/>
        </w:rPr>
        <w:t>pany (</w:t>
      </w:r>
      <w:proofErr w:type="spellStart"/>
      <w:r>
        <w:rPr>
          <w:rFonts w:ascii="Times New Roman" w:eastAsia="Times New Roman" w:hAnsi="Times New Roman" w:cs="Times New Roman"/>
          <w:sz w:val="24"/>
          <w:szCs w:val="24"/>
        </w:rPr>
        <w:t>Heien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Pompelli</w:t>
      </w:r>
      <w:proofErr w:type="spellEnd"/>
      <w:r>
        <w:rPr>
          <w:rFonts w:ascii="Times New Roman" w:eastAsia="Times New Roman" w:hAnsi="Times New Roman" w:cs="Times New Roman"/>
          <w:sz w:val="24"/>
          <w:szCs w:val="24"/>
        </w:rPr>
        <w:t xml:space="preserve">, 1989, p. 761). According to </w:t>
      </w:r>
      <w:proofErr w:type="spellStart"/>
      <w:r>
        <w:rPr>
          <w:rFonts w:ascii="Times New Roman" w:eastAsia="Times New Roman" w:hAnsi="Times New Roman" w:cs="Times New Roman"/>
          <w:color w:val="222222"/>
          <w:sz w:val="24"/>
          <w:szCs w:val="24"/>
          <w:highlight w:val="white"/>
        </w:rPr>
        <w:t>Schwarzmayr</w:t>
      </w:r>
      <w:proofErr w:type="spellEnd"/>
      <w:r>
        <w:rPr>
          <w:rFonts w:ascii="Times New Roman" w:eastAsia="Times New Roman" w:hAnsi="Times New Roman" w:cs="Times New Roman"/>
          <w:color w:val="222222"/>
          <w:sz w:val="24"/>
          <w:szCs w:val="24"/>
          <w:highlight w:val="white"/>
        </w:rPr>
        <w:t xml:space="preserve">, (2015, p.876), </w:t>
      </w:r>
      <w:r>
        <w:rPr>
          <w:rFonts w:ascii="Times New Roman" w:eastAsia="Times New Roman" w:hAnsi="Times New Roman" w:cs="Times New Roman"/>
          <w:sz w:val="24"/>
          <w:szCs w:val="24"/>
        </w:rPr>
        <w:t xml:space="preserve">the market's main players have also chosen to profit from reduced prices in their overseas markets by subcontracting more than half of the production, reinventing themselves </w:t>
      </w:r>
      <w:r>
        <w:rPr>
          <w:rFonts w:ascii="Times New Roman" w:eastAsia="Times New Roman" w:hAnsi="Times New Roman" w:cs="Times New Roman"/>
          <w:sz w:val="24"/>
          <w:szCs w:val="24"/>
        </w:rPr>
        <w:t xml:space="preserve">as marketing firms instead of producers. Although Adidas presently trails Nike in market share and revenue in world sports shoes, it has established itself </w:t>
      </w:r>
      <w:r>
        <w:rPr>
          <w:rFonts w:ascii="Times New Roman" w:eastAsia="Times New Roman" w:hAnsi="Times New Roman" w:cs="Times New Roman"/>
          <w:sz w:val="24"/>
          <w:szCs w:val="24"/>
        </w:rPr>
        <w:lastRenderedPageBreak/>
        <w:t>as one among Europe's greatest successful companies from the beginning under the oligopolistic marke</w:t>
      </w:r>
      <w:r>
        <w:rPr>
          <w:rFonts w:ascii="Times New Roman" w:eastAsia="Times New Roman" w:hAnsi="Times New Roman" w:cs="Times New Roman"/>
          <w:sz w:val="24"/>
          <w:szCs w:val="24"/>
        </w:rPr>
        <w:t xml:space="preserve">t structure. </w:t>
      </w:r>
    </w:p>
    <w:p w14:paraId="248C401F"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Adidas' recent successful business operations have been associated with its commitment to technological quality and excellence, which has led to the creation of a tremendous increase in demand that is nearly unbreakable (</w:t>
      </w:r>
      <w:proofErr w:type="spellStart"/>
      <w:r>
        <w:rPr>
          <w:rFonts w:ascii="Times New Roman" w:eastAsia="Times New Roman" w:hAnsi="Times New Roman" w:cs="Times New Roman"/>
          <w:sz w:val="24"/>
          <w:szCs w:val="24"/>
        </w:rPr>
        <w:t>Andreyeva</w:t>
      </w:r>
      <w:proofErr w:type="spellEnd"/>
      <w:r>
        <w:rPr>
          <w:rFonts w:ascii="Times New Roman" w:eastAsia="Times New Roman" w:hAnsi="Times New Roman" w:cs="Times New Roman"/>
          <w:sz w:val="24"/>
          <w:szCs w:val="24"/>
        </w:rPr>
        <w:t xml:space="preserve">, Long, and </w:t>
      </w:r>
      <w:r>
        <w:rPr>
          <w:rFonts w:ascii="Times New Roman" w:eastAsia="Times New Roman" w:hAnsi="Times New Roman" w:cs="Times New Roman"/>
          <w:sz w:val="24"/>
          <w:szCs w:val="24"/>
        </w:rPr>
        <w:t>Brownell, 2010, p. 216). Adidas' global demand will be greatly influenced by changing market dynamics, such as the price of substitutes. The presence of new firms in this business demonstrates that the market is not completely inaccessible to fresh competi</w:t>
      </w:r>
      <w:r>
        <w:rPr>
          <w:rFonts w:ascii="Times New Roman" w:eastAsia="Times New Roman" w:hAnsi="Times New Roman" w:cs="Times New Roman"/>
          <w:sz w:val="24"/>
          <w:szCs w:val="24"/>
        </w:rPr>
        <w:t>tion, shifting the market from oligopoly to monopolistic (</w:t>
      </w:r>
      <w:proofErr w:type="spellStart"/>
      <w:r>
        <w:rPr>
          <w:rFonts w:ascii="Times New Roman" w:eastAsia="Times New Roman" w:hAnsi="Times New Roman" w:cs="Times New Roman"/>
          <w:sz w:val="24"/>
          <w:szCs w:val="24"/>
        </w:rPr>
        <w:t>Heien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Pompelli</w:t>
      </w:r>
      <w:proofErr w:type="spellEnd"/>
      <w:r>
        <w:rPr>
          <w:rFonts w:ascii="Times New Roman" w:eastAsia="Times New Roman" w:hAnsi="Times New Roman" w:cs="Times New Roman"/>
          <w:sz w:val="24"/>
          <w:szCs w:val="24"/>
        </w:rPr>
        <w:t>, 1989.p.759). These small businesses and substitute products demonstrate the significant threat to Adidas sports footwear alternatives. Because Nike does not offer a perfect subst</w:t>
      </w:r>
      <w:r>
        <w:rPr>
          <w:rFonts w:ascii="Times New Roman" w:eastAsia="Times New Roman" w:hAnsi="Times New Roman" w:cs="Times New Roman"/>
          <w:sz w:val="24"/>
          <w:szCs w:val="24"/>
        </w:rPr>
        <w:t xml:space="preserve">itute for Adidas, the latter is the price maker. Considering Adidas operates in a monopolistic market, it is considered a price maker and confronts a downward-sloping demand curve. With a downward sloping demand curve, the company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make a trade-off: </w:t>
      </w:r>
      <w:r>
        <w:rPr>
          <w:rFonts w:ascii="Times New Roman" w:eastAsia="Times New Roman" w:hAnsi="Times New Roman" w:cs="Times New Roman"/>
          <w:sz w:val="24"/>
          <w:szCs w:val="24"/>
        </w:rPr>
        <w:t>Adidas may sell extra but must reduce its price to do so. This indicates that its production decision will determine Adidas' marginal revenue.</w:t>
      </w:r>
    </w:p>
    <w:p w14:paraId="3384BD74"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Six-Year Financial Performance for Adidas AG.</w:t>
      </w:r>
    </w:p>
    <w:p w14:paraId="0664DCF7"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05DA8CEC" wp14:editId="2C5CFD19">
            <wp:extent cx="5095875" cy="29146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095875" cy="2914650"/>
                    </a:xfrm>
                    <a:prstGeom prst="rect">
                      <a:avLst/>
                    </a:prstGeom>
                    <a:ln/>
                  </pic:spPr>
                </pic:pic>
              </a:graphicData>
            </a:graphic>
          </wp:inline>
        </w:drawing>
      </w:r>
    </w:p>
    <w:p w14:paraId="667DB0B1"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macrotrends.net</w:t>
      </w:r>
    </w:p>
    <w:p w14:paraId="7EF062A5"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Six-Year Financial Pe</w:t>
      </w:r>
      <w:r>
        <w:rPr>
          <w:rFonts w:ascii="Times New Roman" w:eastAsia="Times New Roman" w:hAnsi="Times New Roman" w:cs="Times New Roman"/>
          <w:sz w:val="24"/>
          <w:szCs w:val="24"/>
        </w:rPr>
        <w:t>rformance for Nike Inc.</w:t>
      </w:r>
    </w:p>
    <w:p w14:paraId="670546CE"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66666E0" wp14:editId="21855B18">
            <wp:extent cx="4886325" cy="2590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886325" cy="2590800"/>
                    </a:xfrm>
                    <a:prstGeom prst="rect">
                      <a:avLst/>
                    </a:prstGeom>
                    <a:ln/>
                  </pic:spPr>
                </pic:pic>
              </a:graphicData>
            </a:graphic>
          </wp:inline>
        </w:drawing>
      </w:r>
    </w:p>
    <w:p w14:paraId="507A3835"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macrotrends.net</w:t>
      </w:r>
    </w:p>
    <w:p w14:paraId="7BCB2E41"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their limited income, families must decide about the products and services they buy. The subject of microeconomic consumer theory is the choice of what and how much to </w:t>
      </w:r>
      <w:r>
        <w:rPr>
          <w:rFonts w:ascii="Times New Roman" w:eastAsia="Times New Roman" w:hAnsi="Times New Roman" w:cs="Times New Roman"/>
          <w:sz w:val="24"/>
          <w:szCs w:val="24"/>
        </w:rPr>
        <w:lastRenderedPageBreak/>
        <w:t>purchase by a household. Th</w:t>
      </w:r>
      <w:r>
        <w:rPr>
          <w:rFonts w:ascii="Times New Roman" w:eastAsia="Times New Roman" w:hAnsi="Times New Roman" w:cs="Times New Roman"/>
          <w:sz w:val="24"/>
          <w:szCs w:val="24"/>
        </w:rPr>
        <w:t>eoretically, consumer preferences determine the goods and services chosen, intending to maximize utility within the household's income, and the costs of the goods and services (</w:t>
      </w:r>
      <w:proofErr w:type="spellStart"/>
      <w:r>
        <w:rPr>
          <w:rFonts w:ascii="Times New Roman" w:eastAsia="Times New Roman" w:hAnsi="Times New Roman" w:cs="Times New Roman"/>
          <w:sz w:val="24"/>
          <w:szCs w:val="24"/>
        </w:rPr>
        <w:t>Ellickson</w:t>
      </w:r>
      <w:proofErr w:type="spellEnd"/>
      <w:r>
        <w:rPr>
          <w:rFonts w:ascii="Times New Roman" w:eastAsia="Times New Roman" w:hAnsi="Times New Roman" w:cs="Times New Roman"/>
          <w:sz w:val="24"/>
          <w:szCs w:val="24"/>
        </w:rPr>
        <w:t xml:space="preserve">, 2013, p.15). The eligible working population's shares (20-64 years) </w:t>
      </w:r>
      <w:r>
        <w:rPr>
          <w:rFonts w:ascii="Times New Roman" w:eastAsia="Times New Roman" w:hAnsi="Times New Roman" w:cs="Times New Roman"/>
          <w:sz w:val="24"/>
          <w:szCs w:val="24"/>
        </w:rPr>
        <w:t xml:space="preserve">will both decrease by 4.9 percentage points (OECD,2015, Vol 2015/01). Due to income gaps, these changing demographics will not only put the federal pension system to trial and have an impact on the labor market but also on private consumption. </w:t>
      </w:r>
    </w:p>
    <w:p w14:paraId="3CBA6E1F"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change </w:t>
      </w:r>
      <w:r>
        <w:rPr>
          <w:rFonts w:ascii="Times New Roman" w:eastAsia="Times New Roman" w:hAnsi="Times New Roman" w:cs="Times New Roman"/>
          <w:sz w:val="24"/>
          <w:szCs w:val="24"/>
        </w:rPr>
        <w:t>in family income after inflation can be used to track the growth of a household's buying power. Recently, household income saw a very slight increase (0.4%) in 2020, after the COVID-19 pandemic, compared to 2019, whereas the average growth in 2021, compare</w:t>
      </w:r>
      <w:r>
        <w:rPr>
          <w:rFonts w:ascii="Times New Roman" w:eastAsia="Times New Roman" w:hAnsi="Times New Roman" w:cs="Times New Roman"/>
          <w:sz w:val="24"/>
          <w:szCs w:val="24"/>
        </w:rPr>
        <w:t xml:space="preserve">d to 2020, was 2.6%. Social income related to pensions expressed in percentage of GDP climbed consistently in the European markets from 11.9% in 2008 to 13.3% in 2013 and then fell to 12.6% in 2019 (OECD, </w:t>
      </w:r>
      <w:proofErr w:type="gramStart"/>
      <w:r>
        <w:rPr>
          <w:rFonts w:ascii="Times New Roman" w:eastAsia="Times New Roman" w:hAnsi="Times New Roman" w:cs="Times New Roman"/>
          <w:sz w:val="24"/>
          <w:szCs w:val="24"/>
        </w:rPr>
        <w:t>2015,Vol</w:t>
      </w:r>
      <w:proofErr w:type="gramEnd"/>
      <w:r>
        <w:rPr>
          <w:rFonts w:ascii="Times New Roman" w:eastAsia="Times New Roman" w:hAnsi="Times New Roman" w:cs="Times New Roman"/>
          <w:sz w:val="24"/>
          <w:szCs w:val="24"/>
        </w:rPr>
        <w:t xml:space="preserve"> 2015/01). This trend can be attributed to </w:t>
      </w:r>
      <w:r>
        <w:rPr>
          <w:rFonts w:ascii="Times New Roman" w:eastAsia="Times New Roman" w:hAnsi="Times New Roman" w:cs="Times New Roman"/>
          <w:sz w:val="24"/>
          <w:szCs w:val="24"/>
        </w:rPr>
        <w:t>an aging population. These income fluctuations have a significant impact on Adidas footwear markets. The decrease in working population and incomes means a reduction in total incomes. As income decreases, purchasing power also decreases, leading to a negat</w:t>
      </w:r>
      <w:r>
        <w:rPr>
          <w:rFonts w:ascii="Times New Roman" w:eastAsia="Times New Roman" w:hAnsi="Times New Roman" w:cs="Times New Roman"/>
          <w:sz w:val="24"/>
          <w:szCs w:val="24"/>
        </w:rPr>
        <w:t xml:space="preserve">ive impact on the demand for Adidas footwear (OECD, </w:t>
      </w:r>
      <w:proofErr w:type="gramStart"/>
      <w:r>
        <w:rPr>
          <w:rFonts w:ascii="Times New Roman" w:eastAsia="Times New Roman" w:hAnsi="Times New Roman" w:cs="Times New Roman"/>
          <w:sz w:val="24"/>
          <w:szCs w:val="24"/>
        </w:rPr>
        <w:t>2015,Vol</w:t>
      </w:r>
      <w:proofErr w:type="gramEnd"/>
      <w:r>
        <w:rPr>
          <w:rFonts w:ascii="Times New Roman" w:eastAsia="Times New Roman" w:hAnsi="Times New Roman" w:cs="Times New Roman"/>
          <w:sz w:val="24"/>
          <w:szCs w:val="24"/>
        </w:rPr>
        <w:t xml:space="preserve"> 2015/01).</w:t>
      </w:r>
    </w:p>
    <w:p w14:paraId="571F7480"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base the design of its footwear on consumer feedback identified shifts in consumer tastes and </w:t>
      </w:r>
      <w:proofErr w:type="gramStart"/>
      <w:r>
        <w:rPr>
          <w:rFonts w:ascii="Times New Roman" w:eastAsia="Times New Roman" w:hAnsi="Times New Roman" w:cs="Times New Roman"/>
          <w:sz w:val="24"/>
          <w:szCs w:val="24"/>
        </w:rPr>
        <w:t>preferences, and</w:t>
      </w:r>
      <w:proofErr w:type="gramEnd"/>
      <w:r>
        <w:rPr>
          <w:rFonts w:ascii="Times New Roman" w:eastAsia="Times New Roman" w:hAnsi="Times New Roman" w:cs="Times New Roman"/>
          <w:sz w:val="24"/>
          <w:szCs w:val="24"/>
        </w:rPr>
        <w:t xml:space="preserve"> developing market trends. Therefore, consumers in the footwear mark</w:t>
      </w:r>
      <w:r>
        <w:rPr>
          <w:rFonts w:ascii="Times New Roman" w:eastAsia="Times New Roman" w:hAnsi="Times New Roman" w:cs="Times New Roman"/>
          <w:sz w:val="24"/>
          <w:szCs w:val="24"/>
        </w:rPr>
        <w:t>et have a lot of influence in this area and can easily transfer between companies if they are dissatisfied. Some of the aspects that shoppers consider when choosing a brand are better costs, higher quality, newer styles, and other considerations (Adidas, 2</w:t>
      </w:r>
      <w:r>
        <w:rPr>
          <w:rFonts w:ascii="Times New Roman" w:eastAsia="Times New Roman" w:hAnsi="Times New Roman" w:cs="Times New Roman"/>
          <w:sz w:val="24"/>
          <w:szCs w:val="24"/>
        </w:rPr>
        <w:t xml:space="preserve">020). The business has developed various techniques to offset the power of the consumer that aims to draw in new </w:t>
      </w:r>
      <w:r>
        <w:rPr>
          <w:rFonts w:ascii="Times New Roman" w:eastAsia="Times New Roman" w:hAnsi="Times New Roman" w:cs="Times New Roman"/>
          <w:sz w:val="24"/>
          <w:szCs w:val="24"/>
        </w:rPr>
        <w:lastRenderedPageBreak/>
        <w:t>clients and maintain a high degree of client loyalty. Adidas strategic plan prioritizes an across-the-board approach of differentiation (</w:t>
      </w:r>
      <w:proofErr w:type="spellStart"/>
      <w:r>
        <w:rPr>
          <w:rFonts w:ascii="Times New Roman" w:eastAsia="Times New Roman" w:hAnsi="Times New Roman" w:cs="Times New Roman"/>
          <w:sz w:val="24"/>
          <w:szCs w:val="24"/>
        </w:rPr>
        <w:t>Ghauri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Cateora</w:t>
      </w:r>
      <w:proofErr w:type="spellEnd"/>
      <w:r>
        <w:rPr>
          <w:rFonts w:ascii="Times New Roman" w:eastAsia="Times New Roman" w:hAnsi="Times New Roman" w:cs="Times New Roman"/>
          <w:sz w:val="24"/>
          <w:szCs w:val="24"/>
        </w:rPr>
        <w:t xml:space="preserve">, 2014, p.442). </w:t>
      </w:r>
    </w:p>
    <w:p w14:paraId="6CC53926"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At the company level, Adidas emphasizes creativity, the manufacture of unique, original products, and effective actions to help the company survive competition. It similarly upholds tight control over its supply model and overs</w:t>
      </w:r>
      <w:r>
        <w:rPr>
          <w:rFonts w:ascii="Times New Roman" w:eastAsia="Times New Roman" w:hAnsi="Times New Roman" w:cs="Times New Roman"/>
          <w:sz w:val="24"/>
          <w:szCs w:val="24"/>
        </w:rPr>
        <w:t>eas producers to allow product customization that is appealing to various consumers. Adidas' marketing strategy is centered on displaying its position as a pioneer in developing high performance product positions customized to the individual requirements o</w:t>
      </w:r>
      <w:r>
        <w:rPr>
          <w:rFonts w:ascii="Times New Roman" w:eastAsia="Times New Roman" w:hAnsi="Times New Roman" w:cs="Times New Roman"/>
          <w:sz w:val="24"/>
          <w:szCs w:val="24"/>
        </w:rPr>
        <w:t>f consumers and athletes. Additionally, the Adidas STP strategy is based on behavioral, psychographic, and demographic variables (UKFT, 2017). This tactic emphasizes the importance of high-quality products from a reputable brand to construct a distinct imp</w:t>
      </w:r>
      <w:r>
        <w:rPr>
          <w:rFonts w:ascii="Times New Roman" w:eastAsia="Times New Roman" w:hAnsi="Times New Roman" w:cs="Times New Roman"/>
          <w:sz w:val="24"/>
          <w:szCs w:val="24"/>
        </w:rPr>
        <w:t>ression in the potential customer's mind and ensure a steady growth in demand for Adidas shoes.</w:t>
      </w:r>
    </w:p>
    <w:p w14:paraId="652E6129"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Adidas will be raising prices as a result of the increased cost of production, which is disappointing news for customers. Adidas disclosed this in its fourth-qu</w:t>
      </w:r>
      <w:r>
        <w:rPr>
          <w:rFonts w:ascii="Times New Roman" w:eastAsia="Times New Roman" w:hAnsi="Times New Roman" w:cs="Times New Roman"/>
          <w:sz w:val="24"/>
          <w:szCs w:val="24"/>
        </w:rPr>
        <w:t>arter and full-year 2021 reports. To maintain their preferred level of financial stability, the German company will increase the price of sports shoes by 5 to 10% this year (Baker, 2003, p.278). This, however, does not impact the demand for Adidas sports s</w:t>
      </w:r>
      <w:r>
        <w:rPr>
          <w:rFonts w:ascii="Times New Roman" w:eastAsia="Times New Roman" w:hAnsi="Times New Roman" w:cs="Times New Roman"/>
          <w:sz w:val="24"/>
          <w:szCs w:val="24"/>
        </w:rPr>
        <w:t>hoes because of its strong position in the market. Despite interruptions in the Greater China and Asia-Pacific markets, the global sportswear company reported a currency-neutral sales increase of 16% in 2021 over the previous year, reaching 25.12 billion e</w:t>
      </w:r>
      <w:r>
        <w:rPr>
          <w:rFonts w:ascii="Times New Roman" w:eastAsia="Times New Roman" w:hAnsi="Times New Roman" w:cs="Times New Roman"/>
          <w:sz w:val="24"/>
          <w:szCs w:val="24"/>
        </w:rPr>
        <w:t>uros. In line with the footwear trend, buyers choose designer athletic shoes that include aspects of sports design despite higher prices (Baker, 2003, p.278).</w:t>
      </w:r>
    </w:p>
    <w:p w14:paraId="3F525390"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ongoing change toward healthier lives is a major driver of running and cycling </w:t>
      </w:r>
      <w:r>
        <w:rPr>
          <w:rFonts w:ascii="Times New Roman" w:eastAsia="Times New Roman" w:hAnsi="Times New Roman" w:cs="Times New Roman"/>
          <w:sz w:val="24"/>
          <w:szCs w:val="24"/>
        </w:rPr>
        <w:t xml:space="preserve">Adidas shoes in the global market. With the population of women partaking in fitness </w:t>
      </w:r>
      <w:r>
        <w:rPr>
          <w:rFonts w:ascii="Times New Roman" w:eastAsia="Times New Roman" w:hAnsi="Times New Roman" w:cs="Times New Roman"/>
          <w:sz w:val="24"/>
          <w:szCs w:val="24"/>
        </w:rPr>
        <w:lastRenderedPageBreak/>
        <w:t>and sports activities increasing along with the prominence of sports and fitness activities like yoga, running, and aerobics, stylish and comfortable sports shoes are beco</w:t>
      </w:r>
      <w:r>
        <w:rPr>
          <w:rFonts w:ascii="Times New Roman" w:eastAsia="Times New Roman" w:hAnsi="Times New Roman" w:cs="Times New Roman"/>
          <w:sz w:val="24"/>
          <w:szCs w:val="24"/>
        </w:rPr>
        <w:t>ming quite famous (Aigner-</w:t>
      </w:r>
      <w:proofErr w:type="spellStart"/>
      <w:r>
        <w:rPr>
          <w:rFonts w:ascii="Times New Roman" w:eastAsia="Times New Roman" w:hAnsi="Times New Roman" w:cs="Times New Roman"/>
          <w:sz w:val="24"/>
          <w:szCs w:val="24"/>
        </w:rPr>
        <w:t>Walder</w:t>
      </w:r>
      <w:proofErr w:type="spellEnd"/>
      <w:r>
        <w:rPr>
          <w:rFonts w:ascii="Times New Roman" w:eastAsia="Times New Roman" w:hAnsi="Times New Roman" w:cs="Times New Roman"/>
          <w:sz w:val="24"/>
          <w:szCs w:val="24"/>
        </w:rPr>
        <w:t>, 2015, p.33). Because of this, consumers, especially women, are purchasing more sports shoes.</w:t>
      </w:r>
    </w:p>
    <w:p w14:paraId="545C83D8" w14:textId="77777777" w:rsidR="007544A1" w:rsidRDefault="00FA4573">
      <w:pPr>
        <w:spacing w:line="480" w:lineRule="auto"/>
        <w:ind w:firstLine="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several developed nations, Europe and other Adidas markets are dealing with an aging population due to a decreasing bi</w:t>
      </w:r>
      <w:r>
        <w:rPr>
          <w:rFonts w:ascii="Times New Roman" w:eastAsia="Times New Roman" w:hAnsi="Times New Roman" w:cs="Times New Roman"/>
          <w:sz w:val="24"/>
          <w:szCs w:val="24"/>
        </w:rPr>
        <w:t>rth rate and increasing life expectancy (</w:t>
      </w:r>
      <w:proofErr w:type="spellStart"/>
      <w:r>
        <w:rPr>
          <w:rFonts w:ascii="Times New Roman" w:eastAsia="Times New Roman" w:hAnsi="Times New Roman" w:cs="Times New Roman"/>
          <w:sz w:val="24"/>
          <w:szCs w:val="24"/>
        </w:rPr>
        <w:t>Ellickson</w:t>
      </w:r>
      <w:proofErr w:type="spellEnd"/>
      <w:r>
        <w:rPr>
          <w:rFonts w:ascii="Times New Roman" w:eastAsia="Times New Roman" w:hAnsi="Times New Roman" w:cs="Times New Roman"/>
          <w:sz w:val="24"/>
          <w:szCs w:val="24"/>
        </w:rPr>
        <w:t>, 2013, p.19). Approximately 20.8% of E.U. citizens were 65 or older in 2021. Between 2021 and 2025, there will be a projected 2.5-times increase in the proportion of E.U. citizens 80 years or older, from 6</w:t>
      </w:r>
      <w:r>
        <w:rPr>
          <w:rFonts w:ascii="Times New Roman" w:eastAsia="Times New Roman" w:hAnsi="Times New Roman" w:cs="Times New Roman"/>
          <w:sz w:val="24"/>
          <w:szCs w:val="24"/>
        </w:rPr>
        <w:t>.0% to 14.6%. The proportions of the young population (0–19) will decrease at the same time by 0.8 percent (</w:t>
      </w:r>
      <w:proofErr w:type="spellStart"/>
      <w:r>
        <w:rPr>
          <w:rFonts w:ascii="Times New Roman" w:eastAsia="Times New Roman" w:hAnsi="Times New Roman" w:cs="Times New Roman"/>
          <w:sz w:val="24"/>
          <w:szCs w:val="24"/>
        </w:rPr>
        <w:t>Statistik</w:t>
      </w:r>
      <w:proofErr w:type="spellEnd"/>
      <w:r>
        <w:rPr>
          <w:rFonts w:ascii="Times New Roman" w:eastAsia="Times New Roman" w:hAnsi="Times New Roman" w:cs="Times New Roman"/>
          <w:sz w:val="24"/>
          <w:szCs w:val="24"/>
        </w:rPr>
        <w:t xml:space="preserve"> Europe, 2013). As members of the household become older, their preferences and needs change, which significantly impacts spending behavior</w:t>
      </w:r>
      <w:r>
        <w:rPr>
          <w:rFonts w:ascii="Times New Roman" w:eastAsia="Times New Roman" w:hAnsi="Times New Roman" w:cs="Times New Roman"/>
          <w:sz w:val="24"/>
          <w:szCs w:val="24"/>
        </w:rPr>
        <w:t>. Foot and Gomez (</w:t>
      </w:r>
      <w:proofErr w:type="gramStart"/>
      <w:r>
        <w:rPr>
          <w:rFonts w:ascii="Times New Roman" w:eastAsia="Times New Roman" w:hAnsi="Times New Roman" w:cs="Times New Roman"/>
          <w:sz w:val="24"/>
          <w:szCs w:val="24"/>
        </w:rPr>
        <w:t>2006,p.</w:t>
      </w:r>
      <w:proofErr w:type="gramEnd"/>
      <w:r>
        <w:rPr>
          <w:rFonts w:ascii="Times New Roman" w:eastAsia="Times New Roman" w:hAnsi="Times New Roman" w:cs="Times New Roman"/>
          <w:sz w:val="24"/>
          <w:szCs w:val="24"/>
        </w:rPr>
        <w:t>2026) demonstrate that while spending on apparel and footwear, communications, and transportation are higher at younger ages, spending on food and non-alcoholic drinks, alcoholic beverages, tobacco, etc., as well as furnishings and</w:t>
      </w:r>
      <w:r>
        <w:rPr>
          <w:rFonts w:ascii="Times New Roman" w:eastAsia="Times New Roman" w:hAnsi="Times New Roman" w:cs="Times New Roman"/>
          <w:sz w:val="24"/>
          <w:szCs w:val="24"/>
        </w:rPr>
        <w:t xml:space="preserve"> household equipment, increases with age. Since the primary target of Adidas footwear is the young generation, it risks a decreasing demand because of the aging population. However, the effect might not be significant because of the increasing sporting act</w:t>
      </w:r>
      <w:r>
        <w:rPr>
          <w:rFonts w:ascii="Times New Roman" w:eastAsia="Times New Roman" w:hAnsi="Times New Roman" w:cs="Times New Roman"/>
          <w:sz w:val="24"/>
          <w:szCs w:val="24"/>
        </w:rPr>
        <w:t>ivities, which is the primary target.</w:t>
      </w:r>
    </w:p>
    <w:p w14:paraId="7C3AC8B6" w14:textId="77777777" w:rsidR="007544A1" w:rsidRDefault="007544A1">
      <w:pPr>
        <w:spacing w:line="480" w:lineRule="auto"/>
        <w:ind w:firstLine="720"/>
        <w:rPr>
          <w:rFonts w:ascii="Times New Roman" w:eastAsia="Times New Roman" w:hAnsi="Times New Roman" w:cs="Times New Roman"/>
          <w:sz w:val="24"/>
          <w:szCs w:val="24"/>
        </w:rPr>
      </w:pPr>
    </w:p>
    <w:p w14:paraId="7632E6C0" w14:textId="77777777" w:rsidR="007544A1" w:rsidRDefault="00FA4573">
      <w:pPr>
        <w:pStyle w:val="Heading1"/>
        <w:spacing w:line="480" w:lineRule="auto"/>
        <w:rPr>
          <w:rFonts w:ascii="Times New Roman" w:eastAsia="Times New Roman" w:hAnsi="Times New Roman" w:cs="Times New Roman"/>
          <w:b/>
          <w:color w:val="000000"/>
        </w:rPr>
      </w:pPr>
      <w:bookmarkStart w:id="2" w:name="_1fob9te" w:colFirst="0" w:colLast="0"/>
      <w:bookmarkEnd w:id="2"/>
      <w:r>
        <w:rPr>
          <w:rFonts w:ascii="Times New Roman" w:eastAsia="Times New Roman" w:hAnsi="Times New Roman" w:cs="Times New Roman"/>
          <w:b/>
          <w:color w:val="000000"/>
        </w:rPr>
        <w:t>Substitution and Income Effects</w:t>
      </w:r>
    </w:p>
    <w:p w14:paraId="19CB3EAD" w14:textId="77777777" w:rsidR="007544A1" w:rsidRDefault="00FA4573">
      <w:pPr>
        <w:pStyle w:val="Heading2"/>
        <w:spacing w:line="480" w:lineRule="auto"/>
        <w:ind w:firstLine="720"/>
        <w:rPr>
          <w:rFonts w:ascii="Times New Roman" w:eastAsia="Times New Roman" w:hAnsi="Times New Roman" w:cs="Times New Roman"/>
          <w:b/>
          <w:color w:val="000000"/>
          <w:sz w:val="28"/>
          <w:szCs w:val="28"/>
        </w:rPr>
      </w:pPr>
      <w:bookmarkStart w:id="3" w:name="_3znysh7" w:colFirst="0" w:colLast="0"/>
      <w:bookmarkEnd w:id="3"/>
      <w:r>
        <w:rPr>
          <w:rFonts w:ascii="Times New Roman" w:eastAsia="Times New Roman" w:hAnsi="Times New Roman" w:cs="Times New Roman"/>
          <w:b/>
          <w:color w:val="000000"/>
          <w:sz w:val="28"/>
          <w:szCs w:val="28"/>
        </w:rPr>
        <w:t>Price Elasticity</w:t>
      </w:r>
    </w:p>
    <w:p w14:paraId="25302E1E"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price of a product fluctuates, demand and supply also vary, albeit in a reverse way, keeping other parameters constant. This is how the law of supply and demand operates. The </w:t>
      </w:r>
      <w:r>
        <w:rPr>
          <w:rFonts w:ascii="Times New Roman" w:eastAsia="Times New Roman" w:hAnsi="Times New Roman" w:cs="Times New Roman"/>
          <w:sz w:val="24"/>
          <w:szCs w:val="24"/>
        </w:rPr>
        <w:lastRenderedPageBreak/>
        <w:t>nature of the product in the discussion will determine how much supply a</w:t>
      </w:r>
      <w:r>
        <w:rPr>
          <w:rFonts w:ascii="Times New Roman" w:eastAsia="Times New Roman" w:hAnsi="Times New Roman" w:cs="Times New Roman"/>
          <w:sz w:val="24"/>
          <w:szCs w:val="24"/>
        </w:rPr>
        <w:t>nd demand will adjust. For example, relative to other products, the demand or supply of specific goods responds more to price fluctuations (McEachern, p.15). This explains the concept of product price elasticity. The amount of change in price's impact on a</w:t>
      </w:r>
      <w:r>
        <w:rPr>
          <w:rFonts w:ascii="Times New Roman" w:eastAsia="Times New Roman" w:hAnsi="Times New Roman" w:cs="Times New Roman"/>
          <w:sz w:val="24"/>
          <w:szCs w:val="24"/>
        </w:rPr>
        <w:t xml:space="preserve"> product depends on that product's price elasticity (</w:t>
      </w:r>
      <w:proofErr w:type="spellStart"/>
      <w:r>
        <w:rPr>
          <w:rFonts w:ascii="Times New Roman" w:eastAsia="Times New Roman" w:hAnsi="Times New Roman" w:cs="Times New Roman"/>
          <w:sz w:val="24"/>
          <w:szCs w:val="24"/>
        </w:rPr>
        <w:t>Cigliano</w:t>
      </w:r>
      <w:proofErr w:type="spellEnd"/>
      <w:r>
        <w:rPr>
          <w:rFonts w:ascii="Times New Roman" w:eastAsia="Times New Roman" w:hAnsi="Times New Roman" w:cs="Times New Roman"/>
          <w:sz w:val="24"/>
          <w:szCs w:val="24"/>
        </w:rPr>
        <w:t>, 1980, p. 17). Adidas' brand of sports shoes has an elastic price because it is considered a luxury product. Because prospective consumers can forgo luxury goods if it is deemed too expensive, t</w:t>
      </w:r>
      <w:r>
        <w:rPr>
          <w:rFonts w:ascii="Times New Roman" w:eastAsia="Times New Roman" w:hAnsi="Times New Roman" w:cs="Times New Roman"/>
          <w:sz w:val="24"/>
          <w:szCs w:val="24"/>
        </w:rPr>
        <w:t>he demand for Adidas sport shoe products is sensitive to price fluctuations (</w:t>
      </w:r>
      <w:proofErr w:type="spellStart"/>
      <w:r>
        <w:rPr>
          <w:rFonts w:ascii="Times New Roman" w:eastAsia="Times New Roman" w:hAnsi="Times New Roman" w:cs="Times New Roman"/>
          <w:sz w:val="24"/>
          <w:szCs w:val="24"/>
        </w:rPr>
        <w:t>Cigliano</w:t>
      </w:r>
      <w:proofErr w:type="spellEnd"/>
      <w:r>
        <w:rPr>
          <w:rFonts w:ascii="Times New Roman" w:eastAsia="Times New Roman" w:hAnsi="Times New Roman" w:cs="Times New Roman"/>
          <w:sz w:val="24"/>
          <w:szCs w:val="24"/>
        </w:rPr>
        <w:t>, 1980, p.18). Consumers will therefore react to an increase in the price of Adidas sports shoes by purchasing less or moving to ideal substitute products that they percei</w:t>
      </w:r>
      <w:r>
        <w:rPr>
          <w:rFonts w:ascii="Times New Roman" w:eastAsia="Times New Roman" w:hAnsi="Times New Roman" w:cs="Times New Roman"/>
          <w:sz w:val="24"/>
          <w:szCs w:val="24"/>
        </w:rPr>
        <w:t xml:space="preserve">ve to be more reasonably priced. </w:t>
      </w:r>
    </w:p>
    <w:p w14:paraId="44660260"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40478A5" wp14:editId="0A950C04">
            <wp:extent cx="4486909" cy="2591166"/>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486909" cy="2591166"/>
                    </a:xfrm>
                    <a:prstGeom prst="rect">
                      <a:avLst/>
                    </a:prstGeom>
                    <a:ln/>
                  </pic:spPr>
                </pic:pic>
              </a:graphicData>
            </a:graphic>
          </wp:inline>
        </w:drawing>
      </w:r>
    </w:p>
    <w:p w14:paraId="1875EFAC"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diagram above demonstrates the initial equilibrium state of the Adidas sports shoe product before the price change. SS1 and DD1 denote the supply and demand curve respectively. P1 and Q1 are the equilibrium price and</w:t>
      </w:r>
      <w:r>
        <w:rPr>
          <w:rFonts w:ascii="Times New Roman" w:eastAsia="Times New Roman" w:hAnsi="Times New Roman" w:cs="Times New Roman"/>
          <w:sz w:val="24"/>
          <w:szCs w:val="24"/>
        </w:rPr>
        <w:t xml:space="preserve"> quantity, respectively.</w:t>
      </w:r>
    </w:p>
    <w:p w14:paraId="7F78684E"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12FAA02A" wp14:editId="33DF3344">
            <wp:extent cx="5172797" cy="329611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72797" cy="3296110"/>
                    </a:xfrm>
                    <a:prstGeom prst="rect">
                      <a:avLst/>
                    </a:prstGeom>
                    <a:ln/>
                  </pic:spPr>
                </pic:pic>
              </a:graphicData>
            </a:graphic>
          </wp:inline>
        </w:drawing>
      </w:r>
    </w:p>
    <w:p w14:paraId="49467BD6"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supply curve shifts inward from SS1 to SS2 as shown in the above figure when the price of Adidas sports shoes increases, compared to other ideal substitute products like Nike sports shoes hence resulting in a new equilibrium position. P1 changes to P2,</w:t>
      </w:r>
      <w:r>
        <w:rPr>
          <w:rFonts w:ascii="Times New Roman" w:eastAsia="Times New Roman" w:hAnsi="Times New Roman" w:cs="Times New Roman"/>
          <w:sz w:val="24"/>
          <w:szCs w:val="24"/>
        </w:rPr>
        <w:t xml:space="preserve"> indicating a rise in price and a decreased customer demand. The overall result of the price increase is a decrease in demand. Guru (2015, p.1132), in his argument, asserts that products that make up a significant amount of disposable income have the dispo</w:t>
      </w:r>
      <w:r>
        <w:rPr>
          <w:rFonts w:ascii="Times New Roman" w:eastAsia="Times New Roman" w:hAnsi="Times New Roman" w:cs="Times New Roman"/>
          <w:sz w:val="24"/>
          <w:szCs w:val="24"/>
        </w:rPr>
        <w:t xml:space="preserve">sition to be elastic. This is because customers pay closer attention to modest variations in the prices of expensive products than those of cheap products. Adidas sport shoes, in this instance, are price elastic. Since the pricing of the good dictates how </w:t>
      </w:r>
      <w:r>
        <w:rPr>
          <w:rFonts w:ascii="Times New Roman" w:eastAsia="Times New Roman" w:hAnsi="Times New Roman" w:cs="Times New Roman"/>
          <w:sz w:val="24"/>
          <w:szCs w:val="24"/>
        </w:rPr>
        <w:t>easily it may be consumed in the market, its supply is elastic.</w:t>
      </w:r>
    </w:p>
    <w:p w14:paraId="30099231"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supply adjusts to the market almost immediately when the demand for the same product declines. If the price of an Adidas sports shoe rises, the demand for that specific produ</w:t>
      </w:r>
      <w:r>
        <w:rPr>
          <w:rFonts w:ascii="Times New Roman" w:eastAsia="Times New Roman" w:hAnsi="Times New Roman" w:cs="Times New Roman"/>
          <w:sz w:val="24"/>
          <w:szCs w:val="24"/>
        </w:rPr>
        <w:t xml:space="preserve">ct will fall by a similar amount, leading to a long-term decline in supply. </w:t>
      </w:r>
      <w:r>
        <w:rPr>
          <w:rFonts w:ascii="Times New Roman" w:eastAsia="Times New Roman" w:hAnsi="Times New Roman" w:cs="Times New Roman"/>
          <w:sz w:val="24"/>
          <w:szCs w:val="24"/>
        </w:rPr>
        <w:lastRenderedPageBreak/>
        <w:t xml:space="preserve">Contrarily a reduction in the price of good results to an upsurge in demand since more customers will prefer the product. </w:t>
      </w:r>
    </w:p>
    <w:p w14:paraId="7A3A2648" w14:textId="77777777" w:rsidR="007544A1" w:rsidRDefault="007544A1">
      <w:pPr>
        <w:spacing w:line="480" w:lineRule="auto"/>
        <w:ind w:firstLine="720"/>
        <w:rPr>
          <w:rFonts w:ascii="Times New Roman" w:eastAsia="Times New Roman" w:hAnsi="Times New Roman" w:cs="Times New Roman"/>
          <w:sz w:val="24"/>
          <w:szCs w:val="24"/>
        </w:rPr>
      </w:pPr>
    </w:p>
    <w:p w14:paraId="23DB991C" w14:textId="77777777" w:rsidR="007544A1" w:rsidRDefault="00FA4573">
      <w:pPr>
        <w:pStyle w:val="Heading2"/>
        <w:spacing w:line="480" w:lineRule="auto"/>
        <w:ind w:firstLine="720"/>
        <w:rPr>
          <w:rFonts w:ascii="Times New Roman" w:eastAsia="Times New Roman" w:hAnsi="Times New Roman" w:cs="Times New Roman"/>
          <w:b/>
          <w:color w:val="000000"/>
          <w:sz w:val="28"/>
          <w:szCs w:val="28"/>
        </w:rPr>
      </w:pPr>
      <w:bookmarkStart w:id="4" w:name="_2et92p0" w:colFirst="0" w:colLast="0"/>
      <w:bookmarkEnd w:id="4"/>
      <w:r>
        <w:rPr>
          <w:rFonts w:ascii="Times New Roman" w:eastAsia="Times New Roman" w:hAnsi="Times New Roman" w:cs="Times New Roman"/>
          <w:b/>
          <w:color w:val="000000"/>
          <w:sz w:val="28"/>
          <w:szCs w:val="28"/>
        </w:rPr>
        <w:t>Income Elasticity</w:t>
      </w:r>
    </w:p>
    <w:p w14:paraId="3A8D91E0"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sport shoes are income elastic </w:t>
      </w:r>
      <w:r>
        <w:rPr>
          <w:rFonts w:ascii="Times New Roman" w:eastAsia="Times New Roman" w:hAnsi="Times New Roman" w:cs="Times New Roman"/>
          <w:sz w:val="24"/>
          <w:szCs w:val="24"/>
        </w:rPr>
        <w:t>since it is a luxurious good. In other words, if a household's income rises, there will be a greater demand to buy the goods because more money will be available (</w:t>
      </w:r>
      <w:proofErr w:type="spellStart"/>
      <w:r>
        <w:rPr>
          <w:rFonts w:ascii="Times New Roman" w:eastAsia="Times New Roman" w:hAnsi="Times New Roman" w:cs="Times New Roman"/>
          <w:sz w:val="24"/>
          <w:szCs w:val="24"/>
        </w:rPr>
        <w:t>Cigliano</w:t>
      </w:r>
      <w:proofErr w:type="spellEnd"/>
      <w:r>
        <w:rPr>
          <w:rFonts w:ascii="Times New Roman" w:eastAsia="Times New Roman" w:hAnsi="Times New Roman" w:cs="Times New Roman"/>
          <w:sz w:val="24"/>
          <w:szCs w:val="24"/>
        </w:rPr>
        <w:t>, 1980, p.18). The opposite is also accurate. For instance, the demand for Adidas spo</w:t>
      </w:r>
      <w:r>
        <w:rPr>
          <w:rFonts w:ascii="Times New Roman" w:eastAsia="Times New Roman" w:hAnsi="Times New Roman" w:cs="Times New Roman"/>
          <w:sz w:val="24"/>
          <w:szCs w:val="24"/>
        </w:rPr>
        <w:t>rts shoes will rise as household income rises. As a result, the demand curve for the commodity moves from point D0 to point D1, and a new equilibrium with price P1 and a bigger quantity Q1 is reached at point E1. On the other hand, when income declines, so</w:t>
      </w:r>
      <w:r>
        <w:rPr>
          <w:rFonts w:ascii="Times New Roman" w:eastAsia="Times New Roman" w:hAnsi="Times New Roman" w:cs="Times New Roman"/>
          <w:sz w:val="24"/>
          <w:szCs w:val="24"/>
        </w:rPr>
        <w:t xml:space="preserve"> does people's spending power (</w:t>
      </w:r>
      <w:proofErr w:type="spellStart"/>
      <w:r>
        <w:rPr>
          <w:rFonts w:ascii="Times New Roman" w:eastAsia="Times New Roman" w:hAnsi="Times New Roman" w:cs="Times New Roman"/>
          <w:sz w:val="24"/>
          <w:szCs w:val="24"/>
        </w:rPr>
        <w:t>Cigliano</w:t>
      </w:r>
      <w:proofErr w:type="spellEnd"/>
      <w:r>
        <w:rPr>
          <w:rFonts w:ascii="Times New Roman" w:eastAsia="Times New Roman" w:hAnsi="Times New Roman" w:cs="Times New Roman"/>
          <w:sz w:val="24"/>
          <w:szCs w:val="24"/>
        </w:rPr>
        <w:t>, 1980, p.19). Considering that Adidas sport shoes are a luxury product, there will be a decline in demand, which will result in a reduction in the quantity needed. From P0 to P2, the comparable price will decrease. A</w:t>
      </w:r>
      <w:r>
        <w:rPr>
          <w:rFonts w:ascii="Times New Roman" w:eastAsia="Times New Roman" w:hAnsi="Times New Roman" w:cs="Times New Roman"/>
          <w:sz w:val="24"/>
          <w:szCs w:val="24"/>
        </w:rPr>
        <w:t>t point E2, a fresh equilibrium will be reached. The point is illustrated in the figure below.</w:t>
      </w:r>
    </w:p>
    <w:p w14:paraId="64221BE2"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4BE8089" wp14:editId="6B55D086">
            <wp:extent cx="4544075" cy="250543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44075" cy="2505433"/>
                    </a:xfrm>
                    <a:prstGeom prst="rect">
                      <a:avLst/>
                    </a:prstGeom>
                    <a:ln/>
                  </pic:spPr>
                </pic:pic>
              </a:graphicData>
            </a:graphic>
          </wp:inline>
        </w:drawing>
      </w:r>
    </w:p>
    <w:p w14:paraId="0B94A152"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Given numerous substitutes in the market for Adidas sports shoes, the demand curve will be highly elastic due to how quickly customer behavior, such as consump</w:t>
      </w:r>
      <w:r>
        <w:rPr>
          <w:rFonts w:ascii="Times New Roman" w:eastAsia="Times New Roman" w:hAnsi="Times New Roman" w:cs="Times New Roman"/>
          <w:sz w:val="24"/>
          <w:szCs w:val="24"/>
        </w:rPr>
        <w:t>tion patterns, changes in response to price changes (</w:t>
      </w:r>
      <w:proofErr w:type="spellStart"/>
      <w:r>
        <w:rPr>
          <w:rFonts w:ascii="Times New Roman" w:eastAsia="Times New Roman" w:hAnsi="Times New Roman" w:cs="Times New Roman"/>
          <w:sz w:val="24"/>
          <w:szCs w:val="24"/>
        </w:rPr>
        <w:t>Cigliano</w:t>
      </w:r>
      <w:proofErr w:type="spellEnd"/>
      <w:r>
        <w:rPr>
          <w:rFonts w:ascii="Times New Roman" w:eastAsia="Times New Roman" w:hAnsi="Times New Roman" w:cs="Times New Roman"/>
          <w:sz w:val="24"/>
          <w:szCs w:val="24"/>
        </w:rPr>
        <w:t xml:space="preserve">, 1980, p.19). Because of the presence of substitutes, a slight price change greatly affects demand since consumers </w:t>
      </w:r>
      <w:proofErr w:type="gramStart"/>
      <w:r>
        <w:rPr>
          <w:rFonts w:ascii="Times New Roman" w:eastAsia="Times New Roman" w:hAnsi="Times New Roman" w:cs="Times New Roman"/>
          <w:sz w:val="24"/>
          <w:szCs w:val="24"/>
        </w:rPr>
        <w:t>have the opportunity to</w:t>
      </w:r>
      <w:proofErr w:type="gramEnd"/>
      <w:r>
        <w:rPr>
          <w:rFonts w:ascii="Times New Roman" w:eastAsia="Times New Roman" w:hAnsi="Times New Roman" w:cs="Times New Roman"/>
          <w:sz w:val="24"/>
          <w:szCs w:val="24"/>
        </w:rPr>
        <w:t xml:space="preserve"> shift to alternatives that are cheaper or those that ar</w:t>
      </w:r>
      <w:r>
        <w:rPr>
          <w:rFonts w:ascii="Times New Roman" w:eastAsia="Times New Roman" w:hAnsi="Times New Roman" w:cs="Times New Roman"/>
          <w:sz w:val="24"/>
          <w:szCs w:val="24"/>
        </w:rPr>
        <w:t>e affordable in the long term.</w:t>
      </w:r>
    </w:p>
    <w:p w14:paraId="5FFD6FB3" w14:textId="77777777" w:rsidR="007544A1" w:rsidRDefault="007544A1">
      <w:pPr>
        <w:spacing w:line="480" w:lineRule="auto"/>
        <w:ind w:firstLine="720"/>
        <w:rPr>
          <w:rFonts w:ascii="Times New Roman" w:eastAsia="Times New Roman" w:hAnsi="Times New Roman" w:cs="Times New Roman"/>
          <w:sz w:val="24"/>
          <w:szCs w:val="24"/>
        </w:rPr>
      </w:pPr>
    </w:p>
    <w:p w14:paraId="18B3069D" w14:textId="77777777" w:rsidR="007544A1" w:rsidRDefault="00FA4573">
      <w:pPr>
        <w:pStyle w:val="Heading1"/>
        <w:spacing w:line="480" w:lineRule="auto"/>
        <w:rPr>
          <w:rFonts w:ascii="Times New Roman" w:eastAsia="Times New Roman" w:hAnsi="Times New Roman" w:cs="Times New Roman"/>
          <w:b/>
          <w:color w:val="000000"/>
        </w:rPr>
      </w:pPr>
      <w:bookmarkStart w:id="5" w:name="_tyjcwt" w:colFirst="0" w:colLast="0"/>
      <w:bookmarkEnd w:id="5"/>
      <w:r>
        <w:rPr>
          <w:rFonts w:ascii="Times New Roman" w:eastAsia="Times New Roman" w:hAnsi="Times New Roman" w:cs="Times New Roman"/>
          <w:b/>
          <w:color w:val="000000"/>
        </w:rPr>
        <w:t>Pricing Policy</w:t>
      </w:r>
    </w:p>
    <w:p w14:paraId="27116DAF"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the Adidas’ marketing mix, it uses competitive and skimming pricing. Competing with companies such as Nike and Puma, pushes Adidas’ sports products to be sold at competitive pricing, and the company’s rece</w:t>
      </w:r>
      <w:r>
        <w:rPr>
          <w:rFonts w:ascii="Times New Roman" w:eastAsia="Times New Roman" w:hAnsi="Times New Roman" w:cs="Times New Roman"/>
          <w:sz w:val="24"/>
          <w:szCs w:val="24"/>
        </w:rPr>
        <w:t>ntly released products to be sold at skimming prices (Shapiro, M1987, p.2212). Skimming pricing refers to holding on high prices for freshly released products to preserve their exclusivity before slowly decreasing prices over time to the market average (</w:t>
      </w:r>
      <w:proofErr w:type="spellStart"/>
      <w:r>
        <w:rPr>
          <w:rFonts w:ascii="Times New Roman" w:eastAsia="Times New Roman" w:hAnsi="Times New Roman" w:cs="Times New Roman"/>
          <w:color w:val="222222"/>
          <w:sz w:val="24"/>
          <w:szCs w:val="24"/>
          <w:highlight w:val="white"/>
        </w:rPr>
        <w:t>In</w:t>
      </w:r>
      <w:r>
        <w:rPr>
          <w:rFonts w:ascii="Times New Roman" w:eastAsia="Times New Roman" w:hAnsi="Times New Roman" w:cs="Times New Roman"/>
          <w:color w:val="222222"/>
          <w:sz w:val="24"/>
          <w:szCs w:val="24"/>
          <w:highlight w:val="white"/>
        </w:rPr>
        <w:t>dounas</w:t>
      </w:r>
      <w:proofErr w:type="spellEnd"/>
      <w:r>
        <w:rPr>
          <w:rFonts w:ascii="Times New Roman" w:eastAsia="Times New Roman" w:hAnsi="Times New Roman" w:cs="Times New Roman"/>
          <w:color w:val="222222"/>
          <w:sz w:val="24"/>
          <w:szCs w:val="24"/>
          <w:highlight w:val="white"/>
        </w:rPr>
        <w:t>, 2020, p.1864)</w:t>
      </w:r>
      <w:r>
        <w:rPr>
          <w:rFonts w:ascii="Times New Roman" w:eastAsia="Times New Roman" w:hAnsi="Times New Roman" w:cs="Times New Roman"/>
          <w:sz w:val="24"/>
          <w:szCs w:val="24"/>
        </w:rPr>
        <w:t>. Adidas mainly applies a skimming price tactic when selling sport shoes owing to the company’s strong brand. Consequently, both high and upper-middle class customers form part of Adidas' target market. Realistically, Adidas' high pric</w:t>
      </w:r>
      <w:r>
        <w:rPr>
          <w:rFonts w:ascii="Times New Roman" w:eastAsia="Times New Roman" w:hAnsi="Times New Roman" w:cs="Times New Roman"/>
          <w:sz w:val="24"/>
          <w:szCs w:val="24"/>
        </w:rPr>
        <w:t>e policy uplifts the firm to a premium brand in the market.</w:t>
      </w:r>
    </w:p>
    <w:p w14:paraId="62A99256"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stay competitive in the face of several ideal alternative products in the monopolistic market structure, Adidas must establish strategic limit pricing. Nonetheless, the company is positioned to</w:t>
      </w:r>
      <w:r>
        <w:rPr>
          <w:rFonts w:ascii="Times New Roman" w:eastAsia="Times New Roman" w:hAnsi="Times New Roman" w:cs="Times New Roman"/>
          <w:sz w:val="24"/>
          <w:szCs w:val="24"/>
        </w:rPr>
        <w:t xml:space="preserve"> gain from the functionality of the </w:t>
      </w:r>
      <w:proofErr w:type="spellStart"/>
      <w:r>
        <w:rPr>
          <w:rFonts w:ascii="Times New Roman" w:eastAsia="Times New Roman" w:hAnsi="Times New Roman" w:cs="Times New Roman"/>
          <w:sz w:val="24"/>
          <w:szCs w:val="24"/>
        </w:rPr>
        <w:t>Sylos-Labini</w:t>
      </w:r>
      <w:proofErr w:type="spellEnd"/>
      <w:r>
        <w:rPr>
          <w:rFonts w:ascii="Times New Roman" w:eastAsia="Times New Roman" w:hAnsi="Times New Roman" w:cs="Times New Roman"/>
          <w:sz w:val="24"/>
          <w:szCs w:val="24"/>
        </w:rPr>
        <w:t xml:space="preserve"> (Shapiro, M1987, p.2212). The simple and detailed assumption behind the </w:t>
      </w:r>
      <w:proofErr w:type="spellStart"/>
      <w:r>
        <w:rPr>
          <w:rFonts w:ascii="Times New Roman" w:eastAsia="Times New Roman" w:hAnsi="Times New Roman" w:cs="Times New Roman"/>
          <w:sz w:val="24"/>
          <w:szCs w:val="24"/>
        </w:rPr>
        <w:t>Sylos-Labini</w:t>
      </w:r>
      <w:proofErr w:type="spellEnd"/>
      <w:r>
        <w:rPr>
          <w:rFonts w:ascii="Times New Roman" w:eastAsia="Times New Roman" w:hAnsi="Times New Roman" w:cs="Times New Roman"/>
          <w:sz w:val="24"/>
          <w:szCs w:val="24"/>
        </w:rPr>
        <w:t> is that an established company in the market will regularly maintain its pre-entry output levels in the case of a new entr</w:t>
      </w:r>
      <w:r>
        <w:rPr>
          <w:rFonts w:ascii="Times New Roman" w:eastAsia="Times New Roman" w:hAnsi="Times New Roman" w:cs="Times New Roman"/>
          <w:sz w:val="24"/>
          <w:szCs w:val="24"/>
        </w:rPr>
        <w:t xml:space="preserve">ant in that market sector (Shapiro, 1987, p.2212). Following the preceding analysis, the </w:t>
      </w:r>
      <w:proofErr w:type="spellStart"/>
      <w:r>
        <w:rPr>
          <w:rFonts w:ascii="Times New Roman" w:eastAsia="Times New Roman" w:hAnsi="Times New Roman" w:cs="Times New Roman"/>
          <w:sz w:val="24"/>
          <w:szCs w:val="24"/>
        </w:rPr>
        <w:t>Sylos-Labini</w:t>
      </w:r>
      <w:proofErr w:type="spellEnd"/>
      <w:r>
        <w:rPr>
          <w:rFonts w:ascii="Times New Roman" w:eastAsia="Times New Roman" w:hAnsi="Times New Roman" w:cs="Times New Roman"/>
          <w:sz w:val="24"/>
          <w:szCs w:val="24"/>
        </w:rPr>
        <w:t xml:space="preserve"> limit </w:t>
      </w:r>
      <w:r>
        <w:rPr>
          <w:rFonts w:ascii="Times New Roman" w:eastAsia="Times New Roman" w:hAnsi="Times New Roman" w:cs="Times New Roman"/>
          <w:sz w:val="24"/>
          <w:szCs w:val="24"/>
        </w:rPr>
        <w:lastRenderedPageBreak/>
        <w:t>pricing policy may be considered anti-competitive action in favor of Adidas' potent brand name. The supply and demand factors may control the equili</w:t>
      </w:r>
      <w:r>
        <w:rPr>
          <w:rFonts w:ascii="Times New Roman" w:eastAsia="Times New Roman" w:hAnsi="Times New Roman" w:cs="Times New Roman"/>
          <w:sz w:val="24"/>
          <w:szCs w:val="24"/>
        </w:rPr>
        <w:t xml:space="preserve">brium prices for the </w:t>
      </w:r>
      <w:proofErr w:type="spellStart"/>
      <w:r>
        <w:rPr>
          <w:rFonts w:ascii="Times New Roman" w:eastAsia="Times New Roman" w:hAnsi="Times New Roman" w:cs="Times New Roman"/>
          <w:sz w:val="24"/>
          <w:szCs w:val="24"/>
        </w:rPr>
        <w:t>Sylos-Labini</w:t>
      </w:r>
      <w:proofErr w:type="spellEnd"/>
      <w:r>
        <w:rPr>
          <w:rFonts w:ascii="Times New Roman" w:eastAsia="Times New Roman" w:hAnsi="Times New Roman" w:cs="Times New Roman"/>
          <w:sz w:val="24"/>
          <w:szCs w:val="24"/>
        </w:rPr>
        <w:t xml:space="preserve"> in Adidas before limit pricing. The limit prices that are specified will be inelastic in the short run. The limit pricing, nevertheless, will be elastic in the long run.</w:t>
      </w:r>
    </w:p>
    <w:p w14:paraId="1E5FDD30" w14:textId="77777777" w:rsidR="007544A1" w:rsidRDefault="007544A1">
      <w:pPr>
        <w:spacing w:line="480" w:lineRule="auto"/>
        <w:ind w:firstLine="720"/>
        <w:rPr>
          <w:rFonts w:ascii="Times New Roman" w:eastAsia="Times New Roman" w:hAnsi="Times New Roman" w:cs="Times New Roman"/>
          <w:sz w:val="24"/>
          <w:szCs w:val="24"/>
        </w:rPr>
      </w:pPr>
    </w:p>
    <w:p w14:paraId="5EB53C26" w14:textId="77777777" w:rsidR="007544A1" w:rsidRDefault="00FA4573">
      <w:pPr>
        <w:pStyle w:val="Heading1"/>
        <w:spacing w:line="480" w:lineRule="auto"/>
        <w:rPr>
          <w:rFonts w:ascii="Times New Roman" w:eastAsia="Times New Roman" w:hAnsi="Times New Roman" w:cs="Times New Roman"/>
          <w:b/>
          <w:color w:val="000000"/>
        </w:rPr>
      </w:pPr>
      <w:bookmarkStart w:id="6" w:name="_3dy6vkm" w:colFirst="0" w:colLast="0"/>
      <w:bookmarkEnd w:id="6"/>
      <w:r>
        <w:rPr>
          <w:rFonts w:ascii="Times New Roman" w:eastAsia="Times New Roman" w:hAnsi="Times New Roman" w:cs="Times New Roman"/>
          <w:b/>
          <w:color w:val="000000"/>
        </w:rPr>
        <w:t>Government Policy</w:t>
      </w:r>
    </w:p>
    <w:p w14:paraId="69D1631B" w14:textId="77777777" w:rsidR="007544A1" w:rsidRDefault="00FA4573">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policies have an impac</w:t>
      </w:r>
      <w:r>
        <w:rPr>
          <w:rFonts w:ascii="Times New Roman" w:eastAsia="Times New Roman" w:hAnsi="Times New Roman" w:cs="Times New Roman"/>
          <w:sz w:val="24"/>
          <w:szCs w:val="24"/>
        </w:rPr>
        <w:t>t on consumer consumption and behavior. The primary foundational element upon which the health of an economy is constructed is consumer spending or purchasing power. Whether or not consumer preferences are expressed, the government develops and adopts many</w:t>
      </w:r>
      <w:r>
        <w:rPr>
          <w:rFonts w:ascii="Times New Roman" w:eastAsia="Times New Roman" w:hAnsi="Times New Roman" w:cs="Times New Roman"/>
          <w:sz w:val="24"/>
          <w:szCs w:val="24"/>
        </w:rPr>
        <w:t xml:space="preserve"> policies that must be respected and implemented by an economy. The four primary ways that governments get involved in economies are through the provision of subsidies, the introduction or augmentation of taxes, and the setting, when needed, of price floor</w:t>
      </w:r>
      <w:r>
        <w:rPr>
          <w:rFonts w:ascii="Times New Roman" w:eastAsia="Times New Roman" w:hAnsi="Times New Roman" w:cs="Times New Roman"/>
          <w:sz w:val="24"/>
          <w:szCs w:val="24"/>
        </w:rPr>
        <w:t>s or ceilings (Rauch and Schleicher, 2015, p.15-01). Governmental financial aid is given to developing businesses or industries to help keep prices down. This enables these businesses to create more at a reduced cost, raising overall income. Raising consum</w:t>
      </w:r>
      <w:r>
        <w:rPr>
          <w:rFonts w:ascii="Times New Roman" w:eastAsia="Times New Roman" w:hAnsi="Times New Roman" w:cs="Times New Roman"/>
          <w:sz w:val="24"/>
          <w:szCs w:val="24"/>
        </w:rPr>
        <w:t>er income has the impact of increasing demand. To pay for its expenses, the government imposes taxes on certain consumer products and services, as well as incomes and profits. A rise in taxes decreases households' income and, as a result, their buying powe</w:t>
      </w:r>
      <w:r>
        <w:rPr>
          <w:rFonts w:ascii="Times New Roman" w:eastAsia="Times New Roman" w:hAnsi="Times New Roman" w:cs="Times New Roman"/>
          <w:sz w:val="24"/>
          <w:szCs w:val="24"/>
        </w:rPr>
        <w:t>r, which affects the economy's overall revenue generated by businesses and the demand for the product. The government can set price caps if it thinks the equilibrium price is too high. More critically, price caps are intended to reduce overpriced goods' co</w:t>
      </w:r>
      <w:r>
        <w:rPr>
          <w:rFonts w:ascii="Times New Roman" w:eastAsia="Times New Roman" w:hAnsi="Times New Roman" w:cs="Times New Roman"/>
          <w:sz w:val="24"/>
          <w:szCs w:val="24"/>
        </w:rPr>
        <w:t>st (Rauch and Schleicher, 2015, p.15-01). Government intervention, therefore, is important in helping the smooth operations of Adidas AG.</w:t>
      </w:r>
    </w:p>
    <w:p w14:paraId="20D3F2D4" w14:textId="77777777" w:rsidR="007544A1" w:rsidRDefault="007544A1">
      <w:pPr>
        <w:spacing w:line="480" w:lineRule="auto"/>
        <w:rPr>
          <w:rFonts w:ascii="Times New Roman" w:eastAsia="Times New Roman" w:hAnsi="Times New Roman" w:cs="Times New Roman"/>
          <w:sz w:val="24"/>
          <w:szCs w:val="24"/>
        </w:rPr>
      </w:pPr>
    </w:p>
    <w:p w14:paraId="7E1777B1" w14:textId="77777777" w:rsidR="007544A1" w:rsidRDefault="00FA4573">
      <w:pPr>
        <w:pStyle w:val="Heading1"/>
        <w:spacing w:line="480" w:lineRule="auto"/>
        <w:rPr>
          <w:rFonts w:ascii="Times New Roman" w:eastAsia="Times New Roman" w:hAnsi="Times New Roman" w:cs="Times New Roman"/>
          <w:b/>
          <w:color w:val="000000"/>
        </w:rPr>
      </w:pPr>
      <w:bookmarkStart w:id="7" w:name="_1t3h5sf" w:colFirst="0" w:colLast="0"/>
      <w:bookmarkEnd w:id="7"/>
      <w:r>
        <w:rPr>
          <w:rFonts w:ascii="Times New Roman" w:eastAsia="Times New Roman" w:hAnsi="Times New Roman" w:cs="Times New Roman"/>
          <w:b/>
          <w:color w:val="000000"/>
        </w:rPr>
        <w:t>References</w:t>
      </w:r>
    </w:p>
    <w:p w14:paraId="6557C8D8" w14:textId="77777777" w:rsidR="007544A1" w:rsidRDefault="00FA4573">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Aigner-</w:t>
      </w:r>
      <w:proofErr w:type="spellStart"/>
      <w:r>
        <w:rPr>
          <w:rFonts w:ascii="Times New Roman" w:eastAsia="Times New Roman" w:hAnsi="Times New Roman" w:cs="Times New Roman"/>
          <w:sz w:val="24"/>
          <w:szCs w:val="24"/>
        </w:rPr>
        <w:t>Walder</w:t>
      </w:r>
      <w:proofErr w:type="spellEnd"/>
      <w:r>
        <w:rPr>
          <w:rFonts w:ascii="Times New Roman" w:eastAsia="Times New Roman" w:hAnsi="Times New Roman" w:cs="Times New Roman"/>
          <w:sz w:val="24"/>
          <w:szCs w:val="24"/>
        </w:rPr>
        <w:t>, B. (2015) Effects of the Demographic Changes on Private Consumption: An Almost Ideal Demand</w:t>
      </w:r>
      <w:r>
        <w:rPr>
          <w:rFonts w:ascii="Times New Roman" w:eastAsia="Times New Roman" w:hAnsi="Times New Roman" w:cs="Times New Roman"/>
          <w:sz w:val="24"/>
          <w:szCs w:val="24"/>
        </w:rPr>
        <w:t xml:space="preserve"> System Analysis for Austria. Journal of Economic and Social Studies, 5, 1, 33-57</w:t>
      </w:r>
    </w:p>
    <w:p w14:paraId="73C0F6EF" w14:textId="77777777" w:rsidR="007544A1" w:rsidRDefault="00FA457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Andreyeva</w:t>
      </w:r>
      <w:proofErr w:type="spellEnd"/>
      <w:r>
        <w:rPr>
          <w:rFonts w:ascii="Times New Roman" w:eastAsia="Times New Roman" w:hAnsi="Times New Roman" w:cs="Times New Roman"/>
          <w:sz w:val="24"/>
          <w:szCs w:val="24"/>
        </w:rPr>
        <w:t>, T., Long, M. and Brownell, K. (2010) The Impact of Food Prices on Consumption: A Systematic Review of Research on the Price Elasticity of Demand for Food. American Journal of Public Health, 100, 2, 216-222.</w:t>
      </w:r>
    </w:p>
    <w:p w14:paraId="4CCE2150" w14:textId="77777777" w:rsidR="007544A1" w:rsidRDefault="00FA4573">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Baker, J. (2003) Competitive Price Dis</w:t>
      </w:r>
      <w:r>
        <w:rPr>
          <w:rFonts w:ascii="Times New Roman" w:eastAsia="Times New Roman" w:hAnsi="Times New Roman" w:cs="Times New Roman"/>
          <w:sz w:val="24"/>
          <w:szCs w:val="24"/>
        </w:rPr>
        <w:t>crimination: The Exercise of Market Power Without Anticompetitive Effects (Comment on Klein and Wiley). Articles in Law Reviews &amp; Other Academic Journals. Paper 278.</w:t>
      </w:r>
    </w:p>
    <w:p w14:paraId="1AE0E8E2" w14:textId="77777777" w:rsidR="007544A1" w:rsidRDefault="00FA4573">
      <w:pPr>
        <w:spacing w:line="48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Bicho</w:t>
      </w:r>
      <w:proofErr w:type="spellEnd"/>
      <w:r>
        <w:rPr>
          <w:rFonts w:ascii="Times New Roman" w:eastAsia="Times New Roman" w:hAnsi="Times New Roman" w:cs="Times New Roman"/>
          <w:color w:val="222222"/>
          <w:sz w:val="24"/>
          <w:szCs w:val="24"/>
          <w:highlight w:val="white"/>
        </w:rPr>
        <w:t>, A. (2018). </w:t>
      </w:r>
      <w:r>
        <w:rPr>
          <w:rFonts w:ascii="Times New Roman" w:eastAsia="Times New Roman" w:hAnsi="Times New Roman" w:cs="Times New Roman"/>
          <w:i/>
          <w:color w:val="222222"/>
          <w:sz w:val="24"/>
          <w:szCs w:val="24"/>
          <w:highlight w:val="white"/>
        </w:rPr>
        <w:t>Adidas AG-sportswear</w:t>
      </w:r>
      <w:r>
        <w:rPr>
          <w:rFonts w:ascii="Times New Roman" w:eastAsia="Times New Roman" w:hAnsi="Times New Roman" w:cs="Times New Roman"/>
          <w:color w:val="222222"/>
          <w:sz w:val="24"/>
          <w:szCs w:val="24"/>
          <w:highlight w:val="white"/>
        </w:rPr>
        <w:t> (Doctoral dissertation). Pp.</w:t>
      </w:r>
      <w:r>
        <w:rPr>
          <w:rFonts w:ascii="Times New Roman" w:eastAsia="Times New Roman" w:hAnsi="Times New Roman" w:cs="Times New Roman"/>
          <w:sz w:val="24"/>
          <w:szCs w:val="24"/>
        </w:rPr>
        <w:t xml:space="preserve"> 261-282.</w:t>
      </w:r>
    </w:p>
    <w:p w14:paraId="4152F261" w14:textId="77777777" w:rsidR="007544A1" w:rsidRDefault="00FA457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Cigliano</w:t>
      </w:r>
      <w:proofErr w:type="spellEnd"/>
      <w:r>
        <w:rPr>
          <w:rFonts w:ascii="Times New Roman" w:eastAsia="Times New Roman" w:hAnsi="Times New Roman" w:cs="Times New Roman"/>
          <w:sz w:val="24"/>
          <w:szCs w:val="24"/>
        </w:rPr>
        <w:t xml:space="preserve">, J. </w:t>
      </w:r>
      <w:r>
        <w:rPr>
          <w:rFonts w:ascii="Times New Roman" w:eastAsia="Times New Roman" w:hAnsi="Times New Roman" w:cs="Times New Roman"/>
          <w:sz w:val="24"/>
          <w:szCs w:val="24"/>
        </w:rPr>
        <w:t>(1980) Price and Income Elasticities for Airline Travel: The North Atlantic Market, Business Economics, pp. 17–21</w:t>
      </w:r>
    </w:p>
    <w:p w14:paraId="262949A2" w14:textId="77777777" w:rsidR="007544A1" w:rsidRDefault="00FA457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Ellickson</w:t>
      </w:r>
      <w:proofErr w:type="spellEnd"/>
      <w:r>
        <w:rPr>
          <w:rFonts w:ascii="Times New Roman" w:eastAsia="Times New Roman" w:hAnsi="Times New Roman" w:cs="Times New Roman"/>
          <w:sz w:val="24"/>
          <w:szCs w:val="24"/>
        </w:rPr>
        <w:t>, P. (2013) Market Structure, and Performance. International Encyclopedia of the Social &amp; Behavioral Sciences, Forthcoming; Simon Sch</w:t>
      </w:r>
      <w:r>
        <w:rPr>
          <w:rFonts w:ascii="Times New Roman" w:eastAsia="Times New Roman" w:hAnsi="Times New Roman" w:cs="Times New Roman"/>
          <w:sz w:val="24"/>
          <w:szCs w:val="24"/>
        </w:rPr>
        <w:t>ool Working Paper No. 13-21</w:t>
      </w:r>
    </w:p>
    <w:p w14:paraId="18FA8FE4" w14:textId="77777777" w:rsidR="007544A1" w:rsidRDefault="00FA4573">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Foot, D. and Gomez, R. (2006) Population aging and sectorial growth: the case study of the U.K., 2006- 2026. OJBE, 5:1</w:t>
      </w:r>
    </w:p>
    <w:p w14:paraId="5F6ECE9B" w14:textId="77777777" w:rsidR="007544A1" w:rsidRDefault="00FA457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Heien</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Pompelli</w:t>
      </w:r>
      <w:proofErr w:type="spellEnd"/>
      <w:r>
        <w:rPr>
          <w:rFonts w:ascii="Times New Roman" w:eastAsia="Times New Roman" w:hAnsi="Times New Roman" w:cs="Times New Roman"/>
          <w:sz w:val="24"/>
          <w:szCs w:val="24"/>
        </w:rPr>
        <w:t>, G. (1989) The Demand for Alcoholic Beverages: Economic and Demographic Effects, Southern Economic Journal, pp. 759–769.</w:t>
      </w:r>
    </w:p>
    <w:p w14:paraId="38F8F3AA" w14:textId="77777777" w:rsidR="007544A1" w:rsidRDefault="00FA4573">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OECD (2015) GENERAL ASSESSMENT OF THE MACROECONOMIC SITUATION. OECD Economic Outlook Volume 2015/1</w:t>
      </w:r>
    </w:p>
    <w:p w14:paraId="41A8950D" w14:textId="77777777" w:rsidR="007544A1" w:rsidRDefault="00FA457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Indounas</w:t>
      </w:r>
      <w:proofErr w:type="spellEnd"/>
      <w:r>
        <w:rPr>
          <w:rFonts w:ascii="Times New Roman" w:eastAsia="Times New Roman" w:hAnsi="Times New Roman" w:cs="Times New Roman"/>
          <w:color w:val="222222"/>
          <w:sz w:val="24"/>
          <w:szCs w:val="24"/>
          <w:highlight w:val="white"/>
        </w:rPr>
        <w:t xml:space="preserve">, K. </w:t>
      </w:r>
      <w:r>
        <w:rPr>
          <w:rFonts w:ascii="Times New Roman" w:eastAsia="Times New Roman" w:hAnsi="Times New Roman" w:cs="Times New Roman"/>
          <w:color w:val="222222"/>
          <w:sz w:val="24"/>
          <w:szCs w:val="24"/>
          <w:highlight w:val="white"/>
        </w:rPr>
        <w:t>(2020). New B2B product pricing. </w:t>
      </w:r>
      <w:r>
        <w:rPr>
          <w:rFonts w:ascii="Times New Roman" w:eastAsia="Times New Roman" w:hAnsi="Times New Roman" w:cs="Times New Roman"/>
          <w:i/>
          <w:color w:val="222222"/>
          <w:sz w:val="24"/>
          <w:szCs w:val="24"/>
          <w:highlight w:val="white"/>
        </w:rPr>
        <w:t>Journal of Business &amp; Industrial Marketing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(11), pp.1861-1869.</w:t>
      </w:r>
    </w:p>
    <w:p w14:paraId="7B6AFAD2" w14:textId="77777777" w:rsidR="007544A1" w:rsidRDefault="00FA4573">
      <w:pPr>
        <w:spacing w:line="480" w:lineRule="auto"/>
        <w:ind w:left="720" w:hanging="720"/>
        <w:rPr>
          <w:rFonts w:ascii="Times New Roman" w:eastAsia="Times New Roman" w:hAnsi="Times New Roman" w:cs="Times New Roman"/>
          <w:sz w:val="24"/>
          <w:szCs w:val="24"/>
        </w:rPr>
      </w:pPr>
      <w:bookmarkStart w:id="8" w:name="_4d34og8" w:colFirst="0" w:colLast="0"/>
      <w:bookmarkEnd w:id="8"/>
      <w:r>
        <w:rPr>
          <w:rFonts w:ascii="Times New Roman" w:eastAsia="Times New Roman" w:hAnsi="Times New Roman" w:cs="Times New Roman"/>
          <w:sz w:val="24"/>
          <w:szCs w:val="24"/>
        </w:rPr>
        <w:t xml:space="preserve">OECD (2015), OECD Employment Outlook 2015, OECD Publishing, Paris. Available at: </w:t>
      </w:r>
      <w:hyperlink r:id="rId11">
        <w:r>
          <w:rPr>
            <w:rFonts w:ascii="Times New Roman" w:eastAsia="Times New Roman" w:hAnsi="Times New Roman" w:cs="Times New Roman"/>
            <w:color w:val="0563C1"/>
            <w:sz w:val="24"/>
            <w:szCs w:val="24"/>
            <w:u w:val="single"/>
          </w:rPr>
          <w:t>http://ifuturo.org/documentacion/Employment%20outlook%202015.pd</w:t>
        </w:r>
      </w:hyperlink>
    </w:p>
    <w:p w14:paraId="52254818" w14:textId="77777777" w:rsidR="007544A1" w:rsidRDefault="00FA4573">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Rauch, D. and Schleicher, D. (2015) Like Uber, But for Local Governmental Policy: The Future of Local Regulation of the 'Sharing Economy'. George Mason Law &amp; Economics Research Paper No</w:t>
      </w:r>
      <w:r>
        <w:rPr>
          <w:rFonts w:ascii="Times New Roman" w:eastAsia="Times New Roman" w:hAnsi="Times New Roman" w:cs="Times New Roman"/>
          <w:sz w:val="24"/>
          <w:szCs w:val="24"/>
        </w:rPr>
        <w:t xml:space="preserve">. 15-01. Available at: </w:t>
      </w:r>
      <w:hyperlink r:id="rId12">
        <w:r>
          <w:rPr>
            <w:rFonts w:ascii="Times New Roman" w:eastAsia="Times New Roman" w:hAnsi="Times New Roman" w:cs="Times New Roman"/>
            <w:color w:val="0563C1"/>
            <w:sz w:val="24"/>
            <w:szCs w:val="24"/>
            <w:u w:val="single"/>
          </w:rPr>
          <w:t>http://ssrn.com/abstract=2549919</w:t>
        </w:r>
      </w:hyperlink>
    </w:p>
    <w:p w14:paraId="7B4B99A8" w14:textId="77777777" w:rsidR="007544A1" w:rsidRDefault="00FA457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Saatchian</w:t>
      </w:r>
      <w:proofErr w:type="spellEnd"/>
      <w:r>
        <w:rPr>
          <w:rFonts w:ascii="Times New Roman" w:eastAsia="Times New Roman" w:hAnsi="Times New Roman" w:cs="Times New Roman"/>
          <w:color w:val="222222"/>
          <w:sz w:val="24"/>
          <w:szCs w:val="24"/>
          <w:highlight w:val="white"/>
        </w:rPr>
        <w:t xml:space="preserve">, V., Azizi, B. and </w:t>
      </w:r>
      <w:proofErr w:type="spellStart"/>
      <w:r>
        <w:rPr>
          <w:rFonts w:ascii="Times New Roman" w:eastAsia="Times New Roman" w:hAnsi="Times New Roman" w:cs="Times New Roman"/>
          <w:color w:val="222222"/>
          <w:sz w:val="24"/>
          <w:szCs w:val="24"/>
          <w:highlight w:val="white"/>
        </w:rPr>
        <w:t>Talebpour</w:t>
      </w:r>
      <w:proofErr w:type="spellEnd"/>
      <w:r>
        <w:rPr>
          <w:rFonts w:ascii="Times New Roman" w:eastAsia="Times New Roman" w:hAnsi="Times New Roman" w:cs="Times New Roman"/>
          <w:color w:val="222222"/>
          <w:sz w:val="24"/>
          <w:szCs w:val="24"/>
          <w:highlight w:val="white"/>
        </w:rPr>
        <w:t>, M. (2021). ADIDAS Sportswear Brand Popularity Model in Iranian Consumers. </w:t>
      </w:r>
      <w:r>
        <w:rPr>
          <w:rFonts w:ascii="Times New Roman" w:eastAsia="Times New Roman" w:hAnsi="Times New Roman" w:cs="Times New Roman"/>
          <w:i/>
          <w:color w:val="222222"/>
          <w:sz w:val="24"/>
          <w:szCs w:val="24"/>
          <w:highlight w:val="white"/>
        </w:rPr>
        <w:t>Sports Business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Pap</w:t>
      </w:r>
      <w:r>
        <w:rPr>
          <w:rFonts w:ascii="Times New Roman" w:eastAsia="Times New Roman" w:hAnsi="Times New Roman" w:cs="Times New Roman"/>
          <w:color w:val="222222"/>
          <w:sz w:val="24"/>
          <w:szCs w:val="24"/>
          <w:highlight w:val="white"/>
        </w:rPr>
        <w:t>er 36</w:t>
      </w:r>
    </w:p>
    <w:p w14:paraId="1E52B32D" w14:textId="77777777" w:rsidR="007544A1" w:rsidRDefault="00FA4573">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Shapiro, M. (1987) Measuring Market Power in U.S. Industry, NBER Working Paper, No. 2212.</w:t>
      </w:r>
    </w:p>
    <w:p w14:paraId="65B0839C" w14:textId="77777777" w:rsidR="007544A1" w:rsidRDefault="00FA457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Schwarzmayr</w:t>
      </w:r>
      <w:proofErr w:type="spellEnd"/>
      <w:r>
        <w:rPr>
          <w:rFonts w:ascii="Times New Roman" w:eastAsia="Times New Roman" w:hAnsi="Times New Roman" w:cs="Times New Roman"/>
          <w:color w:val="222222"/>
          <w:sz w:val="24"/>
          <w:szCs w:val="24"/>
          <w:highlight w:val="white"/>
        </w:rPr>
        <w:t>, L. (2015). </w:t>
      </w:r>
      <w:r>
        <w:rPr>
          <w:rFonts w:ascii="Times New Roman" w:eastAsia="Times New Roman" w:hAnsi="Times New Roman" w:cs="Times New Roman"/>
          <w:i/>
          <w:color w:val="222222"/>
          <w:sz w:val="24"/>
          <w:szCs w:val="24"/>
          <w:highlight w:val="white"/>
        </w:rPr>
        <w:t>Adidas AG: sports apparel</w:t>
      </w:r>
      <w:r>
        <w:rPr>
          <w:rFonts w:ascii="Times New Roman" w:eastAsia="Times New Roman" w:hAnsi="Times New Roman" w:cs="Times New Roman"/>
          <w:color w:val="222222"/>
          <w:sz w:val="24"/>
          <w:szCs w:val="24"/>
          <w:highlight w:val="white"/>
        </w:rPr>
        <w:t> (Doctoral dissertation). pp.162-169.</w:t>
      </w:r>
    </w:p>
    <w:p w14:paraId="3FB5F5B4" w14:textId="77777777" w:rsidR="007544A1" w:rsidRDefault="007544A1">
      <w:pPr>
        <w:spacing w:line="480" w:lineRule="auto"/>
        <w:ind w:left="720" w:hanging="720"/>
        <w:rPr>
          <w:rFonts w:ascii="Times New Roman" w:eastAsia="Times New Roman" w:hAnsi="Times New Roman" w:cs="Times New Roman"/>
          <w:sz w:val="24"/>
          <w:szCs w:val="24"/>
        </w:rPr>
      </w:pPr>
    </w:p>
    <w:p w14:paraId="429FC1CC" w14:textId="77777777" w:rsidR="007544A1" w:rsidRDefault="007544A1">
      <w:pPr>
        <w:spacing w:line="480" w:lineRule="auto"/>
        <w:ind w:firstLine="720"/>
        <w:rPr>
          <w:rFonts w:ascii="Times New Roman" w:eastAsia="Times New Roman" w:hAnsi="Times New Roman" w:cs="Times New Roman"/>
          <w:sz w:val="24"/>
          <w:szCs w:val="24"/>
        </w:rPr>
      </w:pPr>
    </w:p>
    <w:sectPr w:rsidR="007544A1">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B25F7" w14:textId="77777777" w:rsidR="00FA4573" w:rsidRDefault="00FA4573">
      <w:pPr>
        <w:spacing w:after="0" w:line="240" w:lineRule="auto"/>
      </w:pPr>
      <w:r>
        <w:separator/>
      </w:r>
    </w:p>
  </w:endnote>
  <w:endnote w:type="continuationSeparator" w:id="0">
    <w:p w14:paraId="55AB5571" w14:textId="77777777" w:rsidR="00FA4573" w:rsidRDefault="00FA4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0E1FC" w14:textId="77777777" w:rsidR="00FA4573" w:rsidRDefault="00FA4573">
      <w:pPr>
        <w:spacing w:after="0" w:line="240" w:lineRule="auto"/>
      </w:pPr>
      <w:r>
        <w:separator/>
      </w:r>
    </w:p>
  </w:footnote>
  <w:footnote w:type="continuationSeparator" w:id="0">
    <w:p w14:paraId="295D8C47" w14:textId="77777777" w:rsidR="00FA4573" w:rsidRDefault="00FA4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35B4C" w14:textId="77777777" w:rsidR="007544A1" w:rsidRDefault="00FA4573">
    <w:pPr>
      <w:pBdr>
        <w:top w:val="nil"/>
        <w:left w:val="nil"/>
        <w:bottom w:val="nil"/>
        <w:right w:val="nil"/>
        <w:between w:val="nil"/>
      </w:pBdr>
      <w:tabs>
        <w:tab w:val="center" w:pos="4680"/>
        <w:tab w:val="right" w:pos="9360"/>
      </w:tabs>
      <w:spacing w:after="0" w:line="48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Management Economics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D5689">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27A26E05" w14:textId="77777777" w:rsidR="007544A1" w:rsidRDefault="007544A1">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4A1"/>
    <w:rsid w:val="005D5689"/>
    <w:rsid w:val="00663686"/>
    <w:rsid w:val="007544A1"/>
    <w:rsid w:val="00FA4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EFE2E4"/>
  <w15:docId w15:val="{60761C60-A27B-FB48-B89E-C4C49BBC5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srn.com/abstract=25499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ifuturo.org/documentacion/Employment%20outlook%202015.pd"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 Zhivkov Mersinkov (2014039)</cp:lastModifiedBy>
  <cp:revision>2</cp:revision>
  <dcterms:created xsi:type="dcterms:W3CDTF">2022-09-02T21:37:00Z</dcterms:created>
  <dcterms:modified xsi:type="dcterms:W3CDTF">2022-09-02T21:48:00Z</dcterms:modified>
</cp:coreProperties>
</file>