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D29" w:rsidRDefault="00A07D29" w:rsidP="00A07D29">
      <w:pPr>
        <w:spacing w:line="360" w:lineRule="auto"/>
      </w:pPr>
      <w:r>
        <w:t>Slide 1</w:t>
      </w:r>
    </w:p>
    <w:p w:rsidR="00A07D29" w:rsidRDefault="00A07D29" w:rsidP="00A07D29">
      <w:pPr>
        <w:spacing w:line="360" w:lineRule="auto"/>
      </w:pPr>
    </w:p>
    <w:p w:rsidR="00A07D29" w:rsidRDefault="0076194D" w:rsidP="00A07D29">
      <w:pPr>
        <w:spacing w:line="360" w:lineRule="auto"/>
        <w:jc w:val="center"/>
      </w:pPr>
      <w:r>
        <w:object w:dxaOrig="9588"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59.3pt;height:201.75pt" o:ole="">
            <v:imagedata r:id="rId5" o:title=""/>
            <w10:bordertop type="single" width="4" shadow="t"/>
            <w10:borderleft type="single" width="4" shadow="t"/>
            <w10:borderbottom type="single" width="4" shadow="t"/>
            <w10:borderright type="single" width="4" shadow="t"/>
          </v:shape>
          <o:OLEObject Type="Embed" ProgID="PowerPoint.Slide.12" ShapeID="_x0000_i1033" DrawAspect="Content" ObjectID="_1761918534" r:id="rId6"/>
        </w:object>
      </w:r>
    </w:p>
    <w:p w:rsidR="00A07D29" w:rsidRDefault="00A07D29" w:rsidP="00A07D29">
      <w:pPr>
        <w:spacing w:line="360" w:lineRule="auto"/>
        <w:jc w:val="cente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2</w:t>
      </w:r>
    </w:p>
    <w:p w:rsidR="00A07D29" w:rsidRDefault="00A07D29" w:rsidP="00A07D29">
      <w:pPr>
        <w:spacing w:line="360" w:lineRule="auto"/>
      </w:pPr>
    </w:p>
    <w:p w:rsidR="00A07D29" w:rsidRDefault="00A07D29" w:rsidP="00A07D29">
      <w:pPr>
        <w:spacing w:line="360" w:lineRule="auto"/>
        <w:jc w:val="center"/>
      </w:pPr>
      <w:r>
        <w:object w:dxaOrig="9588" w:dyaOrig="5390">
          <v:shape id="_x0000_i1025" type="#_x0000_t75" style="width:359.3pt;height:201.7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61918535" r:id="rId8"/>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proofErr w:type="gramStart"/>
      <w:r>
        <w:rPr>
          <w:rFonts w:ascii="Calibri" w:eastAsia="Times New Roman" w:hAnsi="Times New Roman" w:cs="Calibri"/>
          <w:kern w:val="2"/>
          <w:sz w:val="24"/>
          <w:szCs w:val="24"/>
          <w:lang w:val="en-GB"/>
        </w:rPr>
        <w:t>Esteemed members of the board, thank you for the opportunity to present today on the exciting prospect of expanding our UK-based company, British Petroleum (BP), into Germany.</w:t>
      </w:r>
      <w:proofErr w:type="gramEnd"/>
      <w:r>
        <w:rPr>
          <w:rFonts w:ascii="Calibri" w:eastAsia="Times New Roman" w:hAnsi="Times New Roman" w:cs="Calibri"/>
          <w:kern w:val="2"/>
          <w:sz w:val="24"/>
          <w:szCs w:val="24"/>
          <w:lang w:val="en-GB"/>
        </w:rPr>
        <w:t xml:space="preserve"> As one of the world</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leading multinational oil and gas companies, BP has experienced tremendous growth and success in the UK market. However, to remain competitive in an evolving global landscape, pursuing strategic international expansion is prudent.</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Germany, as the largest national economy in Europe and fourth largest in the world, represents an optimal location for establishing new operations. However, despite geographic proximity, Germany poses unique cultural considerations. Success will require adapting to and navigating key differences between British and German cultural values, workplace norms, communication styles and more.</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In this presentation, I will provide an overview of German culture and its divergence from the culture of our British headquarters. Drawing from intercultural communication theories and academic research, I will identify potential opportunities and challenges specific to the German market. Finally, I will conclude with data-driven recommendations on how we can integrate significant cultural awareness into our expansion plans, enabling smooth establishment of a new German management office.</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3</w:t>
      </w:r>
    </w:p>
    <w:p w:rsidR="00A07D29" w:rsidRDefault="00A07D29" w:rsidP="00A07D29">
      <w:pPr>
        <w:spacing w:line="360" w:lineRule="auto"/>
      </w:pPr>
    </w:p>
    <w:p w:rsidR="00A07D29" w:rsidRDefault="00A07D29" w:rsidP="00A07D29">
      <w:pPr>
        <w:spacing w:line="360" w:lineRule="auto"/>
        <w:jc w:val="center"/>
      </w:pPr>
      <w:r>
        <w:object w:dxaOrig="9588" w:dyaOrig="5390">
          <v:shape id="_x0000_i1026" type="#_x0000_t75" style="width:359.3pt;height:201.7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61918536" r:id="rId10"/>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Germany has an incredibly rich, complex cultural history and diversity across its 16 states. Key facets of German culture include strong regional identities, high uncertainty avoidance, individualism, and direct communication. Germany only unified into a single nation in 1871, so regional cultural traditions remain strong and vary between areas like Bavaria, Hamburg, and Berlin (Hendon et al., 2018). This regionalism manifests in localized personalities, dialects, cuisine, beer, religious sects, and more. Germans take great pride in their specific regional roots, which are integral to personal identity. Our company will need to be sensitive to these ingrained regional distinctions.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Additionally, Germans have a high preference for uncertainty avoidance, meaning they strongly favo</w:t>
      </w:r>
      <w:r w:rsidR="003E545C">
        <w:rPr>
          <w:rFonts w:ascii="Calibri" w:eastAsia="Times New Roman" w:hAnsi="Times New Roman" w:cs="Calibri"/>
          <w:kern w:val="2"/>
          <w:sz w:val="24"/>
          <w:szCs w:val="24"/>
          <w:lang w:val="en-GB"/>
        </w:rPr>
        <w:t>u</w:t>
      </w:r>
      <w:r>
        <w:rPr>
          <w:rFonts w:ascii="Calibri" w:eastAsia="Times New Roman" w:hAnsi="Times New Roman" w:cs="Calibri"/>
          <w:kern w:val="2"/>
          <w:sz w:val="24"/>
          <w:szCs w:val="24"/>
          <w:lang w:val="en-GB"/>
        </w:rPr>
        <w:t>r structured systems, rules, policies, procedures and punctuality to minimize ambiguity and unpredictability. They feel comfortable in stable, ordered environments and can have high anxiety when situations seem unclear or risky (Hendon et al., 2018). While Brits tend to improvise and think creatively when plans change, Germans will expect well-defined protocols. This has deep implications for our organizational and communication style.</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Moreover, while community-focused overall, German culture prioritizes the individual over the group. In contrast to more collectivist cultures like China, Germans value independence, self-responsibility, and personal achievement (Meyer, 2014). However, this individualism exists within clear social order and norms. Tensions between group order and individual expression continue to evolve as Germany becomes more diverse.</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Finally, Germans are known for being extremely direct in business communication contexts. They value logic, efficiency, and concision over polite niceties (Hendon et al., 2018). Pleases and thank </w:t>
      </w:r>
      <w:proofErr w:type="spellStart"/>
      <w:r>
        <w:rPr>
          <w:rFonts w:ascii="Calibri" w:eastAsia="Times New Roman" w:hAnsi="Times New Roman" w:cs="Calibri"/>
          <w:kern w:val="2"/>
          <w:sz w:val="24"/>
          <w:szCs w:val="24"/>
          <w:lang w:val="en-GB"/>
        </w:rPr>
        <w:t>yous</w:t>
      </w:r>
      <w:proofErr w:type="spellEnd"/>
      <w:r>
        <w:rPr>
          <w:rFonts w:ascii="Calibri" w:eastAsia="Times New Roman" w:hAnsi="Times New Roman" w:cs="Calibri"/>
          <w:kern w:val="2"/>
          <w:sz w:val="24"/>
          <w:szCs w:val="24"/>
          <w:lang w:val="en-GB"/>
        </w:rPr>
        <w:t xml:space="preserve"> are used more sparingly, as Germans believe they should be reserved for sincere </w:t>
      </w:r>
      <w:r>
        <w:rPr>
          <w:rFonts w:ascii="Calibri" w:eastAsia="Times New Roman" w:hAnsi="Times New Roman" w:cs="Calibri"/>
          <w:kern w:val="2"/>
          <w:sz w:val="24"/>
          <w:szCs w:val="24"/>
          <w:lang w:val="en-GB"/>
        </w:rPr>
        <w:lastRenderedPageBreak/>
        <w:t xml:space="preserve">situations </w:t>
      </w:r>
      <w:r w:rsidR="003E545C">
        <w:rPr>
          <w:rFonts w:ascii="Calibri" w:eastAsia="Times New Roman" w:hAnsi="Times New Roman" w:cs="Calibri"/>
          <w:kern w:val="2"/>
          <w:sz w:val="24"/>
          <w:szCs w:val="24"/>
          <w:lang w:val="en-GB"/>
        </w:rPr>
        <w:t>versus just social ritual. Outspoken</w:t>
      </w:r>
      <w:r>
        <w:rPr>
          <w:rFonts w:ascii="Calibri" w:eastAsia="Times New Roman" w:hAnsi="Times New Roman" w:cs="Calibri"/>
          <w:kern w:val="2"/>
          <w:sz w:val="24"/>
          <w:szCs w:val="24"/>
          <w:lang w:val="en-GB"/>
        </w:rPr>
        <w:t>, transparent communication is seen as courteous and respectful.</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4</w:t>
      </w:r>
    </w:p>
    <w:p w:rsidR="00A07D29" w:rsidRDefault="00A07D29" w:rsidP="00A07D29">
      <w:pPr>
        <w:spacing w:line="360" w:lineRule="auto"/>
      </w:pPr>
    </w:p>
    <w:p w:rsidR="00A07D29" w:rsidRDefault="00A07D29" w:rsidP="00A07D29">
      <w:pPr>
        <w:spacing w:line="360" w:lineRule="auto"/>
        <w:jc w:val="center"/>
      </w:pPr>
      <w:r>
        <w:object w:dxaOrig="9588" w:dyaOrig="5390">
          <v:shape id="_x0000_i1027" type="#_x0000_t75" style="width:359.3pt;height:201.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61918537" r:id="rId12"/>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Succeeding in the German market will require alignment to key cultural values. Companies who have done this well have focused on quality and perfectionism, specialization and expertise, rules and order, and consistency and reliability. Germany is known globally for exceptionally high standards regarding product and service quality. </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Made in Germany</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 xml:space="preserve"> represents precision manufacturing, design excellence, and high-performance across sectors like automotives, machinery, electronics, and chemicals (</w:t>
      </w:r>
      <w:proofErr w:type="spellStart"/>
      <w:r>
        <w:rPr>
          <w:rFonts w:ascii="Calibri" w:eastAsia="Times New Roman" w:hAnsi="Times New Roman" w:cs="Calibri"/>
          <w:kern w:val="2"/>
          <w:sz w:val="24"/>
          <w:szCs w:val="24"/>
          <w:lang w:val="en-GB"/>
        </w:rPr>
        <w:t>Eliashberg</w:t>
      </w:r>
      <w:proofErr w:type="spellEnd"/>
      <w:r>
        <w:rPr>
          <w:rFonts w:ascii="Calibri" w:eastAsia="Times New Roman" w:hAnsi="Times New Roman" w:cs="Calibri"/>
          <w:kern w:val="2"/>
          <w:sz w:val="24"/>
          <w:szCs w:val="24"/>
          <w:lang w:val="en-GB"/>
        </w:rPr>
        <w:t xml:space="preserve"> &amp; </w:t>
      </w:r>
      <w:proofErr w:type="spellStart"/>
      <w:r>
        <w:rPr>
          <w:rFonts w:ascii="Calibri" w:eastAsia="Times New Roman" w:hAnsi="Times New Roman" w:cs="Calibri"/>
          <w:kern w:val="2"/>
          <w:sz w:val="24"/>
          <w:szCs w:val="24"/>
          <w:lang w:val="en-GB"/>
        </w:rPr>
        <w:t>Michie</w:t>
      </w:r>
      <w:proofErr w:type="spellEnd"/>
      <w:r>
        <w:rPr>
          <w:rFonts w:ascii="Calibri" w:eastAsia="Times New Roman" w:hAnsi="Times New Roman" w:cs="Calibri"/>
          <w:kern w:val="2"/>
          <w:sz w:val="24"/>
          <w:szCs w:val="24"/>
          <w:lang w:val="en-GB"/>
        </w:rPr>
        <w:t>, 1984). Quality is associated with prestige and commands premium prices. Our company would need to match these lofty German benchmarks.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Additionally, specialized expertise and refusing to be a </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Jack-of-all-trades</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 xml:space="preserve"> is integral to German business culture. Companies must demonstrate deep competencies, knowledge, and mastery within well-defined domains aligned to their strategy (Heinemann, 2014). Generalists who dabble across areas are far less respected. </w:t>
      </w:r>
      <w:proofErr w:type="gramStart"/>
      <w:r>
        <w:rPr>
          <w:rFonts w:ascii="Calibri" w:eastAsia="Times New Roman" w:hAnsi="Times New Roman" w:cs="Calibri"/>
          <w:kern w:val="2"/>
          <w:sz w:val="24"/>
          <w:szCs w:val="24"/>
          <w:lang w:val="en-GB"/>
        </w:rPr>
        <w:t>Having core strengths signals competence.</w:t>
      </w:r>
      <w:proofErr w:type="gramEnd"/>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Moreover, Germans have an expansive codified system of rules, policies, structures, job roles, and standard operating procedures that provide the stability and order they crave. Rule adherence is high and deviations are not well tolerated. Hierarchy facilitates top-down direction under aligned guidelines (Hendon et al., 2018). Our organizational approach would need to appropriately balance clear leadership control and structured processes while allowing some flexibility where beneficial.</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Likewise, consistency, punctuality, and strict reliability are sacred in German culture. Appointment times are followed precisely, with late arrivals considered lazy and rude. Plans are made methodically and executed predictably based on schedules. Germans take commitments extremely seriously and can be frustrated by ambiguous timelines or fluctuating expectations (Hendon et al., 2018). We must set realistic plans and meet deadlines reliably.</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lastRenderedPageBreak/>
        <w:t>Alternatively, failure can stem from disorganization, unpreparedness, disrespect for rules, and lack of punctuality. Germans abhor messy, ambiguous, and unstructured approaches in business and have very low tolerance for those who disregard policies, procedures, social norms or timelines (Heinemann, 2014). Our British preference for improvisation could be viewed as irresponsible. Thorough planning, timely communication, and flawless follow-through are mandatory. Surprises breed distrust.</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These dynamics underscore how vital it will be to align our processes, communication, product development, leadership approach, and organizational culture to German values from the outset. Adapting to their preferences will earn credibility and trust.</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5</w:t>
      </w:r>
    </w:p>
    <w:p w:rsidR="00A07D29" w:rsidRDefault="00A07D29" w:rsidP="00A07D29">
      <w:pPr>
        <w:spacing w:line="360" w:lineRule="auto"/>
      </w:pPr>
    </w:p>
    <w:p w:rsidR="00A07D29" w:rsidRDefault="00A07D29" w:rsidP="00A07D29">
      <w:pPr>
        <w:spacing w:line="360" w:lineRule="auto"/>
        <w:jc w:val="center"/>
      </w:pPr>
      <w:r>
        <w:object w:dxaOrig="9588" w:dyaOrig="5390">
          <v:shape id="_x0000_i1028" type="#_x0000_t75" style="width:359.3pt;height:201.7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61918538" r:id="rId14"/>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Moving beyond surface factors, creating an effective German foothold requires sensitivity to the underlying values shaping German workplaces</w:t>
      </w:r>
      <w:r w:rsidR="00056D40">
        <w:rPr>
          <w:rFonts w:ascii="Calibri" w:eastAsia="Times New Roman" w:hAnsi="Times New Roman" w:cs="Calibri"/>
          <w:kern w:val="2"/>
          <w:sz w:val="24"/>
          <w:szCs w:val="24"/>
          <w:lang w:val="en-GB"/>
        </w:rPr>
        <w:t xml:space="preserve"> and communication.</w:t>
      </w:r>
      <w:r>
        <w:rPr>
          <w:rFonts w:ascii="Calibri" w:eastAsia="Times New Roman" w:hAnsi="Times New Roman" w:cs="Calibri"/>
          <w:kern w:val="2"/>
          <w:sz w:val="24"/>
          <w:szCs w:val="24"/>
          <w:lang w:val="en-GB"/>
        </w:rPr>
        <w:t xml:space="preserve"> However, meaningful sensitivity means honestly engaging with and adapting to cross-cultural contrasts, not merely voicing inclusive platitudes. Key differences compared to UK standards include:</w:t>
      </w:r>
    </w:p>
    <w:p w:rsidR="00A07D29" w:rsidRDefault="00A07D29" w:rsidP="00A07D29">
      <w:pPr>
        <w:numPr>
          <w:ilvl w:val="0"/>
          <w:numId w:val="1"/>
        </w:numPr>
        <w:autoSpaceDE w:val="0"/>
        <w:autoSpaceDN w:val="0"/>
        <w:adjustRightInd w:val="0"/>
        <w:spacing w:after="0" w:line="240" w:lineRule="auto"/>
        <w:ind w:left="540" w:hanging="540"/>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Communication norms - Germans prioritize directness to prevent ambiguity, while Brits tend to be more indirect and reserved (</w:t>
      </w:r>
      <w:proofErr w:type="spellStart"/>
      <w:r>
        <w:rPr>
          <w:rFonts w:ascii="Calibri" w:eastAsia="Times New Roman" w:hAnsi="Times New Roman" w:cs="Calibri"/>
          <w:kern w:val="2"/>
          <w:sz w:val="24"/>
          <w:szCs w:val="24"/>
          <w:lang w:val="en-GB"/>
        </w:rPr>
        <w:t>Hurn</w:t>
      </w:r>
      <w:proofErr w:type="spellEnd"/>
      <w:r>
        <w:rPr>
          <w:rFonts w:ascii="Calibri" w:eastAsia="Times New Roman" w:hAnsi="Times New Roman" w:cs="Calibri"/>
          <w:kern w:val="2"/>
          <w:sz w:val="24"/>
          <w:szCs w:val="24"/>
          <w:lang w:val="en-GB"/>
        </w:rPr>
        <w:t xml:space="preserve"> &amp; </w:t>
      </w:r>
      <w:proofErr w:type="spellStart"/>
      <w:r>
        <w:rPr>
          <w:rFonts w:ascii="Calibri" w:eastAsia="Times New Roman" w:hAnsi="Times New Roman" w:cs="Calibri"/>
          <w:kern w:val="2"/>
          <w:sz w:val="24"/>
          <w:szCs w:val="24"/>
          <w:lang w:val="en-GB"/>
        </w:rPr>
        <w:t>Tomalin</w:t>
      </w:r>
      <w:proofErr w:type="spellEnd"/>
      <w:r>
        <w:rPr>
          <w:rFonts w:ascii="Calibri" w:eastAsia="Times New Roman" w:hAnsi="Times New Roman" w:cs="Calibri"/>
          <w:kern w:val="2"/>
          <w:sz w:val="24"/>
          <w:szCs w:val="24"/>
          <w:lang w:val="en-GB"/>
        </w:rPr>
        <w:t>, 2013). We must coach staff to expect German bluntness.</w:t>
      </w:r>
    </w:p>
    <w:p w:rsidR="00A07D29" w:rsidRDefault="00A07D29" w:rsidP="00A07D29">
      <w:pPr>
        <w:numPr>
          <w:ilvl w:val="0"/>
          <w:numId w:val="1"/>
        </w:numPr>
        <w:autoSpaceDE w:val="0"/>
        <w:autoSpaceDN w:val="0"/>
        <w:adjustRightInd w:val="0"/>
        <w:spacing w:after="0" w:line="240" w:lineRule="auto"/>
        <w:ind w:left="540" w:hanging="540"/>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Formality - Germany maintains formal modes of addres</w:t>
      </w:r>
      <w:r w:rsidR="00132FAA">
        <w:rPr>
          <w:rFonts w:ascii="Calibri" w:eastAsia="Times New Roman" w:hAnsi="Times New Roman" w:cs="Calibri"/>
          <w:kern w:val="2"/>
          <w:sz w:val="24"/>
          <w:szCs w:val="24"/>
          <w:lang w:val="en-GB"/>
        </w:rPr>
        <w:t>s, dress, and workplace behaviour</w:t>
      </w:r>
      <w:r>
        <w:rPr>
          <w:rFonts w:ascii="Calibri" w:eastAsia="Times New Roman" w:hAnsi="Times New Roman" w:cs="Calibri"/>
          <w:kern w:val="2"/>
          <w:sz w:val="24"/>
          <w:szCs w:val="24"/>
          <w:lang w:val="en-GB"/>
        </w:rPr>
        <w:t xml:space="preserve"> far more than casual UK culture, so our corporate identity won't directly transfer (</w:t>
      </w:r>
      <w:proofErr w:type="spellStart"/>
      <w:r>
        <w:rPr>
          <w:rFonts w:ascii="Calibri" w:eastAsia="Times New Roman" w:hAnsi="Times New Roman" w:cs="Calibri"/>
          <w:kern w:val="2"/>
          <w:sz w:val="24"/>
          <w:szCs w:val="24"/>
          <w:lang w:val="en-GB"/>
        </w:rPr>
        <w:t>Enderle</w:t>
      </w:r>
      <w:proofErr w:type="spellEnd"/>
      <w:r>
        <w:rPr>
          <w:rFonts w:ascii="Calibri" w:eastAsia="Times New Roman" w:hAnsi="Times New Roman" w:cs="Calibri"/>
          <w:kern w:val="2"/>
          <w:sz w:val="24"/>
          <w:szCs w:val="24"/>
          <w:lang w:val="en-GB"/>
        </w:rPr>
        <w:t>, 2019).</w:t>
      </w:r>
    </w:p>
    <w:p w:rsidR="00A07D29" w:rsidRDefault="00A07D29" w:rsidP="00A07D29">
      <w:pPr>
        <w:numPr>
          <w:ilvl w:val="0"/>
          <w:numId w:val="1"/>
        </w:numPr>
        <w:autoSpaceDE w:val="0"/>
        <w:autoSpaceDN w:val="0"/>
        <w:adjustRightInd w:val="0"/>
        <w:spacing w:after="0" w:line="240" w:lineRule="auto"/>
        <w:ind w:left="540" w:hanging="540"/>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Work-life separation - Germans strongly distinguish professional and personal time, disapproving of constant overtime. The UK norm of 24/7 availability will frustrate German teams (Lewis, 2006).</w:t>
      </w:r>
    </w:p>
    <w:p w:rsidR="00A07D29" w:rsidRDefault="00A07D29" w:rsidP="00A07D29">
      <w:pPr>
        <w:numPr>
          <w:ilvl w:val="0"/>
          <w:numId w:val="1"/>
        </w:numPr>
        <w:autoSpaceDE w:val="0"/>
        <w:autoSpaceDN w:val="0"/>
        <w:adjustRightInd w:val="0"/>
        <w:spacing w:after="0" w:line="240" w:lineRule="auto"/>
        <w:ind w:left="540" w:hanging="540"/>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Group </w:t>
      </w:r>
      <w:proofErr w:type="spellStart"/>
      <w:r>
        <w:rPr>
          <w:rFonts w:ascii="Calibri" w:eastAsia="Times New Roman" w:hAnsi="Times New Roman" w:cs="Calibri"/>
          <w:kern w:val="2"/>
          <w:sz w:val="24"/>
          <w:szCs w:val="24"/>
          <w:lang w:val="en-GB"/>
        </w:rPr>
        <w:t>vs</w:t>
      </w:r>
      <w:proofErr w:type="spellEnd"/>
      <w:r>
        <w:rPr>
          <w:rFonts w:ascii="Calibri" w:eastAsia="Times New Roman" w:hAnsi="Times New Roman" w:cs="Calibri"/>
          <w:kern w:val="2"/>
          <w:sz w:val="24"/>
          <w:szCs w:val="24"/>
          <w:lang w:val="en-GB"/>
        </w:rPr>
        <w:t xml:space="preserve"> individual mindsets - Germany has a more collective orientation geared to group accord. The UK's individualistic competition and autonomy will require adaptation (</w:t>
      </w:r>
      <w:proofErr w:type="spellStart"/>
      <w:r>
        <w:rPr>
          <w:rFonts w:ascii="Calibri" w:eastAsia="Times New Roman" w:hAnsi="Times New Roman" w:cs="Calibri"/>
          <w:kern w:val="2"/>
          <w:sz w:val="24"/>
          <w:szCs w:val="24"/>
          <w:lang w:val="en-GB"/>
        </w:rPr>
        <w:t>Hofstede</w:t>
      </w:r>
      <w:proofErr w:type="spellEnd"/>
      <w:r>
        <w:rPr>
          <w:rFonts w:ascii="Calibri" w:eastAsia="Times New Roman" w:hAnsi="Times New Roman" w:cs="Calibri"/>
          <w:kern w:val="2"/>
          <w:sz w:val="24"/>
          <w:szCs w:val="24"/>
          <w:lang w:val="en-GB"/>
        </w:rPr>
        <w:t>, 2011).</w:t>
      </w:r>
    </w:p>
    <w:p w:rsidR="00A07D29" w:rsidRDefault="00A07D29" w:rsidP="00A07D29">
      <w:pPr>
        <w:numPr>
          <w:ilvl w:val="0"/>
          <w:numId w:val="1"/>
        </w:numPr>
        <w:autoSpaceDE w:val="0"/>
        <w:autoSpaceDN w:val="0"/>
        <w:adjustRightInd w:val="0"/>
        <w:spacing w:after="0" w:line="240" w:lineRule="auto"/>
        <w:ind w:left="540" w:hanging="540"/>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Uncertainty avoidance - Germany scores higher on uncertainty avoidance, disliking vagueness and improvisation. Our UK inclination for ambiguity and last-minute changes may perturb German partners (</w:t>
      </w:r>
      <w:proofErr w:type="spellStart"/>
      <w:r>
        <w:rPr>
          <w:rFonts w:ascii="Calibri" w:eastAsia="Times New Roman" w:hAnsi="Times New Roman" w:cs="Calibri"/>
          <w:kern w:val="2"/>
          <w:sz w:val="24"/>
          <w:szCs w:val="24"/>
          <w:lang w:val="en-GB"/>
        </w:rPr>
        <w:t>Hofstede</w:t>
      </w:r>
      <w:proofErr w:type="spellEnd"/>
      <w:r>
        <w:rPr>
          <w:rFonts w:ascii="Calibri" w:eastAsia="Times New Roman" w:hAnsi="Times New Roman" w:cs="Calibri"/>
          <w:kern w:val="2"/>
          <w:sz w:val="24"/>
          <w:szCs w:val="24"/>
          <w:lang w:val="en-GB"/>
        </w:rPr>
        <w:t>, 2011).</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These dynamics demonstrate that cultural training focused on recalibrating our communication approaches, teamwork models, work schedules, and rapport-building processes will prove essential in Germany. Success requires comprehending German logic rather than transplanting British assumptions.</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6</w:t>
      </w:r>
    </w:p>
    <w:p w:rsidR="00A07D29" w:rsidRDefault="00A07D29" w:rsidP="00A07D29">
      <w:pPr>
        <w:spacing w:line="360" w:lineRule="auto"/>
      </w:pPr>
    </w:p>
    <w:p w:rsidR="00A07D29" w:rsidRDefault="00A07D29" w:rsidP="00A07D29">
      <w:pPr>
        <w:spacing w:line="360" w:lineRule="auto"/>
        <w:jc w:val="center"/>
      </w:pPr>
      <w:r>
        <w:object w:dxaOrig="9588" w:dyaOrig="5390">
          <v:shape id="_x0000_i1029" type="#_x0000_t75" style="width:359.3pt;height:201.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61918539" r:id="rId16"/>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proofErr w:type="spellStart"/>
      <w:r>
        <w:rPr>
          <w:rFonts w:ascii="Calibri" w:eastAsia="Times New Roman" w:hAnsi="Times New Roman" w:cs="Calibri"/>
          <w:kern w:val="2"/>
          <w:sz w:val="24"/>
          <w:szCs w:val="24"/>
          <w:lang w:val="en-GB"/>
        </w:rPr>
        <w:t>Hofstede</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w:t>
      </w:r>
      <w:proofErr w:type="spellEnd"/>
      <w:r>
        <w:rPr>
          <w:rFonts w:ascii="Calibri" w:eastAsia="Times New Roman" w:hAnsi="Times New Roman" w:cs="Calibri"/>
          <w:kern w:val="2"/>
          <w:sz w:val="24"/>
          <w:szCs w:val="24"/>
          <w:lang w:val="en-GB"/>
        </w:rPr>
        <w:t xml:space="preserve"> seminal cultural dimensions theory quantifies key differences between national cultures on a numeric scale. Comparing Germany and the UK reveals higher uncertainty avoidance, more individualism, higher masculinity, and more restraint in Germany (</w:t>
      </w:r>
      <w:proofErr w:type="spellStart"/>
      <w:r>
        <w:rPr>
          <w:rFonts w:ascii="Calibri" w:eastAsia="Times New Roman" w:hAnsi="Times New Roman" w:cs="Calibri"/>
          <w:kern w:val="2"/>
          <w:sz w:val="24"/>
          <w:szCs w:val="24"/>
          <w:lang w:val="en-GB"/>
        </w:rPr>
        <w:t>Hofstede</w:t>
      </w:r>
      <w:proofErr w:type="spellEnd"/>
      <w:r>
        <w:rPr>
          <w:rFonts w:ascii="Calibri" w:eastAsia="Times New Roman" w:hAnsi="Times New Roman" w:cs="Calibri"/>
          <w:kern w:val="2"/>
          <w:sz w:val="24"/>
          <w:szCs w:val="24"/>
          <w:lang w:val="en-GB"/>
        </w:rPr>
        <w:t xml:space="preserve"> Insights, 2022).</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Specifically, Germany scores 65 versus the UK</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35 on uncertainty avoidance, indicating Germans have an exceptionally strong preference for structured, ordered environments that reduce ambiguity and risk. Rigid systems provide comfort. Meanwhile, Brits are more open to improvisation when plans change.</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Additionally, Germany scores 67 versus the UK</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89 on individualism. This means the UK has slightly more collectivistic, group-oriented cultural tendencies. Germans value individual authority, responsibility, and achievement more strongly.</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Moreover, Germany edges the UK 66 to 66 on masculinity. Higher masculinity translates to stronger drive for performance, competition, and material success. Germans have a more no-nonsense, results-driven cultural orientation.</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Finally, Germany</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score of 40 versus the UK</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69 on indulgence reflects more restraint. Germans suppress gratification and strictly separate business and play. The UK</w:t>
      </w:r>
      <w:r>
        <w:rPr>
          <w:rFonts w:ascii="Calibri" w:eastAsia="Times New Roman" w:hAnsi="Times New Roman" w:cs="Calibri"/>
          <w:kern w:val="2"/>
          <w:sz w:val="24"/>
          <w:szCs w:val="24"/>
          <w:lang w:val="en-GB"/>
        </w:rPr>
        <w:t>’</w:t>
      </w:r>
      <w:r>
        <w:rPr>
          <w:rFonts w:ascii="Calibri" w:eastAsia="Times New Roman" w:hAnsi="Times New Roman" w:cs="Calibri"/>
          <w:kern w:val="2"/>
          <w:sz w:val="24"/>
          <w:szCs w:val="24"/>
          <w:lang w:val="en-GB"/>
        </w:rPr>
        <w:t>s higher indulgence indicates more willingness to balance work with leisure and enjoyment.</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These dimensions demonstrate how many core facets of German culture directly contradict our more fluid British norms. Adapting key elements of our approach is necessary to align better.</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br/>
        <w:t>Communication style is integral to workplace culture and leadership. Key German communication patterns include directness, adherence to hierarchy, and formality. Germans are known for being extremely direct, concise, and transpa</w:t>
      </w:r>
      <w:r w:rsidR="00132FAA">
        <w:rPr>
          <w:rFonts w:ascii="Calibri" w:eastAsia="Times New Roman" w:hAnsi="Times New Roman" w:cs="Calibri"/>
          <w:kern w:val="2"/>
          <w:sz w:val="24"/>
          <w:szCs w:val="24"/>
          <w:lang w:val="en-GB"/>
        </w:rPr>
        <w:t xml:space="preserve">rent in business contexts. </w:t>
      </w:r>
      <w:r w:rsidR="00132FAA">
        <w:rPr>
          <w:rFonts w:ascii="Calibri" w:eastAsia="Times New Roman" w:hAnsi="Times New Roman" w:cs="Calibri"/>
          <w:kern w:val="2"/>
          <w:sz w:val="24"/>
          <w:szCs w:val="24"/>
          <w:lang w:val="en-GB"/>
        </w:rPr>
        <w:lastRenderedPageBreak/>
        <w:t>Straightforward</w:t>
      </w:r>
      <w:r>
        <w:rPr>
          <w:rFonts w:ascii="Calibri" w:eastAsia="Times New Roman" w:hAnsi="Times New Roman" w:cs="Calibri"/>
          <w:kern w:val="2"/>
          <w:sz w:val="24"/>
          <w:szCs w:val="24"/>
          <w:lang w:val="en-GB"/>
        </w:rPr>
        <w:t>, fact-based delivery is valued over excessive politeness. Germans believe directness shows respect by providing clear, honest feedback (Hall, 1990). Meanwhile, UK communication tends to be more indirect, with messages often subtly implied through context, tone, and nuance.</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proofErr w:type="spellStart"/>
      <w:r>
        <w:rPr>
          <w:rFonts w:ascii="Calibri" w:eastAsia="Times New Roman" w:hAnsi="Times New Roman" w:cs="Calibri"/>
          <w:kern w:val="2"/>
          <w:sz w:val="24"/>
          <w:szCs w:val="24"/>
          <w:lang w:val="en-GB"/>
        </w:rPr>
        <w:t>Relatedly</w:t>
      </w:r>
      <w:proofErr w:type="spellEnd"/>
      <w:r>
        <w:rPr>
          <w:rFonts w:ascii="Calibri" w:eastAsia="Times New Roman" w:hAnsi="Times New Roman" w:cs="Calibri"/>
          <w:kern w:val="2"/>
          <w:sz w:val="24"/>
          <w:szCs w:val="24"/>
          <w:lang w:val="en-GB"/>
        </w:rPr>
        <w:t>, German communication reflects hierarchical roles. Instructions flow from the top-down. Managers give directives and expectations unambiguously to their teams (Hall, 1990). This contrasts with flatter, more egalitarian UK leadership styles that invite broader input. Germans are less likely to challenge or overrule superiors publicly.</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Moreover, formality persists in German business relationships, even internally. Close camaraderie is built gradually over years of working together. Interactions remain courteous and professional versus casual or overtly friendly upfront, as is common in the UK (Heinemann, 2014). Etiquette protocols are more tightly observed as well.</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In summary, implicit, indirect, egalitarian British communication patterns differ markedly from explicit, hierarchical, formal German norms. These contrasts could lead to tension, misalignment, and misunderstanding if not reconciled through cultural training and bridging techniques.</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7</w:t>
      </w:r>
    </w:p>
    <w:p w:rsidR="00A07D29" w:rsidRDefault="00A07D29" w:rsidP="00A07D29">
      <w:pPr>
        <w:spacing w:line="360" w:lineRule="auto"/>
      </w:pPr>
    </w:p>
    <w:p w:rsidR="00A07D29" w:rsidRDefault="00A07D29" w:rsidP="00A07D29">
      <w:pPr>
        <w:spacing w:line="360" w:lineRule="auto"/>
        <w:jc w:val="center"/>
      </w:pPr>
      <w:r>
        <w:object w:dxaOrig="9588" w:dyaOrig="5390">
          <v:shape id="_x0000_i1030" type="#_x0000_t75" style="width:359.3pt;height:201.7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61918540" r:id="rId18"/>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To integrate significant cultural awareness and mitigate key challenges, I propose several recommendations: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Provide extensive German cultural training for British managers transferring to Germany. Training should cover communication norms, workplace expectations, rules, values, and business etiquette. Frameworks like </w:t>
      </w:r>
      <w:proofErr w:type="spellStart"/>
      <w:r>
        <w:rPr>
          <w:rFonts w:ascii="Calibri" w:eastAsia="Times New Roman" w:hAnsi="Times New Roman" w:cs="Calibri"/>
          <w:kern w:val="2"/>
          <w:sz w:val="24"/>
          <w:szCs w:val="24"/>
          <w:lang w:val="en-GB"/>
        </w:rPr>
        <w:t>Hofstede</w:t>
      </w:r>
      <w:proofErr w:type="spellEnd"/>
      <w:r>
        <w:rPr>
          <w:rFonts w:ascii="Calibri" w:eastAsia="Times New Roman" w:hAnsi="Times New Roman" w:cs="Calibri"/>
          <w:kern w:val="2"/>
          <w:sz w:val="24"/>
          <w:szCs w:val="24"/>
          <w:lang w:val="en-GB"/>
        </w:rPr>
        <w:t xml:space="preserve"> can quantify differences. Include role plays to practice direct delivery and responding formally to hierarchy. Share examples of communication misunderstandings due to cross-cultural gaps. These interventions will expand self-awareness and tactical skills.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Ensure HR policies balance German needs for structure, order, and stability with our more fluid British approaches. Be highly detailed about organizational processes, systems, reporting lines, and policies to satisfy German uncertainty avoidance. Outline job roles and qualifications clearly. Maintain hierarchy but allow some constructive input where beneficial. Update employees proactively on changes.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Incorporate regular forums for open dialogue about cross-cultural challenges. Kick off with executive sponsorship and bring in external experts as needed. Use storytelling to normalize issues and build trust through shared experiences. Leverage German directness to address tensions productively. </w:t>
      </w:r>
      <w:proofErr w:type="gramStart"/>
      <w:r>
        <w:rPr>
          <w:rFonts w:ascii="Calibri" w:eastAsia="Times New Roman" w:hAnsi="Times New Roman" w:cs="Calibri"/>
          <w:kern w:val="2"/>
          <w:sz w:val="24"/>
          <w:szCs w:val="24"/>
          <w:lang w:val="en-GB"/>
        </w:rPr>
        <w:t>Record feedback for integrating into operations and training.</w:t>
      </w:r>
      <w:proofErr w:type="gramEnd"/>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Demonstrate commitment to German precision and quality standards in products, services, processes, and communications. Set clear benchmarks and metrics for quality control. Conduct rigorous product testing and validate capabilities empirically before launch. Utilize established protocols and standards. Highlight engineering rigor and exacting development processes.</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 xml:space="preserve">Encourage British staff to minimize informality and adopt more formal, hierarchical German communication styles. Eliminate unnecessary small talk and colloquialisms. Maintain </w:t>
      </w:r>
      <w:r>
        <w:rPr>
          <w:rFonts w:ascii="Calibri" w:eastAsia="Times New Roman" w:hAnsi="Times New Roman" w:cs="Calibri"/>
          <w:kern w:val="2"/>
          <w:sz w:val="24"/>
          <w:szCs w:val="24"/>
          <w:lang w:val="en-GB"/>
        </w:rPr>
        <w:lastRenderedPageBreak/>
        <w:t>professional courtesies in language and etiquette. Clarify decision rights and share information vertically through proper channels. Provide expectations and feedback directly and transparently.</w:t>
      </w: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Set clear expectations for alignment to norms around punctuality, planning, and perfectionism. Hold British staff accountable for scheduling discipline through reminders and visibility when deadlines slip. Require robust contingency planning. Conduct dry runs to polish execution. Celebrate German successes publicly.</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8</w:t>
      </w:r>
    </w:p>
    <w:p w:rsidR="00A07D29" w:rsidRDefault="00A07D29" w:rsidP="00A07D29">
      <w:pPr>
        <w:spacing w:line="360" w:lineRule="auto"/>
      </w:pPr>
    </w:p>
    <w:p w:rsidR="00A07D29" w:rsidRDefault="00A07D29" w:rsidP="00A07D29">
      <w:pPr>
        <w:spacing w:line="360" w:lineRule="auto"/>
        <w:jc w:val="center"/>
      </w:pPr>
      <w:r>
        <w:object w:dxaOrig="9588" w:dyaOrig="5390">
          <v:shape id="_x0000_i1031" type="#_x0000_t75" style="width:359.3pt;height:201.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61918541" r:id="rId20"/>
        </w:object>
      </w:r>
    </w:p>
    <w:p w:rsidR="00A07D29" w:rsidRDefault="00A07D29" w:rsidP="00A07D29">
      <w:pPr>
        <w:spacing w:line="360" w:lineRule="auto"/>
        <w:jc w:val="center"/>
      </w:pPr>
    </w:p>
    <w:p w:rsidR="00A07D29" w:rsidRDefault="00A07D29" w:rsidP="00A07D29">
      <w:pPr>
        <w:autoSpaceDE w:val="0"/>
        <w:autoSpaceDN w:val="0"/>
        <w:adjustRightInd w:val="0"/>
        <w:spacing w:after="0" w:line="240" w:lineRule="auto"/>
        <w:rPr>
          <w:rFonts w:ascii="Calibri" w:eastAsia="Times New Roman" w:hAnsi="Times New Roman" w:cs="Calibri"/>
          <w:kern w:val="2"/>
          <w:sz w:val="24"/>
          <w:szCs w:val="24"/>
          <w:lang w:val="en-GB"/>
        </w:rPr>
      </w:pPr>
      <w:r>
        <w:rPr>
          <w:rFonts w:ascii="Calibri" w:eastAsia="Times New Roman" w:hAnsi="Times New Roman" w:cs="Calibri"/>
          <w:kern w:val="2"/>
          <w:sz w:val="24"/>
          <w:szCs w:val="24"/>
          <w:lang w:val="en-GB"/>
        </w:rPr>
        <w:t>Germany represents a lucrative market full of potential for our continued international growth. Yet realizing this potential will require significant cultural agility, sensitivity, patience, and a willingness to adapt. Integrating the unique needs of German colleagues and customers into our leadership, communication, HR policies, team structures, and products will enable a smooth expansion. There will always be hurdles when bringing together disparate cultures, but the payoff for getting it right is tremendous. Thank you again for the opportunity to present today. I welcome any additional questions.</w:t>
      </w:r>
    </w:p>
    <w:p w:rsidR="00A07D29" w:rsidRDefault="00A07D29" w:rsidP="00A07D29">
      <w:pPr>
        <w:autoSpaceDE w:val="0"/>
        <w:autoSpaceDN w:val="0"/>
        <w:adjustRightInd w:val="0"/>
        <w:spacing w:after="0" w:line="240" w:lineRule="auto"/>
        <w:rPr>
          <w:rFonts w:ascii="Arial" w:hAnsi="Arial" w:cs="Arial"/>
          <w:sz w:val="24"/>
          <w:szCs w:val="24"/>
        </w:rPr>
      </w:pPr>
    </w:p>
    <w:p w:rsidR="00A07D29" w:rsidRDefault="00A07D29" w:rsidP="00A07D29">
      <w:pPr>
        <w:spacing w:line="360" w:lineRule="auto"/>
      </w:pPr>
    </w:p>
    <w:p w:rsidR="00A07D29" w:rsidRDefault="00A07D29">
      <w:r>
        <w:br w:type="page"/>
      </w:r>
    </w:p>
    <w:p w:rsidR="00A07D29" w:rsidRDefault="00A07D29" w:rsidP="00A07D29">
      <w:pPr>
        <w:spacing w:line="360" w:lineRule="auto"/>
      </w:pPr>
      <w:r>
        <w:lastRenderedPageBreak/>
        <w:t>Slide 9</w:t>
      </w:r>
    </w:p>
    <w:p w:rsidR="00A07D29" w:rsidRDefault="00A07D29" w:rsidP="00A07D29">
      <w:pPr>
        <w:spacing w:line="360" w:lineRule="auto"/>
      </w:pPr>
    </w:p>
    <w:p w:rsidR="00A07D29" w:rsidRDefault="00A07D29" w:rsidP="00A07D29">
      <w:pPr>
        <w:spacing w:line="360" w:lineRule="auto"/>
        <w:jc w:val="center"/>
      </w:pPr>
      <w:r>
        <w:object w:dxaOrig="9588" w:dyaOrig="5390">
          <v:shape id="_x0000_i1032" type="#_x0000_t75" style="width:359.3pt;height:201.7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61918542" r:id="rId22"/>
        </w:object>
      </w:r>
    </w:p>
    <w:p w:rsidR="00A07D29" w:rsidRDefault="00A07D29" w:rsidP="00A07D29">
      <w:pPr>
        <w:spacing w:line="360" w:lineRule="auto"/>
        <w:jc w:val="center"/>
      </w:pPr>
    </w:p>
    <w:p w:rsidR="00A07D29" w:rsidRDefault="00A07D29" w:rsidP="00A07D29">
      <w:pPr>
        <w:spacing w:line="360" w:lineRule="auto"/>
      </w:pPr>
    </w:p>
    <w:p w:rsidR="00EA5376" w:rsidRDefault="00EA5376" w:rsidP="00A07D29">
      <w:pPr>
        <w:spacing w:line="360" w:lineRule="auto"/>
      </w:pPr>
    </w:p>
    <w:sectPr w:rsidR="00EA5376" w:rsidSect="00EA53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726BB6A"/>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07D29"/>
    <w:rsid w:val="00056D40"/>
    <w:rsid w:val="00132FAA"/>
    <w:rsid w:val="0038173A"/>
    <w:rsid w:val="003E545C"/>
    <w:rsid w:val="00685643"/>
    <w:rsid w:val="0076194D"/>
    <w:rsid w:val="00A07D29"/>
    <w:rsid w:val="00A70A3D"/>
    <w:rsid w:val="00EA53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3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2.sldx"/><Relationship Id="rId13" Type="http://schemas.openxmlformats.org/officeDocument/2006/relationships/image" Target="media/image5.emf"/><Relationship Id="rId18" Type="http://schemas.openxmlformats.org/officeDocument/2006/relationships/package" Target="embeddings/Microsoft_Office_PowerPoint_Slide7.sldx"/><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Office_PowerPoint_Slide4.sldx"/><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package" Target="embeddings/Microsoft_Office_PowerPoint_Slide6.sldx"/><Relationship Id="rId20" Type="http://schemas.openxmlformats.org/officeDocument/2006/relationships/package" Target="embeddings/Microsoft_Office_PowerPoint_Slide8.sldx"/><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package" Target="embeddings/Microsoft_Office_PowerPoint_Slide3.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Office_PowerPoint_Slide5.sldx"/><Relationship Id="rId22" Type="http://schemas.openxmlformats.org/officeDocument/2006/relationships/package" Target="embeddings/Microsoft_Office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14</Pages>
  <Words>2107</Words>
  <Characters>12014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7</cp:revision>
  <dcterms:created xsi:type="dcterms:W3CDTF">2023-11-19T13:34:00Z</dcterms:created>
  <dcterms:modified xsi:type="dcterms:W3CDTF">2023-11-19T17:02:00Z</dcterms:modified>
</cp:coreProperties>
</file>