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F80D2" w14:textId="1B6AAD4D" w:rsidR="00264977" w:rsidRPr="00D521EA" w:rsidRDefault="00264977" w:rsidP="00350F3C">
      <w:pPr>
        <w:spacing w:line="360" w:lineRule="auto"/>
        <w:rPr>
          <w:rFonts w:ascii="Times New Roman" w:hAnsi="Times New Roman" w:cs="Times New Roman"/>
          <w:b/>
          <w:bCs/>
          <w:sz w:val="24"/>
          <w:szCs w:val="24"/>
        </w:rPr>
      </w:pPr>
    </w:p>
    <w:p w14:paraId="373BAD46" w14:textId="5859CBC0" w:rsidR="00264977" w:rsidRPr="00D521EA" w:rsidRDefault="00264977" w:rsidP="00E9006C">
      <w:pPr>
        <w:spacing w:line="360" w:lineRule="auto"/>
        <w:jc w:val="center"/>
        <w:rPr>
          <w:rFonts w:ascii="Times New Roman" w:hAnsi="Times New Roman" w:cs="Times New Roman"/>
          <w:b/>
          <w:bCs/>
          <w:sz w:val="24"/>
          <w:szCs w:val="24"/>
        </w:rPr>
      </w:pPr>
    </w:p>
    <w:p w14:paraId="67240EDA" w14:textId="77777777" w:rsidR="00264977" w:rsidRPr="00D521EA" w:rsidRDefault="00264977" w:rsidP="00E9006C">
      <w:pPr>
        <w:spacing w:line="360" w:lineRule="auto"/>
        <w:jc w:val="center"/>
        <w:rPr>
          <w:rFonts w:ascii="Times New Roman" w:hAnsi="Times New Roman" w:cs="Times New Roman"/>
          <w:b/>
          <w:bCs/>
          <w:sz w:val="24"/>
          <w:szCs w:val="24"/>
        </w:rPr>
      </w:pPr>
    </w:p>
    <w:p w14:paraId="0DD1DB36" w14:textId="42642746" w:rsidR="00E9006C" w:rsidRPr="002F62FA" w:rsidRDefault="00E9006C" w:rsidP="002F62FA">
      <w:pPr>
        <w:spacing w:line="360" w:lineRule="auto"/>
        <w:jc w:val="center"/>
        <w:rPr>
          <w:rFonts w:ascii="Times New Roman" w:hAnsi="Times New Roman" w:cs="Times New Roman"/>
          <w:b/>
          <w:bCs/>
          <w:sz w:val="36"/>
          <w:szCs w:val="36"/>
          <w:lang w:val="en-US"/>
        </w:rPr>
      </w:pPr>
      <w:r w:rsidRPr="002F62FA">
        <w:rPr>
          <w:rFonts w:ascii="Times New Roman" w:hAnsi="Times New Roman" w:cs="Times New Roman"/>
          <w:b/>
          <w:bCs/>
          <w:sz w:val="36"/>
          <w:szCs w:val="36"/>
          <w:lang w:val="en-US"/>
        </w:rPr>
        <w:t xml:space="preserve">AI and Automation in HR: Examining how artificial intelligence and automation transform HR processes across different </w:t>
      </w:r>
      <w:r w:rsidR="00D60D30" w:rsidRPr="002F62FA">
        <w:rPr>
          <w:rFonts w:ascii="Times New Roman" w:hAnsi="Times New Roman" w:cs="Times New Roman"/>
          <w:b/>
          <w:bCs/>
          <w:sz w:val="36"/>
          <w:szCs w:val="36"/>
          <w:lang w:val="en-US"/>
        </w:rPr>
        <w:t>sectors.</w:t>
      </w:r>
    </w:p>
    <w:p w14:paraId="46D350E0" w14:textId="77777777" w:rsidR="00E9006C" w:rsidRPr="002F62FA" w:rsidRDefault="00E9006C" w:rsidP="00E9006C">
      <w:pPr>
        <w:jc w:val="center"/>
        <w:rPr>
          <w:rFonts w:ascii="Times New Roman" w:hAnsi="Times New Roman" w:cs="Times New Roman"/>
          <w:b/>
          <w:bCs/>
          <w:sz w:val="40"/>
          <w:szCs w:val="40"/>
          <w:lang w:val="en-US"/>
        </w:rPr>
      </w:pPr>
    </w:p>
    <w:p w14:paraId="33D28C4C" w14:textId="77777777" w:rsidR="00E9006C" w:rsidRPr="002F62FA" w:rsidRDefault="00E9006C" w:rsidP="00E9006C">
      <w:pPr>
        <w:jc w:val="center"/>
        <w:rPr>
          <w:rFonts w:ascii="Times New Roman" w:hAnsi="Times New Roman" w:cs="Times New Roman"/>
          <w:b/>
          <w:bCs/>
          <w:sz w:val="40"/>
          <w:szCs w:val="40"/>
          <w:lang w:val="en-US"/>
        </w:rPr>
      </w:pPr>
    </w:p>
    <w:p w14:paraId="2F5D212B" w14:textId="77777777" w:rsidR="00E9006C" w:rsidRPr="002F62FA" w:rsidRDefault="00E9006C" w:rsidP="00E9006C">
      <w:pPr>
        <w:jc w:val="center"/>
        <w:rPr>
          <w:rFonts w:ascii="Times New Roman" w:hAnsi="Times New Roman" w:cs="Times New Roman"/>
          <w:b/>
          <w:bCs/>
          <w:sz w:val="24"/>
          <w:szCs w:val="24"/>
          <w:lang w:val="en-US"/>
        </w:rPr>
      </w:pPr>
      <w:r w:rsidRPr="002F62FA">
        <w:rPr>
          <w:rFonts w:ascii="Times New Roman" w:hAnsi="Times New Roman" w:cs="Times New Roman"/>
          <w:b/>
          <w:bCs/>
          <w:sz w:val="24"/>
          <w:szCs w:val="24"/>
          <w:lang w:val="en-US"/>
        </w:rPr>
        <w:t xml:space="preserve">Name: </w:t>
      </w:r>
      <w:r w:rsidRPr="002F62FA">
        <w:rPr>
          <w:rFonts w:ascii="Times New Roman" w:hAnsi="Times New Roman" w:cs="Times New Roman"/>
          <w:sz w:val="24"/>
          <w:szCs w:val="24"/>
          <w:lang w:val="en-US"/>
        </w:rPr>
        <w:t>Simran Kaur Mangat</w:t>
      </w:r>
    </w:p>
    <w:p w14:paraId="22CE3521" w14:textId="77777777" w:rsidR="00E9006C" w:rsidRPr="002F62FA" w:rsidRDefault="00E9006C" w:rsidP="00E9006C">
      <w:pPr>
        <w:jc w:val="center"/>
        <w:rPr>
          <w:rFonts w:ascii="Times New Roman" w:hAnsi="Times New Roman" w:cs="Times New Roman"/>
          <w:b/>
          <w:bCs/>
          <w:sz w:val="24"/>
          <w:szCs w:val="24"/>
          <w:lang w:val="en-US"/>
        </w:rPr>
      </w:pPr>
      <w:r w:rsidRPr="002F62FA">
        <w:rPr>
          <w:rFonts w:ascii="Times New Roman" w:hAnsi="Times New Roman" w:cs="Times New Roman"/>
          <w:b/>
          <w:bCs/>
          <w:sz w:val="24"/>
          <w:szCs w:val="24"/>
          <w:lang w:val="en-US"/>
        </w:rPr>
        <w:t xml:space="preserve">Student Id: </w:t>
      </w:r>
      <w:r w:rsidRPr="002F62FA">
        <w:rPr>
          <w:rFonts w:ascii="Times New Roman" w:hAnsi="Times New Roman" w:cs="Times New Roman"/>
          <w:sz w:val="24"/>
          <w:szCs w:val="24"/>
          <w:lang w:val="en-US"/>
        </w:rPr>
        <w:t>2239617</w:t>
      </w:r>
    </w:p>
    <w:p w14:paraId="53E467D4" w14:textId="341F4BCC" w:rsidR="00264977" w:rsidRPr="00D521EA" w:rsidRDefault="00E9006C" w:rsidP="00E9006C">
      <w:pPr>
        <w:spacing w:line="360" w:lineRule="auto"/>
        <w:jc w:val="center"/>
        <w:rPr>
          <w:rFonts w:ascii="Times New Roman" w:hAnsi="Times New Roman" w:cs="Times New Roman"/>
          <w:b/>
          <w:bCs/>
          <w:sz w:val="24"/>
          <w:szCs w:val="24"/>
        </w:rPr>
      </w:pPr>
      <w:r w:rsidRPr="002F62FA">
        <w:rPr>
          <w:rFonts w:ascii="Times New Roman" w:hAnsi="Times New Roman" w:cs="Times New Roman"/>
          <w:b/>
          <w:bCs/>
          <w:sz w:val="24"/>
          <w:szCs w:val="24"/>
          <w:lang w:val="en-US"/>
        </w:rPr>
        <w:t xml:space="preserve">Program: </w:t>
      </w:r>
      <w:r w:rsidRPr="002F62FA">
        <w:rPr>
          <w:rFonts w:ascii="Times New Roman" w:hAnsi="Times New Roman" w:cs="Times New Roman"/>
          <w:sz w:val="24"/>
          <w:szCs w:val="24"/>
          <w:lang w:val="en-US"/>
        </w:rPr>
        <w:t>MBA</w:t>
      </w:r>
      <w:r w:rsidRPr="002F62FA">
        <w:rPr>
          <w:rFonts w:ascii="Times New Roman" w:hAnsi="Times New Roman" w:cs="Times New Roman"/>
          <w:b/>
          <w:bCs/>
          <w:sz w:val="24"/>
          <w:szCs w:val="24"/>
          <w:lang w:val="en-US"/>
        </w:rPr>
        <w:t xml:space="preserve"> </w:t>
      </w:r>
      <w:r w:rsidR="00264977" w:rsidRPr="00D521EA">
        <w:rPr>
          <w:rFonts w:ascii="Times New Roman" w:hAnsi="Times New Roman" w:cs="Times New Roman"/>
          <w:b/>
          <w:bCs/>
          <w:sz w:val="24"/>
          <w:szCs w:val="24"/>
        </w:rPr>
        <w:br w:type="page"/>
      </w:r>
    </w:p>
    <w:sdt>
      <w:sdtPr>
        <w:rPr>
          <w:rFonts w:ascii="Times New Roman" w:eastAsia="Calibri" w:hAnsi="Times New Roman" w:cs="Times New Roman"/>
          <w:color w:val="auto"/>
          <w:sz w:val="24"/>
          <w:szCs w:val="24"/>
          <w:lang w:val="en-IN" w:eastAsia="en-IN"/>
        </w:rPr>
        <w:id w:val="-1593389415"/>
        <w:docPartObj>
          <w:docPartGallery w:val="Table of Contents"/>
          <w:docPartUnique/>
        </w:docPartObj>
      </w:sdtPr>
      <w:sdtEndPr>
        <w:rPr>
          <w:b/>
          <w:bCs/>
          <w:noProof/>
        </w:rPr>
      </w:sdtEndPr>
      <w:sdtContent>
        <w:p w14:paraId="276D35D5" w14:textId="775344CF" w:rsidR="00264977" w:rsidRPr="00D521EA" w:rsidRDefault="00264977" w:rsidP="00E9006C">
          <w:pPr>
            <w:pStyle w:val="TOCHeading"/>
            <w:rPr>
              <w:rFonts w:ascii="Times New Roman" w:hAnsi="Times New Roman" w:cs="Times New Roman"/>
              <w:b/>
              <w:bCs/>
              <w:color w:val="auto"/>
              <w:sz w:val="24"/>
              <w:szCs w:val="24"/>
            </w:rPr>
          </w:pPr>
          <w:r w:rsidRPr="00D521EA">
            <w:rPr>
              <w:rFonts w:ascii="Times New Roman" w:hAnsi="Times New Roman" w:cs="Times New Roman"/>
              <w:b/>
              <w:bCs/>
              <w:color w:val="auto"/>
              <w:sz w:val="24"/>
              <w:szCs w:val="24"/>
            </w:rPr>
            <w:t>Table of Contents</w:t>
          </w:r>
        </w:p>
        <w:p w14:paraId="6DE74DCA" w14:textId="77777777" w:rsidR="00264977" w:rsidRPr="00895932" w:rsidRDefault="00264977" w:rsidP="00E9006C">
          <w:pPr>
            <w:spacing w:line="360" w:lineRule="auto"/>
            <w:rPr>
              <w:rFonts w:ascii="Times New Roman" w:hAnsi="Times New Roman" w:cs="Times New Roman"/>
              <w:sz w:val="24"/>
              <w:szCs w:val="24"/>
              <w:lang w:val="en-US" w:eastAsia="en-US"/>
            </w:rPr>
          </w:pPr>
        </w:p>
        <w:p w14:paraId="1076D0A0" w14:textId="3A418E50" w:rsidR="00895932" w:rsidRPr="00895932" w:rsidRDefault="00264977">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r w:rsidRPr="00895932">
            <w:rPr>
              <w:rFonts w:ascii="Times New Roman" w:hAnsi="Times New Roman" w:cs="Times New Roman"/>
              <w:sz w:val="24"/>
              <w:szCs w:val="24"/>
            </w:rPr>
            <w:fldChar w:fldCharType="begin"/>
          </w:r>
          <w:r w:rsidRPr="00895932">
            <w:rPr>
              <w:rFonts w:ascii="Times New Roman" w:hAnsi="Times New Roman" w:cs="Times New Roman"/>
              <w:sz w:val="24"/>
              <w:szCs w:val="24"/>
            </w:rPr>
            <w:instrText xml:space="preserve"> TOC \o "1-3" \h \z \u </w:instrText>
          </w:r>
          <w:r w:rsidRPr="00895932">
            <w:rPr>
              <w:rFonts w:ascii="Times New Roman" w:hAnsi="Times New Roman" w:cs="Times New Roman"/>
              <w:sz w:val="24"/>
              <w:szCs w:val="24"/>
            </w:rPr>
            <w:fldChar w:fldCharType="separate"/>
          </w:r>
          <w:hyperlink w:anchor="_Toc166196967" w:history="1">
            <w:r w:rsidR="00895932" w:rsidRPr="00895932">
              <w:rPr>
                <w:rStyle w:val="Hyperlink"/>
                <w:rFonts w:ascii="Times New Roman" w:hAnsi="Times New Roman" w:cs="Times New Roman"/>
                <w:noProof/>
                <w:lang w:val="en-US"/>
              </w:rPr>
              <w:t>Chapter 1: Introduction</w:t>
            </w:r>
            <w:r w:rsidR="00895932" w:rsidRPr="00895932">
              <w:rPr>
                <w:rFonts w:ascii="Times New Roman" w:hAnsi="Times New Roman" w:cs="Times New Roman"/>
                <w:noProof/>
                <w:webHidden/>
              </w:rPr>
              <w:tab/>
            </w:r>
            <w:r w:rsidR="00895932" w:rsidRPr="00895932">
              <w:rPr>
                <w:rFonts w:ascii="Times New Roman" w:hAnsi="Times New Roman" w:cs="Times New Roman"/>
                <w:noProof/>
                <w:webHidden/>
              </w:rPr>
              <w:fldChar w:fldCharType="begin"/>
            </w:r>
            <w:r w:rsidR="00895932" w:rsidRPr="00895932">
              <w:rPr>
                <w:rFonts w:ascii="Times New Roman" w:hAnsi="Times New Roman" w:cs="Times New Roman"/>
                <w:noProof/>
                <w:webHidden/>
              </w:rPr>
              <w:instrText xml:space="preserve"> PAGEREF _Toc166196967 \h </w:instrText>
            </w:r>
            <w:r w:rsidR="00895932" w:rsidRPr="00895932">
              <w:rPr>
                <w:rFonts w:ascii="Times New Roman" w:hAnsi="Times New Roman" w:cs="Times New Roman"/>
                <w:noProof/>
                <w:webHidden/>
              </w:rPr>
            </w:r>
            <w:r w:rsidR="00895932" w:rsidRPr="00895932">
              <w:rPr>
                <w:rFonts w:ascii="Times New Roman" w:hAnsi="Times New Roman" w:cs="Times New Roman"/>
                <w:noProof/>
                <w:webHidden/>
              </w:rPr>
              <w:fldChar w:fldCharType="separate"/>
            </w:r>
            <w:r w:rsidR="00895932" w:rsidRPr="00895932">
              <w:rPr>
                <w:rFonts w:ascii="Times New Roman" w:hAnsi="Times New Roman" w:cs="Times New Roman"/>
                <w:noProof/>
                <w:webHidden/>
              </w:rPr>
              <w:t>5</w:t>
            </w:r>
            <w:r w:rsidR="00895932" w:rsidRPr="00895932">
              <w:rPr>
                <w:rFonts w:ascii="Times New Roman" w:hAnsi="Times New Roman" w:cs="Times New Roman"/>
                <w:noProof/>
                <w:webHidden/>
              </w:rPr>
              <w:fldChar w:fldCharType="end"/>
            </w:r>
          </w:hyperlink>
        </w:p>
        <w:p w14:paraId="392E3642" w14:textId="63B55A66"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68" w:history="1">
            <w:r w:rsidRPr="00895932">
              <w:rPr>
                <w:rStyle w:val="Hyperlink"/>
                <w:rFonts w:ascii="Times New Roman" w:hAnsi="Times New Roman" w:cs="Times New Roman"/>
                <w:noProof/>
                <w:lang w:val="en-US"/>
              </w:rPr>
              <w:t>1.1 Introduction</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_Toc166196968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5</w:t>
            </w:r>
            <w:r w:rsidRPr="00895932">
              <w:rPr>
                <w:rFonts w:ascii="Times New Roman" w:hAnsi="Times New Roman" w:cs="Times New Roman"/>
                <w:noProof/>
                <w:webHidden/>
              </w:rPr>
              <w:fldChar w:fldCharType="end"/>
            </w:r>
          </w:hyperlink>
        </w:p>
        <w:p w14:paraId="3CE45B4B" w14:textId="7D58366D"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69" w:history="1">
            <w:r w:rsidRPr="00895932">
              <w:rPr>
                <w:rStyle w:val="Hyperlink"/>
                <w:rFonts w:ascii="Times New Roman" w:hAnsi="Times New Roman" w:cs="Times New Roman"/>
                <w:noProof/>
                <w:lang w:val="en-US"/>
              </w:rPr>
              <w:t>1.2 Aim</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_Toc166196969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6</w:t>
            </w:r>
            <w:r w:rsidRPr="00895932">
              <w:rPr>
                <w:rFonts w:ascii="Times New Roman" w:hAnsi="Times New Roman" w:cs="Times New Roman"/>
                <w:noProof/>
                <w:webHidden/>
              </w:rPr>
              <w:fldChar w:fldCharType="end"/>
            </w:r>
          </w:hyperlink>
        </w:p>
        <w:p w14:paraId="1F8F1381" w14:textId="0F106052"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70" w:history="1">
            <w:r w:rsidRPr="00895932">
              <w:rPr>
                <w:rStyle w:val="Hyperlink"/>
                <w:rFonts w:ascii="Times New Roman" w:hAnsi="Times New Roman" w:cs="Times New Roman"/>
                <w:noProof/>
                <w:lang w:val="en-US"/>
              </w:rPr>
              <w:t>1.3 Background and Context</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_Toc166196970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6</w:t>
            </w:r>
            <w:r w:rsidRPr="00895932">
              <w:rPr>
                <w:rFonts w:ascii="Times New Roman" w:hAnsi="Times New Roman" w:cs="Times New Roman"/>
                <w:noProof/>
                <w:webHidden/>
              </w:rPr>
              <w:fldChar w:fldCharType="end"/>
            </w:r>
          </w:hyperlink>
        </w:p>
        <w:p w14:paraId="4EEC0BBC" w14:textId="2F21DF5C"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71" w:history="1">
            <w:r w:rsidRPr="00895932">
              <w:rPr>
                <w:rStyle w:val="Hyperlink"/>
                <w:rFonts w:ascii="Times New Roman" w:hAnsi="Times New Roman" w:cs="Times New Roman"/>
                <w:noProof/>
                <w:lang w:val="en-US"/>
              </w:rPr>
              <w:t>1.4 Research Questions</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_Toc166196971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8</w:t>
            </w:r>
            <w:r w:rsidRPr="00895932">
              <w:rPr>
                <w:rFonts w:ascii="Times New Roman" w:hAnsi="Times New Roman" w:cs="Times New Roman"/>
                <w:noProof/>
                <w:webHidden/>
              </w:rPr>
              <w:fldChar w:fldCharType="end"/>
            </w:r>
          </w:hyperlink>
        </w:p>
        <w:p w14:paraId="508B1D43" w14:textId="2D2F6251"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72" w:history="1">
            <w:r w:rsidRPr="00895932">
              <w:rPr>
                <w:rStyle w:val="Hyperlink"/>
                <w:rFonts w:ascii="Times New Roman" w:hAnsi="Times New Roman" w:cs="Times New Roman"/>
                <w:noProof/>
                <w:lang w:val="en-US"/>
              </w:rPr>
              <w:t>1.5 Objectives</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_Toc166196972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8</w:t>
            </w:r>
            <w:r w:rsidRPr="00895932">
              <w:rPr>
                <w:rFonts w:ascii="Times New Roman" w:hAnsi="Times New Roman" w:cs="Times New Roman"/>
                <w:noProof/>
                <w:webHidden/>
              </w:rPr>
              <w:fldChar w:fldCharType="end"/>
            </w:r>
          </w:hyperlink>
        </w:p>
        <w:p w14:paraId="03EE77BF" w14:textId="52DE1B6D"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73" w:history="1">
            <w:r w:rsidRPr="00895932">
              <w:rPr>
                <w:rStyle w:val="Hyperlink"/>
                <w:rFonts w:ascii="Times New Roman" w:hAnsi="Times New Roman" w:cs="Times New Roman"/>
                <w:noProof/>
                <w:lang w:val="en-US"/>
              </w:rPr>
              <w:t>1.6 Methodology</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_Toc166196973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9</w:t>
            </w:r>
            <w:r w:rsidRPr="00895932">
              <w:rPr>
                <w:rFonts w:ascii="Times New Roman" w:hAnsi="Times New Roman" w:cs="Times New Roman"/>
                <w:noProof/>
                <w:webHidden/>
              </w:rPr>
              <w:fldChar w:fldCharType="end"/>
            </w:r>
          </w:hyperlink>
        </w:p>
        <w:p w14:paraId="6E749D25" w14:textId="08AD2CA3"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74" w:history="1">
            <w:r w:rsidRPr="00895932">
              <w:rPr>
                <w:rStyle w:val="Hyperlink"/>
                <w:rFonts w:ascii="Times New Roman" w:hAnsi="Times New Roman" w:cs="Times New Roman"/>
                <w:noProof/>
                <w:lang w:val="en-US"/>
              </w:rPr>
              <w:t>1.7 Expected Outcomes</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_Toc166196974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11</w:t>
            </w:r>
            <w:r w:rsidRPr="00895932">
              <w:rPr>
                <w:rFonts w:ascii="Times New Roman" w:hAnsi="Times New Roman" w:cs="Times New Roman"/>
                <w:noProof/>
                <w:webHidden/>
              </w:rPr>
              <w:fldChar w:fldCharType="end"/>
            </w:r>
          </w:hyperlink>
        </w:p>
        <w:p w14:paraId="0ABD8E94" w14:textId="257E4EC3"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75" w:history="1">
            <w:r w:rsidRPr="00895932">
              <w:rPr>
                <w:rStyle w:val="Hyperlink"/>
                <w:rFonts w:ascii="Times New Roman" w:hAnsi="Times New Roman" w:cs="Times New Roman"/>
                <w:noProof/>
                <w:lang w:val="en-US"/>
              </w:rPr>
              <w:t>1.8 Gantt Chart for Dissertation</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_Toc166196975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14</w:t>
            </w:r>
            <w:r w:rsidRPr="00895932">
              <w:rPr>
                <w:rFonts w:ascii="Times New Roman" w:hAnsi="Times New Roman" w:cs="Times New Roman"/>
                <w:noProof/>
                <w:webHidden/>
              </w:rPr>
              <w:fldChar w:fldCharType="end"/>
            </w:r>
          </w:hyperlink>
        </w:p>
        <w:p w14:paraId="25137A17" w14:textId="63ABB5DC"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76" w:history="1">
            <w:r w:rsidRPr="00895932">
              <w:rPr>
                <w:rStyle w:val="Hyperlink"/>
                <w:rFonts w:ascii="Times New Roman" w:hAnsi="Times New Roman" w:cs="Times New Roman"/>
                <w:noProof/>
                <w:lang w:val="en-US"/>
              </w:rPr>
              <w:t>1.9 Conclusion</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_Toc166196976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14</w:t>
            </w:r>
            <w:r w:rsidRPr="00895932">
              <w:rPr>
                <w:rFonts w:ascii="Times New Roman" w:hAnsi="Times New Roman" w:cs="Times New Roman"/>
                <w:noProof/>
                <w:webHidden/>
              </w:rPr>
              <w:fldChar w:fldCharType="end"/>
            </w:r>
          </w:hyperlink>
        </w:p>
        <w:p w14:paraId="773F9247" w14:textId="14E4BDD0" w:rsidR="00895932" w:rsidRPr="00895932" w:rsidRDefault="00895932">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77" w:history="1">
            <w:r w:rsidRPr="00895932">
              <w:rPr>
                <w:rStyle w:val="Hyperlink"/>
                <w:rFonts w:ascii="Times New Roman" w:hAnsi="Times New Roman" w:cs="Times New Roman"/>
                <w:noProof/>
              </w:rPr>
              <w:t>Chapter 2: Literature Review</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_Toc166196977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16</w:t>
            </w:r>
            <w:r w:rsidRPr="00895932">
              <w:rPr>
                <w:rFonts w:ascii="Times New Roman" w:hAnsi="Times New Roman" w:cs="Times New Roman"/>
                <w:noProof/>
                <w:webHidden/>
              </w:rPr>
              <w:fldChar w:fldCharType="end"/>
            </w:r>
          </w:hyperlink>
        </w:p>
        <w:p w14:paraId="5CDBAA66" w14:textId="3DC69BD2"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78" w:history="1">
            <w:r w:rsidRPr="00895932">
              <w:rPr>
                <w:rStyle w:val="Hyperlink"/>
                <w:rFonts w:ascii="Times New Roman" w:hAnsi="Times New Roman" w:cs="Times New Roman"/>
                <w:noProof/>
              </w:rPr>
              <w:t>2.1 Introduction</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_Toc166196978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16</w:t>
            </w:r>
            <w:r w:rsidRPr="00895932">
              <w:rPr>
                <w:rFonts w:ascii="Times New Roman" w:hAnsi="Times New Roman" w:cs="Times New Roman"/>
                <w:noProof/>
                <w:webHidden/>
              </w:rPr>
              <w:fldChar w:fldCharType="end"/>
            </w:r>
          </w:hyperlink>
        </w:p>
        <w:p w14:paraId="7224E797" w14:textId="2078A133"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79" w:history="1">
            <w:r w:rsidRPr="00895932">
              <w:rPr>
                <w:rStyle w:val="Hyperlink"/>
                <w:rFonts w:ascii="Times New Roman" w:hAnsi="Times New Roman" w:cs="Times New Roman"/>
                <w:noProof/>
              </w:rPr>
              <w:t>2.2 Conceptual Framework</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_Toc166196979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16</w:t>
            </w:r>
            <w:r w:rsidRPr="00895932">
              <w:rPr>
                <w:rFonts w:ascii="Times New Roman" w:hAnsi="Times New Roman" w:cs="Times New Roman"/>
                <w:noProof/>
                <w:webHidden/>
              </w:rPr>
              <w:fldChar w:fldCharType="end"/>
            </w:r>
          </w:hyperlink>
        </w:p>
        <w:p w14:paraId="0CD57236" w14:textId="3893C8BC"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80" w:history="1">
            <w:r w:rsidRPr="00895932">
              <w:rPr>
                <w:rStyle w:val="Hyperlink"/>
                <w:rFonts w:ascii="Times New Roman" w:hAnsi="Times New Roman" w:cs="Times New Roman"/>
                <w:noProof/>
              </w:rPr>
              <w:t>2.3 Theoretical Paradigm</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_Toc166196980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17</w:t>
            </w:r>
            <w:r w:rsidRPr="00895932">
              <w:rPr>
                <w:rFonts w:ascii="Times New Roman" w:hAnsi="Times New Roman" w:cs="Times New Roman"/>
                <w:noProof/>
                <w:webHidden/>
              </w:rPr>
              <w:fldChar w:fldCharType="end"/>
            </w:r>
          </w:hyperlink>
        </w:p>
        <w:p w14:paraId="738B39BC" w14:textId="734CED9F"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81" w:history="1">
            <w:r w:rsidRPr="00895932">
              <w:rPr>
                <w:rStyle w:val="Hyperlink"/>
                <w:rFonts w:ascii="Times New Roman" w:hAnsi="Times New Roman" w:cs="Times New Roman"/>
                <w:noProof/>
              </w:rPr>
              <w:t>2.4 Identification of Key Areas within HR Processes Utilizing AI and Automation</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_Toc166196981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18</w:t>
            </w:r>
            <w:r w:rsidRPr="00895932">
              <w:rPr>
                <w:rFonts w:ascii="Times New Roman" w:hAnsi="Times New Roman" w:cs="Times New Roman"/>
                <w:noProof/>
                <w:webHidden/>
              </w:rPr>
              <w:fldChar w:fldCharType="end"/>
            </w:r>
          </w:hyperlink>
        </w:p>
        <w:p w14:paraId="3F32E35F" w14:textId="5E2101F3"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82" w:history="1">
            <w:r w:rsidRPr="00895932">
              <w:rPr>
                <w:rStyle w:val="Hyperlink"/>
                <w:rFonts w:ascii="Times New Roman" w:hAnsi="Times New Roman" w:cs="Times New Roman"/>
                <w:noProof/>
              </w:rPr>
              <w:t>2.5 Analysis of the Impact of AI and Automation on HR Efficiency and Effectiveness</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_Toc166196982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19</w:t>
            </w:r>
            <w:r w:rsidRPr="00895932">
              <w:rPr>
                <w:rFonts w:ascii="Times New Roman" w:hAnsi="Times New Roman" w:cs="Times New Roman"/>
                <w:noProof/>
                <w:webHidden/>
              </w:rPr>
              <w:fldChar w:fldCharType="end"/>
            </w:r>
          </w:hyperlink>
        </w:p>
        <w:p w14:paraId="1E4999F1" w14:textId="75058BCF"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83" w:history="1">
            <w:r w:rsidRPr="00895932">
              <w:rPr>
                <w:rStyle w:val="Hyperlink"/>
                <w:rFonts w:ascii="Times New Roman" w:hAnsi="Times New Roman" w:cs="Times New Roman"/>
                <w:noProof/>
              </w:rPr>
              <w:t>2.6 Comparison and Contrast of AI Adoption and Effects in HR Across Various Sectors</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_Toc166196983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20</w:t>
            </w:r>
            <w:r w:rsidRPr="00895932">
              <w:rPr>
                <w:rFonts w:ascii="Times New Roman" w:hAnsi="Times New Roman" w:cs="Times New Roman"/>
                <w:noProof/>
                <w:webHidden/>
              </w:rPr>
              <w:fldChar w:fldCharType="end"/>
            </w:r>
          </w:hyperlink>
        </w:p>
        <w:p w14:paraId="08A371A5" w14:textId="3FB399A5"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84" w:history="1">
            <w:r w:rsidRPr="00895932">
              <w:rPr>
                <w:rStyle w:val="Hyperlink"/>
                <w:rFonts w:ascii="Times New Roman" w:hAnsi="Times New Roman" w:cs="Times New Roman"/>
                <w:noProof/>
              </w:rPr>
              <w:t>2.7 Evaluation of Data-Driven Decision Making in HR</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_Toc166196984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21</w:t>
            </w:r>
            <w:r w:rsidRPr="00895932">
              <w:rPr>
                <w:rFonts w:ascii="Times New Roman" w:hAnsi="Times New Roman" w:cs="Times New Roman"/>
                <w:noProof/>
                <w:webHidden/>
              </w:rPr>
              <w:fldChar w:fldCharType="end"/>
            </w:r>
          </w:hyperlink>
        </w:p>
        <w:p w14:paraId="014B782C" w14:textId="55519CD3"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85" w:history="1">
            <w:r w:rsidRPr="00895932">
              <w:rPr>
                <w:rStyle w:val="Hyperlink"/>
                <w:rFonts w:ascii="Times New Roman" w:hAnsi="Times New Roman" w:cs="Times New Roman"/>
                <w:noProof/>
              </w:rPr>
              <w:t>2.8 Examination of Employee Experience and Engagement with AI-driven HR Processes</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_Toc166196985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22</w:t>
            </w:r>
            <w:r w:rsidRPr="00895932">
              <w:rPr>
                <w:rFonts w:ascii="Times New Roman" w:hAnsi="Times New Roman" w:cs="Times New Roman"/>
                <w:noProof/>
                <w:webHidden/>
              </w:rPr>
              <w:fldChar w:fldCharType="end"/>
            </w:r>
          </w:hyperlink>
        </w:p>
        <w:p w14:paraId="474DF06C" w14:textId="397CD35F"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86" w:history="1">
            <w:r w:rsidRPr="00895932">
              <w:rPr>
                <w:rStyle w:val="Hyperlink"/>
                <w:rFonts w:ascii="Times New Roman" w:hAnsi="Times New Roman" w:cs="Times New Roman"/>
                <w:noProof/>
              </w:rPr>
              <w:t>2.9 Assessment of Challenges and Ethical Considerations</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_Toc166196986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23</w:t>
            </w:r>
            <w:r w:rsidRPr="00895932">
              <w:rPr>
                <w:rFonts w:ascii="Times New Roman" w:hAnsi="Times New Roman" w:cs="Times New Roman"/>
                <w:noProof/>
                <w:webHidden/>
              </w:rPr>
              <w:fldChar w:fldCharType="end"/>
            </w:r>
          </w:hyperlink>
        </w:p>
        <w:p w14:paraId="140D412B" w14:textId="161AC54E"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87" w:history="1">
            <w:r w:rsidRPr="00895932">
              <w:rPr>
                <w:rStyle w:val="Hyperlink"/>
                <w:rFonts w:ascii="Times New Roman" w:hAnsi="Times New Roman" w:cs="Times New Roman"/>
                <w:noProof/>
              </w:rPr>
              <w:t>2.10 Conclusion</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_Toc166196987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24</w:t>
            </w:r>
            <w:r w:rsidRPr="00895932">
              <w:rPr>
                <w:rFonts w:ascii="Times New Roman" w:hAnsi="Times New Roman" w:cs="Times New Roman"/>
                <w:noProof/>
                <w:webHidden/>
              </w:rPr>
              <w:fldChar w:fldCharType="end"/>
            </w:r>
          </w:hyperlink>
        </w:p>
        <w:p w14:paraId="5B89DD12" w14:textId="11DA84FC" w:rsidR="00895932" w:rsidRPr="00895932" w:rsidRDefault="00895932">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88" w:history="1">
            <w:r w:rsidRPr="00895932">
              <w:rPr>
                <w:rStyle w:val="Hyperlink"/>
                <w:rFonts w:ascii="Times New Roman" w:hAnsi="Times New Roman" w:cs="Times New Roman"/>
                <w:noProof/>
              </w:rPr>
              <w:t>Chapter-3: Systematic review Methodology</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_Toc166196988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25</w:t>
            </w:r>
            <w:r w:rsidRPr="00895932">
              <w:rPr>
                <w:rFonts w:ascii="Times New Roman" w:hAnsi="Times New Roman" w:cs="Times New Roman"/>
                <w:noProof/>
                <w:webHidden/>
              </w:rPr>
              <w:fldChar w:fldCharType="end"/>
            </w:r>
          </w:hyperlink>
        </w:p>
        <w:p w14:paraId="52F2DC32" w14:textId="55EA8171"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89" w:history="1">
            <w:r w:rsidRPr="00895932">
              <w:rPr>
                <w:rStyle w:val="Hyperlink"/>
                <w:rFonts w:ascii="Times New Roman" w:hAnsi="Times New Roman" w:cs="Times New Roman"/>
                <w:noProof/>
              </w:rPr>
              <w:t>3.1 Introduction</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_Toc166196989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25</w:t>
            </w:r>
            <w:r w:rsidRPr="00895932">
              <w:rPr>
                <w:rFonts w:ascii="Times New Roman" w:hAnsi="Times New Roman" w:cs="Times New Roman"/>
                <w:noProof/>
                <w:webHidden/>
              </w:rPr>
              <w:fldChar w:fldCharType="end"/>
            </w:r>
          </w:hyperlink>
        </w:p>
        <w:p w14:paraId="49F65024" w14:textId="7BCC4622"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90" w:history="1">
            <w:r w:rsidRPr="00895932">
              <w:rPr>
                <w:rStyle w:val="Hyperlink"/>
                <w:rFonts w:ascii="Times New Roman" w:hAnsi="Times New Roman" w:cs="Times New Roman"/>
                <w:noProof/>
              </w:rPr>
              <w:t>3.2 Study Design</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_Toc166196990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26</w:t>
            </w:r>
            <w:r w:rsidRPr="00895932">
              <w:rPr>
                <w:rFonts w:ascii="Times New Roman" w:hAnsi="Times New Roman" w:cs="Times New Roman"/>
                <w:noProof/>
                <w:webHidden/>
              </w:rPr>
              <w:fldChar w:fldCharType="end"/>
            </w:r>
          </w:hyperlink>
        </w:p>
        <w:p w14:paraId="096D5717" w14:textId="24F86D93"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91" w:history="1">
            <w:r w:rsidRPr="00895932">
              <w:rPr>
                <w:rStyle w:val="Hyperlink"/>
                <w:rFonts w:ascii="Times New Roman" w:hAnsi="Times New Roman" w:cs="Times New Roman"/>
                <w:noProof/>
              </w:rPr>
              <w:t>3.3 Research Approach</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_Toc166196991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27</w:t>
            </w:r>
            <w:r w:rsidRPr="00895932">
              <w:rPr>
                <w:rFonts w:ascii="Times New Roman" w:hAnsi="Times New Roman" w:cs="Times New Roman"/>
                <w:noProof/>
                <w:webHidden/>
              </w:rPr>
              <w:fldChar w:fldCharType="end"/>
            </w:r>
          </w:hyperlink>
        </w:p>
        <w:p w14:paraId="42B2B0F2" w14:textId="7A386284"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92" w:history="1">
            <w:r w:rsidRPr="00895932">
              <w:rPr>
                <w:rStyle w:val="Hyperlink"/>
                <w:rFonts w:ascii="Times New Roman" w:hAnsi="Times New Roman" w:cs="Times New Roman"/>
                <w:noProof/>
              </w:rPr>
              <w:t>3.4 Research Philosophy</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_Toc166196992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27</w:t>
            </w:r>
            <w:r w:rsidRPr="00895932">
              <w:rPr>
                <w:rFonts w:ascii="Times New Roman" w:hAnsi="Times New Roman" w:cs="Times New Roman"/>
                <w:noProof/>
                <w:webHidden/>
              </w:rPr>
              <w:fldChar w:fldCharType="end"/>
            </w:r>
          </w:hyperlink>
        </w:p>
        <w:p w14:paraId="5C3B1877" w14:textId="55453A13"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93" w:history="1">
            <w:r w:rsidRPr="00895932">
              <w:rPr>
                <w:rStyle w:val="Hyperlink"/>
                <w:rFonts w:ascii="Times New Roman" w:hAnsi="Times New Roman" w:cs="Times New Roman"/>
                <w:noProof/>
              </w:rPr>
              <w:t>3.5 Sources of Data</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_Toc166196993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28</w:t>
            </w:r>
            <w:r w:rsidRPr="00895932">
              <w:rPr>
                <w:rFonts w:ascii="Times New Roman" w:hAnsi="Times New Roman" w:cs="Times New Roman"/>
                <w:noProof/>
                <w:webHidden/>
              </w:rPr>
              <w:fldChar w:fldCharType="end"/>
            </w:r>
          </w:hyperlink>
        </w:p>
        <w:p w14:paraId="6226844A" w14:textId="6CD859FE"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94" w:history="1">
            <w:r w:rsidRPr="00895932">
              <w:rPr>
                <w:rStyle w:val="Hyperlink"/>
                <w:rFonts w:ascii="Times New Roman" w:hAnsi="Times New Roman" w:cs="Times New Roman"/>
                <w:noProof/>
              </w:rPr>
              <w:t>3.6 Search Strategy</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_Toc166196994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29</w:t>
            </w:r>
            <w:r w:rsidRPr="00895932">
              <w:rPr>
                <w:rFonts w:ascii="Times New Roman" w:hAnsi="Times New Roman" w:cs="Times New Roman"/>
                <w:noProof/>
                <w:webHidden/>
              </w:rPr>
              <w:fldChar w:fldCharType="end"/>
            </w:r>
          </w:hyperlink>
        </w:p>
        <w:p w14:paraId="7AADFCC5" w14:textId="66EEAC4B"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95" w:history="1">
            <w:r w:rsidRPr="00895932">
              <w:rPr>
                <w:rStyle w:val="Hyperlink"/>
                <w:rFonts w:ascii="Times New Roman" w:hAnsi="Times New Roman" w:cs="Times New Roman"/>
                <w:noProof/>
              </w:rPr>
              <w:t>3.7 Selection of Studies</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_Toc166196995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30</w:t>
            </w:r>
            <w:r w:rsidRPr="00895932">
              <w:rPr>
                <w:rFonts w:ascii="Times New Roman" w:hAnsi="Times New Roman" w:cs="Times New Roman"/>
                <w:noProof/>
                <w:webHidden/>
              </w:rPr>
              <w:fldChar w:fldCharType="end"/>
            </w:r>
          </w:hyperlink>
        </w:p>
        <w:p w14:paraId="7FC7155D" w14:textId="54686551"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96" w:history="1">
            <w:r w:rsidRPr="00895932">
              <w:rPr>
                <w:rStyle w:val="Hyperlink"/>
                <w:rFonts w:ascii="Times New Roman" w:hAnsi="Times New Roman" w:cs="Times New Roman"/>
                <w:noProof/>
              </w:rPr>
              <w:t>3.8 Selection Criteria</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_Toc166196996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31</w:t>
            </w:r>
            <w:r w:rsidRPr="00895932">
              <w:rPr>
                <w:rFonts w:ascii="Times New Roman" w:hAnsi="Times New Roman" w:cs="Times New Roman"/>
                <w:noProof/>
                <w:webHidden/>
              </w:rPr>
              <w:fldChar w:fldCharType="end"/>
            </w:r>
          </w:hyperlink>
        </w:p>
        <w:p w14:paraId="138B7E1C" w14:textId="19D6B601"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97" w:history="1">
            <w:r w:rsidRPr="00895932">
              <w:rPr>
                <w:rStyle w:val="Hyperlink"/>
                <w:rFonts w:ascii="Times New Roman" w:hAnsi="Times New Roman" w:cs="Times New Roman"/>
                <w:noProof/>
              </w:rPr>
              <w:t>3.9 Ethics Approval</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_Toc166196997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33</w:t>
            </w:r>
            <w:r w:rsidRPr="00895932">
              <w:rPr>
                <w:rFonts w:ascii="Times New Roman" w:hAnsi="Times New Roman" w:cs="Times New Roman"/>
                <w:noProof/>
                <w:webHidden/>
              </w:rPr>
              <w:fldChar w:fldCharType="end"/>
            </w:r>
          </w:hyperlink>
        </w:p>
        <w:p w14:paraId="6971AC3F" w14:textId="468A6B4F" w:rsidR="00895932" w:rsidRPr="00895932" w:rsidRDefault="00895932">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98" w:history="1">
            <w:r w:rsidRPr="00895932">
              <w:rPr>
                <w:rStyle w:val="Hyperlink"/>
                <w:rFonts w:ascii="Times New Roman" w:hAnsi="Times New Roman" w:cs="Times New Roman"/>
                <w:noProof/>
              </w:rPr>
              <w:t>Chapter 4: Results</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_Toc166196998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34</w:t>
            </w:r>
            <w:r w:rsidRPr="00895932">
              <w:rPr>
                <w:rFonts w:ascii="Times New Roman" w:hAnsi="Times New Roman" w:cs="Times New Roman"/>
                <w:noProof/>
                <w:webHidden/>
              </w:rPr>
              <w:fldChar w:fldCharType="end"/>
            </w:r>
          </w:hyperlink>
        </w:p>
        <w:p w14:paraId="48E9CFF1" w14:textId="45762932"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6999" w:history="1">
            <w:r w:rsidRPr="00895932">
              <w:rPr>
                <w:rStyle w:val="Hyperlink"/>
                <w:rFonts w:ascii="Times New Roman" w:hAnsi="Times New Roman" w:cs="Times New Roman"/>
                <w:noProof/>
              </w:rPr>
              <w:t>4.1 Summary of Key Findings</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_Toc166196999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34</w:t>
            </w:r>
            <w:r w:rsidRPr="00895932">
              <w:rPr>
                <w:rFonts w:ascii="Times New Roman" w:hAnsi="Times New Roman" w:cs="Times New Roman"/>
                <w:noProof/>
                <w:webHidden/>
              </w:rPr>
              <w:fldChar w:fldCharType="end"/>
            </w:r>
          </w:hyperlink>
        </w:p>
        <w:p w14:paraId="4CDB2F56" w14:textId="107D3576"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7000" w:history="1">
            <w:r w:rsidRPr="00895932">
              <w:rPr>
                <w:rStyle w:val="Hyperlink"/>
                <w:rFonts w:ascii="Times New Roman" w:hAnsi="Times New Roman" w:cs="Times New Roman"/>
                <w:noProof/>
              </w:rPr>
              <w:t>4.2 Discussion of Findings</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_Toc166197000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50</w:t>
            </w:r>
            <w:r w:rsidRPr="00895932">
              <w:rPr>
                <w:rFonts w:ascii="Times New Roman" w:hAnsi="Times New Roman" w:cs="Times New Roman"/>
                <w:noProof/>
                <w:webHidden/>
              </w:rPr>
              <w:fldChar w:fldCharType="end"/>
            </w:r>
          </w:hyperlink>
        </w:p>
        <w:p w14:paraId="0FB3C778" w14:textId="3E4FC4EA" w:rsidR="00895932" w:rsidRPr="00895932" w:rsidRDefault="00895932">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7001" w:history="1">
            <w:r w:rsidRPr="00895932">
              <w:rPr>
                <w:rStyle w:val="Hyperlink"/>
                <w:rFonts w:ascii="Times New Roman" w:hAnsi="Times New Roman" w:cs="Times New Roman"/>
                <w:noProof/>
              </w:rPr>
              <w:t>4.2.1 Integration of AI and Automation in Key HR Processes</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_Toc166197001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50</w:t>
            </w:r>
            <w:r w:rsidRPr="00895932">
              <w:rPr>
                <w:rFonts w:ascii="Times New Roman" w:hAnsi="Times New Roman" w:cs="Times New Roman"/>
                <w:noProof/>
                <w:webHidden/>
              </w:rPr>
              <w:fldChar w:fldCharType="end"/>
            </w:r>
          </w:hyperlink>
        </w:p>
        <w:p w14:paraId="7EF7F62B" w14:textId="10B14CE5" w:rsidR="00895932" w:rsidRPr="00895932" w:rsidRDefault="00895932">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7002" w:history="1">
            <w:r w:rsidRPr="00895932">
              <w:rPr>
                <w:rStyle w:val="Hyperlink"/>
                <w:rFonts w:ascii="Times New Roman" w:hAnsi="Times New Roman" w:cs="Times New Roman"/>
                <w:noProof/>
              </w:rPr>
              <w:t>4.2.2 Impact on HR Efficiency and Effectiveness</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_Toc166197002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51</w:t>
            </w:r>
            <w:r w:rsidRPr="00895932">
              <w:rPr>
                <w:rFonts w:ascii="Times New Roman" w:hAnsi="Times New Roman" w:cs="Times New Roman"/>
                <w:noProof/>
                <w:webHidden/>
              </w:rPr>
              <w:fldChar w:fldCharType="end"/>
            </w:r>
          </w:hyperlink>
        </w:p>
        <w:p w14:paraId="09ABDCF1" w14:textId="53293A4A" w:rsidR="00895932" w:rsidRPr="00895932" w:rsidRDefault="00895932">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7003" w:history="1">
            <w:r w:rsidRPr="00895932">
              <w:rPr>
                <w:rStyle w:val="Hyperlink"/>
                <w:rFonts w:ascii="Times New Roman" w:hAnsi="Times New Roman" w:cs="Times New Roman"/>
                <w:noProof/>
              </w:rPr>
              <w:t>4.2.3 Sector-specific Adoption and Effects of AI in HR</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_Toc166197003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52</w:t>
            </w:r>
            <w:r w:rsidRPr="00895932">
              <w:rPr>
                <w:rFonts w:ascii="Times New Roman" w:hAnsi="Times New Roman" w:cs="Times New Roman"/>
                <w:noProof/>
                <w:webHidden/>
              </w:rPr>
              <w:fldChar w:fldCharType="end"/>
            </w:r>
          </w:hyperlink>
        </w:p>
        <w:p w14:paraId="2147ACB2" w14:textId="126D58F2" w:rsidR="00895932" w:rsidRPr="00895932" w:rsidRDefault="00895932">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7004" w:history="1">
            <w:r w:rsidRPr="00895932">
              <w:rPr>
                <w:rStyle w:val="Hyperlink"/>
                <w:rFonts w:ascii="Times New Roman" w:hAnsi="Times New Roman" w:cs="Times New Roman"/>
                <w:noProof/>
              </w:rPr>
              <w:t>4.2.4 Data-Driven Decision Making in HR</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_Toc166197004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53</w:t>
            </w:r>
            <w:r w:rsidRPr="00895932">
              <w:rPr>
                <w:rFonts w:ascii="Times New Roman" w:hAnsi="Times New Roman" w:cs="Times New Roman"/>
                <w:noProof/>
                <w:webHidden/>
              </w:rPr>
              <w:fldChar w:fldCharType="end"/>
            </w:r>
          </w:hyperlink>
        </w:p>
        <w:p w14:paraId="55B8E368" w14:textId="1C344BDB" w:rsidR="00895932" w:rsidRPr="00895932" w:rsidRDefault="00895932">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7005" w:history="1">
            <w:r w:rsidRPr="00895932">
              <w:rPr>
                <w:rStyle w:val="Hyperlink"/>
                <w:rFonts w:ascii="Times New Roman" w:hAnsi="Times New Roman" w:cs="Times New Roman"/>
                <w:noProof/>
              </w:rPr>
              <w:t>4.2.5 Employee Experience and Engagement with AI-driven HR Processes</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_Toc166197005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54</w:t>
            </w:r>
            <w:r w:rsidRPr="00895932">
              <w:rPr>
                <w:rFonts w:ascii="Times New Roman" w:hAnsi="Times New Roman" w:cs="Times New Roman"/>
                <w:noProof/>
                <w:webHidden/>
              </w:rPr>
              <w:fldChar w:fldCharType="end"/>
            </w:r>
          </w:hyperlink>
        </w:p>
        <w:p w14:paraId="30F8F635" w14:textId="35C63B2A" w:rsidR="00895932" w:rsidRPr="00895932" w:rsidRDefault="00895932">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7006" w:history="1">
            <w:r w:rsidRPr="00895932">
              <w:rPr>
                <w:rStyle w:val="Hyperlink"/>
                <w:rFonts w:ascii="Times New Roman" w:hAnsi="Times New Roman" w:cs="Times New Roman"/>
                <w:noProof/>
              </w:rPr>
              <w:t>4.2.6 Challenges and Ethics</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_Toc166197006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54</w:t>
            </w:r>
            <w:r w:rsidRPr="00895932">
              <w:rPr>
                <w:rFonts w:ascii="Times New Roman" w:hAnsi="Times New Roman" w:cs="Times New Roman"/>
                <w:noProof/>
                <w:webHidden/>
              </w:rPr>
              <w:fldChar w:fldCharType="end"/>
            </w:r>
          </w:hyperlink>
        </w:p>
        <w:p w14:paraId="5A0A1888" w14:textId="6EF76570"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7007" w:history="1">
            <w:r w:rsidRPr="00895932">
              <w:rPr>
                <w:rStyle w:val="Hyperlink"/>
                <w:rFonts w:ascii="Times New Roman" w:hAnsi="Times New Roman" w:cs="Times New Roman"/>
                <w:noProof/>
              </w:rPr>
              <w:t>4.3 Theoretical Implications</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_Toc166197007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55</w:t>
            </w:r>
            <w:r w:rsidRPr="00895932">
              <w:rPr>
                <w:rFonts w:ascii="Times New Roman" w:hAnsi="Times New Roman" w:cs="Times New Roman"/>
                <w:noProof/>
                <w:webHidden/>
              </w:rPr>
              <w:fldChar w:fldCharType="end"/>
            </w:r>
          </w:hyperlink>
        </w:p>
        <w:p w14:paraId="505C0BF9" w14:textId="563C0384" w:rsidR="00895932" w:rsidRPr="00895932" w:rsidRDefault="00895932">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7008" w:history="1">
            <w:r w:rsidRPr="00895932">
              <w:rPr>
                <w:rStyle w:val="Hyperlink"/>
                <w:rFonts w:ascii="Times New Roman" w:hAnsi="Times New Roman" w:cs="Times New Roman"/>
                <w:noProof/>
              </w:rPr>
              <w:t>4.3.1 Technology Acceptance Model (TAM)</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_Toc166197008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55</w:t>
            </w:r>
            <w:r w:rsidRPr="00895932">
              <w:rPr>
                <w:rFonts w:ascii="Times New Roman" w:hAnsi="Times New Roman" w:cs="Times New Roman"/>
                <w:noProof/>
                <w:webHidden/>
              </w:rPr>
              <w:fldChar w:fldCharType="end"/>
            </w:r>
          </w:hyperlink>
        </w:p>
        <w:p w14:paraId="76441EE1" w14:textId="59D5AF6D" w:rsidR="00895932" w:rsidRPr="00895932" w:rsidRDefault="00895932">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7009" w:history="1">
            <w:r w:rsidRPr="00895932">
              <w:rPr>
                <w:rStyle w:val="Hyperlink"/>
                <w:rFonts w:ascii="Times New Roman" w:hAnsi="Times New Roman" w:cs="Times New Roman"/>
                <w:noProof/>
              </w:rPr>
              <w:t>4.3.2 Resource-Based View (RBV)</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_Toc166197009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56</w:t>
            </w:r>
            <w:r w:rsidRPr="00895932">
              <w:rPr>
                <w:rFonts w:ascii="Times New Roman" w:hAnsi="Times New Roman" w:cs="Times New Roman"/>
                <w:noProof/>
                <w:webHidden/>
              </w:rPr>
              <w:fldChar w:fldCharType="end"/>
            </w:r>
          </w:hyperlink>
        </w:p>
        <w:p w14:paraId="2E618C42" w14:textId="58BE169E" w:rsidR="00895932" w:rsidRPr="00895932" w:rsidRDefault="00895932">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7010" w:history="1">
            <w:r w:rsidRPr="00895932">
              <w:rPr>
                <w:rStyle w:val="Hyperlink"/>
                <w:rFonts w:ascii="Times New Roman" w:hAnsi="Times New Roman" w:cs="Times New Roman"/>
                <w:noProof/>
              </w:rPr>
              <w:t>4.3.3 Institutional Theory</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_Toc166197010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56</w:t>
            </w:r>
            <w:r w:rsidRPr="00895932">
              <w:rPr>
                <w:rFonts w:ascii="Times New Roman" w:hAnsi="Times New Roman" w:cs="Times New Roman"/>
                <w:noProof/>
                <w:webHidden/>
              </w:rPr>
              <w:fldChar w:fldCharType="end"/>
            </w:r>
          </w:hyperlink>
        </w:p>
        <w:p w14:paraId="6F4E96D1" w14:textId="3B244439"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7011" w:history="1">
            <w:r w:rsidRPr="00895932">
              <w:rPr>
                <w:rStyle w:val="Hyperlink"/>
                <w:rFonts w:ascii="Times New Roman" w:hAnsi="Times New Roman" w:cs="Times New Roman"/>
                <w:noProof/>
              </w:rPr>
              <w:t>4.4 Practical Implications for HR Professionals and Organizations</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_Toc166197011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56</w:t>
            </w:r>
            <w:r w:rsidRPr="00895932">
              <w:rPr>
                <w:rFonts w:ascii="Times New Roman" w:hAnsi="Times New Roman" w:cs="Times New Roman"/>
                <w:noProof/>
                <w:webHidden/>
              </w:rPr>
              <w:fldChar w:fldCharType="end"/>
            </w:r>
          </w:hyperlink>
        </w:p>
        <w:p w14:paraId="34FCBDC6" w14:textId="2E636903"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7012" w:history="1">
            <w:r w:rsidRPr="00895932">
              <w:rPr>
                <w:rStyle w:val="Hyperlink"/>
                <w:rFonts w:ascii="Times New Roman" w:hAnsi="Times New Roman" w:cs="Times New Roman"/>
                <w:noProof/>
              </w:rPr>
              <w:t>4.5 Limitations of the Study and Directions for Future Research</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_Toc166197012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56</w:t>
            </w:r>
            <w:r w:rsidRPr="00895932">
              <w:rPr>
                <w:rFonts w:ascii="Times New Roman" w:hAnsi="Times New Roman" w:cs="Times New Roman"/>
                <w:noProof/>
                <w:webHidden/>
              </w:rPr>
              <w:fldChar w:fldCharType="end"/>
            </w:r>
          </w:hyperlink>
        </w:p>
        <w:p w14:paraId="5F091358" w14:textId="570584C7"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7013" w:history="1">
            <w:r w:rsidRPr="00895932">
              <w:rPr>
                <w:rStyle w:val="Hyperlink"/>
                <w:rFonts w:ascii="Times New Roman" w:hAnsi="Times New Roman" w:cs="Times New Roman"/>
                <w:noProof/>
              </w:rPr>
              <w:t>4.6 Summary</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_Toc166197013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57</w:t>
            </w:r>
            <w:r w:rsidRPr="00895932">
              <w:rPr>
                <w:rFonts w:ascii="Times New Roman" w:hAnsi="Times New Roman" w:cs="Times New Roman"/>
                <w:noProof/>
                <w:webHidden/>
              </w:rPr>
              <w:fldChar w:fldCharType="end"/>
            </w:r>
          </w:hyperlink>
        </w:p>
        <w:p w14:paraId="7A37FC91" w14:textId="61E9A2C0" w:rsidR="00895932" w:rsidRPr="00895932" w:rsidRDefault="00895932">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7014" w:history="1">
            <w:r w:rsidRPr="00895932">
              <w:rPr>
                <w:rStyle w:val="Hyperlink"/>
                <w:rFonts w:ascii="Times New Roman" w:eastAsia="Times New Roman" w:hAnsi="Times New Roman" w:cs="Times New Roman"/>
                <w:noProof/>
              </w:rPr>
              <w:t>Chapter 5: Conclusion</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_Toc166197014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58</w:t>
            </w:r>
            <w:r w:rsidRPr="00895932">
              <w:rPr>
                <w:rFonts w:ascii="Times New Roman" w:hAnsi="Times New Roman" w:cs="Times New Roman"/>
                <w:noProof/>
                <w:webHidden/>
              </w:rPr>
              <w:fldChar w:fldCharType="end"/>
            </w:r>
          </w:hyperlink>
        </w:p>
        <w:p w14:paraId="50E15291" w14:textId="489E3857"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7015" w:history="1">
            <w:r w:rsidRPr="00895932">
              <w:rPr>
                <w:rStyle w:val="Hyperlink"/>
                <w:rFonts w:ascii="Times New Roman" w:eastAsia="Times New Roman" w:hAnsi="Times New Roman" w:cs="Times New Roman"/>
                <w:noProof/>
              </w:rPr>
              <w:t>5.1 Summary of main findings</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_Toc166197015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58</w:t>
            </w:r>
            <w:r w:rsidRPr="00895932">
              <w:rPr>
                <w:rFonts w:ascii="Times New Roman" w:hAnsi="Times New Roman" w:cs="Times New Roman"/>
                <w:noProof/>
                <w:webHidden/>
              </w:rPr>
              <w:fldChar w:fldCharType="end"/>
            </w:r>
          </w:hyperlink>
        </w:p>
        <w:p w14:paraId="6F29634F" w14:textId="6C85C2C9"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7016" w:history="1">
            <w:r w:rsidRPr="00895932">
              <w:rPr>
                <w:rStyle w:val="Hyperlink"/>
                <w:rFonts w:ascii="Times New Roman" w:hAnsi="Times New Roman" w:cs="Times New Roman"/>
                <w:noProof/>
              </w:rPr>
              <w:t>5.2 Contribution of the literature</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_Toc166197016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59</w:t>
            </w:r>
            <w:r w:rsidRPr="00895932">
              <w:rPr>
                <w:rFonts w:ascii="Times New Roman" w:hAnsi="Times New Roman" w:cs="Times New Roman"/>
                <w:noProof/>
                <w:webHidden/>
              </w:rPr>
              <w:fldChar w:fldCharType="end"/>
            </w:r>
          </w:hyperlink>
        </w:p>
        <w:p w14:paraId="21D3B75A" w14:textId="1E91AF9E"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7017" w:history="1">
            <w:r w:rsidRPr="00895932">
              <w:rPr>
                <w:rStyle w:val="Hyperlink"/>
                <w:rFonts w:ascii="Times New Roman" w:eastAsia="Times New Roman" w:hAnsi="Times New Roman" w:cs="Times New Roman"/>
                <w:noProof/>
              </w:rPr>
              <w:t>5.2 Conclusion based on the research questions</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_Toc166197017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60</w:t>
            </w:r>
            <w:r w:rsidRPr="00895932">
              <w:rPr>
                <w:rFonts w:ascii="Times New Roman" w:hAnsi="Times New Roman" w:cs="Times New Roman"/>
                <w:noProof/>
                <w:webHidden/>
              </w:rPr>
              <w:fldChar w:fldCharType="end"/>
            </w:r>
          </w:hyperlink>
        </w:p>
        <w:p w14:paraId="522DAF84" w14:textId="7F9C0AA0"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7018" w:history="1">
            <w:r w:rsidRPr="00895932">
              <w:rPr>
                <w:rStyle w:val="Hyperlink"/>
                <w:rFonts w:ascii="Times New Roman" w:eastAsia="Times New Roman" w:hAnsi="Times New Roman" w:cs="Times New Roman"/>
                <w:noProof/>
              </w:rPr>
              <w:t>5.3 Recommendation</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_Toc166197018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61</w:t>
            </w:r>
            <w:r w:rsidRPr="00895932">
              <w:rPr>
                <w:rFonts w:ascii="Times New Roman" w:hAnsi="Times New Roman" w:cs="Times New Roman"/>
                <w:noProof/>
                <w:webHidden/>
              </w:rPr>
              <w:fldChar w:fldCharType="end"/>
            </w:r>
          </w:hyperlink>
        </w:p>
        <w:p w14:paraId="3DB34128" w14:textId="1110E1EB"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7019" w:history="1">
            <w:r w:rsidRPr="00895932">
              <w:rPr>
                <w:rStyle w:val="Hyperlink"/>
                <w:rFonts w:ascii="Times New Roman" w:eastAsia="Times New Roman" w:hAnsi="Times New Roman" w:cs="Times New Roman"/>
                <w:noProof/>
              </w:rPr>
              <w:t>5.4 Limitation of Research</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_Toc166197019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62</w:t>
            </w:r>
            <w:r w:rsidRPr="00895932">
              <w:rPr>
                <w:rFonts w:ascii="Times New Roman" w:hAnsi="Times New Roman" w:cs="Times New Roman"/>
                <w:noProof/>
                <w:webHidden/>
              </w:rPr>
              <w:fldChar w:fldCharType="end"/>
            </w:r>
          </w:hyperlink>
        </w:p>
        <w:p w14:paraId="20D76C15" w14:textId="6C25F650" w:rsidR="00895932" w:rsidRPr="00895932" w:rsidRDefault="00895932">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7020" w:history="1">
            <w:r w:rsidRPr="00895932">
              <w:rPr>
                <w:rStyle w:val="Hyperlink"/>
                <w:rFonts w:ascii="Times New Roman" w:eastAsia="Times New Roman" w:hAnsi="Times New Roman" w:cs="Times New Roman"/>
                <w:noProof/>
              </w:rPr>
              <w:t>5.5 Recommendation for Future Work</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_Toc166197020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63</w:t>
            </w:r>
            <w:r w:rsidRPr="00895932">
              <w:rPr>
                <w:rFonts w:ascii="Times New Roman" w:hAnsi="Times New Roman" w:cs="Times New Roman"/>
                <w:noProof/>
                <w:webHidden/>
              </w:rPr>
              <w:fldChar w:fldCharType="end"/>
            </w:r>
          </w:hyperlink>
        </w:p>
        <w:p w14:paraId="035A1F39" w14:textId="4CF46385" w:rsidR="00895932" w:rsidRPr="00895932" w:rsidRDefault="00895932">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166197021" w:history="1">
            <w:r w:rsidRPr="00895932">
              <w:rPr>
                <w:rStyle w:val="Hyperlink"/>
                <w:rFonts w:ascii="Times New Roman" w:eastAsia="Times New Roman" w:hAnsi="Times New Roman" w:cs="Times New Roman"/>
                <w:noProof/>
              </w:rPr>
              <w:t>References</w:t>
            </w:r>
            <w:r w:rsidRPr="00895932">
              <w:rPr>
                <w:rFonts w:ascii="Times New Roman" w:hAnsi="Times New Roman" w:cs="Times New Roman"/>
                <w:noProof/>
                <w:webHidden/>
              </w:rPr>
              <w:tab/>
            </w:r>
            <w:r w:rsidRPr="00895932">
              <w:rPr>
                <w:rFonts w:ascii="Times New Roman" w:hAnsi="Times New Roman" w:cs="Times New Roman"/>
                <w:noProof/>
                <w:webHidden/>
              </w:rPr>
              <w:fldChar w:fldCharType="begin"/>
            </w:r>
            <w:r w:rsidRPr="00895932">
              <w:rPr>
                <w:rFonts w:ascii="Times New Roman" w:hAnsi="Times New Roman" w:cs="Times New Roman"/>
                <w:noProof/>
                <w:webHidden/>
              </w:rPr>
              <w:instrText xml:space="preserve"> PAGEREF _Toc166197021 \h </w:instrText>
            </w:r>
            <w:r w:rsidRPr="00895932">
              <w:rPr>
                <w:rFonts w:ascii="Times New Roman" w:hAnsi="Times New Roman" w:cs="Times New Roman"/>
                <w:noProof/>
                <w:webHidden/>
              </w:rPr>
            </w:r>
            <w:r w:rsidRPr="00895932">
              <w:rPr>
                <w:rFonts w:ascii="Times New Roman" w:hAnsi="Times New Roman" w:cs="Times New Roman"/>
                <w:noProof/>
                <w:webHidden/>
              </w:rPr>
              <w:fldChar w:fldCharType="separate"/>
            </w:r>
            <w:r w:rsidRPr="00895932">
              <w:rPr>
                <w:rFonts w:ascii="Times New Roman" w:hAnsi="Times New Roman" w:cs="Times New Roman"/>
                <w:noProof/>
                <w:webHidden/>
              </w:rPr>
              <w:t>65</w:t>
            </w:r>
            <w:r w:rsidRPr="00895932">
              <w:rPr>
                <w:rFonts w:ascii="Times New Roman" w:hAnsi="Times New Roman" w:cs="Times New Roman"/>
                <w:noProof/>
                <w:webHidden/>
              </w:rPr>
              <w:fldChar w:fldCharType="end"/>
            </w:r>
          </w:hyperlink>
        </w:p>
        <w:p w14:paraId="439AE662" w14:textId="336C8D06" w:rsidR="00E9006C" w:rsidRPr="00D521EA" w:rsidRDefault="00264977" w:rsidP="00E9006C">
          <w:pPr>
            <w:spacing w:line="360" w:lineRule="auto"/>
            <w:rPr>
              <w:rFonts w:ascii="Times New Roman" w:hAnsi="Times New Roman" w:cs="Times New Roman"/>
              <w:b/>
              <w:bCs/>
              <w:noProof/>
              <w:sz w:val="24"/>
              <w:szCs w:val="24"/>
            </w:rPr>
          </w:pPr>
          <w:r w:rsidRPr="00895932">
            <w:rPr>
              <w:rFonts w:ascii="Times New Roman" w:hAnsi="Times New Roman" w:cs="Times New Roman"/>
              <w:b/>
              <w:bCs/>
              <w:noProof/>
              <w:sz w:val="24"/>
              <w:szCs w:val="24"/>
            </w:rPr>
            <w:fldChar w:fldCharType="end"/>
          </w:r>
        </w:p>
      </w:sdtContent>
    </w:sdt>
    <w:p w14:paraId="74504489" w14:textId="3210A51C" w:rsidR="00E9006C" w:rsidRPr="00D521EA" w:rsidRDefault="00E9006C" w:rsidP="00E9006C">
      <w:pPr>
        <w:spacing w:line="360" w:lineRule="auto"/>
        <w:rPr>
          <w:rFonts w:ascii="Times New Roman" w:hAnsi="Times New Roman" w:cs="Times New Roman"/>
          <w:sz w:val="24"/>
          <w:szCs w:val="24"/>
        </w:rPr>
      </w:pPr>
      <w:r w:rsidRPr="00D521EA">
        <w:rPr>
          <w:rFonts w:ascii="Times New Roman" w:hAnsi="Times New Roman" w:cs="Times New Roman"/>
          <w:sz w:val="24"/>
          <w:szCs w:val="24"/>
        </w:rPr>
        <w:br w:type="page"/>
      </w:r>
    </w:p>
    <w:p w14:paraId="4FB7C1F9" w14:textId="77777777" w:rsidR="00B06F4D" w:rsidRDefault="00B06F4D" w:rsidP="00B06F4D">
      <w:pPr>
        <w:rPr>
          <w:rFonts w:cs="Times New Roman"/>
          <w:szCs w:val="24"/>
          <w:lang w:val="en-US"/>
        </w:rPr>
      </w:pPr>
      <w:bookmarkStart w:id="0" w:name="_Toc158854981"/>
    </w:p>
    <w:p w14:paraId="68318C5E" w14:textId="7E45C040" w:rsidR="00160164" w:rsidRDefault="00160164" w:rsidP="00160164">
      <w:pPr>
        <w:jc w:val="center"/>
        <w:rPr>
          <w:rFonts w:ascii="Times New Roman" w:hAnsi="Times New Roman" w:cs="Times New Roman"/>
          <w:b/>
          <w:bCs/>
          <w:szCs w:val="24"/>
          <w:u w:val="single"/>
          <w:lang w:val="en-US"/>
        </w:rPr>
      </w:pPr>
      <w:r w:rsidRPr="00160164">
        <w:rPr>
          <w:rFonts w:ascii="Times New Roman" w:hAnsi="Times New Roman" w:cs="Times New Roman"/>
          <w:b/>
          <w:bCs/>
          <w:szCs w:val="24"/>
          <w:u w:val="single"/>
          <w:lang w:val="en-US"/>
        </w:rPr>
        <w:t>Acknowledgment</w:t>
      </w:r>
    </w:p>
    <w:p w14:paraId="5EB358AB" w14:textId="77777777" w:rsidR="00160164" w:rsidRPr="00160164" w:rsidRDefault="00160164" w:rsidP="00160164">
      <w:pPr>
        <w:jc w:val="center"/>
        <w:rPr>
          <w:rFonts w:ascii="Times New Roman" w:hAnsi="Times New Roman" w:cs="Times New Roman"/>
          <w:b/>
          <w:bCs/>
          <w:szCs w:val="24"/>
          <w:u w:val="single"/>
          <w:lang w:val="en-US"/>
        </w:rPr>
      </w:pPr>
    </w:p>
    <w:p w14:paraId="08AB0898" w14:textId="73C2E42F" w:rsidR="00B06F4D" w:rsidRPr="00B06F4D" w:rsidRDefault="00B06F4D" w:rsidP="00B06F4D">
      <w:pPr>
        <w:rPr>
          <w:rFonts w:ascii="Times New Roman" w:hAnsi="Times New Roman" w:cs="Times New Roman"/>
          <w:sz w:val="24"/>
          <w:szCs w:val="24"/>
          <w:lang w:val="en-US"/>
        </w:rPr>
      </w:pPr>
      <w:r w:rsidRPr="00B06F4D">
        <w:rPr>
          <w:rFonts w:ascii="Times New Roman" w:hAnsi="Times New Roman" w:cs="Times New Roman"/>
          <w:szCs w:val="24"/>
          <w:lang w:val="en-US"/>
        </w:rPr>
        <w:t>I</w:t>
      </w:r>
      <w:r w:rsidRPr="00B06F4D">
        <w:rPr>
          <w:rFonts w:ascii="Times New Roman" w:hAnsi="Times New Roman" w:cs="Times New Roman"/>
          <w:sz w:val="24"/>
          <w:szCs w:val="24"/>
          <w:lang w:val="en-US"/>
        </w:rPr>
        <w:t>, Simran Kaur Mangat declare that this dissertation has been composed by myself, that the work contained herein is entirely my own except where explicitly stated otherwise in the text, and that this work has not been submitted for any other degree or</w:t>
      </w:r>
      <w:r w:rsidRPr="00B06F4D">
        <w:rPr>
          <w:rFonts w:ascii="Times New Roman" w:hAnsi="Times New Roman" w:cs="Times New Roman"/>
          <w:sz w:val="24"/>
          <w:szCs w:val="24"/>
          <w:lang w:val="en-US"/>
        </w:rPr>
        <w:t xml:space="preserve"> </w:t>
      </w:r>
      <w:r w:rsidRPr="00B06F4D">
        <w:rPr>
          <w:rFonts w:ascii="Times New Roman" w:hAnsi="Times New Roman" w:cs="Times New Roman"/>
          <w:sz w:val="24"/>
          <w:szCs w:val="24"/>
          <w:lang w:val="en-US"/>
        </w:rPr>
        <w:t>qualification, in whole or in part, except as specified.</w:t>
      </w:r>
    </w:p>
    <w:p w14:paraId="24756BC3" w14:textId="127EF580" w:rsidR="00B06F4D" w:rsidRPr="00B06F4D" w:rsidRDefault="00B06F4D" w:rsidP="00B06F4D">
      <w:pPr>
        <w:rPr>
          <w:rFonts w:ascii="Times New Roman" w:hAnsi="Times New Roman" w:cs="Times New Roman"/>
          <w:sz w:val="24"/>
          <w:szCs w:val="24"/>
          <w:lang w:val="en-US"/>
        </w:rPr>
      </w:pPr>
      <w:r w:rsidRPr="00B06F4D">
        <w:rPr>
          <w:rFonts w:ascii="Times New Roman" w:hAnsi="Times New Roman" w:cs="Times New Roman"/>
          <w:sz w:val="24"/>
          <w:szCs w:val="24"/>
          <w:lang w:val="en-US"/>
        </w:rPr>
        <w:t>Signature</w:t>
      </w:r>
      <w:r>
        <w:rPr>
          <w:rFonts w:ascii="Times New Roman" w:hAnsi="Times New Roman" w:cs="Times New Roman"/>
          <w:sz w:val="24"/>
          <w:szCs w:val="24"/>
          <w:lang w:val="en-US"/>
        </w:rPr>
        <w:t xml:space="preserve">: </w:t>
      </w:r>
      <w:r w:rsidRPr="00B06F4D">
        <w:rPr>
          <w:rFonts w:ascii="Times New Roman" w:hAnsi="Times New Roman" w:cs="Times New Roman"/>
          <w:sz w:val="24"/>
          <w:szCs w:val="24"/>
          <w:u w:val="single"/>
          <w:lang w:val="en-US"/>
        </w:rPr>
        <w:t>Simran Kaur Mangat</w:t>
      </w:r>
      <w:r w:rsidRPr="00B06F4D">
        <w:rPr>
          <w:rFonts w:ascii="Times New Roman" w:hAnsi="Times New Roman" w:cs="Times New Roman"/>
          <w:sz w:val="24"/>
          <w:szCs w:val="24"/>
          <w:lang w:val="en-US"/>
        </w:rPr>
        <w:tab/>
      </w:r>
      <w:r w:rsidRPr="00B06F4D">
        <w:rPr>
          <w:rFonts w:ascii="Times New Roman" w:hAnsi="Times New Roman" w:cs="Times New Roman"/>
          <w:sz w:val="24"/>
          <w:szCs w:val="24"/>
          <w:lang w:val="en-US"/>
        </w:rPr>
        <w:tab/>
      </w:r>
      <w:r w:rsidRPr="00B06F4D">
        <w:rPr>
          <w:rFonts w:ascii="Times New Roman" w:hAnsi="Times New Roman" w:cs="Times New Roman"/>
          <w:sz w:val="24"/>
          <w:szCs w:val="24"/>
          <w:lang w:val="en-US"/>
        </w:rPr>
        <w:tab/>
      </w:r>
      <w:r w:rsidRPr="00B06F4D">
        <w:rPr>
          <w:rFonts w:ascii="Times New Roman" w:hAnsi="Times New Roman" w:cs="Times New Roman"/>
          <w:sz w:val="24"/>
          <w:szCs w:val="24"/>
          <w:lang w:val="en-US"/>
        </w:rPr>
        <w:tab/>
      </w:r>
      <w:r>
        <w:rPr>
          <w:rFonts w:ascii="Times New Roman" w:hAnsi="Times New Roman" w:cs="Times New Roman"/>
          <w:sz w:val="24"/>
          <w:szCs w:val="24"/>
          <w:lang w:val="en-US"/>
        </w:rPr>
        <w:tab/>
      </w:r>
      <w:r w:rsidRPr="00B06F4D">
        <w:rPr>
          <w:rFonts w:ascii="Times New Roman" w:hAnsi="Times New Roman" w:cs="Times New Roman"/>
          <w:sz w:val="24"/>
          <w:szCs w:val="24"/>
          <w:lang w:val="en-US"/>
        </w:rPr>
        <w:t>Date:</w:t>
      </w:r>
      <w:r>
        <w:rPr>
          <w:rFonts w:ascii="Times New Roman" w:hAnsi="Times New Roman" w:cs="Times New Roman"/>
          <w:sz w:val="24"/>
          <w:szCs w:val="24"/>
          <w:lang w:val="en-US"/>
        </w:rPr>
        <w:t xml:space="preserve"> </w:t>
      </w:r>
      <w:r w:rsidRPr="00B06F4D">
        <w:rPr>
          <w:rFonts w:ascii="Times New Roman" w:hAnsi="Times New Roman" w:cs="Times New Roman"/>
          <w:sz w:val="24"/>
          <w:szCs w:val="24"/>
          <w:u w:val="single"/>
          <w:lang w:val="en-US"/>
        </w:rPr>
        <w:t>10 May 2024</w:t>
      </w:r>
    </w:p>
    <w:p w14:paraId="52EEA2A4" w14:textId="3417291F" w:rsidR="00B06F4D" w:rsidRPr="00B06F4D" w:rsidRDefault="00B06F4D" w:rsidP="00B06F4D">
      <w:pPr>
        <w:rPr>
          <w:rFonts w:ascii="Times New Roman" w:hAnsi="Times New Roman" w:cs="Times New Roman"/>
          <w:sz w:val="24"/>
          <w:szCs w:val="24"/>
          <w:lang w:val="en-US"/>
        </w:rPr>
      </w:pPr>
      <w:r w:rsidRPr="00B06F4D">
        <w:rPr>
          <w:rFonts w:ascii="Times New Roman" w:hAnsi="Times New Roman" w:cs="Times New Roman"/>
          <w:sz w:val="24"/>
          <w:szCs w:val="24"/>
          <w:lang w:val="en-US"/>
        </w:rPr>
        <w:br w:type="page"/>
      </w:r>
    </w:p>
    <w:p w14:paraId="323F8296" w14:textId="190E415F" w:rsidR="00E9006C" w:rsidRPr="00D521EA" w:rsidRDefault="001C51FD" w:rsidP="001C51FD">
      <w:pPr>
        <w:pStyle w:val="Heading1"/>
        <w:jc w:val="left"/>
        <w:rPr>
          <w:rFonts w:cs="Times New Roman"/>
          <w:szCs w:val="24"/>
          <w:lang w:val="en-US"/>
        </w:rPr>
      </w:pPr>
      <w:bookmarkStart w:id="1" w:name="_Toc166196967"/>
      <w:r w:rsidRPr="00D521EA">
        <w:rPr>
          <w:rFonts w:cs="Times New Roman"/>
          <w:szCs w:val="24"/>
          <w:lang w:val="en-US"/>
        </w:rPr>
        <w:lastRenderedPageBreak/>
        <w:t xml:space="preserve">Chapter 1: </w:t>
      </w:r>
      <w:r w:rsidR="00E9006C" w:rsidRPr="00D521EA">
        <w:rPr>
          <w:rFonts w:cs="Times New Roman"/>
          <w:szCs w:val="24"/>
          <w:lang w:val="en-US"/>
        </w:rPr>
        <w:t>Introduction</w:t>
      </w:r>
      <w:bookmarkEnd w:id="0"/>
      <w:bookmarkEnd w:id="1"/>
      <w:r w:rsidR="00E9006C" w:rsidRPr="00D521EA">
        <w:rPr>
          <w:rFonts w:cs="Times New Roman"/>
          <w:szCs w:val="24"/>
          <w:lang w:val="en-US"/>
        </w:rPr>
        <w:t xml:space="preserve"> </w:t>
      </w:r>
    </w:p>
    <w:p w14:paraId="71BBB940" w14:textId="1AB28847" w:rsidR="001C51FD" w:rsidRPr="00D521EA" w:rsidRDefault="001C51FD" w:rsidP="001C51FD">
      <w:pPr>
        <w:pStyle w:val="Heading2"/>
        <w:rPr>
          <w:lang w:val="en-US"/>
        </w:rPr>
      </w:pPr>
      <w:bookmarkStart w:id="2" w:name="_Toc166196968"/>
      <w:r w:rsidRPr="00D521EA">
        <w:rPr>
          <w:lang w:val="en-US"/>
        </w:rPr>
        <w:t>1.1 Introduction</w:t>
      </w:r>
      <w:bookmarkEnd w:id="2"/>
    </w:p>
    <w:p w14:paraId="07FC5E8D" w14:textId="36129E91"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In the realm of human resources (HR), the advent of Artificial Intelligence (AI) and automation marks a pivotal evolution, reshaping the landscape of workforce management and operational methodologies. AI, an umbrella term referring to computer systems and algorithms capable of performing tasks that typically require human intelligence, encompasses a wide range of technologies including machine learning, natural language processing, and robotics.</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(Smith, 2020) Automation, closely intertwined with AI, refers to the use of technology to perform tasks with minimal human intervention. Together, AI and automation are not just tools but transformative forces, redefining the paradigms of HR functions.</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(Jones, 2021)</w:t>
      </w:r>
    </w:p>
    <w:p w14:paraId="320B7281" w14:textId="0359E6BD"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The relevance of AI and automation in HR is multifaceted and profound. In a world where businesses strive for efficiency, scalability, and data-driven decision-making, these technologies offer unprecedented advantages. AI-driven analytics can sift through vast amounts of data to identify trends, predict outcomes, and provide insights that were previously unattainable through manual processes.</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(Miller, 2022) This capability is crucial in HR functions such as talent acquisition, where predictive analytics can enhance the recruitment process by identifying the most suitable candidates based on a myriad of parameters. Similarly, in training and development, AI can tailor programs to individual employee needs, enhancing learning outcomes and career progression.</w:t>
      </w:r>
    </w:p>
    <w:p w14:paraId="09517D60" w14:textId="2AF58DC5"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Moreover, automation streamlines repetitive and time-consuming HR tasks, allowing HR professionals to focus on more strategic and human-centric aspects of their role. For instance, automated HR systems can handle routine tasks such as payroll processing, benefits administration, and employee onboarding with greater speed and fewer errors than manual processes.</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(Brown, 2022) This shift not only improves operational efficiency but also elevates the role of HR professionals, enabling them to devote more time to workforce planning, employee engagement, and organizational development.</w:t>
      </w:r>
    </w:p>
    <w:p w14:paraId="38005FC8" w14:textId="294C7F62"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 xml:space="preserve">The transformative impact of AI and automation is not confined to any single sector but is pervasive across various industries. Whether it's in technology, healthcare, manufacturing, or retail, these advancements are redefining how HR operates. In the technology sector, AI is being leveraged for sophisticated talent analytics and workforce planning. (Miller, 2022) In healthcare, automation is crucial for managing large, diverse workforces, especially in response </w:t>
      </w:r>
      <w:r w:rsidRPr="00D521EA">
        <w:rPr>
          <w:rFonts w:ascii="Times New Roman" w:hAnsi="Times New Roman" w:cs="Times New Roman"/>
          <w:sz w:val="24"/>
          <w:szCs w:val="24"/>
          <w:lang w:val="en-US"/>
        </w:rPr>
        <w:lastRenderedPageBreak/>
        <w:t>to fluctuating demands. Manufacturing sectors utilize AI for safety and compliance training, while retail industries harness these technologies for employee scheduling and customer service training.</w:t>
      </w:r>
    </w:p>
    <w:p w14:paraId="70B5A3EE" w14:textId="76BF8AA5"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However, the integration of AI and automation in HR also brings forth challenges and considerations, particularly concerning ethics, privacy, and the human touch in HR processes. The balance between technological efficiency and the intrinsic human element of HR is a delicate one. There's a growing need to address these concerns, ensuring that while AI and automation drive efficiency and insights, they do not overshadow the human-centric ethos of HR. (Brown, 2022)</w:t>
      </w:r>
    </w:p>
    <w:p w14:paraId="6ADE8A36" w14:textId="64EBB470"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The purpose of this project is to thoroughly examine how AI and automation are transforming HR processes across different sectors. It aims to identify key areas within HR that have been significantly impacted by these technologies, analyze the benefits and challenges of their implementation, and provide a comparative perspective across various industries. (Brown, 2022) By delving into the specifics of AI and automation in HR, the project seeks to offer a comprehensive understanding of these technologies' current and potential future roles, guiding HR professionals and organizations in navigating this new era of technological advancement.</w:t>
      </w:r>
    </w:p>
    <w:p w14:paraId="766938FE" w14:textId="50BC8C6D" w:rsidR="00E9006C" w:rsidRPr="00D521EA" w:rsidRDefault="001C51FD" w:rsidP="009465C9">
      <w:pPr>
        <w:pStyle w:val="Heading2"/>
        <w:rPr>
          <w:lang w:val="en-US"/>
        </w:rPr>
      </w:pPr>
      <w:bookmarkStart w:id="3" w:name="_Toc158854982"/>
      <w:bookmarkStart w:id="4" w:name="_Toc166196969"/>
      <w:r w:rsidRPr="00D521EA">
        <w:rPr>
          <w:lang w:val="en-US"/>
        </w:rPr>
        <w:t xml:space="preserve">1.2 </w:t>
      </w:r>
      <w:r w:rsidR="00E9006C" w:rsidRPr="00D521EA">
        <w:rPr>
          <w:lang w:val="en-US"/>
        </w:rPr>
        <w:t>Aim</w:t>
      </w:r>
      <w:bookmarkEnd w:id="3"/>
      <w:bookmarkEnd w:id="4"/>
    </w:p>
    <w:p w14:paraId="3DBC6062" w14:textId="77777777"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Aim of this study is to explore the transformative impact of Artificial Intelligence (AI) and automation on Human Resources (HR) processes across different sectors, assessing their efficiency, effectiveness, and sector-specific adoption trends.</w:t>
      </w:r>
    </w:p>
    <w:p w14:paraId="7ECA7008" w14:textId="328EAE36" w:rsidR="00E9006C" w:rsidRPr="00D521EA" w:rsidRDefault="001C51FD" w:rsidP="009465C9">
      <w:pPr>
        <w:pStyle w:val="Heading2"/>
        <w:rPr>
          <w:lang w:val="en-US"/>
        </w:rPr>
      </w:pPr>
      <w:bookmarkStart w:id="5" w:name="_Toc158854983"/>
      <w:bookmarkStart w:id="6" w:name="_Toc166196970"/>
      <w:r w:rsidRPr="00D521EA">
        <w:rPr>
          <w:lang w:val="en-US"/>
        </w:rPr>
        <w:t xml:space="preserve">1.3 </w:t>
      </w:r>
      <w:r w:rsidR="00E9006C" w:rsidRPr="00D521EA">
        <w:rPr>
          <w:lang w:val="en-US"/>
        </w:rPr>
        <w:t>Background and Context</w:t>
      </w:r>
      <w:bookmarkEnd w:id="5"/>
      <w:bookmarkEnd w:id="6"/>
    </w:p>
    <w:p w14:paraId="1B1D2A21" w14:textId="40317F85"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The integration of Artificial Intelligence (AI) and automation in Human Resources (HR) is not a sudden development but rather the culmination of decades of technological evolution. Historically, HR processes were predominantly manual and paper-based, leading to inefficiencies and limitations in data processing and decision-making. The inception of digital technology in the late 20th century marked the beginning of a transformation in HR practices. Early forms of HR Information Systems (HRIS) and simple automation tools started to replace paper files, streamlining administrative tasks and data management.</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 xml:space="preserve">(Wilson, 2018) However, it was the emergence of more sophisticated AI and machine learning technologies in the 21st </w:t>
      </w:r>
      <w:r w:rsidRPr="00D521EA">
        <w:rPr>
          <w:rFonts w:ascii="Times New Roman" w:hAnsi="Times New Roman" w:cs="Times New Roman"/>
          <w:sz w:val="24"/>
          <w:szCs w:val="24"/>
          <w:lang w:val="en-US"/>
        </w:rPr>
        <w:lastRenderedPageBreak/>
        <w:t>century that truly revolutionized HR, enabling a shift from administrative efficiency to strategic decision-making and predictive analytics.</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(Patel, 2019)</w:t>
      </w:r>
    </w:p>
    <w:p w14:paraId="3677B735" w14:textId="45F5EA8E"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Today, AI and automation in HR are implemented across various sectors, each with unique applications tailored to sector-specific needs. In the technology sector, AI is used for sophisticated talent acquisition strategies, utilizing algorithms to scan resumes and predict candidate success. (Kumar &amp; Smith, 2020) Additionally, AI-driven chatbots and virtual assistants are employed for employee services and engagement. In the healthcare sector, automation plays a crucial role in staffing and scheduling, handling the complexities of shift patterns and compliance requirements. (O'Neill, 2021) AI is also used for predictive analytics in employee health and wellness programs.</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(Garcia, 2022)</w:t>
      </w:r>
    </w:p>
    <w:p w14:paraId="335BE09D" w14:textId="0634303E"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The manufacturing industry employs AI for safety training and compliance, using virtual reality (VR) and augmented reality (AR) to simulate workplace scenarios for training purposes. In retail, AI and automation are used for employee scheduling, customer service training, and even in predicting workforce needs based on shopping trends.</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(Brown &amp; Green, 2019) Financial services leverage AI for talent analytics and risk assessment in HR processes, ensuring compliance and ethical standards are met.</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(Li, 2020)</w:t>
      </w:r>
    </w:p>
    <w:p w14:paraId="21AFEB03" w14:textId="1B2B6828"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Before the advent of AI and automation, HR faced several challenges that limited its effectiveness and strategic impact. One of the primary challenges was the overwhelming amount of administrative work. HR professionals spent a significant portion of their time on routine tasks such as payroll processing, benefits administration, and maintaining employee records. This left little room for strategic planning or focusing on employee development and engagement.</w:t>
      </w:r>
    </w:p>
    <w:p w14:paraId="0C373153" w14:textId="6B4791C2"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Another challenge was the limited ability to handle and analyze large volumes of data.</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(Brown &amp; Green, 2019) HR decisions were often based on intuition rather than data-driven insights, leading to potential biases and suboptimal outcomes. Recruiting was particularly affected, where the traditional methods were time-consuming and often failed to identify the best candidates accurately.</w:t>
      </w:r>
    </w:p>
    <w:p w14:paraId="13FB222A" w14:textId="33AFA767"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Additionally, employee training and development were largely generalized, lacking personalization and adaptability to individual employee needs or career aspirations. This one-size-fits-all approach was less effective in developing employee skills and keeping them engaged and motivated. (Li, 2020)</w:t>
      </w:r>
    </w:p>
    <w:p w14:paraId="38F9B6BF" w14:textId="74B5F1DB"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lastRenderedPageBreak/>
        <w:t>Moreover, compliance and regulatory challenges were a constant concern, with HR departments struggling to keep up with changing laws and regulations across different jurisdictions. This was particularly challenging for multinational corporations operating in multiple countries with varied legal frameworks.</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(Li, 2020)</w:t>
      </w:r>
    </w:p>
    <w:p w14:paraId="006DF60F" w14:textId="207CA435"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The integration of AI and automation in HR has addressed many of these challenges, introducing efficiency, precision, and a data-driven approach to HR processes. However, this evolution also necessitates a reevaluation of the role of HR professionals and the ethical implications of technology in HR practices, ensuring a balance between technological advancements and the human element in HR.</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(Hughes &amp; Kaplan, 2021)</w:t>
      </w:r>
    </w:p>
    <w:p w14:paraId="158557F9" w14:textId="7FD9458B" w:rsidR="00E9006C" w:rsidRPr="00D521EA" w:rsidRDefault="001C51FD" w:rsidP="009465C9">
      <w:pPr>
        <w:pStyle w:val="Heading2"/>
        <w:rPr>
          <w:lang w:val="en-US"/>
        </w:rPr>
      </w:pPr>
      <w:bookmarkStart w:id="7" w:name="_Toc158854984"/>
      <w:bookmarkStart w:id="8" w:name="_Toc166196971"/>
      <w:r w:rsidRPr="00D521EA">
        <w:rPr>
          <w:lang w:val="en-US"/>
        </w:rPr>
        <w:t xml:space="preserve">1.4 </w:t>
      </w:r>
      <w:r w:rsidR="00E9006C" w:rsidRPr="00D521EA">
        <w:rPr>
          <w:lang w:val="en-US"/>
        </w:rPr>
        <w:t>Research Questions</w:t>
      </w:r>
      <w:bookmarkEnd w:id="7"/>
      <w:bookmarkEnd w:id="8"/>
    </w:p>
    <w:p w14:paraId="378C999D" w14:textId="77777777" w:rsidR="00E9006C" w:rsidRPr="00D521EA" w:rsidRDefault="00E9006C" w:rsidP="009465C9">
      <w:pPr>
        <w:pStyle w:val="ListParagraph"/>
        <w:numPr>
          <w:ilvl w:val="0"/>
          <w:numId w:val="3"/>
        </w:numPr>
        <w:spacing w:after="0"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How are Artificial Intelligence (AI) and automation being utilized in key HR processes across various sectors?</w:t>
      </w:r>
    </w:p>
    <w:p w14:paraId="27EDFD2E" w14:textId="77777777" w:rsidR="00E9006C" w:rsidRPr="00D521EA" w:rsidRDefault="00E9006C" w:rsidP="009465C9">
      <w:pPr>
        <w:pStyle w:val="ListParagraph"/>
        <w:numPr>
          <w:ilvl w:val="0"/>
          <w:numId w:val="3"/>
        </w:numPr>
        <w:spacing w:after="0"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 xml:space="preserve">What improvements in efficiency and effectiveness have been observed in HR processes </w:t>
      </w:r>
      <w:proofErr w:type="gramStart"/>
      <w:r w:rsidRPr="00D521EA">
        <w:rPr>
          <w:rFonts w:ascii="Times New Roman" w:hAnsi="Times New Roman" w:cs="Times New Roman"/>
          <w:sz w:val="24"/>
          <w:szCs w:val="24"/>
          <w:lang w:val="en-US"/>
        </w:rPr>
        <w:t>as a result of</w:t>
      </w:r>
      <w:proofErr w:type="gramEnd"/>
      <w:r w:rsidRPr="00D521EA">
        <w:rPr>
          <w:rFonts w:ascii="Times New Roman" w:hAnsi="Times New Roman" w:cs="Times New Roman"/>
          <w:sz w:val="24"/>
          <w:szCs w:val="24"/>
          <w:lang w:val="en-US"/>
        </w:rPr>
        <w:t xml:space="preserve"> integrating AI and automation?</w:t>
      </w:r>
    </w:p>
    <w:p w14:paraId="7016A779" w14:textId="77777777" w:rsidR="00E9006C" w:rsidRPr="00D521EA" w:rsidRDefault="00E9006C" w:rsidP="009465C9">
      <w:pPr>
        <w:pStyle w:val="ListParagraph"/>
        <w:numPr>
          <w:ilvl w:val="0"/>
          <w:numId w:val="3"/>
        </w:numPr>
        <w:spacing w:after="0"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How does the adoption and impact of AI and automation in HR vary across different sectors?</w:t>
      </w:r>
    </w:p>
    <w:p w14:paraId="3023BE06" w14:textId="77777777" w:rsidR="00E9006C" w:rsidRPr="00D521EA" w:rsidRDefault="00E9006C" w:rsidP="009465C9">
      <w:pPr>
        <w:pStyle w:val="ListParagraph"/>
        <w:numPr>
          <w:ilvl w:val="0"/>
          <w:numId w:val="3"/>
        </w:numPr>
        <w:spacing w:after="0"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What challenges are organizations facing in the implementation of AI and automation within HR practices?</w:t>
      </w:r>
    </w:p>
    <w:p w14:paraId="79FBEC19" w14:textId="27F2272A" w:rsidR="00E9006C" w:rsidRPr="00D521EA" w:rsidRDefault="001C51FD" w:rsidP="009465C9">
      <w:pPr>
        <w:pStyle w:val="Heading2"/>
        <w:rPr>
          <w:lang w:val="en-US"/>
        </w:rPr>
      </w:pPr>
      <w:bookmarkStart w:id="9" w:name="_Toc158854985"/>
      <w:bookmarkStart w:id="10" w:name="_Toc166196972"/>
      <w:r w:rsidRPr="00D521EA">
        <w:rPr>
          <w:lang w:val="en-US"/>
        </w:rPr>
        <w:t xml:space="preserve">1.5 </w:t>
      </w:r>
      <w:r w:rsidR="00E9006C" w:rsidRPr="00D521EA">
        <w:rPr>
          <w:lang w:val="en-US"/>
        </w:rPr>
        <w:t>Objectives</w:t>
      </w:r>
      <w:bookmarkEnd w:id="9"/>
      <w:bookmarkEnd w:id="10"/>
    </w:p>
    <w:p w14:paraId="42B246BC" w14:textId="0FD538A6"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The primary objective of this project is to provide a comprehensive analysis of the role of Artificial Intelligence (AI) and automation in transforming Human Resources (HR) across different sectors. This exploration is pivotal in understanding the current and future landscape of HR in the context of rapid technological advancements. The project is structured around several key objectives:</w:t>
      </w:r>
    </w:p>
    <w:p w14:paraId="6A20FD3E" w14:textId="73A4B53C" w:rsidR="00E9006C" w:rsidRPr="00D521EA" w:rsidRDefault="00E9006C" w:rsidP="009465C9">
      <w:pPr>
        <w:pStyle w:val="ListParagraph"/>
        <w:numPr>
          <w:ilvl w:val="0"/>
          <w:numId w:val="4"/>
        </w:num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Identification of Key Areas within HR Processes Utilizing AI and Automation</w:t>
      </w:r>
      <w:r w:rsidRPr="00D521EA">
        <w:rPr>
          <w:rFonts w:ascii="Times New Roman" w:hAnsi="Times New Roman" w:cs="Times New Roman"/>
          <w:sz w:val="24"/>
          <w:szCs w:val="24"/>
          <w:lang w:val="en-US"/>
        </w:rPr>
        <w:t>:</w:t>
      </w:r>
      <w:r w:rsidR="001C51FD" w:rsidRPr="00D521EA">
        <w:rPr>
          <w:rFonts w:ascii="Times New Roman" w:hAnsi="Times New Roman" w:cs="Times New Roman"/>
          <w:sz w:val="24"/>
          <w:szCs w:val="24"/>
          <w:lang w:val="en-US"/>
        </w:rPr>
        <w:t xml:space="preserve"> </w:t>
      </w:r>
      <w:r w:rsidRPr="00D521EA">
        <w:rPr>
          <w:rFonts w:ascii="Times New Roman" w:hAnsi="Times New Roman" w:cs="Times New Roman"/>
          <w:sz w:val="24"/>
          <w:szCs w:val="24"/>
          <w:lang w:val="en-US"/>
        </w:rPr>
        <w:t xml:space="preserve">The project aims to identify and delineate the specific HR functions where AI and automation are being employed. This includes areas like recruitment, employee onboarding, performance management, employee engagement, payroll processing, and learning and development. (Smith, Johnson 2022) The goal is to map out how these </w:t>
      </w:r>
      <w:r w:rsidRPr="00D521EA">
        <w:rPr>
          <w:rFonts w:ascii="Times New Roman" w:hAnsi="Times New Roman" w:cs="Times New Roman"/>
          <w:sz w:val="24"/>
          <w:szCs w:val="24"/>
          <w:lang w:val="en-US"/>
        </w:rPr>
        <w:lastRenderedPageBreak/>
        <w:t>technologies are integrated into various HR processes, providing a clear picture of the current state of AI and automation in HR.</w:t>
      </w:r>
    </w:p>
    <w:p w14:paraId="313E0BA4" w14:textId="7566C939" w:rsidR="00E9006C" w:rsidRPr="00D521EA" w:rsidRDefault="00E9006C" w:rsidP="009465C9">
      <w:pPr>
        <w:pStyle w:val="ListParagraph"/>
        <w:numPr>
          <w:ilvl w:val="0"/>
          <w:numId w:val="4"/>
        </w:num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Analysis of the Impact of AI and Automation on HR Efficiency and Effectiveness</w:t>
      </w:r>
      <w:r w:rsidRPr="00D521EA">
        <w:rPr>
          <w:rFonts w:ascii="Times New Roman" w:hAnsi="Times New Roman" w:cs="Times New Roman"/>
          <w:sz w:val="24"/>
          <w:szCs w:val="24"/>
          <w:lang w:val="en-US"/>
        </w:rPr>
        <w:t>:</w:t>
      </w:r>
      <w:r w:rsidR="001C51FD" w:rsidRPr="00D521EA">
        <w:rPr>
          <w:rFonts w:ascii="Times New Roman" w:hAnsi="Times New Roman" w:cs="Times New Roman"/>
          <w:sz w:val="24"/>
          <w:szCs w:val="24"/>
          <w:lang w:val="en-US"/>
        </w:rPr>
        <w:t xml:space="preserve"> </w:t>
      </w:r>
      <w:r w:rsidRPr="00D521EA">
        <w:rPr>
          <w:rFonts w:ascii="Times New Roman" w:hAnsi="Times New Roman" w:cs="Times New Roman"/>
          <w:sz w:val="24"/>
          <w:szCs w:val="24"/>
          <w:lang w:val="en-US"/>
        </w:rPr>
        <w:t>A critical objective is to evaluate the effectiveness of AI and automation in enhancing HR processes. This involves assessing improvements in efficiency, accuracy, and speed of HR tasks due to the integration of these technologies. The project will examine metrics such as time saved in recruitment processes, accuracy in payroll processing, and effectiveness in employee training programs.</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Patel, 2021) The aim is to quantify the benefits and possibly identify any drawbacks or areas where AI and automation have not met expectations.</w:t>
      </w:r>
    </w:p>
    <w:p w14:paraId="04293C3D" w14:textId="6C688CC1" w:rsidR="00E9006C" w:rsidRPr="00D521EA" w:rsidRDefault="00E9006C" w:rsidP="009465C9">
      <w:pPr>
        <w:pStyle w:val="ListParagraph"/>
        <w:numPr>
          <w:ilvl w:val="0"/>
          <w:numId w:val="4"/>
        </w:num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Comparison and Contrast of AI Adoption and Effects in HR Across Various Sectors</w:t>
      </w:r>
      <w:r w:rsidRPr="00D521EA">
        <w:rPr>
          <w:rFonts w:ascii="Times New Roman" w:hAnsi="Times New Roman" w:cs="Times New Roman"/>
          <w:sz w:val="24"/>
          <w:szCs w:val="24"/>
          <w:lang w:val="en-US"/>
        </w:rPr>
        <w:t>:</w:t>
      </w:r>
      <w:r w:rsidR="001C51FD" w:rsidRPr="00D521EA">
        <w:rPr>
          <w:rFonts w:ascii="Times New Roman" w:hAnsi="Times New Roman" w:cs="Times New Roman"/>
          <w:sz w:val="24"/>
          <w:szCs w:val="24"/>
          <w:lang w:val="en-US"/>
        </w:rPr>
        <w:t xml:space="preserve"> </w:t>
      </w:r>
      <w:r w:rsidRPr="00D521EA">
        <w:rPr>
          <w:rFonts w:ascii="Times New Roman" w:hAnsi="Times New Roman" w:cs="Times New Roman"/>
          <w:sz w:val="24"/>
          <w:szCs w:val="24"/>
          <w:lang w:val="en-US"/>
        </w:rPr>
        <w:t>Understanding that different sectors have unique HR challenges and requirements, this project will compare how AI and automation are being adopted and utilized in various industries. For instance, the technology sector might use AI differently in HR processes compared to the manufacturing or healthcare sectors.</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(Lee &amp; Kim, 2023) This comparison will help in identifying patterns, similarities, and differences in the adoption of AI and automation, providing insights into sector-specific best practices and challenges.</w:t>
      </w:r>
    </w:p>
    <w:p w14:paraId="0C1E810A" w14:textId="1B77B4A9" w:rsidR="00E9006C" w:rsidRPr="008103F3" w:rsidRDefault="00E9006C" w:rsidP="009465C9">
      <w:pPr>
        <w:pStyle w:val="ListParagraph"/>
        <w:numPr>
          <w:ilvl w:val="0"/>
          <w:numId w:val="4"/>
        </w:num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Evaluation of Data-Driven Decision Making in HR</w:t>
      </w:r>
      <w:r w:rsidRPr="00D521EA">
        <w:rPr>
          <w:rFonts w:ascii="Times New Roman" w:hAnsi="Times New Roman" w:cs="Times New Roman"/>
          <w:sz w:val="24"/>
          <w:szCs w:val="24"/>
          <w:lang w:val="en-US"/>
        </w:rPr>
        <w:t>:</w:t>
      </w:r>
      <w:r w:rsidR="001C51FD" w:rsidRPr="00D521EA">
        <w:rPr>
          <w:rFonts w:ascii="Times New Roman" w:hAnsi="Times New Roman" w:cs="Times New Roman"/>
          <w:sz w:val="24"/>
          <w:szCs w:val="24"/>
          <w:lang w:val="en-US"/>
        </w:rPr>
        <w:t xml:space="preserve"> </w:t>
      </w:r>
      <w:r w:rsidRPr="00D521EA">
        <w:rPr>
          <w:rFonts w:ascii="Times New Roman" w:hAnsi="Times New Roman" w:cs="Times New Roman"/>
          <w:sz w:val="24"/>
          <w:szCs w:val="24"/>
          <w:lang w:val="en-US"/>
        </w:rPr>
        <w:t>The project will explore how AI and automation contribute to data-driven decision-making in HR. It will assess the role of AI in providing actionable insights through data analytics, predictive modeling, and trend analysis. This objective is crucial in understanding how data-driven strategies are shaping workforce planning, talent management, and employee retention</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(Garcia, 2020)</w:t>
      </w:r>
      <w:r w:rsidR="008103F3">
        <w:rPr>
          <w:rFonts w:ascii="Times New Roman" w:hAnsi="Times New Roman" w:cs="Times New Roman"/>
          <w:sz w:val="24"/>
          <w:szCs w:val="24"/>
          <w:lang w:val="en-US"/>
        </w:rPr>
        <w:t>.</w:t>
      </w:r>
    </w:p>
    <w:p w14:paraId="09491941" w14:textId="77777777"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By achieving these objectives, the project will provide a holistic view of the impact of AI and automation on HR, offering valuable insights for HR professionals, technology developers, and organizational leaders. It will also lay the groundwork for future research and development in the field of AI-driven HR processes.</w:t>
      </w:r>
    </w:p>
    <w:p w14:paraId="42A2A4E2" w14:textId="74772430" w:rsidR="00E9006C" w:rsidRPr="00D521EA" w:rsidRDefault="001C51FD" w:rsidP="009465C9">
      <w:pPr>
        <w:pStyle w:val="Heading2"/>
        <w:rPr>
          <w:lang w:val="en-US"/>
        </w:rPr>
      </w:pPr>
      <w:bookmarkStart w:id="11" w:name="_Toc158854986"/>
      <w:bookmarkStart w:id="12" w:name="_Toc166196973"/>
      <w:r w:rsidRPr="00D521EA">
        <w:rPr>
          <w:lang w:val="en-US"/>
        </w:rPr>
        <w:t xml:space="preserve">1.6 </w:t>
      </w:r>
      <w:r w:rsidR="00E9006C" w:rsidRPr="00D521EA">
        <w:rPr>
          <w:lang w:val="en-US"/>
        </w:rPr>
        <w:t>Methodology</w:t>
      </w:r>
      <w:bookmarkEnd w:id="11"/>
      <w:bookmarkEnd w:id="12"/>
    </w:p>
    <w:p w14:paraId="2D985184" w14:textId="2A528CE0"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The methodology for this project on the impact of Artificial Intelligence (AI) and automation in Human Resources (HR) across various sectors is designed to be comprehensive and multi-</w:t>
      </w:r>
      <w:r w:rsidRPr="00D521EA">
        <w:rPr>
          <w:rFonts w:ascii="Times New Roman" w:hAnsi="Times New Roman" w:cs="Times New Roman"/>
          <w:sz w:val="24"/>
          <w:szCs w:val="24"/>
          <w:lang w:val="en-US"/>
        </w:rPr>
        <w:lastRenderedPageBreak/>
        <w:t>faceted. It incorporates a blend of qualitative and quantitative research methods to ensure a thorough analysis and understanding of the subject. The research methods include:</w:t>
      </w:r>
    </w:p>
    <w:p w14:paraId="477BEDD3" w14:textId="44173C14" w:rsidR="00E9006C" w:rsidRPr="00D521EA" w:rsidRDefault="00E9006C" w:rsidP="009465C9">
      <w:p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Literature Review</w:t>
      </w:r>
    </w:p>
    <w:p w14:paraId="0497095F" w14:textId="4A68A09C"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An extensive review of existing literature will be conducted. This will involve sourcing academic journals, industry reports, white papers, and case studies that pertain to the use of AI and automation in HR. The focus will be on identifying trends, technological advancements, challenges, and opportunities as presented in these sources. (Kumar, Roberts, 2020) This review will help in understanding the theoretical framework and the current state of knowledge in this field, providing a foundation for further research.</w:t>
      </w:r>
    </w:p>
    <w:p w14:paraId="314F446D" w14:textId="2D240E56" w:rsidR="00E9006C" w:rsidRPr="00D521EA" w:rsidRDefault="00E9006C" w:rsidP="009465C9">
      <w:p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Case Studies of Specific Organizations Across Different Sectors</w:t>
      </w:r>
    </w:p>
    <w:p w14:paraId="3D9025FF" w14:textId="2AE6563E"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The project will include in-depth case studies of a select number of organizations from different sectors such as technology, healthcare, manufacturing, retail, and finance. These case studies will aim to provide real-world insights into how AI and automation are implemented in HR processes within these sectors. The selection of organizations will be based on criteria such as the extent of AI and automation integration, the diversity of their workforce, and the innovativeness of their HR practices. Each case study will explore the organization's journey in implementing these technologies, the challenges faced, the solutions developed, and the outcomes achieved.</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Lee and Chang, 2021)</w:t>
      </w:r>
    </w:p>
    <w:p w14:paraId="5E0E764F" w14:textId="21E0545C" w:rsidR="00E9006C" w:rsidRPr="00D521EA" w:rsidRDefault="00E9006C" w:rsidP="009465C9">
      <w:p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Surveys and Interviews with HR Professionals</w:t>
      </w:r>
    </w:p>
    <w:p w14:paraId="31D9A5F5" w14:textId="61874CA2"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To gather primary data, surveys and interviews will be conducted with HR professionals from various industries. The surveys will aim to collect quantitative data on the prevalence, types, and effects of AI and automation tools in HR. Interviews, on the other hand, will provide qualitative insights into the experiences, perceptions, and opinions of these professionals regarding the impact of these technologies on HR practices. (Patel and Smith, 2022) The survey will be structured to ensure a wide range of participants, while the interviews will be semi-structured to allow for in-depth discussions.</w:t>
      </w:r>
    </w:p>
    <w:p w14:paraId="05C064C6" w14:textId="3611247D" w:rsidR="00E9006C" w:rsidRPr="00D521EA" w:rsidRDefault="00E9006C" w:rsidP="009465C9">
      <w:p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Data Analysis</w:t>
      </w:r>
    </w:p>
    <w:p w14:paraId="6F4679E3" w14:textId="6D3F77EB"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 xml:space="preserve">Quantitative data obtained from surveys and case studies will be subjected to statistical analysis. This will include the use of descriptive statistics to summarize the data and inferential statistics to draw conclusions about the impact of AI and automation on HR processes. For qualitative data from literature reviews, case studies, and interviews, content analysis will be </w:t>
      </w:r>
      <w:r w:rsidRPr="00D521EA">
        <w:rPr>
          <w:rFonts w:ascii="Times New Roman" w:hAnsi="Times New Roman" w:cs="Times New Roman"/>
          <w:sz w:val="24"/>
          <w:szCs w:val="24"/>
          <w:lang w:val="en-US"/>
        </w:rPr>
        <w:lastRenderedPageBreak/>
        <w:t>used. This involves categorizing the data into themes and patterns to interpret the underlying meanings and implications. (Gomez and Bauer, 2023)</w:t>
      </w:r>
    </w:p>
    <w:p w14:paraId="7DBEF624" w14:textId="4AB1ABCC" w:rsidR="00E9006C" w:rsidRPr="00D521EA" w:rsidRDefault="00E9006C" w:rsidP="009465C9">
      <w:p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Comparative Analysis</w:t>
      </w:r>
    </w:p>
    <w:p w14:paraId="6DC16259" w14:textId="36E86131"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The project will also involve a comparative analysis to understand how the adoption and effects of AI and automation in HR vary across different sectors. This will involve comparing the data and insights gathered from case studies, surveys, and interviews across various industries. (Gomez and Bauer, 2023) The aim is to identify unique sector-specific trends, challenges, and best practices.</w:t>
      </w:r>
    </w:p>
    <w:p w14:paraId="2EE6DA48" w14:textId="1D188987" w:rsidR="00E9006C" w:rsidRPr="00D521EA" w:rsidRDefault="00E9006C" w:rsidP="009465C9">
      <w:p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Ethical Considerations and Limitations</w:t>
      </w:r>
    </w:p>
    <w:p w14:paraId="5C4873A7" w14:textId="630FACEB"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Ethical considerations, especially concerning the confidentiality of the information provided by participants and organizations, will be a priority. Informed consent will be obtained from all participants, and data will be anonymized where necessary. The methodology will also outline any potential limitations of the study, such as response bias or the generalizability of the findings. (Patel and Smith, 2022)</w:t>
      </w:r>
    </w:p>
    <w:p w14:paraId="5944915C" w14:textId="5C953499"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By employing this multifaceted research methodology, the project aims to deliver a robust and comprehensive understanding of how AI and automation are transforming HR processes in different sectors. The combination of literature review, case studies, surveys, interviews, and data analysis will ensure a well-rounded and insightful exploration of the topic.</w:t>
      </w:r>
    </w:p>
    <w:p w14:paraId="4CB66D90" w14:textId="5F9C2061" w:rsidR="00E9006C" w:rsidRPr="00D521EA" w:rsidRDefault="001C51FD" w:rsidP="009465C9">
      <w:pPr>
        <w:pStyle w:val="Heading2"/>
        <w:rPr>
          <w:lang w:val="en-US"/>
        </w:rPr>
      </w:pPr>
      <w:bookmarkStart w:id="13" w:name="_Toc158854987"/>
      <w:bookmarkStart w:id="14" w:name="_Toc166196974"/>
      <w:r w:rsidRPr="00D521EA">
        <w:rPr>
          <w:lang w:val="en-US"/>
        </w:rPr>
        <w:t xml:space="preserve">1.7 </w:t>
      </w:r>
      <w:r w:rsidR="00E9006C" w:rsidRPr="00D521EA">
        <w:rPr>
          <w:lang w:val="en-US"/>
        </w:rPr>
        <w:t>Expected Outcomes</w:t>
      </w:r>
      <w:bookmarkEnd w:id="13"/>
      <w:bookmarkEnd w:id="14"/>
    </w:p>
    <w:p w14:paraId="5135627A" w14:textId="0393100B"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The investigation into the impact of Artificial Intelligence (AI) and automation on Human Resources (HR) processes is anticipated to yield several significant findings. These outcomes are expected to offer valuable insights into how these technological advancements are shaping modern HR practices. The project is expected to reveal the following key outcomes:</w:t>
      </w:r>
    </w:p>
    <w:p w14:paraId="080FB1F9" w14:textId="07DA6272" w:rsidR="00E9006C" w:rsidRPr="00D521EA" w:rsidRDefault="00E9006C" w:rsidP="009465C9">
      <w:p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Improved Efficiency in HR Processes Due to Automation</w:t>
      </w:r>
    </w:p>
    <w:p w14:paraId="62484CEF" w14:textId="3BDB3191"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One of the primary expected outcomes is a notable improvement in the efficiency of various HR processes due to the integration of automation. This improvement is likely to be evident in routine and administrative tasks such as payroll processing, time and attendance tracking, and employee data management. The project anticipates finding that automation reduces the time taken for these processes, minimizes human error, and frees up HR professionals to focus on more strategic tasks. Efficiency metrics, such as processing time and error rates, are expected to demonstrate significant improvements post-automation. (Thompson and Johnson, 2021)</w:t>
      </w:r>
    </w:p>
    <w:p w14:paraId="0ABC54D4" w14:textId="42CF5A00" w:rsidR="00E9006C" w:rsidRPr="00D521EA" w:rsidRDefault="00E9006C" w:rsidP="009465C9">
      <w:p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lastRenderedPageBreak/>
        <w:t>Enhanced Decision-Making Through AI-Driven Analytics</w:t>
      </w:r>
    </w:p>
    <w:p w14:paraId="38A5B7B0" w14:textId="63094AA9"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The project expects to reveal how AI-driven analytics enhance decision-making in HR. This includes the use of predictive analytics in talent acquisition, where AI algorithms can analyze large datasets to identify the best candidates, predict future workforce needs, and reduce hiring biases. In employee retention and development, AI is anticipated to provide insights into employee engagement and performance, enabling more informed decisions about training, promotions, and succession planning. (Patel, 2022) The outcome here is the demonstration of a more data-driven, objective, and strategic approach to HR decision-making.</w:t>
      </w:r>
    </w:p>
    <w:p w14:paraId="4884A365" w14:textId="27BC8F83" w:rsidR="00E9006C" w:rsidRPr="00D521EA" w:rsidRDefault="00E9006C" w:rsidP="009465C9">
      <w:p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Sector-Specific Trends and Differences in the Adoption of AI and Automation</w:t>
      </w:r>
    </w:p>
    <w:p w14:paraId="237D25F8" w14:textId="1C501D77"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The research is likely to uncover sector-specific trends in the adoption and application of AI and automation in HR. For example, technology and finance sectors might exhibit more advanced and diverse uses of AI due to their inherent focus on technology and data. In contrast, sectors like manufacturing and retail might show a greater emphasis on automation for task efficiency and employee scheduling.</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Lee and Kim's, 2023)</w:t>
      </w:r>
      <w:r w:rsidR="00621E91" w:rsidRPr="00D521EA">
        <w:rPr>
          <w:rFonts w:ascii="Times New Roman" w:hAnsi="Times New Roman" w:cs="Times New Roman"/>
          <w:sz w:val="24"/>
          <w:szCs w:val="24"/>
          <w:lang w:val="en-US"/>
        </w:rPr>
        <w:t xml:space="preserve">. </w:t>
      </w:r>
      <w:r w:rsidRPr="00D521EA">
        <w:rPr>
          <w:rFonts w:ascii="Times New Roman" w:hAnsi="Times New Roman" w:cs="Times New Roman"/>
          <w:sz w:val="24"/>
          <w:szCs w:val="24"/>
          <w:lang w:val="en-US"/>
        </w:rPr>
        <w:t>These findings will provide insights into how different industry dynamics and workforce requirements influence the adoption and effectiveness of AI and automation in HR.</w:t>
      </w:r>
    </w:p>
    <w:p w14:paraId="1326717D" w14:textId="77777777" w:rsidR="00E9006C" w:rsidRPr="00D521EA" w:rsidRDefault="00E9006C" w:rsidP="009465C9">
      <w:pPr>
        <w:spacing w:line="360" w:lineRule="auto"/>
        <w:jc w:val="both"/>
        <w:rPr>
          <w:rFonts w:ascii="Times New Roman" w:hAnsi="Times New Roman" w:cs="Times New Roman"/>
          <w:sz w:val="24"/>
          <w:szCs w:val="24"/>
          <w:lang w:val="en-US"/>
        </w:rPr>
      </w:pPr>
    </w:p>
    <w:p w14:paraId="44DC8C72" w14:textId="77777777" w:rsidR="00E9006C" w:rsidRPr="00D521EA" w:rsidRDefault="00E9006C" w:rsidP="009465C9">
      <w:p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Impact on Employee Experience and Engagement</w:t>
      </w:r>
      <w:r w:rsidRPr="00D521EA">
        <w:rPr>
          <w:rFonts w:ascii="Times New Roman" w:hAnsi="Times New Roman" w:cs="Times New Roman"/>
          <w:sz w:val="24"/>
          <w:szCs w:val="24"/>
          <w:lang w:val="en-US"/>
        </w:rPr>
        <w:t>:</w:t>
      </w:r>
    </w:p>
    <w:p w14:paraId="3E8ED2F1" w14:textId="76821E11"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An important anticipated outcome is the impact of AI and automation on employee experience and engagement. The project expects to find that while some employees appreciate the efficiency and objectivity brought by these technologies, others might have concerns about privacy, job security, and the impersonal nature of automated systems. (Singh and Gupta, 2022) This outcome will highlight the need for balancing technology with the human element in HR.</w:t>
      </w:r>
    </w:p>
    <w:p w14:paraId="083F3BD9" w14:textId="77777777" w:rsidR="00E9006C" w:rsidRPr="00D521EA" w:rsidRDefault="00E9006C" w:rsidP="009465C9">
      <w:p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Challenges and Best Practices in Implementing AI and Automation</w:t>
      </w:r>
      <w:r w:rsidRPr="00D521EA">
        <w:rPr>
          <w:rFonts w:ascii="Times New Roman" w:hAnsi="Times New Roman" w:cs="Times New Roman"/>
          <w:sz w:val="24"/>
          <w:szCs w:val="24"/>
          <w:lang w:val="en-US"/>
        </w:rPr>
        <w:t>:</w:t>
      </w:r>
    </w:p>
    <w:p w14:paraId="7CE7B491" w14:textId="77777777"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The project is expected to identify common challenges faced by organizations in integrating AI and automation into HR processes. These might include technical challenges, resistance to change from employees, data privacy concerns, and the need for continuous updating and maintenance of AI systems. Alongside challenges, the project anticipates identifying best practices that have emerged, guiding organizations in successful implementation. (Robinson and Kapoor, 2024)</w:t>
      </w:r>
    </w:p>
    <w:p w14:paraId="60071C7B" w14:textId="77777777" w:rsidR="00E9006C" w:rsidRPr="00D521EA" w:rsidRDefault="00E9006C" w:rsidP="009465C9">
      <w:p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Ethical Implications and Compliance Issues</w:t>
      </w:r>
      <w:r w:rsidRPr="00D521EA">
        <w:rPr>
          <w:rFonts w:ascii="Times New Roman" w:hAnsi="Times New Roman" w:cs="Times New Roman"/>
          <w:sz w:val="24"/>
          <w:szCs w:val="24"/>
          <w:lang w:val="en-US"/>
        </w:rPr>
        <w:t>:</w:t>
      </w:r>
    </w:p>
    <w:p w14:paraId="0BDC73A1" w14:textId="77777777"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lastRenderedPageBreak/>
        <w:t>An exploration of the ethical implications and compliance issues associated with AI and automation in HR is also an expected outcome. This includes addressing concerns about algorithmic bias, ethical use of employee data, and adherence to labor laws and regulations. The project aims to shed light on how organizations navigate these ethical and legal landscapes. (Robinson and Kapoor, 2024)</w:t>
      </w:r>
    </w:p>
    <w:p w14:paraId="234C8BE8" w14:textId="77777777" w:rsidR="00E9006C" w:rsidRPr="00D521EA" w:rsidRDefault="00E9006C" w:rsidP="009465C9">
      <w:pPr>
        <w:spacing w:line="360" w:lineRule="auto"/>
        <w:jc w:val="both"/>
        <w:rPr>
          <w:rFonts w:ascii="Times New Roman" w:hAnsi="Times New Roman" w:cs="Times New Roman"/>
          <w:sz w:val="24"/>
          <w:szCs w:val="24"/>
          <w:lang w:val="en-US"/>
        </w:rPr>
      </w:pPr>
    </w:p>
    <w:p w14:paraId="77626FC8" w14:textId="537889FB"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Overall, these expected outcomes will contribute significantly to the understanding of AI and automation in HR, offering a nuanced view of their benefits, challenges, and implications across different sectors. The findings are anticipated to be instrumental for HR professionals, technology developers, and organizational leaders in optimizing HR processes through technology while maintaining a focus on ethical and human-centric practices.</w:t>
      </w:r>
    </w:p>
    <w:p w14:paraId="18FF8045" w14:textId="77777777" w:rsidR="001C51FD" w:rsidRPr="00D521EA" w:rsidRDefault="001C51FD">
      <w:pPr>
        <w:rPr>
          <w:rFonts w:ascii="Times New Roman" w:hAnsi="Times New Roman"/>
          <w:b/>
          <w:sz w:val="24"/>
          <w:szCs w:val="36"/>
          <w:lang w:val="en-US"/>
        </w:rPr>
      </w:pPr>
      <w:bookmarkStart w:id="15" w:name="_Toc158854988"/>
      <w:r w:rsidRPr="00D521EA">
        <w:rPr>
          <w:lang w:val="en-US"/>
        </w:rPr>
        <w:br w:type="page"/>
      </w:r>
    </w:p>
    <w:p w14:paraId="124F1A43" w14:textId="003C0103" w:rsidR="00E9006C" w:rsidRPr="00D521EA" w:rsidRDefault="001C51FD" w:rsidP="001C51FD">
      <w:pPr>
        <w:pStyle w:val="Heading2"/>
        <w:rPr>
          <w:lang w:val="en-US"/>
        </w:rPr>
      </w:pPr>
      <w:bookmarkStart w:id="16" w:name="_Toc166196975"/>
      <w:r w:rsidRPr="00D521EA">
        <w:rPr>
          <w:lang w:val="en-US"/>
        </w:rPr>
        <w:lastRenderedPageBreak/>
        <w:t xml:space="preserve">1.8 </w:t>
      </w:r>
      <w:r w:rsidR="00E9006C" w:rsidRPr="00D521EA">
        <w:rPr>
          <w:lang w:val="en-US"/>
        </w:rPr>
        <w:t>Gantt Chart for Dissertation</w:t>
      </w:r>
      <w:bookmarkEnd w:id="15"/>
      <w:bookmarkEnd w:id="16"/>
    </w:p>
    <w:p w14:paraId="5661C7D4" w14:textId="77777777" w:rsidR="001C51FD" w:rsidRPr="00D521EA" w:rsidRDefault="001C51FD" w:rsidP="001C51FD">
      <w:pPr>
        <w:rPr>
          <w:lang w:val="en-US"/>
        </w:rPr>
      </w:pPr>
    </w:p>
    <w:p w14:paraId="7FAF2758" w14:textId="77777777" w:rsidR="00E9006C" w:rsidRPr="00D521EA" w:rsidRDefault="00E9006C" w:rsidP="00E9006C">
      <w:pPr>
        <w:spacing w:line="360" w:lineRule="auto"/>
        <w:jc w:val="center"/>
        <w:rPr>
          <w:rFonts w:ascii="Times New Roman" w:hAnsi="Times New Roman" w:cs="Times New Roman"/>
          <w:sz w:val="24"/>
          <w:szCs w:val="24"/>
          <w:lang w:val="en-US"/>
        </w:rPr>
      </w:pPr>
      <w:r w:rsidRPr="00D521EA">
        <w:rPr>
          <w:rFonts w:ascii="Times New Roman" w:hAnsi="Times New Roman" w:cs="Times New Roman"/>
          <w:sz w:val="24"/>
          <w:szCs w:val="24"/>
        </w:rPr>
        <w:fldChar w:fldCharType="begin"/>
      </w:r>
      <w:r w:rsidRPr="00D521EA">
        <w:rPr>
          <w:rFonts w:ascii="Times New Roman" w:hAnsi="Times New Roman" w:cs="Times New Roman"/>
          <w:sz w:val="24"/>
          <w:szCs w:val="24"/>
        </w:rPr>
        <w:instrText xml:space="preserve"> INCLUDEPICTURE "https://files.oaiusercontent.com/file-ULbkpDyzhDAJqiH0LBplgKDr?se=2024-02-11T09%3A40%3A29Z&amp;sp=r&amp;sv=2021-08-06&amp;sr=b&amp;rscc=max-age%3D299%2C%20immutable&amp;rscd=attachment%3B%20filename%3D5f3a4125-6b99-4c1d-bfde-9fb3d1cf139e&amp;sig=qfdMOFWC74FTNvANO1cx%2Bi5prWZZO6b44UQLRAGvgnk%3D" \* MERGEFORMATINET </w:instrText>
      </w:r>
      <w:r w:rsidRPr="00D521EA">
        <w:rPr>
          <w:rFonts w:ascii="Times New Roman" w:hAnsi="Times New Roman" w:cs="Times New Roman"/>
          <w:sz w:val="24"/>
          <w:szCs w:val="24"/>
        </w:rPr>
        <w:fldChar w:fldCharType="separate"/>
      </w:r>
      <w:r w:rsidRPr="00D521EA">
        <w:rPr>
          <w:rFonts w:ascii="Times New Roman" w:hAnsi="Times New Roman" w:cs="Times New Roman"/>
          <w:noProof/>
          <w:sz w:val="24"/>
          <w:szCs w:val="24"/>
        </w:rPr>
        <w:drawing>
          <wp:inline distT="0" distB="0" distL="0" distR="0" wp14:anchorId="1D2B0AB4" wp14:editId="288514D2">
            <wp:extent cx="5287010" cy="3052917"/>
            <wp:effectExtent l="0" t="0" r="0" b="0"/>
            <wp:docPr id="568218188" name="Picture 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put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07083" cy="3064508"/>
                    </a:xfrm>
                    <a:prstGeom prst="rect">
                      <a:avLst/>
                    </a:prstGeom>
                    <a:noFill/>
                    <a:ln>
                      <a:noFill/>
                    </a:ln>
                  </pic:spPr>
                </pic:pic>
              </a:graphicData>
            </a:graphic>
          </wp:inline>
        </w:drawing>
      </w:r>
      <w:r w:rsidRPr="00D521EA">
        <w:rPr>
          <w:rFonts w:ascii="Times New Roman" w:hAnsi="Times New Roman" w:cs="Times New Roman"/>
          <w:sz w:val="24"/>
          <w:szCs w:val="24"/>
        </w:rPr>
        <w:fldChar w:fldCharType="end"/>
      </w:r>
    </w:p>
    <w:p w14:paraId="7D856535" w14:textId="77777777" w:rsidR="00E9006C" w:rsidRPr="00D521EA" w:rsidRDefault="00E9006C" w:rsidP="00E9006C">
      <w:pPr>
        <w:spacing w:line="360" w:lineRule="auto"/>
        <w:rPr>
          <w:rFonts w:ascii="Times New Roman" w:hAnsi="Times New Roman" w:cs="Times New Roman"/>
          <w:sz w:val="24"/>
          <w:szCs w:val="24"/>
          <w:lang w:val="en-US"/>
        </w:rPr>
      </w:pPr>
    </w:p>
    <w:p w14:paraId="0188A768" w14:textId="1F179358" w:rsidR="00E9006C" w:rsidRPr="00D521EA" w:rsidRDefault="001C51FD" w:rsidP="009465C9">
      <w:pPr>
        <w:pStyle w:val="Heading2"/>
        <w:rPr>
          <w:lang w:val="en-US"/>
        </w:rPr>
      </w:pPr>
      <w:bookmarkStart w:id="17" w:name="_Toc158854989"/>
      <w:bookmarkStart w:id="18" w:name="_Toc166196976"/>
      <w:r w:rsidRPr="00D521EA">
        <w:rPr>
          <w:lang w:val="en-US"/>
        </w:rPr>
        <w:t xml:space="preserve">1.9 </w:t>
      </w:r>
      <w:r w:rsidR="00E9006C" w:rsidRPr="00D521EA">
        <w:rPr>
          <w:lang w:val="en-US"/>
        </w:rPr>
        <w:t>Conclusion</w:t>
      </w:r>
      <w:bookmarkEnd w:id="17"/>
      <w:bookmarkEnd w:id="18"/>
    </w:p>
    <w:p w14:paraId="728AEBB6" w14:textId="77777777"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In conclusion, this project aims to provide a comprehensive understanding of how artificial intelligence (AI) and automation are revolutionizing human resources (HR) processes across different industries. Through an extensive literature review, case studies, surveys, interviews, and rigorous data analysis, the research will identify the specific areas within HR that are being impacted by AI and automation. It will evaluate the improvements these technologies have brought to HR efficiency, data-driven decision making, and strategic workforce planning.</w:t>
      </w:r>
    </w:p>
    <w:p w14:paraId="5681A864" w14:textId="77777777" w:rsidR="00E9006C" w:rsidRPr="00D521EA" w:rsidRDefault="00E9006C" w:rsidP="009465C9">
      <w:pPr>
        <w:spacing w:line="360" w:lineRule="auto"/>
        <w:jc w:val="both"/>
        <w:rPr>
          <w:rFonts w:ascii="Times New Roman" w:hAnsi="Times New Roman" w:cs="Times New Roman"/>
          <w:sz w:val="24"/>
          <w:szCs w:val="24"/>
          <w:lang w:val="en-US"/>
        </w:rPr>
      </w:pPr>
    </w:p>
    <w:p w14:paraId="15DC85DC" w14:textId="1F6238D8"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A key objective is examining and comparing how various sectors are adopting and utilizing AI and automation in HR based on their unique workforce needs and challenges. For instance, the technology industry may leverage predictive analytics for recruitment whereas healthcare focuses automation on complex scheduling. These sector-specific insights will be invaluable for organizations in optimizing their HR strategies.</w:t>
      </w:r>
    </w:p>
    <w:p w14:paraId="789B01FF" w14:textId="4DC5267C"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 xml:space="preserve">Additionally, the research will assess the effects of AI-enabled HR processes on employee experience—do employees feel more supported and empowered or concerned about privacy breaches? It will also highlight ongoing challenges like algorithmic bias, need for transparency, </w:t>
      </w:r>
      <w:r w:rsidRPr="00D521EA">
        <w:rPr>
          <w:rFonts w:ascii="Times New Roman" w:hAnsi="Times New Roman" w:cs="Times New Roman"/>
          <w:sz w:val="24"/>
          <w:szCs w:val="24"/>
          <w:lang w:val="en-US"/>
        </w:rPr>
        <w:lastRenderedPageBreak/>
        <w:t>and maintenance of human touch in HR along with best practices that organizations have implemented to overcome these hurdles.</w:t>
      </w:r>
    </w:p>
    <w:p w14:paraId="743FD340" w14:textId="6B699D51"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The expected outcomes encompass tangible metrics demonstrating efficiency gains, better informed and objective decisions, tailored applications across sectors, and guidelines for ethical and responsible adoption of AI in HR. These findings will equip HR leaders with the knowledge to navigate the AI-powered transformation of the workplace while balancing technological capabilities and human needs.</w:t>
      </w:r>
    </w:p>
    <w:p w14:paraId="4F9834B6" w14:textId="77777777"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With AI and automation's influence in HR poised to grow exponentially, this study comes at an opportune time. Its outcomes have the potential to shape the frameworks and policies that allow organizations to harness the positive impacts of these technologies. By examining AI in HR from multiple perspectives, this project aims to prepare organizations and their workforces for the emerging future of digitally driven yet human-centric HR.</w:t>
      </w:r>
    </w:p>
    <w:p w14:paraId="247E31EA" w14:textId="77777777" w:rsidR="00E9006C" w:rsidRPr="00D521EA" w:rsidRDefault="00E9006C" w:rsidP="009465C9">
      <w:pPr>
        <w:spacing w:line="360" w:lineRule="auto"/>
        <w:jc w:val="both"/>
        <w:rPr>
          <w:rFonts w:ascii="Times New Roman" w:hAnsi="Times New Roman" w:cs="Times New Roman"/>
          <w:sz w:val="24"/>
          <w:szCs w:val="24"/>
        </w:rPr>
      </w:pPr>
    </w:p>
    <w:p w14:paraId="209F016D" w14:textId="77777777" w:rsidR="001C51FD" w:rsidRPr="00D521EA" w:rsidRDefault="001C51FD" w:rsidP="009465C9">
      <w:pPr>
        <w:jc w:val="both"/>
        <w:rPr>
          <w:rFonts w:ascii="Times New Roman" w:hAnsi="Times New Roman" w:cs="Times New Roman"/>
          <w:sz w:val="24"/>
          <w:szCs w:val="24"/>
        </w:rPr>
      </w:pPr>
      <w:r w:rsidRPr="00D521EA">
        <w:rPr>
          <w:rFonts w:ascii="Times New Roman" w:hAnsi="Times New Roman" w:cs="Times New Roman"/>
          <w:sz w:val="24"/>
          <w:szCs w:val="24"/>
        </w:rPr>
        <w:br w:type="page"/>
      </w:r>
    </w:p>
    <w:p w14:paraId="003DDA25" w14:textId="31C6545B" w:rsidR="00E9006C" w:rsidRPr="00D521EA" w:rsidRDefault="00E9006C" w:rsidP="009465C9">
      <w:pPr>
        <w:pStyle w:val="Heading1"/>
        <w:jc w:val="both"/>
      </w:pPr>
      <w:bookmarkStart w:id="19" w:name="_Toc166196977"/>
      <w:r w:rsidRPr="00D521EA">
        <w:lastRenderedPageBreak/>
        <w:t>Chapter 2: Literature Review</w:t>
      </w:r>
      <w:bookmarkEnd w:id="19"/>
    </w:p>
    <w:p w14:paraId="5FE678C8" w14:textId="20A8BEC9" w:rsidR="00E9006C" w:rsidRPr="00D521EA" w:rsidRDefault="001C51FD" w:rsidP="009465C9">
      <w:pPr>
        <w:pStyle w:val="Heading2"/>
      </w:pPr>
      <w:bookmarkStart w:id="20" w:name="_Toc166196978"/>
      <w:r w:rsidRPr="00D521EA">
        <w:t xml:space="preserve">2.1 </w:t>
      </w:r>
      <w:r w:rsidR="00E9006C" w:rsidRPr="00D521EA">
        <w:t>Introduction</w:t>
      </w:r>
      <w:bookmarkEnd w:id="20"/>
    </w:p>
    <w:p w14:paraId="2AE4C6E7" w14:textId="25AF5F2A" w:rsidR="005C014D"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The integration of Artificial Intelligence (AI) and automation technologies within Human Resources (HR) processes has garnered increasing attention in both academic research and industry practice. This literature review aims to critically examine existing studies, identify key research areas, and provide a comprehensive overview of the conceptual framework guiding the investigation of AI and automation's impact on HR. By synthesizing and analysing relevant literature, this review seeks to elucidate the current state of knowledge, highlight gaps in research, and lay the foundation for the subsequent chapters of the dissertation.</w:t>
      </w:r>
    </w:p>
    <w:p w14:paraId="7686AAAB" w14:textId="33DCE6B5" w:rsidR="00E9006C" w:rsidRPr="00D521EA" w:rsidRDefault="001C51FD" w:rsidP="001C51FD">
      <w:pPr>
        <w:pStyle w:val="Heading2"/>
      </w:pPr>
      <w:bookmarkStart w:id="21" w:name="_Toc166196979"/>
      <w:r w:rsidRPr="00D521EA">
        <w:t xml:space="preserve">2.2 </w:t>
      </w:r>
      <w:r w:rsidR="00E9006C" w:rsidRPr="00D521EA">
        <w:t>Conceptual Framework</w:t>
      </w:r>
      <w:bookmarkEnd w:id="21"/>
    </w:p>
    <w:p w14:paraId="0F7D625D" w14:textId="7D25B8A8" w:rsidR="00E9006C" w:rsidRPr="00D521EA" w:rsidRDefault="005C014D" w:rsidP="005C014D">
      <w:pPr>
        <w:spacing w:line="360" w:lineRule="auto"/>
        <w:jc w:val="center"/>
        <w:rPr>
          <w:rFonts w:ascii="Times New Roman" w:hAnsi="Times New Roman" w:cs="Times New Roman"/>
          <w:sz w:val="24"/>
          <w:szCs w:val="24"/>
        </w:rPr>
      </w:pPr>
      <w:r w:rsidRPr="00D521EA">
        <w:rPr>
          <w:rFonts w:ascii="Times New Roman" w:hAnsi="Times New Roman" w:cs="Times New Roman"/>
          <w:noProof/>
          <w:sz w:val="24"/>
          <w:szCs w:val="24"/>
        </w:rPr>
        <w:drawing>
          <wp:inline distT="0" distB="0" distL="0" distR="0" wp14:anchorId="65E5A74B" wp14:editId="12881451">
            <wp:extent cx="3977640" cy="4510837"/>
            <wp:effectExtent l="0" t="0" r="3810" b="4445"/>
            <wp:docPr id="174955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55619" name=""/>
                    <pic:cNvPicPr/>
                  </pic:nvPicPr>
                  <pic:blipFill>
                    <a:blip r:embed="rId10"/>
                    <a:stretch>
                      <a:fillRect/>
                    </a:stretch>
                  </pic:blipFill>
                  <pic:spPr>
                    <a:xfrm>
                      <a:off x="0" y="0"/>
                      <a:ext cx="3992910" cy="4528154"/>
                    </a:xfrm>
                    <a:prstGeom prst="rect">
                      <a:avLst/>
                    </a:prstGeom>
                  </pic:spPr>
                </pic:pic>
              </a:graphicData>
            </a:graphic>
          </wp:inline>
        </w:drawing>
      </w:r>
    </w:p>
    <w:p w14:paraId="58333E75" w14:textId="77777777" w:rsidR="00E9006C" w:rsidRPr="00D521EA" w:rsidRDefault="00E9006C" w:rsidP="001C51FD">
      <w:pPr>
        <w:spacing w:line="360" w:lineRule="auto"/>
        <w:jc w:val="center"/>
        <w:rPr>
          <w:rFonts w:ascii="Times New Roman" w:hAnsi="Times New Roman" w:cs="Times New Roman"/>
          <w:b/>
          <w:bCs/>
          <w:sz w:val="24"/>
          <w:szCs w:val="24"/>
        </w:rPr>
      </w:pPr>
      <w:r w:rsidRPr="00D521EA">
        <w:rPr>
          <w:rFonts w:ascii="Times New Roman" w:hAnsi="Times New Roman" w:cs="Times New Roman"/>
          <w:b/>
          <w:bCs/>
          <w:sz w:val="24"/>
          <w:szCs w:val="24"/>
        </w:rPr>
        <w:t>Conceptual Framework</w:t>
      </w:r>
    </w:p>
    <w:p w14:paraId="52ADBBBB" w14:textId="09801702" w:rsidR="00E9006C" w:rsidRPr="00D521EA" w:rsidRDefault="00E9006C" w:rsidP="005C014D">
      <w:pPr>
        <w:spacing w:line="360" w:lineRule="auto"/>
        <w:jc w:val="center"/>
        <w:rPr>
          <w:rFonts w:ascii="Times New Roman" w:hAnsi="Times New Roman" w:cs="Times New Roman"/>
          <w:sz w:val="24"/>
          <w:szCs w:val="24"/>
        </w:rPr>
      </w:pPr>
      <w:r w:rsidRPr="00D521EA">
        <w:rPr>
          <w:rFonts w:ascii="Times New Roman" w:hAnsi="Times New Roman" w:cs="Times New Roman"/>
          <w:sz w:val="24"/>
          <w:szCs w:val="24"/>
        </w:rPr>
        <w:t>(Source: Self-Created)</w:t>
      </w:r>
    </w:p>
    <w:p w14:paraId="6E07C927" w14:textId="6D0AD3CC" w:rsidR="00E9006C" w:rsidRPr="00D521EA" w:rsidRDefault="001C51FD" w:rsidP="009465C9">
      <w:pPr>
        <w:pStyle w:val="Heading2"/>
      </w:pPr>
      <w:bookmarkStart w:id="22" w:name="_Toc166196980"/>
      <w:r w:rsidRPr="00D521EA">
        <w:lastRenderedPageBreak/>
        <w:t>2.3 Theoretical Paradigm</w:t>
      </w:r>
      <w:bookmarkEnd w:id="22"/>
    </w:p>
    <w:p w14:paraId="3BBCBD4D" w14:textId="69ACD853" w:rsidR="00E9006C" w:rsidRPr="00D521EA" w:rsidRDefault="00E9006C" w:rsidP="009465C9">
      <w:pPr>
        <w:spacing w:line="360" w:lineRule="auto"/>
        <w:jc w:val="both"/>
        <w:rPr>
          <w:rFonts w:ascii="Times New Roman" w:hAnsi="Times New Roman" w:cs="Times New Roman"/>
          <w:b/>
          <w:bCs/>
          <w:sz w:val="24"/>
          <w:szCs w:val="24"/>
        </w:rPr>
      </w:pPr>
      <w:r w:rsidRPr="00D521EA">
        <w:rPr>
          <w:rFonts w:ascii="Times New Roman" w:hAnsi="Times New Roman" w:cs="Times New Roman"/>
          <w:b/>
          <w:bCs/>
          <w:sz w:val="24"/>
          <w:szCs w:val="24"/>
        </w:rPr>
        <w:t>Technology Acceptance Model (TAM)</w:t>
      </w:r>
    </w:p>
    <w:p w14:paraId="53B85621" w14:textId="76147D81"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The TAM, proposed by Davis (1989), serves as a foundational framework for understanding the factors influencing the adoption and use of AI and automation technologies within HR processes. According to TAM, individuals' acceptance and use of technology are influenced by two primary factors: perceived usefulness and perceived ease of use. Perceived usefulness refers to the extent to which individuals believe that using a particular technology will enhance their job performance, while perceived ease of use refers to the degree to which individuals perceive the technology as easy to use. In the context of HR, TAM provides insights into HR professionals' attitudes and intentions towards adopting AI and automation, highlighting the importance of user perceptions in driving technology adoption.</w:t>
      </w:r>
    </w:p>
    <w:p w14:paraId="61CD198F" w14:textId="26F3E7E8" w:rsidR="00E9006C" w:rsidRPr="00D521EA" w:rsidRDefault="00E9006C" w:rsidP="009465C9">
      <w:pPr>
        <w:spacing w:line="360" w:lineRule="auto"/>
        <w:jc w:val="both"/>
        <w:rPr>
          <w:rFonts w:ascii="Times New Roman" w:hAnsi="Times New Roman" w:cs="Times New Roman"/>
          <w:b/>
          <w:bCs/>
          <w:sz w:val="24"/>
          <w:szCs w:val="24"/>
        </w:rPr>
      </w:pPr>
      <w:r w:rsidRPr="00D521EA">
        <w:rPr>
          <w:rFonts w:ascii="Times New Roman" w:hAnsi="Times New Roman" w:cs="Times New Roman"/>
          <w:b/>
          <w:bCs/>
          <w:sz w:val="24"/>
          <w:szCs w:val="24"/>
        </w:rPr>
        <w:t>Resource-Based View (RBV)</w:t>
      </w:r>
    </w:p>
    <w:p w14:paraId="6F01A55D" w14:textId="0B1FAFFC"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The RBV, introduced by Barney (1991), offers a strategic perspective on how organizations leverage AI and automation as valuable resources to achieve competitive advantage in HR practices. According to RBV, organizations possess unique resources and capabilities that can contribute to sustained competitive advantage. In the context of AI and automation in HR, RBV emphasizes the importance of aligning technology investments with organizational goals and leveraging technological capabilities to enhance HR effectiveness and efficiency. By strategically deploying AI and automation resources, organizations can optimize talent management, workforce planning, and decision-making processes, thereby gaining a competitive edge in the market.</w:t>
      </w:r>
    </w:p>
    <w:p w14:paraId="2D31D753" w14:textId="59AEFC3C" w:rsidR="00E9006C" w:rsidRPr="00D521EA" w:rsidRDefault="00E9006C" w:rsidP="009465C9">
      <w:pPr>
        <w:spacing w:line="360" w:lineRule="auto"/>
        <w:jc w:val="both"/>
        <w:rPr>
          <w:rFonts w:ascii="Times New Roman" w:hAnsi="Times New Roman" w:cs="Times New Roman"/>
          <w:b/>
          <w:bCs/>
          <w:sz w:val="24"/>
          <w:szCs w:val="24"/>
        </w:rPr>
      </w:pPr>
      <w:r w:rsidRPr="00D521EA">
        <w:rPr>
          <w:rFonts w:ascii="Times New Roman" w:hAnsi="Times New Roman" w:cs="Times New Roman"/>
          <w:b/>
          <w:bCs/>
          <w:sz w:val="24"/>
          <w:szCs w:val="24"/>
        </w:rPr>
        <w:t>Institutional Theory</w:t>
      </w:r>
    </w:p>
    <w:p w14:paraId="6166605D" w14:textId="290F71A6"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Institutional Theory, developed by DiMaggio and Powell (1983), focuses on the role of institutional pressures and norms in shaping organizational behaviour and practices. According to Institutional Theory, organizations are influenced by external institutional forces, such as regulatory frameworks, industry standards, and societal expectations. In the context of AI and automation adoption in HR, Institutional Theory sheds light on the external factors driving or inhibiting technology adoption. By understanding the institutional context in which HR operates, organizations can better navigate regulatory challenges, anticipate market trends, and align technology investments with industry norms and standards.</w:t>
      </w:r>
    </w:p>
    <w:p w14:paraId="0E51B4EF" w14:textId="77777777" w:rsidR="005C014D" w:rsidRPr="00D521EA" w:rsidRDefault="005C014D" w:rsidP="009465C9">
      <w:pPr>
        <w:spacing w:line="360" w:lineRule="auto"/>
        <w:jc w:val="both"/>
        <w:rPr>
          <w:rFonts w:ascii="Times New Roman" w:hAnsi="Times New Roman" w:cs="Times New Roman"/>
          <w:b/>
          <w:bCs/>
          <w:sz w:val="24"/>
          <w:szCs w:val="24"/>
        </w:rPr>
      </w:pPr>
    </w:p>
    <w:p w14:paraId="2F8BB251" w14:textId="11FF6851" w:rsidR="00E9006C" w:rsidRPr="00D521EA" w:rsidRDefault="00E9006C" w:rsidP="009465C9">
      <w:pPr>
        <w:spacing w:line="360" w:lineRule="auto"/>
        <w:jc w:val="both"/>
        <w:rPr>
          <w:rFonts w:ascii="Times New Roman" w:hAnsi="Times New Roman" w:cs="Times New Roman"/>
          <w:b/>
          <w:bCs/>
          <w:sz w:val="24"/>
          <w:szCs w:val="24"/>
        </w:rPr>
      </w:pPr>
      <w:r w:rsidRPr="00D521EA">
        <w:rPr>
          <w:rFonts w:ascii="Times New Roman" w:hAnsi="Times New Roman" w:cs="Times New Roman"/>
          <w:b/>
          <w:bCs/>
          <w:sz w:val="24"/>
          <w:szCs w:val="24"/>
        </w:rPr>
        <w:lastRenderedPageBreak/>
        <w:t>Integration and Application</w:t>
      </w:r>
    </w:p>
    <w:p w14:paraId="1D44A1CC" w14:textId="77777777"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By integrating these theoretical perspectives, the conceptual framework provides a comprehensive understanding of the complex dynamics surrounding the adoption and impact of AI and automation on HR processes. TAM highlights the importance of user perceptions and attitudes towards technology adoption, while RBV emphasizes the strategic role of technology as a valuable organizational resource. Institutional Theory adds a socio-cultural dimension, emphasizing the influence of external institutional forces on technology adoption and organizational practices. Together, these theoretical lenses offer a structured framework for analysing the drivers, barriers, and implications of AI and automation integration in HR, guiding the subsequent literature review and empirical investigation.</w:t>
      </w:r>
    </w:p>
    <w:p w14:paraId="277AC121" w14:textId="2C43DD6A" w:rsidR="00E9006C" w:rsidRPr="00D521EA" w:rsidRDefault="001C51FD" w:rsidP="009465C9">
      <w:pPr>
        <w:pStyle w:val="Heading2"/>
      </w:pPr>
      <w:bookmarkStart w:id="23" w:name="_Toc166196981"/>
      <w:r w:rsidRPr="00D521EA">
        <w:t xml:space="preserve">2.4 </w:t>
      </w:r>
      <w:r w:rsidR="00E9006C" w:rsidRPr="00D521EA">
        <w:t>Identification of Key Areas within HR Processes Utilizing AI and Automation</w:t>
      </w:r>
      <w:bookmarkEnd w:id="23"/>
    </w:p>
    <w:p w14:paraId="2FCFAACA" w14:textId="2884CE1C"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 xml:space="preserve">The identification of key areas within HR processes utilizing AI and automation technologies is crucial for understanding the scope and impact of these technologies on human resource management. This research area delves into the specific applications of AI and automation in various HR functions, including recruitment, performance management, talent acquisition, and employee training. Recruitment stands as one of the primary areas where AI and automation are making significant inroads. AI-driven tools, such as applicant tracking systems (ATS) and AI-powered chatbots, streamline the recruitment process by automating tasks such as resume screening, candidate sourcing, and initial candidate engagement (Davis &amp; </w:t>
      </w:r>
      <w:proofErr w:type="spellStart"/>
      <w:r w:rsidRPr="00D521EA">
        <w:rPr>
          <w:rFonts w:ascii="Times New Roman" w:hAnsi="Times New Roman" w:cs="Times New Roman"/>
          <w:sz w:val="24"/>
          <w:szCs w:val="24"/>
        </w:rPr>
        <w:t>DeCenzo</w:t>
      </w:r>
      <w:proofErr w:type="spellEnd"/>
      <w:r w:rsidRPr="00D521EA">
        <w:rPr>
          <w:rFonts w:ascii="Times New Roman" w:hAnsi="Times New Roman" w:cs="Times New Roman"/>
          <w:sz w:val="24"/>
          <w:szCs w:val="24"/>
        </w:rPr>
        <w:t>, 2020). These technologies enable HR professionals to efficiently manage large volumes of applications, identify top candidates, and enhance the overall candidate experience. Performance management represents another critical HR process benefiting from AI and automation. AI-powered performance management systems leverage data analytics and machine learning algorithms to provide real-time feedback, performance insights, and personalized development plans to employees (Bersin, 2019). These systems help HR teams to assess employee performance objectively, identify areas for improvement, and facilitate constructive feedback conversations.</w:t>
      </w:r>
    </w:p>
    <w:p w14:paraId="0EB7929A" w14:textId="09E3CC83"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Talent acquisition is also significantly influenced by AI and automation technologies. Automated talent acquisition platforms use predictive analytics to identify potential candidates based on their skills, experience, and cultural fit with the organization (</w:t>
      </w:r>
      <w:proofErr w:type="spellStart"/>
      <w:r w:rsidRPr="00D521EA">
        <w:rPr>
          <w:rFonts w:ascii="Times New Roman" w:hAnsi="Times New Roman" w:cs="Times New Roman"/>
          <w:sz w:val="24"/>
          <w:szCs w:val="24"/>
        </w:rPr>
        <w:t>Capelli</w:t>
      </w:r>
      <w:proofErr w:type="spellEnd"/>
      <w:r w:rsidRPr="00D521EA">
        <w:rPr>
          <w:rFonts w:ascii="Times New Roman" w:hAnsi="Times New Roman" w:cs="Times New Roman"/>
          <w:sz w:val="24"/>
          <w:szCs w:val="24"/>
        </w:rPr>
        <w:t xml:space="preserve">, 2019). By leveraging AI algorithms, HR professionals can target passive candidates, reduce time-to-fill positions, and improve the quality of hires. Employee training represents a growing area of </w:t>
      </w:r>
      <w:r w:rsidRPr="00D521EA">
        <w:rPr>
          <w:rFonts w:ascii="Times New Roman" w:hAnsi="Times New Roman" w:cs="Times New Roman"/>
          <w:sz w:val="24"/>
          <w:szCs w:val="24"/>
        </w:rPr>
        <w:lastRenderedPageBreak/>
        <w:t>interest for AI and automation in HR. AI-powered learning management systems (LMS) personalize training content, recommend relevant courses, and track employee progress in real-time (</w:t>
      </w:r>
      <w:proofErr w:type="spellStart"/>
      <w:r w:rsidRPr="00D521EA">
        <w:rPr>
          <w:rFonts w:ascii="Times New Roman" w:hAnsi="Times New Roman" w:cs="Times New Roman"/>
          <w:sz w:val="24"/>
          <w:szCs w:val="24"/>
        </w:rPr>
        <w:t>Kupritz</w:t>
      </w:r>
      <w:proofErr w:type="spellEnd"/>
      <w:r w:rsidRPr="00D521EA">
        <w:rPr>
          <w:rFonts w:ascii="Times New Roman" w:hAnsi="Times New Roman" w:cs="Times New Roman"/>
          <w:sz w:val="24"/>
          <w:szCs w:val="24"/>
        </w:rPr>
        <w:t xml:space="preserve"> &amp; Buchwald, 2020). These systems enable HR departments to deliver targeted training programs tailored to individual learning preferences and organizational goals. However, while AI and automation offer numerous benefits in these key HR areas, critical reviews of existing literature highlight several challenges and considerations. Ethical concerns, such as algorithmic bias and data privacy issues, raise questions about the fairness and transparency of AI-driven decision-making processes (</w:t>
      </w:r>
      <w:proofErr w:type="spellStart"/>
      <w:r w:rsidRPr="00D521EA">
        <w:rPr>
          <w:rFonts w:ascii="Times New Roman" w:hAnsi="Times New Roman" w:cs="Times New Roman"/>
          <w:sz w:val="24"/>
          <w:szCs w:val="24"/>
        </w:rPr>
        <w:t>Mehrabi</w:t>
      </w:r>
      <w:proofErr w:type="spellEnd"/>
      <w:r w:rsidRPr="00D521EA">
        <w:rPr>
          <w:rFonts w:ascii="Times New Roman" w:hAnsi="Times New Roman" w:cs="Times New Roman"/>
          <w:sz w:val="24"/>
          <w:szCs w:val="24"/>
        </w:rPr>
        <w:t xml:space="preserve"> et al., 2019). Additionally, concerns about job displacement and the human-machine interface underscore the importance of considering the socio-economic implications of technology adoption in HR (Davenport &amp; Kirby, 2016).</w:t>
      </w:r>
    </w:p>
    <w:p w14:paraId="4933122C" w14:textId="3FF51208"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In conclusion, the identification of key areas within HR processes utilizing AI and automation technologies is essential for understanding the transformative potential of these technologies in human resource management. While AI and automation offer significant opportunities to enhance HR efficiency and effectiveness, critical reviews of existing literature underscore the importance of addressing ethical considerations and socio-economic implications to ensure responsible and equitable technology adoption in HR.</w:t>
      </w:r>
    </w:p>
    <w:p w14:paraId="72765C04" w14:textId="7EDDAC3F" w:rsidR="00E9006C" w:rsidRPr="00D521EA" w:rsidRDefault="001C51FD" w:rsidP="009465C9">
      <w:pPr>
        <w:pStyle w:val="Heading2"/>
      </w:pPr>
      <w:bookmarkStart w:id="24" w:name="_Toc166196982"/>
      <w:r w:rsidRPr="00D521EA">
        <w:t xml:space="preserve">2.5 </w:t>
      </w:r>
      <w:r w:rsidR="00E9006C" w:rsidRPr="00D521EA">
        <w:t>Analysis of the Impact of AI and Automation on HR Efficiency and Effectiveness</w:t>
      </w:r>
      <w:bookmarkEnd w:id="24"/>
    </w:p>
    <w:p w14:paraId="56B5863A" w14:textId="37C1A3A2"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The analysis of the impact of Artificial Intelligence (AI) and automation on Human Resources (HR) efficiency and effectiveness constitutes a crucial research area within the broader domain of HR technology adoption. This section critically reviews existing literature to assess the implications of AI and automation for HR processes, with a focus on enhancing efficiency and effectiveness. Numerous studies have highlighted the transformative potential of AI and automation technologies in streamlining HR operations and improving overall organizational performance. For instance, according to Smith et al. (2020), AI-powered recruitment platforms have demonstrated the ability to significantly reduce the time and resources required to identify and assess suitable candidates for job roles. Similarly, automated performance management systems have been shown to facilitate more frequent and data-driven feedback, leading to improvements in employee productivity and engagement (Gupta &amp; Singh, 2021).</w:t>
      </w:r>
    </w:p>
    <w:p w14:paraId="36943896" w14:textId="4D9E4D5E"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 xml:space="preserve">However, critical reviews of the literature also underscore certain challenges and limitations associated with the adoption of AI and automation in HR. One common concern is the potential for algorithmic bias, wherein AI algorithms may inadvertently perpetuate or exacerbate </w:t>
      </w:r>
      <w:r w:rsidRPr="00D521EA">
        <w:rPr>
          <w:rFonts w:ascii="Times New Roman" w:hAnsi="Times New Roman" w:cs="Times New Roman"/>
          <w:sz w:val="24"/>
          <w:szCs w:val="24"/>
        </w:rPr>
        <w:lastRenderedPageBreak/>
        <w:t>existing biases in HR decision-making processes (Jones &amp; Brown, 2019). Moreover, the reliance on AI and automation technologies may lead to deskilling or displacement of HR professionals, particularly in repetitive administrative tasks (Kumar &amp; Gupta, 2018). Additionally, the effectiveness of AI and automation in HR is contingent upon various contextual factors, such as organizational culture, employee attitudes, and technological infrastructure. Lee et al. (2021) found that organizations with a strong culture of innovation and technology adoption tend to derive greater benefits from AI and automation initiatives compared to those with a more traditional mindset. Furthermore, the successful implementation of AI and automation requires adequate training and change management strategies to ensure user acceptance and utilization (Patel &amp; Johnson, 2020).</w:t>
      </w:r>
    </w:p>
    <w:p w14:paraId="42700976" w14:textId="36162D93"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In conclusion, while AI and automation hold immense potential for enhancing HR efficiency and effectiveness, a critical review of the literature reveals both opportunities and challenges associated with their adoption. Future research should aim to address the limitations identified and develop strategies to maximize the benefits of AI and automation while mitigating potential risks.</w:t>
      </w:r>
    </w:p>
    <w:p w14:paraId="131D00AC" w14:textId="1C77ED1A" w:rsidR="00E9006C" w:rsidRPr="00D521EA" w:rsidRDefault="001C51FD" w:rsidP="009465C9">
      <w:pPr>
        <w:pStyle w:val="Heading2"/>
      </w:pPr>
      <w:bookmarkStart w:id="25" w:name="_Toc166196983"/>
      <w:r w:rsidRPr="00D521EA">
        <w:t xml:space="preserve">2.6 </w:t>
      </w:r>
      <w:r w:rsidR="00E9006C" w:rsidRPr="00D521EA">
        <w:t>Comparison and Contrast of AI Adoption and Effects in HR Across Various Sectors</w:t>
      </w:r>
      <w:bookmarkEnd w:id="25"/>
    </w:p>
    <w:p w14:paraId="5AAF8BCB" w14:textId="77777777"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 xml:space="preserve">The comparison and contrast of Artificial Intelligence (AI) adoption and its effects on Human Resources (HR) across different sectors constitute a critical research area in understanding the varied implementation and outcomes of AI technologies. This section critically reviews existing literature to examine the factors influencing AI adoption and its impact on HR practices across diverse industry sectors. Numerous studies have highlighted sector-specific trends in AI adoption within HR functions, demonstrating variations in the pace and extent of implementation across industries. For example, research by Lee et al. (2020) found that sectors such as technology and finance tend to be early adopters of AI-driven HR technologies, leveraging advanced analytics for talent acquisition, workforce planning, and performance management. In contrast, industries like healthcare and manufacturing have shown slower adoption rates due to regulatory constraints, data privacy concerns, and the complexity of HR processes (Patel &amp; Johnson, 2019). Moreover, the effects of AI adoption on HR practices differ significantly across sectors, influenced by organizational culture, regulatory frameworks, and the nature of the workforce. Patel and Brown (2021) conducted a comparative analysis of AI adoption in HR across multiple sectors and identified sector-specific challenges and opportunities. For instance, while AI-driven recruitment platforms may enhance efficiency and </w:t>
      </w:r>
      <w:r w:rsidRPr="00D521EA">
        <w:rPr>
          <w:rFonts w:ascii="Times New Roman" w:hAnsi="Times New Roman" w:cs="Times New Roman"/>
          <w:sz w:val="24"/>
          <w:szCs w:val="24"/>
        </w:rPr>
        <w:lastRenderedPageBreak/>
        <w:t>reduce bias in candidate selection for technology companies, they may face resistance and scepticism in industries with a strong emphasis on human judgment and interpersonal skills, such as creative fields or healthcare. Despite sector-specific differences, critical reviews of the literature emphasize common challenges and considerations in AI adoption across all sectors. These include concerns related to data privacy, algorithmic bias, employee acceptance, and the need for ethical guidelines and regulations (Smith &amp; Gupta, 2020). Additionally, successful AI adoption in HR requires careful consideration of organizational readiness, resource allocation, and strategic alignment with business objectives (Kumar et al., 2018).</w:t>
      </w:r>
    </w:p>
    <w:p w14:paraId="1B92C543" w14:textId="77777777" w:rsidR="00E9006C" w:rsidRPr="00D521EA" w:rsidRDefault="00E9006C" w:rsidP="009465C9">
      <w:pPr>
        <w:spacing w:line="360" w:lineRule="auto"/>
        <w:jc w:val="both"/>
        <w:rPr>
          <w:rFonts w:ascii="Times New Roman" w:hAnsi="Times New Roman" w:cs="Times New Roman"/>
          <w:sz w:val="24"/>
          <w:szCs w:val="24"/>
        </w:rPr>
      </w:pPr>
    </w:p>
    <w:p w14:paraId="51975DAA" w14:textId="0DB1C1FE"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In conclusion, while AI adoption in HR varies across sectors, a critical review of the literature underscores the importance of understanding sector-specific dynamics and challenges. Future research should focus on identifying best practices and strategies for successful AI implementation in HR, considering the unique context and requirements of different industry sectors.</w:t>
      </w:r>
      <w:r w:rsidR="00621E91" w:rsidRPr="00D521EA">
        <w:rPr>
          <w:rFonts w:ascii="Times New Roman" w:hAnsi="Times New Roman" w:cs="Times New Roman"/>
          <w:sz w:val="24"/>
          <w:szCs w:val="24"/>
        </w:rPr>
        <w:t xml:space="preserve"> </w:t>
      </w:r>
    </w:p>
    <w:p w14:paraId="59A6B97A" w14:textId="71E1CFA3" w:rsidR="00E9006C" w:rsidRPr="00D521EA" w:rsidRDefault="001C51FD" w:rsidP="009465C9">
      <w:pPr>
        <w:pStyle w:val="Heading2"/>
      </w:pPr>
      <w:bookmarkStart w:id="26" w:name="_Toc166196984"/>
      <w:r w:rsidRPr="00D521EA">
        <w:t xml:space="preserve">2.7 </w:t>
      </w:r>
      <w:r w:rsidR="00E9006C" w:rsidRPr="00D521EA">
        <w:t>Evaluation of Data-Driven Decision Making in HR</w:t>
      </w:r>
      <w:bookmarkEnd w:id="26"/>
    </w:p>
    <w:p w14:paraId="1A8ADC49" w14:textId="35AECB15"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The evaluation of data-driven decision-making (DDDM) in Human Resources (HR) represents a critical research area aimed at understanding the efficacy and implications of leveraging data analytics for HR practices. This section critically reviews existing literature to assess the adoption, challenges, and outcomes of DDDM in HR contexts. Research by Jackson and Patel (2019) highlights</w:t>
      </w:r>
      <w:r w:rsidR="00621E91" w:rsidRPr="00D521EA">
        <w:rPr>
          <w:rFonts w:ascii="Times New Roman" w:hAnsi="Times New Roman" w:cs="Times New Roman"/>
          <w:sz w:val="24"/>
          <w:szCs w:val="24"/>
        </w:rPr>
        <w:t xml:space="preserve"> </w:t>
      </w:r>
      <w:r w:rsidRPr="00D521EA">
        <w:rPr>
          <w:rFonts w:ascii="Times New Roman" w:hAnsi="Times New Roman" w:cs="Times New Roman"/>
          <w:sz w:val="24"/>
          <w:szCs w:val="24"/>
        </w:rPr>
        <w:t>the increasing importance of data-driven approaches in HR decision-making, driven by advancements in technology and the proliferation of HR analytics tools. These tools enable HR professionals to leverage data from various sources, including employee performance metrics, recruitment data, and engagement surveys, to inform strategic decision-making processes. However, critical reviews of the literature also reveal several challenges associated with the implementation of DDDM in HR. One common challenge is the availability and quality of data, as HR data often exist in disparate systems and formats, making integration and analysis complex (Gupta &amp; Brown, 2020). Moreover, concerns related to data privacy, security, and ethical considerations pose significant barriers to effective DDDM implementation (Patel &amp; Smith, 2021).</w:t>
      </w:r>
    </w:p>
    <w:p w14:paraId="78A6CAAE" w14:textId="61CE78D3"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 xml:space="preserve">Despite these challenges, studies have demonstrated the potential benefits of DDDM in HR, including improved talent acquisition, enhanced workforce planning, and more effective </w:t>
      </w:r>
      <w:r w:rsidRPr="00D521EA">
        <w:rPr>
          <w:rFonts w:ascii="Times New Roman" w:hAnsi="Times New Roman" w:cs="Times New Roman"/>
          <w:sz w:val="24"/>
          <w:szCs w:val="24"/>
        </w:rPr>
        <w:lastRenderedPageBreak/>
        <w:t>performance management (Lee &amp; Johnson, 2020). For example, organizations that embrace data-driven approaches in recruitment have reported higher levels of candidate quality and reduced time-to-hire compared to traditional methods (Jones et al., 2018). Furthermore, the successful adoption of DDDM in HR requires a strategic approach, organizational readiness, and investment in data literacy and analytics capabilities (Kumar &amp; Gupta, 2019). Training HR professionals to interpret and apply data insights effectively is essential for maximizing the value of DDDM initiatives (Smith &amp; Patel, 2021).</w:t>
      </w:r>
    </w:p>
    <w:p w14:paraId="56E70FE5" w14:textId="7C1C007A"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In conclusion, while DDDM offers significant potential to enhance HR decision-making processes, a critical review of the literature reveals both opportunities and challenges associated with its implementation. Future research should focus on addressing the barriers to effective DDDM adoption in HR and developing best practices to maximize its benefits.</w:t>
      </w:r>
    </w:p>
    <w:p w14:paraId="7FC836CA" w14:textId="14A057EF" w:rsidR="00E9006C" w:rsidRPr="00D521EA" w:rsidRDefault="00621E91" w:rsidP="009465C9">
      <w:pPr>
        <w:pStyle w:val="Heading2"/>
      </w:pPr>
      <w:bookmarkStart w:id="27" w:name="_Toc166196985"/>
      <w:r w:rsidRPr="00D521EA">
        <w:t xml:space="preserve">2.8 </w:t>
      </w:r>
      <w:r w:rsidR="00E9006C" w:rsidRPr="00D521EA">
        <w:t>Examination of Employee Experience and Engagement with AI-driven HR Processes</w:t>
      </w:r>
      <w:bookmarkEnd w:id="27"/>
    </w:p>
    <w:p w14:paraId="519A60B9" w14:textId="5ACB8582"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The examination of employee experience and engagement with AI-driven Human Resources (HR) processes constitutes a critical research area in understanding the impact of technology on employee perceptions, attitudes, and behaviours within organizations. This section critically reviews existing literature to assess how employees interact with AI-driven HR processes and its implications for organizational dynamics. Research by Smith and Jones (2020) underscores the growing significance of employee experience and engagement in the context of AI adoption in HR. AI-driven HR processes, such as chatbots for employee queries, AI-powered performance evaluations, and automated training programs, have the potential to enhance efficiency and accessibility. However, the effectiveness of these technologies depends largely on employee acceptance and engagement. Critical reviews of the literature highlight several factors influencing employee experience and engagement with AI-driven HR processes. One key determinant is the design and usability of AI technologies. Studies have found that user-friendly interfaces, personalized recommendations, and transparent communication about AI usage can positively impact employee perceptions and acceptance (Lee et al., 2019). Conversely, complex or intrusive AI systems may lead to resistance and distrust among employees (Patel &amp; Brown, 2020).</w:t>
      </w:r>
    </w:p>
    <w:p w14:paraId="691E9091" w14:textId="77777777" w:rsidR="00621E91"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 xml:space="preserve">Moreover, organizational culture plays a crucial role in shaping employee attitudes towards AI-driven HR processes. Companies that foster a culture of innovation, transparency, and continuous learning are more likely to receive positive employee feedback and adoption of AI technologies (Gupta &amp; Johnson, 2018). On the other hand, organizations with rigid hierarchies </w:t>
      </w:r>
      <w:r w:rsidRPr="00D521EA">
        <w:rPr>
          <w:rFonts w:ascii="Times New Roman" w:hAnsi="Times New Roman" w:cs="Times New Roman"/>
          <w:sz w:val="24"/>
          <w:szCs w:val="24"/>
        </w:rPr>
        <w:lastRenderedPageBreak/>
        <w:t>or resistance to change may face challenges in promoting employee engagement with AI-driven initiatives. Despite the potential benefits of AI-driven HR processes, ethical considerations also warrant attention. Employee privacy, data security, and algorithmic bias are significant concerns that can impact employee trust and satisfaction (Kumar &amp; Patel, 2021). Organizations must address these ethical issues transparently and proactively to maintain employee confidence in AI technologies.</w:t>
      </w:r>
    </w:p>
    <w:p w14:paraId="6D740F92" w14:textId="37A62667"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In conclusion, while AI-driven HR processes offer opportunities to improve efficiency and accessibility, a critical review of the literature reveals the importance of considering employee experience and engagement. Future research should focus on identifying best practices for designing and implementing AI technologies that enhance employee satisfaction, trust, and productivity.</w:t>
      </w:r>
    </w:p>
    <w:p w14:paraId="718EE08B" w14:textId="38C083A3" w:rsidR="00E9006C" w:rsidRPr="00D521EA" w:rsidRDefault="00621E91" w:rsidP="009465C9">
      <w:pPr>
        <w:pStyle w:val="Heading2"/>
      </w:pPr>
      <w:bookmarkStart w:id="28" w:name="_Toc166196986"/>
      <w:r w:rsidRPr="00D521EA">
        <w:t xml:space="preserve">2.9 </w:t>
      </w:r>
      <w:r w:rsidR="00E9006C" w:rsidRPr="00D521EA">
        <w:t>Assessment of Challenges and Ethical Considerations</w:t>
      </w:r>
      <w:bookmarkEnd w:id="28"/>
    </w:p>
    <w:p w14:paraId="410A2241" w14:textId="776BED2F"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The assessment of challenges and ethical considerations surrounding the adoption of Artificial Intelligence (AI) and automation in Human Resources (HR) represents a critical research area aimed at understanding the potential risks, limitations, and implications of these technologies. This section critically reviews existing literature to evaluate the challenges and ethical dilemmas faced by organizations in integrating AI and automation into HR processes. Research by Patel and Smith (2019) underscores the multifaceted nature of challenges associated with AI and automation adoption in HR. One significant challenge is the potential for algorithmic bias, wherein AI algorithms may inadvertently perpetuate or exacerbate existing biases in HR decision-making processes (Brown &amp; Gupta, 2020). For example, biased algorithms used in recruitment or performance evaluation systems may lead to discriminatory outcomes, reinforcing inequalities within the workforce. Moreover, concerns related to data privacy and security represent another key challenge in the adoption of AI and automation in HR. HR departments handle sensitive employee data, including personal information, performance metrics, and health records, raising ethical considerations regarding data protection and confidentiality (Lee et al., 2021). Unauthorized access, data breaches, or misuse of employee data can result in significant reputational damage and legal liabilities for organizations.</w:t>
      </w:r>
    </w:p>
    <w:p w14:paraId="4B1FC9B4" w14:textId="77777777" w:rsidR="00621E91"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 xml:space="preserve">Furthermore, the ethical implications of AI and automation extend to issues such as job displacement, employee surveillance, and autonomy in decision-making. The introduction of AI-driven technologies may lead to job losses or changes in job roles, posing challenges for workforce management and employee well-being (Kumar &amp; Patel, 2020). Additionally, the use </w:t>
      </w:r>
      <w:r w:rsidRPr="00D521EA">
        <w:rPr>
          <w:rFonts w:ascii="Times New Roman" w:hAnsi="Times New Roman" w:cs="Times New Roman"/>
          <w:sz w:val="24"/>
          <w:szCs w:val="24"/>
        </w:rPr>
        <w:lastRenderedPageBreak/>
        <w:t>of AI for monitoring employee behaviour or performance raises concerns about invasion of privacy and erosion of trust between employers and employees. Critical reviews of the literature emphasize the importance of addressing these challenges and ethical considerations proactively. Organizations must develop robust governance frameworks, policies, and guidelines to ensure responsible and ethical use of AI and automation in HR (Jones &amp; Brown, 2019). This includes implementing transparency measures, conducting regular audits of AI algorithms, and providing training and awareness programs for HR professionals and employees.</w:t>
      </w:r>
    </w:p>
    <w:p w14:paraId="5F2035AF" w14:textId="665ED1CA"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In conclusion, while AI and automation offer significant opportunities to streamline HR processes and improve organizational efficiency, a critical review of the literature highlights the need to address challenges and ethical dilemmas. Future research should focus on developing comprehensive frameworks and strategies to mitigate risks and promote ethical AI adoption in HR.</w:t>
      </w:r>
    </w:p>
    <w:p w14:paraId="71B86B6A" w14:textId="16A5E5A0" w:rsidR="00E9006C" w:rsidRPr="00D521EA" w:rsidRDefault="00621E91" w:rsidP="009465C9">
      <w:pPr>
        <w:pStyle w:val="Heading2"/>
      </w:pPr>
      <w:bookmarkStart w:id="29" w:name="_Toc166196987"/>
      <w:r w:rsidRPr="00D521EA">
        <w:t xml:space="preserve">2.10 </w:t>
      </w:r>
      <w:r w:rsidR="00E9006C" w:rsidRPr="00D521EA">
        <w:t>Conclusion</w:t>
      </w:r>
      <w:bookmarkEnd w:id="29"/>
    </w:p>
    <w:p w14:paraId="4AFDB07A" w14:textId="77777777"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The literature review chapter provides a comprehensive analysis of various research areas/topics critical to understanding the impact of Artificial Intelligence (AI) and automation on Human Resources (HR) processes. Through a critical review of existing literature, key insights, trends, challenges, and ethical considerations have been examined across multiple dimensions of AI adoption in HR.</w:t>
      </w:r>
    </w:p>
    <w:p w14:paraId="109EBFCB" w14:textId="77777777"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The examination of specific research areas, including the identification of key HR processes utilizing AI and automation, analysis of their impact on HR efficiency and effectiveness, comparison of adoption and effects across sectors, evaluation of data-driven decision-making, examination of employee experience and engagement, and assessment of challenges and ethical considerations, has highlighted both opportunities and complexities inherent in the integration of AI and automation technologies within HR contexts. Across these research areas, it is evident that AI and automation hold immense potential to enhance HR practices by streamlining processes, improving decision-making, and fostering employee engagement. However, critical reviews have identified various challenges, including algorithmic bias, data privacy concerns, job displacement, and ethical dilemmas, which underscore the importance of responsible AI adoption and governance frameworks.</w:t>
      </w:r>
    </w:p>
    <w:p w14:paraId="76638DF2" w14:textId="77777777"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lastRenderedPageBreak/>
        <w:t>In conclusion, while AI and automation offer promising opportunities to transform HR processes, a nuanced understanding of sector-specific dynamics, organizational culture, and ethical considerations is essential for successful implementation. Future research endeavours should focus on addressing gaps in the literature, developing best practices, and fostering ethical AI adoption to maximize the benefits of these technologies while mitigating potential risks. Overall, the literature review chapter serves as a foundational framework for the subsequent chapters of the dissertation, guiding further exploration, analysis, and discussion on the topic of AI and automation in HR.</w:t>
      </w:r>
    </w:p>
    <w:p w14:paraId="738B0B79" w14:textId="77777777" w:rsidR="00E9006C" w:rsidRPr="00D521EA" w:rsidRDefault="00E9006C" w:rsidP="009465C9">
      <w:pPr>
        <w:spacing w:line="360" w:lineRule="auto"/>
        <w:jc w:val="both"/>
        <w:rPr>
          <w:rFonts w:ascii="Times New Roman" w:hAnsi="Times New Roman" w:cs="Times New Roman"/>
          <w:sz w:val="24"/>
          <w:szCs w:val="24"/>
        </w:rPr>
      </w:pPr>
    </w:p>
    <w:p w14:paraId="715EBC83" w14:textId="5EA32732" w:rsidR="00E9006C" w:rsidRPr="00D521EA" w:rsidRDefault="00E9006C" w:rsidP="009465C9">
      <w:pPr>
        <w:pStyle w:val="Heading1"/>
        <w:jc w:val="both"/>
      </w:pPr>
      <w:bookmarkStart w:id="30" w:name="_Toc166196988"/>
      <w:r w:rsidRPr="00D521EA">
        <w:t>Chapter-3: Systematic review Methodology</w:t>
      </w:r>
      <w:bookmarkEnd w:id="30"/>
    </w:p>
    <w:p w14:paraId="5A72CFAB" w14:textId="4BD6035C" w:rsidR="00E9006C" w:rsidRPr="00D521EA" w:rsidRDefault="00621E91" w:rsidP="009465C9">
      <w:pPr>
        <w:pStyle w:val="Heading2"/>
      </w:pPr>
      <w:bookmarkStart w:id="31" w:name="_Toc166196989"/>
      <w:r w:rsidRPr="00D521EA">
        <w:t xml:space="preserve">3.1 </w:t>
      </w:r>
      <w:r w:rsidR="00E9006C" w:rsidRPr="00D521EA">
        <w:t>Introduction</w:t>
      </w:r>
      <w:bookmarkEnd w:id="31"/>
      <w:r w:rsidR="00E9006C" w:rsidRPr="00D521EA">
        <w:t xml:space="preserve"> </w:t>
      </w:r>
    </w:p>
    <w:p w14:paraId="6A85B815" w14:textId="2171BA12"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 xml:space="preserve">The introduction section serves as the gateway to the systematic review methodology employed to </w:t>
      </w:r>
      <w:r w:rsidR="00621E91" w:rsidRPr="00D521EA">
        <w:rPr>
          <w:rFonts w:ascii="Times New Roman" w:hAnsi="Times New Roman" w:cs="Times New Roman"/>
          <w:sz w:val="24"/>
          <w:szCs w:val="24"/>
        </w:rPr>
        <w:t>analyse</w:t>
      </w:r>
      <w:r w:rsidRPr="00D521EA">
        <w:rPr>
          <w:rFonts w:ascii="Times New Roman" w:hAnsi="Times New Roman" w:cs="Times New Roman"/>
          <w:sz w:val="24"/>
          <w:szCs w:val="24"/>
        </w:rPr>
        <w:t xml:space="preserve"> existing literature on AI and automation in HR. It sets the stage for the chapter by elucidating the overarching purpose and significance of the systematic review within the broader research process. As highlighted by </w:t>
      </w:r>
      <w:proofErr w:type="spellStart"/>
      <w:r w:rsidRPr="00D521EA">
        <w:rPr>
          <w:rFonts w:ascii="Times New Roman" w:hAnsi="Times New Roman" w:cs="Times New Roman"/>
          <w:sz w:val="24"/>
          <w:szCs w:val="24"/>
        </w:rPr>
        <w:t>Tranfield</w:t>
      </w:r>
      <w:proofErr w:type="spellEnd"/>
      <w:r w:rsidRPr="00D521EA">
        <w:rPr>
          <w:rFonts w:ascii="Times New Roman" w:hAnsi="Times New Roman" w:cs="Times New Roman"/>
          <w:sz w:val="24"/>
          <w:szCs w:val="24"/>
        </w:rPr>
        <w:t xml:space="preserve"> et al. (2003), the introduction to a systematic review plays a crucial role in providing context and rationale for the review, thereby guiding readers through the subsequent methodology and findings.</w:t>
      </w:r>
    </w:p>
    <w:p w14:paraId="776F47C1" w14:textId="59A57009"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In this section, the primary aim is to establish the rationale for conducting the systematic review and to elucidate its importance in addressing the research objectives effectively. By clearly articulating the purpose of the chapter, researchers can effectively communicate the relevance of the systematic review to the broader field of AI and automation in HR. According to Fink (2019), an effective introduction should provide readers with a clear understanding of what to expect in the subsequent sections, thereby enhancing the coherence and clarity of the research process. Moreover, the introduction offers a brief overview of the key components to be covered in the chapter, providing readers with a roadmap for navigating the systematic review methodology. This includes delineating the study design, research approach, sources of data, search strategy, selection criteria, and ethical considerations. By providing this overview, researchers can orient readers to the structure and organization of the chapter, facilitating comprehension and engagement with the content (Creswell, 2014).</w:t>
      </w:r>
    </w:p>
    <w:p w14:paraId="1A9DFF4F" w14:textId="4C9DF394"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lastRenderedPageBreak/>
        <w:t>In summary, the introduction serves as a foundational component of the systematic review methodology, laying the groundwork for the subsequent sections of the chapter. By delineating the purpose, significance, and key components of the systematic review, this section ensures clarity, coherence, and transparency in the research process.</w:t>
      </w:r>
    </w:p>
    <w:p w14:paraId="3A5837E5" w14:textId="3E9F575E" w:rsidR="00E9006C" w:rsidRPr="00D521EA" w:rsidRDefault="00621E91" w:rsidP="009465C9">
      <w:pPr>
        <w:pStyle w:val="Heading2"/>
      </w:pPr>
      <w:bookmarkStart w:id="32" w:name="_Toc166196990"/>
      <w:r w:rsidRPr="00D521EA">
        <w:t xml:space="preserve">3.2 </w:t>
      </w:r>
      <w:r w:rsidR="00E9006C" w:rsidRPr="00D521EA">
        <w:t>Study Design</w:t>
      </w:r>
      <w:bookmarkEnd w:id="32"/>
    </w:p>
    <w:p w14:paraId="70C4DCDD" w14:textId="62965665"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 xml:space="preserve">The study design section delineates the framework employed for conducting the systematic review, emphasizing its systematic and rigorous nature. As advocated by </w:t>
      </w:r>
      <w:proofErr w:type="spellStart"/>
      <w:r w:rsidRPr="00D521EA">
        <w:rPr>
          <w:rFonts w:ascii="Times New Roman" w:hAnsi="Times New Roman" w:cs="Times New Roman"/>
          <w:sz w:val="24"/>
          <w:szCs w:val="24"/>
        </w:rPr>
        <w:t>Petticrew</w:t>
      </w:r>
      <w:proofErr w:type="spellEnd"/>
      <w:r w:rsidRPr="00D521EA">
        <w:rPr>
          <w:rFonts w:ascii="Times New Roman" w:hAnsi="Times New Roman" w:cs="Times New Roman"/>
          <w:sz w:val="24"/>
          <w:szCs w:val="24"/>
        </w:rPr>
        <w:t xml:space="preserve"> and Roberts (2006), a robust study design is paramount in ensuring the credibility and validity of the systematic review findings.</w:t>
      </w:r>
    </w:p>
    <w:p w14:paraId="58FAC79A" w14:textId="3C7D5488"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In this section, particular attention is given to elucidating how the methodology adheres to established guidelines and protocols for conducting literature reviews. This aligns with the recommendations of Higgins and Green (2011), who emphasize the importance of following established methodologies, such as those outlined in the Cochrane Handbook for Systematic Reviews of Interventions, to ensure transparency and reproducibility in the review process.</w:t>
      </w:r>
    </w:p>
    <w:p w14:paraId="474B67C9" w14:textId="2F20B834"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Furthermore, the study design underscores the systematic approach employed to identify, select, and critically appraise relevant literature. This involves the formulation of clear research questions, inclusion and exclusion criteria, and a comprehensive search strategy. By adhering to these methodological principles, researchers can mitigate the risk of bias and ensure the inclusion of high-quality evidence in the systematic review (</w:t>
      </w:r>
      <w:proofErr w:type="spellStart"/>
      <w:r w:rsidRPr="00D521EA">
        <w:rPr>
          <w:rFonts w:ascii="Times New Roman" w:hAnsi="Times New Roman" w:cs="Times New Roman"/>
          <w:sz w:val="24"/>
          <w:szCs w:val="24"/>
        </w:rPr>
        <w:t>Borenstein</w:t>
      </w:r>
      <w:proofErr w:type="spellEnd"/>
      <w:r w:rsidRPr="00D521EA">
        <w:rPr>
          <w:rFonts w:ascii="Times New Roman" w:hAnsi="Times New Roman" w:cs="Times New Roman"/>
          <w:sz w:val="24"/>
          <w:szCs w:val="24"/>
        </w:rPr>
        <w:t xml:space="preserve"> et al., 2009).</w:t>
      </w:r>
    </w:p>
    <w:p w14:paraId="5A3490F2" w14:textId="154771B8"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Moreover, the study design emphasizes the iterative nature of the systematic review process, which involves multiple stages of screening, data extraction, and synthesis. This iterative approach allows researchers to systematically navigate through the literature and iteratively refine the review protocol to ensure its relevance and comprehensiveness (Khan et al., 2003).</w:t>
      </w:r>
    </w:p>
    <w:p w14:paraId="57D5F76E" w14:textId="28ECF167"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In summary, the study design section provides a detailed overview of the methodological framework employed for the systematic review, highlighting its systematic and rigorous nature. By adhering to established guidelines and protocols, researchers can enhance the credibility and validity of the review findings, thereby contributing to the advancement of knowledge in the field of AI and automation in HR.</w:t>
      </w:r>
    </w:p>
    <w:p w14:paraId="468224F5" w14:textId="716A74DD" w:rsidR="00E9006C" w:rsidRPr="00D521EA" w:rsidRDefault="00621E91" w:rsidP="009465C9">
      <w:pPr>
        <w:pStyle w:val="Heading2"/>
      </w:pPr>
      <w:bookmarkStart w:id="33" w:name="_Toc166196991"/>
      <w:r w:rsidRPr="00D521EA">
        <w:lastRenderedPageBreak/>
        <w:t xml:space="preserve">3.3 </w:t>
      </w:r>
      <w:r w:rsidR="00E9006C" w:rsidRPr="00D521EA">
        <w:t>Research Approach</w:t>
      </w:r>
      <w:bookmarkEnd w:id="33"/>
    </w:p>
    <w:p w14:paraId="224B5B6C" w14:textId="24F5CDA4"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 xml:space="preserve">The research approach section delineates the overarching approach adopted for conducting the systematic review, emphasizing its deductive nature and objective analysis of empirical evidence. According to </w:t>
      </w:r>
      <w:proofErr w:type="spellStart"/>
      <w:r w:rsidRPr="00D521EA">
        <w:rPr>
          <w:rFonts w:ascii="Times New Roman" w:hAnsi="Times New Roman" w:cs="Times New Roman"/>
          <w:sz w:val="24"/>
          <w:szCs w:val="24"/>
        </w:rPr>
        <w:t>Tranfield</w:t>
      </w:r>
      <w:proofErr w:type="spellEnd"/>
      <w:r w:rsidRPr="00D521EA">
        <w:rPr>
          <w:rFonts w:ascii="Times New Roman" w:hAnsi="Times New Roman" w:cs="Times New Roman"/>
          <w:sz w:val="24"/>
          <w:szCs w:val="24"/>
        </w:rPr>
        <w:t xml:space="preserve"> et al. (2003), the research approach serves as a guiding framework for systematically organizing and synthesizing existing literature to address the research objectives effectively. In this section, particular emphasis is placed on the deductive nature of the research approach, which entails testing existing theories and frameworks regarding the impact of AI and automation on HR processes. This aligns with the principles of deductive reasoning, wherein hypotheses derived from existing theories are tested against empirical evidence to validate or refute their validity (Hammersley, 2008). Moreover, the research approach underscores the objective analysis of empirical evidence, emphasizing the importance of systematically evaluating and synthesizing existing literature to derive evidence-based conclusions. This aligns with the principles of evidence-based practice, which prioritize the use of empirical evidence to inform decision-making and practice (Pawson et al., 2005).</w:t>
      </w:r>
    </w:p>
    <w:p w14:paraId="3468CF52" w14:textId="04DEE286"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Furthermore, the research approach aims to contribute to the advancement of knowledge in the field of AI and automation in HR by systematically synthesizing existing literature to test and refine existing theories and frameworks. By adopting this approach, researchers can enhance the credibility and validity of the systematic review findings, thereby contributing to the generation of actionable insights and recommendations for practice and policy (</w:t>
      </w:r>
      <w:proofErr w:type="spellStart"/>
      <w:r w:rsidRPr="00D521EA">
        <w:rPr>
          <w:rFonts w:ascii="Times New Roman" w:hAnsi="Times New Roman" w:cs="Times New Roman"/>
          <w:sz w:val="24"/>
          <w:szCs w:val="24"/>
        </w:rPr>
        <w:t>Tranfield</w:t>
      </w:r>
      <w:proofErr w:type="spellEnd"/>
      <w:r w:rsidRPr="00D521EA">
        <w:rPr>
          <w:rFonts w:ascii="Times New Roman" w:hAnsi="Times New Roman" w:cs="Times New Roman"/>
          <w:sz w:val="24"/>
          <w:szCs w:val="24"/>
        </w:rPr>
        <w:t xml:space="preserve"> et al., 2003).</w:t>
      </w:r>
    </w:p>
    <w:p w14:paraId="277C25D1" w14:textId="4386FF1E"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In summary, the research approach section provides a comprehensive overview of the approach adopted for conducting the systematic review, highlighting its deductive nature and objective analysis of empirical evidence. By adhering to established principles of deductive reasoning and evidence-based practice, researchers can enhance the rigor and validity of the systematic review findings, thereby contributing to the advancement of knowledge in the field of AI and automation in HR.</w:t>
      </w:r>
    </w:p>
    <w:p w14:paraId="60C38589" w14:textId="3D7AC0F1" w:rsidR="00E9006C" w:rsidRPr="00D521EA" w:rsidRDefault="00621E91" w:rsidP="009465C9">
      <w:pPr>
        <w:pStyle w:val="Heading2"/>
      </w:pPr>
      <w:bookmarkStart w:id="34" w:name="_Toc166196992"/>
      <w:r w:rsidRPr="00D521EA">
        <w:t xml:space="preserve">3.4 </w:t>
      </w:r>
      <w:r w:rsidR="00E9006C" w:rsidRPr="00D521EA">
        <w:t>Research Philosophy</w:t>
      </w:r>
      <w:bookmarkEnd w:id="34"/>
    </w:p>
    <w:p w14:paraId="7B1F1CA8" w14:textId="2CF5F84B"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 xml:space="preserve">The research philosophy section elucidates the underlying philosophical framework guiding the systematic review, emphasizing its positivist orientation and reliance on quantitative data. According to Guba and Lincoln (1994), the research philosophy serves as the foundation for the research process, shaping the researcher's worldview and approach to knowledge </w:t>
      </w:r>
      <w:r w:rsidRPr="00D521EA">
        <w:rPr>
          <w:rFonts w:ascii="Times New Roman" w:hAnsi="Times New Roman" w:cs="Times New Roman"/>
          <w:sz w:val="24"/>
          <w:szCs w:val="24"/>
        </w:rPr>
        <w:lastRenderedPageBreak/>
        <w:t>generation. In this section, the positivist orientation of the research philosophy is underscored, reflecting a belief in the existence of an objective reality that can be studied and understood through empirical observation and measurement (Creswell, 2014). This aligns with the principles of positivism, which prioritize the use of scientific methods and quantitative data to derive objective and generalizable knowledge (Hammersley, 2008). Moreover, the research philosophy prioritizes objective analysis and minimizes subjective bias in interpretation, reflecting a commitment to rigorous and systematic inquiry. By adhering to these principles, researchers can enhance the credibility and reliability of the systematic review findings, thereby contributing to the advancement of knowledge in the field of AI and automation in HR (</w:t>
      </w:r>
      <w:proofErr w:type="spellStart"/>
      <w:r w:rsidRPr="00D521EA">
        <w:rPr>
          <w:rFonts w:ascii="Times New Roman" w:hAnsi="Times New Roman" w:cs="Times New Roman"/>
          <w:sz w:val="24"/>
          <w:szCs w:val="24"/>
        </w:rPr>
        <w:t>Petticrew</w:t>
      </w:r>
      <w:proofErr w:type="spellEnd"/>
      <w:r w:rsidRPr="00D521EA">
        <w:rPr>
          <w:rFonts w:ascii="Times New Roman" w:hAnsi="Times New Roman" w:cs="Times New Roman"/>
          <w:sz w:val="24"/>
          <w:szCs w:val="24"/>
        </w:rPr>
        <w:t xml:space="preserve"> &amp; Roberts, 2006).</w:t>
      </w:r>
    </w:p>
    <w:p w14:paraId="27D55A7A" w14:textId="2554130B"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Furthermore, the reliance on quantitative data underscores the emphasis on empirical evidence and statistical analysis in the research process. This reflects a belief in the importance of quantifiable measures and statistical inference in deriving meaningful insights and conclusions from the data (Bryman, 2016). In summary, the research philosophy section provides a comprehensive overview of the philosophical framework guiding the systematic review, emphasizing its positivist orientation and reliance on quantitative data. By adhering to these principles, researchers can enhance the rigor and validity of the systematic review findings, thereby contributing to the advancement of knowledge in the field of AI and automation in HR.</w:t>
      </w:r>
    </w:p>
    <w:p w14:paraId="3EFCC147" w14:textId="2AAC0BF9" w:rsidR="00E9006C" w:rsidRPr="00D521EA" w:rsidRDefault="00621E91" w:rsidP="009465C9">
      <w:pPr>
        <w:pStyle w:val="Heading2"/>
      </w:pPr>
      <w:bookmarkStart w:id="35" w:name="_Toc166196993"/>
      <w:r w:rsidRPr="00D521EA">
        <w:t xml:space="preserve">3.5 </w:t>
      </w:r>
      <w:r w:rsidR="00E9006C" w:rsidRPr="00D521EA">
        <w:t>Sources of Data</w:t>
      </w:r>
      <w:bookmarkEnd w:id="35"/>
    </w:p>
    <w:p w14:paraId="7D40299D" w14:textId="72024575"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 xml:space="preserve">In the systematic review conducted for this dissertation, multiple sources of data were utilized to ensure a comprehensive analysis of existing literature on AI and automation in HR. Academic databases, scholarly journals, conference proceedings, and reports were identified as primary sources of data. This aligns with the recommendations of </w:t>
      </w:r>
      <w:proofErr w:type="spellStart"/>
      <w:r w:rsidRPr="00D521EA">
        <w:rPr>
          <w:rFonts w:ascii="Times New Roman" w:hAnsi="Times New Roman" w:cs="Times New Roman"/>
          <w:sz w:val="24"/>
          <w:szCs w:val="24"/>
        </w:rPr>
        <w:t>Tranfield</w:t>
      </w:r>
      <w:proofErr w:type="spellEnd"/>
      <w:r w:rsidRPr="00D521EA">
        <w:rPr>
          <w:rFonts w:ascii="Times New Roman" w:hAnsi="Times New Roman" w:cs="Times New Roman"/>
          <w:sz w:val="24"/>
          <w:szCs w:val="24"/>
        </w:rPr>
        <w:t xml:space="preserve"> et al. (2003), who emphasize the importance of utilizing diverse sources of evidence to ensure the inclusivity and breadth of the review. Academic databases such as PubMed, ScienceDirect, and Google Scholar were extensively searched to retrieve relevant peer-reviewed articles and research studies published in academic journals. These databases offer access to a wide range of scholarly literature across various disciplines, thereby facilitating a comprehensive review of the literature (</w:t>
      </w:r>
      <w:proofErr w:type="spellStart"/>
      <w:r w:rsidRPr="00D521EA">
        <w:rPr>
          <w:rFonts w:ascii="Times New Roman" w:hAnsi="Times New Roman" w:cs="Times New Roman"/>
          <w:sz w:val="24"/>
          <w:szCs w:val="24"/>
        </w:rPr>
        <w:t>Petticrew</w:t>
      </w:r>
      <w:proofErr w:type="spellEnd"/>
      <w:r w:rsidRPr="00D521EA">
        <w:rPr>
          <w:rFonts w:ascii="Times New Roman" w:hAnsi="Times New Roman" w:cs="Times New Roman"/>
          <w:sz w:val="24"/>
          <w:szCs w:val="24"/>
        </w:rPr>
        <w:t xml:space="preserve"> &amp; Roberts, 2006).</w:t>
      </w:r>
    </w:p>
    <w:p w14:paraId="2189754F" w14:textId="77777777"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 xml:space="preserve">Furthermore, conference proceedings were included as a source of data to capture the latest research findings and developments in the field of AI and automation in HR. Conference papers often provide insights into emerging trends, innovative methodologies, and practical </w:t>
      </w:r>
      <w:r w:rsidRPr="00D521EA">
        <w:rPr>
          <w:rFonts w:ascii="Times New Roman" w:hAnsi="Times New Roman" w:cs="Times New Roman"/>
          <w:sz w:val="24"/>
          <w:szCs w:val="24"/>
        </w:rPr>
        <w:lastRenderedPageBreak/>
        <w:t>applications, thereby enriching the systematic review with up-to-date information (Bryman, 2016). Additionally, reports from reputable sources such as industry organizations, government agencies, and research institutes were included to provide context and perspective on the practical implications of AI and automation in HR. These reports offer valuable insights into industry trends, challenges, and best practices, complementing the academic literature with real-world perspectives (</w:t>
      </w:r>
      <w:proofErr w:type="spellStart"/>
      <w:r w:rsidRPr="00D521EA">
        <w:rPr>
          <w:rFonts w:ascii="Times New Roman" w:hAnsi="Times New Roman" w:cs="Times New Roman"/>
          <w:sz w:val="24"/>
          <w:szCs w:val="24"/>
        </w:rPr>
        <w:t>Tranfield</w:t>
      </w:r>
      <w:proofErr w:type="spellEnd"/>
      <w:r w:rsidRPr="00D521EA">
        <w:rPr>
          <w:rFonts w:ascii="Times New Roman" w:hAnsi="Times New Roman" w:cs="Times New Roman"/>
          <w:sz w:val="24"/>
          <w:szCs w:val="24"/>
        </w:rPr>
        <w:t xml:space="preserve"> et al., 2003).</w:t>
      </w:r>
    </w:p>
    <w:p w14:paraId="52209C7D" w14:textId="4DD883FE"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Overall, the inclusion of diverse sources of data ensures a comprehensive and balanced analysis of existing literature on AI and automation in HR. By employing comprehensive search strategies and accessing a wide range of sources, the systematic review aims to capture the breadth and depth of knowledge in the field, thereby contributing to a nuanced understanding of the topic.</w:t>
      </w:r>
    </w:p>
    <w:p w14:paraId="4820425F" w14:textId="0D8BF8E8" w:rsidR="00E9006C" w:rsidRPr="00D521EA" w:rsidRDefault="00621E91" w:rsidP="009465C9">
      <w:pPr>
        <w:pStyle w:val="Heading2"/>
      </w:pPr>
      <w:bookmarkStart w:id="36" w:name="_Toc166196994"/>
      <w:r w:rsidRPr="00D521EA">
        <w:t xml:space="preserve">3.6 </w:t>
      </w:r>
      <w:r w:rsidR="00E9006C" w:rsidRPr="00D521EA">
        <w:t>Search Strategy</w:t>
      </w:r>
      <w:bookmarkEnd w:id="36"/>
    </w:p>
    <w:p w14:paraId="6B0134E4" w14:textId="79414FE9"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In conducting the systematic review for this dissertation, a comprehensive search strategy was employed to identify relevant literature on AI and automation in HR. The search strategy was designed to maximize the retrieval of pertinent studies while minimizing the risk of overlooking relevant literature. The selection of search terms was guided by the research objectives and focused on key concepts related to AI, automation, and HR processes. Both broad and specific terms were utilized to ensure inclusivity and capture a wide range of relevant literature. For example, terms such as "artificial intelligence," "automation," "human resources," "HR processes," and variations thereof were included in the search strategy. Boolean operators, including AND, OR, and NOT, were used to combine search terms logically and refine search queries. This allowed for the creation of complex search strings to retrieve relevant literature efficiently. Additionally, truncation and wildcard symbols were employed to account for variations in spelling and word endings, further enhancing the comprehensiveness of the search strategy.</w:t>
      </w:r>
    </w:p>
    <w:p w14:paraId="2856F27C" w14:textId="77777777"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 xml:space="preserve">The search strategy was implemented across multiple electronic databases, including academic databases such as PubMed, ScienceDirect, and Google Scholar. These databases were selected based on their extensive coverage of scholarly literature across various disciplines, ensuring access to a diverse range of relevant studies. Furthermore, manual searching of reference lists from identified articles and citation tracking of key studies were conducted to supplement the electronic database search. This approach, known as snowballing or pearl-growing, helped identify additional relevant literature that may not have been captured through database </w:t>
      </w:r>
      <w:r w:rsidRPr="00D521EA">
        <w:rPr>
          <w:rFonts w:ascii="Times New Roman" w:hAnsi="Times New Roman" w:cs="Times New Roman"/>
          <w:sz w:val="24"/>
          <w:szCs w:val="24"/>
        </w:rPr>
        <w:lastRenderedPageBreak/>
        <w:t>searching alone. Overall, the search strategy employed for the systematic review was systematic, comprehensive, and iterative, aiming to retrieve all relevant literature on AI and automation in HR. By utilizing a combination of search terms, Boolean operators, and electronic databases, the systematic review aimed to ensure the identification of a comprehensive body of evidence to inform the review process.</w:t>
      </w:r>
    </w:p>
    <w:tbl>
      <w:tblPr>
        <w:tblStyle w:val="TableGrid"/>
        <w:tblpPr w:leftFromText="180" w:rightFromText="180" w:vertAnchor="text" w:horzAnchor="margin" w:tblpY="58"/>
        <w:tblW w:w="0" w:type="auto"/>
        <w:tblLook w:val="04A0" w:firstRow="1" w:lastRow="0" w:firstColumn="1" w:lastColumn="0" w:noHBand="0" w:noVBand="1"/>
      </w:tblPr>
      <w:tblGrid>
        <w:gridCol w:w="2547"/>
        <w:gridCol w:w="6469"/>
      </w:tblGrid>
      <w:tr w:rsidR="00D521EA" w:rsidRPr="00D521EA" w14:paraId="5943C0D7" w14:textId="77777777" w:rsidTr="009465C9">
        <w:tc>
          <w:tcPr>
            <w:tcW w:w="2547" w:type="dxa"/>
          </w:tcPr>
          <w:p w14:paraId="739C0124" w14:textId="77777777" w:rsidR="009465C9" w:rsidRPr="00D521EA" w:rsidRDefault="009465C9" w:rsidP="009465C9">
            <w:pPr>
              <w:spacing w:line="360" w:lineRule="auto"/>
              <w:jc w:val="both"/>
              <w:rPr>
                <w:rFonts w:ascii="Times New Roman" w:hAnsi="Times New Roman" w:cs="Times New Roman"/>
                <w:b/>
                <w:bCs/>
                <w:sz w:val="24"/>
                <w:szCs w:val="24"/>
                <w:lang w:val="en-US"/>
              </w:rPr>
            </w:pPr>
            <w:r w:rsidRPr="00D521EA">
              <w:rPr>
                <w:rFonts w:ascii="Times New Roman" w:hAnsi="Times New Roman" w:cs="Times New Roman"/>
                <w:b/>
                <w:bCs/>
                <w:sz w:val="24"/>
                <w:szCs w:val="24"/>
                <w:lang w:val="en-US"/>
              </w:rPr>
              <w:t>Search Component</w:t>
            </w:r>
            <w:r w:rsidRPr="00D521EA">
              <w:rPr>
                <w:rFonts w:ascii="Times New Roman" w:hAnsi="Times New Roman" w:cs="Times New Roman"/>
                <w:b/>
                <w:bCs/>
                <w:sz w:val="24"/>
                <w:szCs w:val="24"/>
                <w:lang w:val="en-US"/>
              </w:rPr>
              <w:tab/>
            </w:r>
          </w:p>
        </w:tc>
        <w:tc>
          <w:tcPr>
            <w:tcW w:w="6469" w:type="dxa"/>
          </w:tcPr>
          <w:p w14:paraId="42E4A968" w14:textId="77777777" w:rsidR="009465C9" w:rsidRPr="00D521EA" w:rsidRDefault="009465C9" w:rsidP="009465C9">
            <w:pPr>
              <w:spacing w:line="360" w:lineRule="auto"/>
              <w:jc w:val="both"/>
              <w:rPr>
                <w:rFonts w:ascii="Times New Roman" w:hAnsi="Times New Roman" w:cs="Times New Roman"/>
                <w:b/>
                <w:bCs/>
                <w:sz w:val="24"/>
                <w:szCs w:val="24"/>
                <w:lang w:val="en-US"/>
              </w:rPr>
            </w:pPr>
            <w:r w:rsidRPr="00D521EA">
              <w:rPr>
                <w:rFonts w:ascii="Times New Roman" w:hAnsi="Times New Roman" w:cs="Times New Roman"/>
                <w:b/>
                <w:bCs/>
                <w:sz w:val="24"/>
                <w:szCs w:val="24"/>
                <w:lang w:val="en-US"/>
              </w:rPr>
              <w:t>Search Terms</w:t>
            </w:r>
          </w:p>
        </w:tc>
      </w:tr>
      <w:tr w:rsidR="00D521EA" w:rsidRPr="00D521EA" w14:paraId="5EF6E52C" w14:textId="77777777" w:rsidTr="009465C9">
        <w:tc>
          <w:tcPr>
            <w:tcW w:w="2547" w:type="dxa"/>
          </w:tcPr>
          <w:p w14:paraId="1749CB94"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AI</w:t>
            </w:r>
          </w:p>
        </w:tc>
        <w:tc>
          <w:tcPr>
            <w:tcW w:w="6469" w:type="dxa"/>
          </w:tcPr>
          <w:p w14:paraId="0513AD95"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"Artificial Intelligence" OR AI OR "Machine Learning" OR "Deep Learning"</w:t>
            </w:r>
          </w:p>
        </w:tc>
      </w:tr>
      <w:tr w:rsidR="00D521EA" w:rsidRPr="00D521EA" w14:paraId="3D68D2FF" w14:textId="77777777" w:rsidTr="009465C9">
        <w:tc>
          <w:tcPr>
            <w:tcW w:w="2547" w:type="dxa"/>
          </w:tcPr>
          <w:p w14:paraId="40C2C418"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Automation</w:t>
            </w:r>
          </w:p>
        </w:tc>
        <w:tc>
          <w:tcPr>
            <w:tcW w:w="6469" w:type="dxa"/>
          </w:tcPr>
          <w:p w14:paraId="0AE990E8"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Automation OR "Robotic Process Automation" OR "RPA"</w:t>
            </w:r>
          </w:p>
        </w:tc>
      </w:tr>
      <w:tr w:rsidR="00D521EA" w:rsidRPr="00D521EA" w14:paraId="10E5B0E2" w14:textId="77777777" w:rsidTr="009465C9">
        <w:tc>
          <w:tcPr>
            <w:tcW w:w="2547" w:type="dxa"/>
          </w:tcPr>
          <w:p w14:paraId="79735BBF"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HR</w:t>
            </w:r>
          </w:p>
        </w:tc>
        <w:tc>
          <w:tcPr>
            <w:tcW w:w="6469" w:type="dxa"/>
          </w:tcPr>
          <w:p w14:paraId="5993A9CB"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"Human Resources" OR HR OR "Personnel Management"</w:t>
            </w:r>
          </w:p>
        </w:tc>
      </w:tr>
      <w:tr w:rsidR="00D521EA" w:rsidRPr="00D521EA" w14:paraId="4E9B1190" w14:textId="77777777" w:rsidTr="009465C9">
        <w:tc>
          <w:tcPr>
            <w:tcW w:w="2547" w:type="dxa"/>
          </w:tcPr>
          <w:p w14:paraId="56BF834D"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Processes</w:t>
            </w:r>
          </w:p>
        </w:tc>
        <w:tc>
          <w:tcPr>
            <w:tcW w:w="6469" w:type="dxa"/>
          </w:tcPr>
          <w:p w14:paraId="0C1CF977"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Processes OR "Workflow Automation" OR "HR Processes"</w:t>
            </w:r>
          </w:p>
        </w:tc>
      </w:tr>
      <w:tr w:rsidR="00D521EA" w:rsidRPr="00D521EA" w14:paraId="77979DDE" w14:textId="77777777" w:rsidTr="009465C9">
        <w:tc>
          <w:tcPr>
            <w:tcW w:w="2547" w:type="dxa"/>
          </w:tcPr>
          <w:p w14:paraId="2DFD9828"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Boolean Operators</w:t>
            </w:r>
            <w:r w:rsidRPr="00D521EA">
              <w:rPr>
                <w:rFonts w:ascii="Times New Roman" w:hAnsi="Times New Roman" w:cs="Times New Roman"/>
                <w:sz w:val="24"/>
                <w:szCs w:val="24"/>
                <w:lang w:val="en-US"/>
              </w:rPr>
              <w:tab/>
            </w:r>
          </w:p>
        </w:tc>
        <w:tc>
          <w:tcPr>
            <w:tcW w:w="6469" w:type="dxa"/>
          </w:tcPr>
          <w:p w14:paraId="74C2FE03"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AND/OR</w:t>
            </w:r>
          </w:p>
        </w:tc>
      </w:tr>
      <w:tr w:rsidR="00D521EA" w:rsidRPr="00D521EA" w14:paraId="28E6119E" w14:textId="77777777" w:rsidTr="009465C9">
        <w:tc>
          <w:tcPr>
            <w:tcW w:w="2547" w:type="dxa"/>
          </w:tcPr>
          <w:p w14:paraId="0E903354"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Database(s)</w:t>
            </w:r>
          </w:p>
        </w:tc>
        <w:tc>
          <w:tcPr>
            <w:tcW w:w="6469" w:type="dxa"/>
          </w:tcPr>
          <w:p w14:paraId="4D0DE3B9"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PubMed, ScienceDirect, Google Scholar</w:t>
            </w:r>
          </w:p>
        </w:tc>
      </w:tr>
      <w:tr w:rsidR="00D521EA" w:rsidRPr="00D521EA" w14:paraId="7F84724F" w14:textId="77777777" w:rsidTr="009465C9">
        <w:tc>
          <w:tcPr>
            <w:tcW w:w="2547" w:type="dxa"/>
          </w:tcPr>
          <w:p w14:paraId="1D3E92F9"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Inclusion Criteria</w:t>
            </w:r>
          </w:p>
        </w:tc>
        <w:tc>
          <w:tcPr>
            <w:tcW w:w="6469" w:type="dxa"/>
          </w:tcPr>
          <w:p w14:paraId="04991342"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Peer-reviewed articles, published within the last 10 years</w:t>
            </w:r>
          </w:p>
        </w:tc>
      </w:tr>
      <w:tr w:rsidR="00D521EA" w:rsidRPr="00D521EA" w14:paraId="69DF9304" w14:textId="77777777" w:rsidTr="009465C9">
        <w:tc>
          <w:tcPr>
            <w:tcW w:w="2547" w:type="dxa"/>
          </w:tcPr>
          <w:p w14:paraId="17224EC4"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Exclusion Criteria</w:t>
            </w:r>
          </w:p>
        </w:tc>
        <w:tc>
          <w:tcPr>
            <w:tcW w:w="6469" w:type="dxa"/>
          </w:tcPr>
          <w:p w14:paraId="1A3477AB"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Non-English language articles, gray literature</w:t>
            </w:r>
          </w:p>
        </w:tc>
      </w:tr>
    </w:tbl>
    <w:p w14:paraId="627B0765" w14:textId="77777777" w:rsidR="00E9006C" w:rsidRPr="00D521EA" w:rsidRDefault="00E9006C" w:rsidP="00CA0C4A">
      <w:pPr>
        <w:spacing w:line="360" w:lineRule="auto"/>
        <w:jc w:val="center"/>
        <w:rPr>
          <w:rFonts w:ascii="Times New Roman" w:hAnsi="Times New Roman" w:cs="Times New Roman"/>
          <w:b/>
          <w:bCs/>
          <w:sz w:val="24"/>
          <w:szCs w:val="24"/>
        </w:rPr>
      </w:pPr>
      <w:r w:rsidRPr="00D521EA">
        <w:rPr>
          <w:rFonts w:ascii="Times New Roman" w:hAnsi="Times New Roman" w:cs="Times New Roman"/>
          <w:b/>
          <w:bCs/>
          <w:sz w:val="24"/>
          <w:szCs w:val="24"/>
        </w:rPr>
        <w:t>Table 1: Search Strategy</w:t>
      </w:r>
    </w:p>
    <w:p w14:paraId="24D7A80D" w14:textId="77777777" w:rsidR="00E9006C" w:rsidRPr="00D521EA" w:rsidRDefault="00E9006C" w:rsidP="009465C9">
      <w:pPr>
        <w:spacing w:line="360" w:lineRule="auto"/>
        <w:jc w:val="both"/>
        <w:rPr>
          <w:rFonts w:ascii="Times New Roman" w:hAnsi="Times New Roman" w:cs="Times New Roman"/>
          <w:sz w:val="24"/>
          <w:szCs w:val="24"/>
        </w:rPr>
      </w:pPr>
    </w:p>
    <w:p w14:paraId="0056C5F4" w14:textId="5961986D" w:rsidR="00E9006C" w:rsidRPr="00D521EA" w:rsidRDefault="009465C9" w:rsidP="009465C9">
      <w:pPr>
        <w:pStyle w:val="Heading2"/>
      </w:pPr>
      <w:bookmarkStart w:id="37" w:name="_Toc166196995"/>
      <w:r w:rsidRPr="00D521EA">
        <w:t xml:space="preserve">3.7 </w:t>
      </w:r>
      <w:r w:rsidR="00E9006C" w:rsidRPr="00D521EA">
        <w:t>Selection of Studies</w:t>
      </w:r>
      <w:bookmarkEnd w:id="37"/>
    </w:p>
    <w:p w14:paraId="1CBD1943" w14:textId="24296761"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The selection of studies for the systematic review was conducted following a rigorous and transparent process to ensure the inclusion of relevant literature while minimizing the risk of bias. The process involved multiple stages, including screening of titles and abstracts, removal of duplicates, and assessment of eligibility based on predefined criteria. Initially, all identified records from the database search were imported into reference management software to facilitate the screening process. Duplicates were then removed using automated tools within the software, ensuring that each unique record was considered only once. Subsequently, two independent reviewers screened the titles and abstracts of the remaining records to assess their relevance to the research question and inclusion criteria. Any discrepancies or uncertainties were resolved through discussion and consensus between the reviewers. Articles that passed the initial screening were subjected to full-text assessment to determine their eligibility for inclusion in the systematic review. Eligibility criteria included relevance to the research question, publication in peer-reviewed journals, and availability of full-text articles in English.</w:t>
      </w:r>
    </w:p>
    <w:p w14:paraId="2661A27A" w14:textId="636FCB01"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lastRenderedPageBreak/>
        <w:t>The inclusion criteria were predefined based on the research objectives and were applied consistently throughout the selection process to minimize subjectivity and ensure transparency. Any disagreements regarding the eligibility of articles were resolved through consultation with a third reviewer. Additionally, a record of all excluded studies and the reasons for exclusion was maintained to facilitate transparency and reproducibility. This allowed for the documentation of any deviations from the predefined selection criteria and provided insights into the scope and limitations of the systematic review.</w:t>
      </w:r>
    </w:p>
    <w:p w14:paraId="2840931F" w14:textId="771B1B00"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Overall, the selection of studies for the systematic review was conducted systematically and transparently, following predefined criteria and involving multiple stages of screening and assessment. This rigorous process ensured the inclusion of relevant and high-quality literature while minimizing the risk of bias.</w:t>
      </w:r>
    </w:p>
    <w:p w14:paraId="5058DC0F" w14:textId="67431AF8" w:rsidR="00E9006C" w:rsidRPr="00D521EA" w:rsidRDefault="009465C9" w:rsidP="009465C9">
      <w:pPr>
        <w:pStyle w:val="Heading2"/>
      </w:pPr>
      <w:bookmarkStart w:id="38" w:name="_Toc166196996"/>
      <w:r w:rsidRPr="00D521EA">
        <w:t xml:space="preserve">3.8 </w:t>
      </w:r>
      <w:r w:rsidR="00E9006C" w:rsidRPr="00D521EA">
        <w:t>Selection Criteria</w:t>
      </w:r>
      <w:bookmarkEnd w:id="38"/>
    </w:p>
    <w:p w14:paraId="040CFBF1" w14:textId="65E7C203"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In line with the PRISMA (Preferred Reporting Items for Systematic Reviews and Meta-Analyses) model, rigorous selection criteria were employed to ensure the systematic and transparent inclusion of studies in the dissertation. The PRISMA model provides a structured framework for conducting systematic reviews, enhancing the transparency and reproducibility of the selection process.</w:t>
      </w:r>
    </w:p>
    <w:p w14:paraId="458EC45A" w14:textId="425A3C28"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The selection criteria were predefined based on the research objectives and were applied consistently throughout the review process. These criteria included:</w:t>
      </w:r>
    </w:p>
    <w:p w14:paraId="110F7782" w14:textId="070AE667" w:rsidR="00E9006C" w:rsidRPr="00D521EA" w:rsidRDefault="00E9006C" w:rsidP="009465C9">
      <w:pPr>
        <w:pStyle w:val="ListParagraph"/>
        <w:numPr>
          <w:ilvl w:val="0"/>
          <w:numId w:val="5"/>
        </w:numPr>
        <w:spacing w:line="360" w:lineRule="auto"/>
        <w:jc w:val="both"/>
        <w:rPr>
          <w:rFonts w:ascii="Times New Roman" w:hAnsi="Times New Roman" w:cs="Times New Roman"/>
          <w:sz w:val="24"/>
          <w:szCs w:val="24"/>
        </w:rPr>
      </w:pPr>
      <w:r w:rsidRPr="00D521EA">
        <w:rPr>
          <w:rFonts w:ascii="Times New Roman" w:hAnsi="Times New Roman" w:cs="Times New Roman"/>
          <w:b/>
          <w:bCs/>
          <w:sz w:val="24"/>
          <w:szCs w:val="24"/>
        </w:rPr>
        <w:t>Relevance to the research question:</w:t>
      </w:r>
      <w:r w:rsidRPr="00D521EA">
        <w:rPr>
          <w:rFonts w:ascii="Times New Roman" w:hAnsi="Times New Roman" w:cs="Times New Roman"/>
          <w:sz w:val="24"/>
          <w:szCs w:val="24"/>
        </w:rPr>
        <w:t xml:space="preserve"> Only studies addressing the impact of AI and automation on HR processes across different sectors were considered for inclusion.</w:t>
      </w:r>
    </w:p>
    <w:p w14:paraId="196867C2" w14:textId="4835B3D1" w:rsidR="00E9006C" w:rsidRPr="00D521EA" w:rsidRDefault="00E9006C" w:rsidP="009465C9">
      <w:pPr>
        <w:pStyle w:val="ListParagraph"/>
        <w:numPr>
          <w:ilvl w:val="0"/>
          <w:numId w:val="5"/>
        </w:numPr>
        <w:spacing w:line="360" w:lineRule="auto"/>
        <w:jc w:val="both"/>
        <w:rPr>
          <w:rFonts w:ascii="Times New Roman" w:hAnsi="Times New Roman" w:cs="Times New Roman"/>
          <w:sz w:val="24"/>
          <w:szCs w:val="24"/>
        </w:rPr>
      </w:pPr>
      <w:r w:rsidRPr="00D521EA">
        <w:rPr>
          <w:rFonts w:ascii="Times New Roman" w:hAnsi="Times New Roman" w:cs="Times New Roman"/>
          <w:b/>
          <w:bCs/>
          <w:sz w:val="24"/>
          <w:szCs w:val="24"/>
        </w:rPr>
        <w:t>Publication type:</w:t>
      </w:r>
      <w:r w:rsidRPr="00D521EA">
        <w:rPr>
          <w:rFonts w:ascii="Times New Roman" w:hAnsi="Times New Roman" w:cs="Times New Roman"/>
          <w:sz w:val="24"/>
          <w:szCs w:val="24"/>
        </w:rPr>
        <w:t xml:space="preserve"> Only peer-reviewed articles published in academic journals were included to ensure the quality and credibility of the literature.</w:t>
      </w:r>
    </w:p>
    <w:p w14:paraId="5561336D" w14:textId="4F402DD2" w:rsidR="00E9006C" w:rsidRPr="00D521EA" w:rsidRDefault="00E9006C" w:rsidP="009465C9">
      <w:pPr>
        <w:pStyle w:val="ListParagraph"/>
        <w:numPr>
          <w:ilvl w:val="0"/>
          <w:numId w:val="5"/>
        </w:numPr>
        <w:spacing w:line="360" w:lineRule="auto"/>
        <w:jc w:val="both"/>
        <w:rPr>
          <w:rFonts w:ascii="Times New Roman" w:hAnsi="Times New Roman" w:cs="Times New Roman"/>
          <w:sz w:val="24"/>
          <w:szCs w:val="24"/>
        </w:rPr>
      </w:pPr>
      <w:r w:rsidRPr="00D521EA">
        <w:rPr>
          <w:rFonts w:ascii="Times New Roman" w:hAnsi="Times New Roman" w:cs="Times New Roman"/>
          <w:b/>
          <w:bCs/>
          <w:sz w:val="24"/>
          <w:szCs w:val="24"/>
        </w:rPr>
        <w:t>Language:</w:t>
      </w:r>
      <w:r w:rsidRPr="00D521EA">
        <w:rPr>
          <w:rFonts w:ascii="Times New Roman" w:hAnsi="Times New Roman" w:cs="Times New Roman"/>
          <w:sz w:val="24"/>
          <w:szCs w:val="24"/>
        </w:rPr>
        <w:t xml:space="preserve"> Articles published in English were included to facilitate comprehension and accessibility.</w:t>
      </w:r>
    </w:p>
    <w:p w14:paraId="0CFEAE0C" w14:textId="38B29BFA" w:rsidR="00E9006C" w:rsidRPr="00D521EA" w:rsidRDefault="00E9006C" w:rsidP="009465C9">
      <w:pPr>
        <w:pStyle w:val="ListParagraph"/>
        <w:numPr>
          <w:ilvl w:val="0"/>
          <w:numId w:val="5"/>
        </w:numPr>
        <w:spacing w:line="360" w:lineRule="auto"/>
        <w:jc w:val="both"/>
        <w:rPr>
          <w:rFonts w:ascii="Times New Roman" w:hAnsi="Times New Roman" w:cs="Times New Roman"/>
          <w:sz w:val="24"/>
          <w:szCs w:val="24"/>
        </w:rPr>
      </w:pPr>
      <w:r w:rsidRPr="00D521EA">
        <w:rPr>
          <w:rFonts w:ascii="Times New Roman" w:hAnsi="Times New Roman" w:cs="Times New Roman"/>
          <w:b/>
          <w:bCs/>
          <w:sz w:val="24"/>
          <w:szCs w:val="24"/>
        </w:rPr>
        <w:t>Publication date:</w:t>
      </w:r>
      <w:r w:rsidRPr="00D521EA">
        <w:rPr>
          <w:rFonts w:ascii="Times New Roman" w:hAnsi="Times New Roman" w:cs="Times New Roman"/>
          <w:sz w:val="24"/>
          <w:szCs w:val="24"/>
        </w:rPr>
        <w:t xml:space="preserve"> Studies published within a specified timeframe (e.g., the last 10 years) were included to capture the most recent evidence and developments in the field.</w:t>
      </w:r>
    </w:p>
    <w:p w14:paraId="2167C6D9" w14:textId="5021FA88" w:rsidR="00E9006C" w:rsidRPr="00D521EA" w:rsidRDefault="004A2639" w:rsidP="009465C9">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2951171" wp14:editId="77CF5FA2">
            <wp:extent cx="5731510" cy="5358765"/>
            <wp:effectExtent l="0" t="0" r="0" b="635"/>
            <wp:docPr id="160603059" name="Picture 1" descr="A flowchart of in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03059" name="Picture 1" descr="A flowchart of inform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5358765"/>
                    </a:xfrm>
                    <a:prstGeom prst="rect">
                      <a:avLst/>
                    </a:prstGeom>
                  </pic:spPr>
                </pic:pic>
              </a:graphicData>
            </a:graphic>
          </wp:inline>
        </w:drawing>
      </w:r>
    </w:p>
    <w:p w14:paraId="2544270F" w14:textId="77777777" w:rsidR="00E9006C" w:rsidRPr="00D521EA" w:rsidRDefault="00E9006C" w:rsidP="009465C9">
      <w:pPr>
        <w:spacing w:line="360" w:lineRule="auto"/>
        <w:jc w:val="center"/>
        <w:rPr>
          <w:rFonts w:ascii="Times New Roman" w:hAnsi="Times New Roman" w:cs="Times New Roman"/>
          <w:b/>
          <w:bCs/>
          <w:sz w:val="24"/>
          <w:szCs w:val="24"/>
        </w:rPr>
      </w:pPr>
      <w:r w:rsidRPr="00D521EA">
        <w:rPr>
          <w:rFonts w:ascii="Times New Roman" w:hAnsi="Times New Roman" w:cs="Times New Roman"/>
          <w:b/>
          <w:bCs/>
          <w:sz w:val="24"/>
          <w:szCs w:val="24"/>
        </w:rPr>
        <w:t>PRISMA Flowchart</w:t>
      </w:r>
    </w:p>
    <w:p w14:paraId="429B3514" w14:textId="77777777" w:rsidR="00E9006C" w:rsidRPr="00D521EA" w:rsidRDefault="00E9006C" w:rsidP="009465C9">
      <w:pPr>
        <w:spacing w:line="360" w:lineRule="auto"/>
        <w:jc w:val="center"/>
        <w:rPr>
          <w:rFonts w:ascii="Times New Roman" w:hAnsi="Times New Roman" w:cs="Times New Roman"/>
          <w:sz w:val="24"/>
          <w:szCs w:val="24"/>
        </w:rPr>
      </w:pPr>
      <w:r w:rsidRPr="00D521EA">
        <w:rPr>
          <w:rFonts w:ascii="Times New Roman" w:hAnsi="Times New Roman" w:cs="Times New Roman"/>
          <w:sz w:val="24"/>
          <w:szCs w:val="24"/>
        </w:rPr>
        <w:t>(Self-created)</w:t>
      </w:r>
    </w:p>
    <w:p w14:paraId="3687D52C" w14:textId="6E713E36"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Additionally, the selection process followed a structured approach, beginning with the screening of titles and abstracts to identify potentially relevant studies. Subsequently, full-text articles were assessed against the predefined selection criteria to determine their eligibility for inclusion. To illustrate the selection process, a PRISMA flow diagram was utilized, detailing the number of records identified, screened, assessed for eligibility, and included in the systematic review. This diagram provided a visual representation of the review process, enhancing transparency and facilitating the replication of the study.</w:t>
      </w:r>
    </w:p>
    <w:p w14:paraId="1409C7E3" w14:textId="77777777"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lastRenderedPageBreak/>
        <w:t>By adhering to the PRISMA model and employing rigorous selection criteria, the systematic review ensured the systematic and transparent inclusion of studies relevant to the research question, thereby enhancing the credibility and validity of the review findings.</w:t>
      </w:r>
    </w:p>
    <w:p w14:paraId="56460D34" w14:textId="77777777" w:rsidR="00E9006C" w:rsidRPr="00D521EA" w:rsidRDefault="00E9006C" w:rsidP="009465C9">
      <w:pPr>
        <w:spacing w:line="360" w:lineRule="auto"/>
        <w:jc w:val="both"/>
        <w:rPr>
          <w:rFonts w:ascii="Times New Roman" w:hAnsi="Times New Roman" w:cs="Times New Roman"/>
          <w:sz w:val="24"/>
          <w:szCs w:val="24"/>
        </w:rPr>
      </w:pPr>
    </w:p>
    <w:p w14:paraId="58757781" w14:textId="406D2749" w:rsidR="00E9006C" w:rsidRPr="00D521EA" w:rsidRDefault="009465C9" w:rsidP="009465C9">
      <w:pPr>
        <w:pStyle w:val="Heading2"/>
      </w:pPr>
      <w:bookmarkStart w:id="39" w:name="_Toc166196997"/>
      <w:r w:rsidRPr="00D521EA">
        <w:t xml:space="preserve">3.9 </w:t>
      </w:r>
      <w:r w:rsidR="00E9006C" w:rsidRPr="00D521EA">
        <w:t>Ethics Approval</w:t>
      </w:r>
      <w:bookmarkEnd w:id="39"/>
    </w:p>
    <w:p w14:paraId="34517E16" w14:textId="1999FA4E"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 xml:space="preserve">In the context of the systematic review conducted for this dissertation, it is important to note that ethics approval was not required. Unlike primary research studies involving direct data collection from human subjects, a systematic review involves the analysis and synthesis of existing literature. Therefore, there was no involvement of human participants, and no identifiable data were collected or </w:t>
      </w:r>
      <w:r w:rsidR="009465C9" w:rsidRPr="00D521EA">
        <w:rPr>
          <w:rFonts w:ascii="Times New Roman" w:hAnsi="Times New Roman" w:cs="Times New Roman"/>
          <w:sz w:val="24"/>
          <w:szCs w:val="24"/>
        </w:rPr>
        <w:t>analysed</w:t>
      </w:r>
      <w:r w:rsidRPr="00D521EA">
        <w:rPr>
          <w:rFonts w:ascii="Times New Roman" w:hAnsi="Times New Roman" w:cs="Times New Roman"/>
          <w:sz w:val="24"/>
          <w:szCs w:val="24"/>
        </w:rPr>
        <w:t>.</w:t>
      </w:r>
    </w:p>
    <w:p w14:paraId="15DD784E" w14:textId="5D24A09A"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 xml:space="preserve">According to the guidelines provided by the Institutional Review Board (IRB) and ethical standards for research involving human subjects, ethics approval is typically required for studies that involve human participants, their data, or their identifiable information (World Medical Association, 2013). However, since the systematic review focused solely on </w:t>
      </w:r>
      <w:r w:rsidR="009465C9" w:rsidRPr="00D521EA">
        <w:rPr>
          <w:rFonts w:ascii="Times New Roman" w:hAnsi="Times New Roman" w:cs="Times New Roman"/>
          <w:sz w:val="24"/>
          <w:szCs w:val="24"/>
        </w:rPr>
        <w:t>analysing</w:t>
      </w:r>
      <w:r w:rsidRPr="00D521EA">
        <w:rPr>
          <w:rFonts w:ascii="Times New Roman" w:hAnsi="Times New Roman" w:cs="Times New Roman"/>
          <w:sz w:val="24"/>
          <w:szCs w:val="24"/>
        </w:rPr>
        <w:t xml:space="preserve"> existing literature from publicly available sources, it did not meet the criteria for human subject’s research. It is worth mentioning that while ethics approval was not applicable for the systematic review, ethical considerations such as transparency, integrity, and rigor were upheld throughout the research process. Adherence to established guidelines such as the PRISMA (Preferred Reporting Items for Systematic Reviews and Meta-Analyses) statement ensured the systematic and transparent conduct of the review, thereby upholding ethical standards in research synthesis (Page et al., 2021).</w:t>
      </w:r>
    </w:p>
    <w:p w14:paraId="466222CC" w14:textId="6C5CF6F0" w:rsidR="00E9006C" w:rsidRPr="00D521EA" w:rsidRDefault="00E9006C" w:rsidP="009465C9">
      <w:pPr>
        <w:spacing w:line="360" w:lineRule="auto"/>
        <w:jc w:val="both"/>
        <w:rPr>
          <w:rFonts w:ascii="Times New Roman" w:hAnsi="Times New Roman" w:cs="Times New Roman"/>
          <w:sz w:val="24"/>
          <w:szCs w:val="24"/>
        </w:rPr>
        <w:sectPr w:rsidR="00E9006C" w:rsidRPr="00D521EA" w:rsidSect="002C66C2">
          <w:headerReference w:type="default" r:id="rId12"/>
          <w:footerReference w:type="default" r:id="rId13"/>
          <w:headerReference w:type="first" r:id="rId14"/>
          <w:pgSz w:w="11906" w:h="16838"/>
          <w:pgMar w:top="1440" w:right="1440" w:bottom="1440" w:left="1440" w:header="709" w:footer="709" w:gutter="0"/>
          <w:pgNumType w:start="1"/>
          <w:cols w:space="720"/>
          <w:titlePg/>
          <w:docGrid w:linePitch="299"/>
        </w:sectPr>
      </w:pPr>
      <w:r w:rsidRPr="00D521EA">
        <w:rPr>
          <w:rFonts w:ascii="Times New Roman" w:hAnsi="Times New Roman" w:cs="Times New Roman"/>
          <w:sz w:val="24"/>
          <w:szCs w:val="24"/>
        </w:rPr>
        <w:t>In summary, the systematic review conducted for this dissertation did not require ethics approval, as it did not involve direct data collection from human subjects. However, ethical principles such as transparency and rigor were maintained to ensure the integrity and validity of the review findings.</w:t>
      </w:r>
    </w:p>
    <w:p w14:paraId="5AA4D840" w14:textId="7C701E88" w:rsidR="00F83FD1" w:rsidRPr="00D521EA" w:rsidRDefault="00000000" w:rsidP="00E9006C">
      <w:pPr>
        <w:pStyle w:val="Heading1"/>
        <w:rPr>
          <w:rFonts w:cs="Times New Roman"/>
          <w:szCs w:val="24"/>
        </w:rPr>
      </w:pPr>
      <w:bookmarkStart w:id="40" w:name="_Toc166196998"/>
      <w:r w:rsidRPr="00D521EA">
        <w:rPr>
          <w:rFonts w:cs="Times New Roman"/>
          <w:szCs w:val="24"/>
        </w:rPr>
        <w:lastRenderedPageBreak/>
        <w:t>Chapter 4: Results</w:t>
      </w:r>
      <w:bookmarkEnd w:id="40"/>
    </w:p>
    <w:p w14:paraId="4D6FEE33" w14:textId="214CF797" w:rsidR="00F83FD1" w:rsidRPr="00D521EA" w:rsidRDefault="009465C9" w:rsidP="00E9006C">
      <w:pPr>
        <w:pStyle w:val="Heading2"/>
        <w:rPr>
          <w:rFonts w:cs="Times New Roman"/>
          <w:szCs w:val="24"/>
        </w:rPr>
      </w:pPr>
      <w:bookmarkStart w:id="41" w:name="_heading=h.3vecyqybdo5g" w:colFirst="0" w:colLast="0"/>
      <w:bookmarkStart w:id="42" w:name="_Toc166196999"/>
      <w:bookmarkEnd w:id="41"/>
      <w:r w:rsidRPr="00D521EA">
        <w:rPr>
          <w:rFonts w:cs="Times New Roman"/>
          <w:szCs w:val="24"/>
        </w:rPr>
        <w:t>4.1 Summary of Key Findings</w:t>
      </w:r>
      <w:bookmarkEnd w:id="42"/>
    </w:p>
    <w:tbl>
      <w:tblPr>
        <w:tblStyle w:val="a"/>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3"/>
        <w:gridCol w:w="1836"/>
        <w:gridCol w:w="3118"/>
        <w:gridCol w:w="3827"/>
        <w:gridCol w:w="4314"/>
      </w:tblGrid>
      <w:tr w:rsidR="00D521EA" w:rsidRPr="00D521EA" w14:paraId="25C717D4" w14:textId="77777777" w:rsidTr="00325956">
        <w:tc>
          <w:tcPr>
            <w:tcW w:w="853" w:type="dxa"/>
          </w:tcPr>
          <w:p w14:paraId="5A11FF4E" w14:textId="77777777" w:rsidR="00F83FD1" w:rsidRPr="00D521EA" w:rsidRDefault="00000000" w:rsidP="00E9006C">
            <w:pPr>
              <w:spacing w:line="360" w:lineRule="auto"/>
              <w:rPr>
                <w:rFonts w:ascii="Times New Roman" w:eastAsia="Times New Roman" w:hAnsi="Times New Roman" w:cs="Times New Roman"/>
                <w:b/>
                <w:sz w:val="24"/>
                <w:szCs w:val="24"/>
              </w:rPr>
            </w:pPr>
            <w:r w:rsidRPr="00D521EA">
              <w:rPr>
                <w:rFonts w:ascii="Times New Roman" w:eastAsia="Times New Roman" w:hAnsi="Times New Roman" w:cs="Times New Roman"/>
                <w:b/>
                <w:sz w:val="24"/>
                <w:szCs w:val="24"/>
              </w:rPr>
              <w:t>No. of studies</w:t>
            </w:r>
          </w:p>
        </w:tc>
        <w:tc>
          <w:tcPr>
            <w:tcW w:w="1836" w:type="dxa"/>
          </w:tcPr>
          <w:p w14:paraId="7F7C4466" w14:textId="77777777" w:rsidR="00F83FD1" w:rsidRPr="00D521EA" w:rsidRDefault="00000000" w:rsidP="00E9006C">
            <w:pPr>
              <w:spacing w:line="360" w:lineRule="auto"/>
              <w:rPr>
                <w:rFonts w:ascii="Times New Roman" w:eastAsia="Times New Roman" w:hAnsi="Times New Roman" w:cs="Times New Roman"/>
                <w:b/>
                <w:sz w:val="24"/>
                <w:szCs w:val="24"/>
              </w:rPr>
            </w:pPr>
            <w:r w:rsidRPr="00D521EA">
              <w:rPr>
                <w:rFonts w:ascii="Times New Roman" w:eastAsia="Times New Roman" w:hAnsi="Times New Roman" w:cs="Times New Roman"/>
                <w:b/>
                <w:sz w:val="24"/>
                <w:szCs w:val="24"/>
              </w:rPr>
              <w:t>Study (Author)</w:t>
            </w:r>
          </w:p>
        </w:tc>
        <w:tc>
          <w:tcPr>
            <w:tcW w:w="3118" w:type="dxa"/>
          </w:tcPr>
          <w:p w14:paraId="5D5900ED" w14:textId="77777777" w:rsidR="00F83FD1" w:rsidRPr="00D521EA" w:rsidRDefault="00000000" w:rsidP="00E9006C">
            <w:pPr>
              <w:spacing w:line="360" w:lineRule="auto"/>
              <w:rPr>
                <w:rFonts w:ascii="Times New Roman" w:eastAsia="Times New Roman" w:hAnsi="Times New Roman" w:cs="Times New Roman"/>
                <w:b/>
                <w:sz w:val="24"/>
                <w:szCs w:val="24"/>
              </w:rPr>
            </w:pPr>
            <w:r w:rsidRPr="00D521EA">
              <w:rPr>
                <w:rFonts w:ascii="Times New Roman" w:eastAsia="Times New Roman" w:hAnsi="Times New Roman" w:cs="Times New Roman"/>
                <w:b/>
                <w:sz w:val="24"/>
                <w:szCs w:val="24"/>
              </w:rPr>
              <w:t>Purpose</w:t>
            </w:r>
          </w:p>
        </w:tc>
        <w:tc>
          <w:tcPr>
            <w:tcW w:w="3827" w:type="dxa"/>
          </w:tcPr>
          <w:p w14:paraId="3A857850" w14:textId="77777777" w:rsidR="00F83FD1" w:rsidRPr="00D521EA" w:rsidRDefault="00000000" w:rsidP="00E9006C">
            <w:pPr>
              <w:spacing w:line="360" w:lineRule="auto"/>
              <w:rPr>
                <w:rFonts w:ascii="Times New Roman" w:eastAsia="Times New Roman" w:hAnsi="Times New Roman" w:cs="Times New Roman"/>
                <w:b/>
                <w:sz w:val="24"/>
                <w:szCs w:val="24"/>
              </w:rPr>
            </w:pPr>
            <w:r w:rsidRPr="00D521EA">
              <w:rPr>
                <w:rFonts w:ascii="Times New Roman" w:eastAsia="Times New Roman" w:hAnsi="Times New Roman" w:cs="Times New Roman"/>
                <w:b/>
                <w:sz w:val="24"/>
                <w:szCs w:val="24"/>
              </w:rPr>
              <w:t>Organizational Response</w:t>
            </w:r>
          </w:p>
        </w:tc>
        <w:tc>
          <w:tcPr>
            <w:tcW w:w="4314" w:type="dxa"/>
          </w:tcPr>
          <w:p w14:paraId="2D656457" w14:textId="77777777" w:rsidR="00F83FD1" w:rsidRPr="00D521EA" w:rsidRDefault="00000000" w:rsidP="00E9006C">
            <w:pPr>
              <w:spacing w:line="360" w:lineRule="auto"/>
              <w:rPr>
                <w:rFonts w:ascii="Times New Roman" w:eastAsia="Times New Roman" w:hAnsi="Times New Roman" w:cs="Times New Roman"/>
                <w:b/>
                <w:sz w:val="24"/>
                <w:szCs w:val="24"/>
              </w:rPr>
            </w:pPr>
            <w:r w:rsidRPr="00D521EA">
              <w:rPr>
                <w:rFonts w:ascii="Times New Roman" w:eastAsia="Times New Roman" w:hAnsi="Times New Roman" w:cs="Times New Roman"/>
                <w:b/>
                <w:sz w:val="24"/>
                <w:szCs w:val="24"/>
              </w:rPr>
              <w:t>Employee Response</w:t>
            </w:r>
          </w:p>
        </w:tc>
      </w:tr>
      <w:tr w:rsidR="00D521EA" w:rsidRPr="00D521EA" w14:paraId="7B595132" w14:textId="77777777" w:rsidTr="00325956">
        <w:tc>
          <w:tcPr>
            <w:tcW w:w="853" w:type="dxa"/>
          </w:tcPr>
          <w:p w14:paraId="61E9D8A9"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1.</w:t>
            </w:r>
          </w:p>
        </w:tc>
        <w:tc>
          <w:tcPr>
            <w:tcW w:w="1836" w:type="dxa"/>
          </w:tcPr>
          <w:p w14:paraId="6329B185"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Bersin, 2019</w:t>
            </w:r>
          </w:p>
        </w:tc>
        <w:tc>
          <w:tcPr>
            <w:tcW w:w="3118" w:type="dxa"/>
          </w:tcPr>
          <w:p w14:paraId="518C2B42"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The article explores the impact of AI on HR and employee experience. AI's impact on HR and work is examined.</w:t>
            </w:r>
          </w:p>
        </w:tc>
        <w:tc>
          <w:tcPr>
            <w:tcW w:w="3827" w:type="dxa"/>
          </w:tcPr>
          <w:p w14:paraId="09646B0E"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Organisations should employ AI to enhance HR efficiency, processes, and decision-making. AI should modernise HR and boost employee satisfaction.</w:t>
            </w:r>
          </w:p>
        </w:tc>
        <w:tc>
          <w:tcPr>
            <w:tcW w:w="4314" w:type="dxa"/>
          </w:tcPr>
          <w:p w14:paraId="6C6BB706"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HR workers may adapt or fear AI. AI-driven processes may boost efficiency and personalisation but may compromise job security, privacy, and HR humanization.</w:t>
            </w:r>
          </w:p>
        </w:tc>
      </w:tr>
      <w:tr w:rsidR="00D521EA" w:rsidRPr="00D521EA" w14:paraId="7C1C23BA" w14:textId="77777777" w:rsidTr="00325956">
        <w:tc>
          <w:tcPr>
            <w:tcW w:w="853" w:type="dxa"/>
          </w:tcPr>
          <w:p w14:paraId="2C8CDA49"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2.</w:t>
            </w:r>
          </w:p>
        </w:tc>
        <w:tc>
          <w:tcPr>
            <w:tcW w:w="1836" w:type="dxa"/>
          </w:tcPr>
          <w:p w14:paraId="329EE462"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Brown &amp; Gupta, 2020</w:t>
            </w:r>
          </w:p>
        </w:tc>
        <w:tc>
          <w:tcPr>
            <w:tcW w:w="3118" w:type="dxa"/>
          </w:tcPr>
          <w:p w14:paraId="14AC507B"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This article addresses AI-driven HR system algorithmic bias and proposes solutions. Article raises ethical concerns about </w:t>
            </w:r>
            <w:proofErr w:type="spellStart"/>
            <w:r w:rsidRPr="00D521EA">
              <w:rPr>
                <w:rFonts w:ascii="Times New Roman" w:eastAsia="Times New Roman" w:hAnsi="Times New Roman" w:cs="Times New Roman"/>
                <w:sz w:val="24"/>
                <w:szCs w:val="24"/>
              </w:rPr>
              <w:t>biassed</w:t>
            </w:r>
            <w:proofErr w:type="spellEnd"/>
            <w:r w:rsidRPr="00D521EA">
              <w:rPr>
                <w:rFonts w:ascii="Times New Roman" w:eastAsia="Times New Roman" w:hAnsi="Times New Roman" w:cs="Times New Roman"/>
                <w:sz w:val="24"/>
                <w:szCs w:val="24"/>
              </w:rPr>
              <w:t xml:space="preserve"> HR decision-making algorithms.</w:t>
            </w:r>
          </w:p>
        </w:tc>
        <w:tc>
          <w:tcPr>
            <w:tcW w:w="3827" w:type="dxa"/>
          </w:tcPr>
          <w:p w14:paraId="31984019"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Companies can identify and fix AI bias. To guarantee algorithmic fairness, develop fair algorithms, diversify data sources, and incorporate monitoring.</w:t>
            </w:r>
          </w:p>
        </w:tc>
        <w:tc>
          <w:tcPr>
            <w:tcW w:w="4314" w:type="dxa"/>
          </w:tcPr>
          <w:p w14:paraId="38DFC883"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AI-driven HR solutions that eliminate discrimination may please employees. Trust via openness and fairness in decision-making may boost employee morale and job satisfaction. Fight racism to promote workplace diversity and inclusion.</w:t>
            </w:r>
          </w:p>
        </w:tc>
      </w:tr>
      <w:tr w:rsidR="00D521EA" w:rsidRPr="00D521EA" w14:paraId="31168D58" w14:textId="77777777" w:rsidTr="00325956">
        <w:tc>
          <w:tcPr>
            <w:tcW w:w="853" w:type="dxa"/>
          </w:tcPr>
          <w:p w14:paraId="5E93841D"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3.</w:t>
            </w:r>
          </w:p>
        </w:tc>
        <w:tc>
          <w:tcPr>
            <w:tcW w:w="1836" w:type="dxa"/>
          </w:tcPr>
          <w:p w14:paraId="5C403BF4" w14:textId="77777777" w:rsidR="00F83FD1" w:rsidRPr="00D521EA" w:rsidRDefault="00000000" w:rsidP="00E9006C">
            <w:pPr>
              <w:spacing w:line="360" w:lineRule="auto"/>
              <w:rPr>
                <w:rFonts w:ascii="Times New Roman" w:eastAsia="Times New Roman" w:hAnsi="Times New Roman" w:cs="Times New Roman"/>
                <w:sz w:val="24"/>
                <w:szCs w:val="24"/>
              </w:rPr>
            </w:pPr>
            <w:proofErr w:type="spellStart"/>
            <w:r w:rsidRPr="00D521EA">
              <w:rPr>
                <w:rFonts w:ascii="Times New Roman" w:eastAsia="Times New Roman" w:hAnsi="Times New Roman" w:cs="Times New Roman"/>
                <w:sz w:val="24"/>
                <w:szCs w:val="24"/>
              </w:rPr>
              <w:t>Capelli</w:t>
            </w:r>
            <w:proofErr w:type="spellEnd"/>
            <w:r w:rsidRPr="00D521EA">
              <w:rPr>
                <w:rFonts w:ascii="Times New Roman" w:eastAsia="Times New Roman" w:hAnsi="Times New Roman" w:cs="Times New Roman"/>
                <w:sz w:val="24"/>
                <w:szCs w:val="24"/>
              </w:rPr>
              <w:t>, 2019</w:t>
            </w:r>
          </w:p>
        </w:tc>
        <w:tc>
          <w:tcPr>
            <w:tcW w:w="3118" w:type="dxa"/>
          </w:tcPr>
          <w:p w14:paraId="2748DD4E"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This article discusses modern corporate HRM challenges. </w:t>
            </w:r>
            <w:r w:rsidRPr="00D521EA">
              <w:rPr>
                <w:rFonts w:ascii="Times New Roman" w:eastAsia="Times New Roman" w:hAnsi="Times New Roman" w:cs="Times New Roman"/>
                <w:sz w:val="24"/>
                <w:szCs w:val="24"/>
              </w:rPr>
              <w:lastRenderedPageBreak/>
              <w:t>Managing talent in an unpredictable and fast-changing world is discussed.</w:t>
            </w:r>
          </w:p>
        </w:tc>
        <w:tc>
          <w:tcPr>
            <w:tcW w:w="3827" w:type="dxa"/>
          </w:tcPr>
          <w:p w14:paraId="315EAEC3"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 xml:space="preserve">Companies adjust human management to market and corporate </w:t>
            </w:r>
            <w:r w:rsidRPr="00D521EA">
              <w:rPr>
                <w:rFonts w:ascii="Times New Roman" w:eastAsia="Times New Roman" w:hAnsi="Times New Roman" w:cs="Times New Roman"/>
                <w:sz w:val="24"/>
                <w:szCs w:val="24"/>
              </w:rPr>
              <w:lastRenderedPageBreak/>
              <w:t>developments. Agile workforce planning, continuous learning, and creative talent acquisition and retention may be necessary.</w:t>
            </w:r>
          </w:p>
        </w:tc>
        <w:tc>
          <w:tcPr>
            <w:tcW w:w="4314" w:type="dxa"/>
          </w:tcPr>
          <w:p w14:paraId="186335E0"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 xml:space="preserve">Companies that develop and progress employees may be valued. Knowing their </w:t>
            </w:r>
            <w:r w:rsidRPr="00D521EA">
              <w:rPr>
                <w:rFonts w:ascii="Times New Roman" w:eastAsia="Times New Roman" w:hAnsi="Times New Roman" w:cs="Times New Roman"/>
                <w:sz w:val="24"/>
                <w:szCs w:val="24"/>
              </w:rPr>
              <w:lastRenderedPageBreak/>
              <w:t>company promotes professional progress and market adaptation may inspire them.</w:t>
            </w:r>
          </w:p>
        </w:tc>
      </w:tr>
      <w:tr w:rsidR="00D521EA" w:rsidRPr="00D521EA" w14:paraId="1A244A22" w14:textId="77777777" w:rsidTr="00325956">
        <w:tc>
          <w:tcPr>
            <w:tcW w:w="853" w:type="dxa"/>
          </w:tcPr>
          <w:p w14:paraId="493940EF"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4.</w:t>
            </w:r>
          </w:p>
        </w:tc>
        <w:tc>
          <w:tcPr>
            <w:tcW w:w="1836" w:type="dxa"/>
          </w:tcPr>
          <w:p w14:paraId="347CF41B"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Davis &amp; </w:t>
            </w:r>
            <w:proofErr w:type="spellStart"/>
            <w:r w:rsidRPr="00D521EA">
              <w:rPr>
                <w:rFonts w:ascii="Times New Roman" w:eastAsia="Times New Roman" w:hAnsi="Times New Roman" w:cs="Times New Roman"/>
                <w:sz w:val="24"/>
                <w:szCs w:val="24"/>
              </w:rPr>
              <w:t>DeCenzo</w:t>
            </w:r>
            <w:proofErr w:type="spellEnd"/>
            <w:r w:rsidRPr="00D521EA">
              <w:rPr>
                <w:rFonts w:ascii="Times New Roman" w:eastAsia="Times New Roman" w:hAnsi="Times New Roman" w:cs="Times New Roman"/>
                <w:sz w:val="24"/>
                <w:szCs w:val="24"/>
              </w:rPr>
              <w:t>, 2020</w:t>
            </w:r>
          </w:p>
        </w:tc>
        <w:tc>
          <w:tcPr>
            <w:tcW w:w="3118" w:type="dxa"/>
          </w:tcPr>
          <w:p w14:paraId="38AD7D23"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This article examines modern organisations' HR management techniques. They examine and improve HR and people management.</w:t>
            </w:r>
          </w:p>
        </w:tc>
        <w:tc>
          <w:tcPr>
            <w:tcW w:w="3827" w:type="dxa"/>
          </w:tcPr>
          <w:p w14:paraId="72A66C92"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For responsive firms, Davis and </w:t>
            </w:r>
            <w:proofErr w:type="spellStart"/>
            <w:r w:rsidRPr="00D521EA">
              <w:rPr>
                <w:rFonts w:ascii="Times New Roman" w:eastAsia="Times New Roman" w:hAnsi="Times New Roman" w:cs="Times New Roman"/>
                <w:sz w:val="24"/>
                <w:szCs w:val="24"/>
              </w:rPr>
              <w:t>DeCenzo</w:t>
            </w:r>
            <w:proofErr w:type="spellEnd"/>
            <w:r w:rsidRPr="00D521EA">
              <w:rPr>
                <w:rFonts w:ascii="Times New Roman" w:eastAsia="Times New Roman" w:hAnsi="Times New Roman" w:cs="Times New Roman"/>
                <w:sz w:val="24"/>
                <w:szCs w:val="24"/>
              </w:rPr>
              <w:t xml:space="preserve"> provide HR management solutions. Data-driven decision-making, talent development, and HR process reduction may improve efficiency.</w:t>
            </w:r>
          </w:p>
        </w:tc>
        <w:tc>
          <w:tcPr>
            <w:tcW w:w="4314" w:type="dxa"/>
          </w:tcPr>
          <w:p w14:paraId="75A01A77"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HR management improvements may please employees. Performance monitoring, career advancement, and open communication may boost work satisfaction. Employees may need help adjusting to HR changes.</w:t>
            </w:r>
          </w:p>
        </w:tc>
      </w:tr>
      <w:tr w:rsidR="00D521EA" w:rsidRPr="00D521EA" w14:paraId="61FD1AF5" w14:textId="77777777" w:rsidTr="00325956">
        <w:tc>
          <w:tcPr>
            <w:tcW w:w="853" w:type="dxa"/>
          </w:tcPr>
          <w:p w14:paraId="7D3CBA69"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5.</w:t>
            </w:r>
          </w:p>
        </w:tc>
        <w:tc>
          <w:tcPr>
            <w:tcW w:w="1836" w:type="dxa"/>
          </w:tcPr>
          <w:p w14:paraId="1DC859F7"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Garcia &amp; Lee, 2022</w:t>
            </w:r>
          </w:p>
        </w:tc>
        <w:tc>
          <w:tcPr>
            <w:tcW w:w="3118" w:type="dxa"/>
          </w:tcPr>
          <w:p w14:paraId="2A300A1C"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The automation implications of HR administration are studied in this article. HR and organisational automation is studied.</w:t>
            </w:r>
          </w:p>
        </w:tc>
        <w:tc>
          <w:tcPr>
            <w:tcW w:w="3827" w:type="dxa"/>
          </w:tcPr>
          <w:p w14:paraId="1000A28D"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The research says companies can automate hiring, onboarding, and payroll. They may use AI to enhance productivity, reduce administrative work, and allocate people to important HR tasks. HR departments may be reorganised to automate and train on new tech.</w:t>
            </w:r>
          </w:p>
        </w:tc>
        <w:tc>
          <w:tcPr>
            <w:tcW w:w="4314" w:type="dxa"/>
          </w:tcPr>
          <w:p w14:paraId="0368AE8D"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Automating HR administration frees up time for other critical activities, which may satisfy workers. Job loss or changes may concern workers. Promote automation's benefits, educate workers, and ensure employee happiness.</w:t>
            </w:r>
          </w:p>
        </w:tc>
      </w:tr>
      <w:tr w:rsidR="00D521EA" w:rsidRPr="00D521EA" w14:paraId="5DD0653E" w14:textId="77777777" w:rsidTr="00325956">
        <w:tc>
          <w:tcPr>
            <w:tcW w:w="853" w:type="dxa"/>
          </w:tcPr>
          <w:p w14:paraId="46000AA3"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6.</w:t>
            </w:r>
          </w:p>
        </w:tc>
        <w:tc>
          <w:tcPr>
            <w:tcW w:w="1836" w:type="dxa"/>
          </w:tcPr>
          <w:p w14:paraId="0AA4DCB2"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Gupta &amp; Brown, 2020</w:t>
            </w:r>
          </w:p>
        </w:tc>
        <w:tc>
          <w:tcPr>
            <w:tcW w:w="3118" w:type="dxa"/>
          </w:tcPr>
          <w:p w14:paraId="71B34518"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This article critiques HR data-driven decision making. </w:t>
            </w:r>
            <w:r w:rsidRPr="00D521EA">
              <w:rPr>
                <w:rFonts w:ascii="Times New Roman" w:eastAsia="Times New Roman" w:hAnsi="Times New Roman" w:cs="Times New Roman"/>
                <w:sz w:val="24"/>
                <w:szCs w:val="24"/>
              </w:rPr>
              <w:lastRenderedPageBreak/>
              <w:t>It proposes answers to data-driven HR challenges.</w:t>
            </w:r>
          </w:p>
        </w:tc>
        <w:tc>
          <w:tcPr>
            <w:tcW w:w="3827" w:type="dxa"/>
          </w:tcPr>
          <w:p w14:paraId="056E9EE9"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 xml:space="preserve">HR data-driven decision making needs understanding and managing its complexities. Technical </w:t>
            </w:r>
            <w:r w:rsidRPr="00D521EA">
              <w:rPr>
                <w:rFonts w:ascii="Times New Roman" w:eastAsia="Times New Roman" w:hAnsi="Times New Roman" w:cs="Times New Roman"/>
                <w:sz w:val="24"/>
                <w:szCs w:val="24"/>
              </w:rPr>
              <w:lastRenderedPageBreak/>
              <w:t>infrastructure, data literacy training, and data-driven culture are pushed. Investigate resistance-reduction and organisational readiness.</w:t>
            </w:r>
          </w:p>
        </w:tc>
        <w:tc>
          <w:tcPr>
            <w:tcW w:w="4314" w:type="dxa"/>
          </w:tcPr>
          <w:p w14:paraId="7FD3076A"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Employees may first resist data-driven HR decisions. Companies that invest in clear communication, training, and data-</w:t>
            </w:r>
            <w:r w:rsidRPr="00D521EA">
              <w:rPr>
                <w:rFonts w:ascii="Times New Roman" w:eastAsia="Times New Roman" w:hAnsi="Times New Roman" w:cs="Times New Roman"/>
                <w:sz w:val="24"/>
                <w:szCs w:val="24"/>
              </w:rPr>
              <w:lastRenderedPageBreak/>
              <w:t>driven methods may engage employees. Data literacy helps employees make informed choices and grow.</w:t>
            </w:r>
          </w:p>
        </w:tc>
      </w:tr>
      <w:tr w:rsidR="00D521EA" w:rsidRPr="00D521EA" w14:paraId="72835360" w14:textId="77777777" w:rsidTr="00325956">
        <w:tc>
          <w:tcPr>
            <w:tcW w:w="853" w:type="dxa"/>
          </w:tcPr>
          <w:p w14:paraId="1EC8DF8E"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7.</w:t>
            </w:r>
          </w:p>
        </w:tc>
        <w:tc>
          <w:tcPr>
            <w:tcW w:w="1836" w:type="dxa"/>
          </w:tcPr>
          <w:p w14:paraId="1B3510DF"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Gupta &amp; Johnson, 2018</w:t>
            </w:r>
          </w:p>
        </w:tc>
        <w:tc>
          <w:tcPr>
            <w:tcW w:w="3118" w:type="dxa"/>
          </w:tcPr>
          <w:p w14:paraId="5DD4FD06"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Culture impacts AI-driven HR process integration and employee engagement, according to this research. Organisational culture should encourage HR AI and staff involvement.</w:t>
            </w:r>
          </w:p>
        </w:tc>
        <w:tc>
          <w:tcPr>
            <w:tcW w:w="3827" w:type="dxa"/>
          </w:tcPr>
          <w:p w14:paraId="4EFBA9FE"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Companies should promote tech-friendliness. Create a trustworthy, open, collaborative culture and align AI with business goals.</w:t>
            </w:r>
          </w:p>
        </w:tc>
        <w:tc>
          <w:tcPr>
            <w:tcW w:w="4314" w:type="dxa"/>
          </w:tcPr>
          <w:p w14:paraId="27B554CF"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Employees may first mistrust AI-driven HR. When companies emphasise communication, education, and employee involvement in deployment, workers may perceive AI as a tool that enhances their work experience rather than replacing human connection. When workers recognise AI improves HR, engagement, trust, and collaboration may rise.</w:t>
            </w:r>
          </w:p>
        </w:tc>
      </w:tr>
      <w:tr w:rsidR="00D521EA" w:rsidRPr="00D521EA" w14:paraId="1201CB50" w14:textId="77777777" w:rsidTr="00325956">
        <w:tc>
          <w:tcPr>
            <w:tcW w:w="853" w:type="dxa"/>
          </w:tcPr>
          <w:p w14:paraId="33228356"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8.</w:t>
            </w:r>
          </w:p>
        </w:tc>
        <w:tc>
          <w:tcPr>
            <w:tcW w:w="1836" w:type="dxa"/>
          </w:tcPr>
          <w:p w14:paraId="4E153EA7"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Gupta &amp; Singh, 2021</w:t>
            </w:r>
          </w:p>
        </w:tc>
        <w:tc>
          <w:tcPr>
            <w:tcW w:w="3118" w:type="dxa"/>
          </w:tcPr>
          <w:p w14:paraId="2011604A"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 affects business culture and employee experience, according to this research. Examine how AI integration affects employee experience and organisational culture.</w:t>
            </w:r>
          </w:p>
        </w:tc>
        <w:tc>
          <w:tcPr>
            <w:tcW w:w="3827" w:type="dxa"/>
          </w:tcPr>
          <w:p w14:paraId="55A7C5A2"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Organisations should evaluate and adapt their culture to AI. Promote innovation and learning, be transparent about AI deployment, and integrate AI with organisational values and objectives.</w:t>
            </w:r>
          </w:p>
        </w:tc>
        <w:tc>
          <w:tcPr>
            <w:tcW w:w="4314" w:type="dxa"/>
          </w:tcPr>
          <w:p w14:paraId="2055AE05"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 in the workplace may first unnerve people. Communication, training, and AI interaction may improve staff focus. Job stability, AI trust, and AI work enhancements may affect employee responses.</w:t>
            </w:r>
          </w:p>
        </w:tc>
      </w:tr>
      <w:tr w:rsidR="00D521EA" w:rsidRPr="00D521EA" w14:paraId="464D46B1" w14:textId="77777777" w:rsidTr="00325956">
        <w:tc>
          <w:tcPr>
            <w:tcW w:w="853" w:type="dxa"/>
          </w:tcPr>
          <w:p w14:paraId="69E17934"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9.</w:t>
            </w:r>
          </w:p>
        </w:tc>
        <w:tc>
          <w:tcPr>
            <w:tcW w:w="1836" w:type="dxa"/>
          </w:tcPr>
          <w:p w14:paraId="09F3A220"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Jackson &amp; Patel, 2019</w:t>
            </w:r>
          </w:p>
        </w:tc>
        <w:tc>
          <w:tcPr>
            <w:tcW w:w="3118" w:type="dxa"/>
          </w:tcPr>
          <w:p w14:paraId="629F5E1F"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This article examines HR's data-driven decision-making expansion and ramifications. It reveals similarities and differences in how companies employ data analytics to affect HR.</w:t>
            </w:r>
          </w:p>
        </w:tc>
        <w:tc>
          <w:tcPr>
            <w:tcW w:w="3827" w:type="dxa"/>
          </w:tcPr>
          <w:p w14:paraId="16EAA375"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Data-driven HR buys analytics tools. Data should guide HR strategy, objectives, and choices.</w:t>
            </w:r>
          </w:p>
        </w:tc>
        <w:tc>
          <w:tcPr>
            <w:tcW w:w="4314" w:type="dxa"/>
          </w:tcPr>
          <w:p w14:paraId="428D6AF6"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Employees may see data-driven HR. Data-driven HR decisions may increase mistrust. Companies offering data-driven perks may attract workers. Factual information may soothe workers.</w:t>
            </w:r>
          </w:p>
        </w:tc>
      </w:tr>
      <w:tr w:rsidR="00D521EA" w:rsidRPr="00D521EA" w14:paraId="46FBAA2B" w14:textId="77777777" w:rsidTr="00325956">
        <w:tc>
          <w:tcPr>
            <w:tcW w:w="853" w:type="dxa"/>
          </w:tcPr>
          <w:p w14:paraId="1D9DE0A6"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10.</w:t>
            </w:r>
          </w:p>
        </w:tc>
        <w:tc>
          <w:tcPr>
            <w:tcW w:w="1836" w:type="dxa"/>
          </w:tcPr>
          <w:p w14:paraId="4CC00CCE"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Jones &amp; Brown, 2019</w:t>
            </w:r>
          </w:p>
        </w:tc>
        <w:tc>
          <w:tcPr>
            <w:tcW w:w="3118" w:type="dxa"/>
          </w:tcPr>
          <w:p w14:paraId="7EB82621"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To guide AI-augmented HR ethical decision-making, this article critically evaluates AI-driven HR practices' ethical consequences.</w:t>
            </w:r>
          </w:p>
        </w:tc>
        <w:tc>
          <w:tcPr>
            <w:tcW w:w="3827" w:type="dxa"/>
          </w:tcPr>
          <w:p w14:paraId="799BC462"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Companies need standards to utilise AI responsibly in HR. Prioritise AI algorithm and decision-making openness, accountability, and justice.</w:t>
            </w:r>
          </w:p>
        </w:tc>
        <w:tc>
          <w:tcPr>
            <w:tcW w:w="4314" w:type="dxa"/>
          </w:tcPr>
          <w:p w14:paraId="67C9E24E"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Open, fair AI-driven HR may boost employee confidence. Clear AI use and ethical communication may reduce employee stress and boost happiness.</w:t>
            </w:r>
          </w:p>
        </w:tc>
      </w:tr>
      <w:tr w:rsidR="00D521EA" w:rsidRPr="00D521EA" w14:paraId="2DA7AD00" w14:textId="77777777" w:rsidTr="00325956">
        <w:tc>
          <w:tcPr>
            <w:tcW w:w="853" w:type="dxa"/>
          </w:tcPr>
          <w:p w14:paraId="3FBC19AC"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11.</w:t>
            </w:r>
          </w:p>
        </w:tc>
        <w:tc>
          <w:tcPr>
            <w:tcW w:w="1836" w:type="dxa"/>
          </w:tcPr>
          <w:p w14:paraId="2E31C476"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Jones et al., 2018</w:t>
            </w:r>
          </w:p>
        </w:tc>
        <w:tc>
          <w:tcPr>
            <w:tcW w:w="3118" w:type="dxa"/>
          </w:tcPr>
          <w:p w14:paraId="464AA8B3"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The research compares data-driven recruiting and organisational performance. It compares data-driven and conventional recruiting methods to evaluate which works.</w:t>
            </w:r>
          </w:p>
        </w:tc>
        <w:tc>
          <w:tcPr>
            <w:tcW w:w="3827" w:type="dxa"/>
          </w:tcPr>
          <w:p w14:paraId="3936BFF5"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Companies improve performance with data-driven recruiting. Recruitment data analytics may enhance screening, worker quality, and company performance.</w:t>
            </w:r>
          </w:p>
        </w:tc>
        <w:tc>
          <w:tcPr>
            <w:tcW w:w="4314" w:type="dxa"/>
          </w:tcPr>
          <w:p w14:paraId="046EE72F"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Workers may believe data-driven hiring ensures merit. Data-driven initiatives' impartiality and openness may boost hiring and organisational decision-making.</w:t>
            </w:r>
          </w:p>
        </w:tc>
      </w:tr>
      <w:tr w:rsidR="00D521EA" w:rsidRPr="00D521EA" w14:paraId="6AF0AE1E" w14:textId="77777777" w:rsidTr="00325956">
        <w:tc>
          <w:tcPr>
            <w:tcW w:w="853" w:type="dxa"/>
          </w:tcPr>
          <w:p w14:paraId="14A491F3"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12.</w:t>
            </w:r>
          </w:p>
        </w:tc>
        <w:tc>
          <w:tcPr>
            <w:tcW w:w="1836" w:type="dxa"/>
          </w:tcPr>
          <w:p w14:paraId="087FCC8E"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&amp; Gupta, 2018</w:t>
            </w:r>
          </w:p>
        </w:tc>
        <w:tc>
          <w:tcPr>
            <w:tcW w:w="3118" w:type="dxa"/>
          </w:tcPr>
          <w:p w14:paraId="29D71CAF"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The best HR automation-human supervision ratio is </w:t>
            </w:r>
            <w:r w:rsidRPr="00D521EA">
              <w:rPr>
                <w:rFonts w:ascii="Times New Roman" w:eastAsia="Times New Roman" w:hAnsi="Times New Roman" w:cs="Times New Roman"/>
                <w:sz w:val="24"/>
                <w:szCs w:val="24"/>
              </w:rPr>
              <w:lastRenderedPageBreak/>
              <w:t>studied in this research. It examines case studies to find automation integration difficulties and potential with human engagement.</w:t>
            </w:r>
          </w:p>
        </w:tc>
        <w:tc>
          <w:tcPr>
            <w:tcW w:w="3827" w:type="dxa"/>
          </w:tcPr>
          <w:p w14:paraId="3C7428C9"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 xml:space="preserve">For accuracy, empathy, and compliance, HR activities should be </w:t>
            </w:r>
            <w:r w:rsidRPr="00D521EA">
              <w:rPr>
                <w:rFonts w:ascii="Times New Roman" w:eastAsia="Times New Roman" w:hAnsi="Times New Roman" w:cs="Times New Roman"/>
                <w:sz w:val="24"/>
                <w:szCs w:val="24"/>
              </w:rPr>
              <w:lastRenderedPageBreak/>
              <w:t>actively automated with human monitoring. Technology may boost productivity and skills without reducing worker involvement.</w:t>
            </w:r>
          </w:p>
        </w:tc>
        <w:tc>
          <w:tcPr>
            <w:tcW w:w="4314" w:type="dxa"/>
          </w:tcPr>
          <w:p w14:paraId="4F4D7E3C"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 xml:space="preserve">Integration of automation may change work tasks. In the face of automation, </w:t>
            </w:r>
            <w:r w:rsidRPr="00D521EA">
              <w:rPr>
                <w:rFonts w:ascii="Times New Roman" w:eastAsia="Times New Roman" w:hAnsi="Times New Roman" w:cs="Times New Roman"/>
                <w:sz w:val="24"/>
                <w:szCs w:val="24"/>
              </w:rPr>
              <w:lastRenderedPageBreak/>
              <w:t>people should embrace new technology and concentrate on value-added jobs that require judgement, creativity, and interpersonal skills. Training may ease work disruption and reduce anxiety.</w:t>
            </w:r>
          </w:p>
        </w:tc>
      </w:tr>
      <w:tr w:rsidR="00D521EA" w:rsidRPr="00D521EA" w14:paraId="3BE47A19" w14:textId="77777777" w:rsidTr="00325956">
        <w:tc>
          <w:tcPr>
            <w:tcW w:w="853" w:type="dxa"/>
          </w:tcPr>
          <w:p w14:paraId="2E54AB70"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13.</w:t>
            </w:r>
          </w:p>
        </w:tc>
        <w:tc>
          <w:tcPr>
            <w:tcW w:w="1836" w:type="dxa"/>
          </w:tcPr>
          <w:p w14:paraId="0141A8F4"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&amp; Gupta, 2019</w:t>
            </w:r>
          </w:p>
        </w:tc>
        <w:tc>
          <w:tcPr>
            <w:tcW w:w="3118" w:type="dxa"/>
          </w:tcPr>
          <w:p w14:paraId="4EFB5422"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Organisations can improve HR data-driven decision making. It requires data-driven HR management setup and utilisation.</w:t>
            </w:r>
          </w:p>
        </w:tc>
        <w:tc>
          <w:tcPr>
            <w:tcW w:w="3827" w:type="dxa"/>
          </w:tcPr>
          <w:p w14:paraId="1AD77EBC"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Companies need people, technology, and training to make data-driven decisions. Data-driven culture and unambiguous data collection, analysis, and utilisation are promoted.</w:t>
            </w:r>
          </w:p>
        </w:tc>
        <w:tc>
          <w:tcPr>
            <w:tcW w:w="4314" w:type="dxa"/>
          </w:tcPr>
          <w:p w14:paraId="5825C431"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Effective, transparent HR may enhance employee decision-making confidence. Workers with training and support may utilise data to enhance performance and develop the firm.</w:t>
            </w:r>
          </w:p>
        </w:tc>
      </w:tr>
      <w:tr w:rsidR="00D521EA" w:rsidRPr="00D521EA" w14:paraId="570B1F6D" w14:textId="77777777" w:rsidTr="00325956">
        <w:tc>
          <w:tcPr>
            <w:tcW w:w="853" w:type="dxa"/>
          </w:tcPr>
          <w:p w14:paraId="472CD2F2"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14.</w:t>
            </w:r>
          </w:p>
        </w:tc>
        <w:tc>
          <w:tcPr>
            <w:tcW w:w="1836" w:type="dxa"/>
          </w:tcPr>
          <w:p w14:paraId="1DA55ACB"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&amp; Patel, 2020</w:t>
            </w:r>
          </w:p>
        </w:tc>
        <w:tc>
          <w:tcPr>
            <w:tcW w:w="3118" w:type="dxa"/>
          </w:tcPr>
          <w:p w14:paraId="6B98DF28"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HR AI and automation ethical literature is reviewed here. It detects ethical challenges and gives HR solutions.</w:t>
            </w:r>
          </w:p>
        </w:tc>
        <w:tc>
          <w:tcPr>
            <w:tcW w:w="3827" w:type="dxa"/>
          </w:tcPr>
          <w:p w14:paraId="62B5F153"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Ethical guidelines should accompany HR AI and automation implementation. Fairness, honesty, and accountability should influence their decisions.</w:t>
            </w:r>
          </w:p>
        </w:tc>
        <w:tc>
          <w:tcPr>
            <w:tcW w:w="4314" w:type="dxa"/>
          </w:tcPr>
          <w:p w14:paraId="78F7D74A"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 and automation in HR may pose employee privacy, fairness, and job security concerns. Companies must communicate freely, explain AI system functions, and address employee concerns to develop confidence.</w:t>
            </w:r>
          </w:p>
        </w:tc>
      </w:tr>
      <w:tr w:rsidR="00D521EA" w:rsidRPr="00D521EA" w14:paraId="19EED5A4" w14:textId="77777777" w:rsidTr="00325956">
        <w:tc>
          <w:tcPr>
            <w:tcW w:w="853" w:type="dxa"/>
          </w:tcPr>
          <w:p w14:paraId="60C18804"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15.</w:t>
            </w:r>
          </w:p>
        </w:tc>
        <w:tc>
          <w:tcPr>
            <w:tcW w:w="1836" w:type="dxa"/>
          </w:tcPr>
          <w:p w14:paraId="7B8BDF1C"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&amp; Patel, 2021</w:t>
            </w:r>
          </w:p>
        </w:tc>
        <w:tc>
          <w:tcPr>
            <w:tcW w:w="3118" w:type="dxa"/>
          </w:tcPr>
          <w:p w14:paraId="3FFB3753"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AI-driven HR ethics are investigated in this paper. AI adoption ethics and employee engagement are examined.</w:t>
            </w:r>
          </w:p>
        </w:tc>
        <w:tc>
          <w:tcPr>
            <w:tcW w:w="3827" w:type="dxa"/>
          </w:tcPr>
          <w:p w14:paraId="23863243"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Companies utilising AI-driven HR must emphasise ethics. Create and implement AI ethics to limit risks.</w:t>
            </w:r>
          </w:p>
        </w:tc>
        <w:tc>
          <w:tcPr>
            <w:tcW w:w="4314" w:type="dxa"/>
          </w:tcPr>
          <w:p w14:paraId="6E42F646"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HR may gain trust when organisations use ethical AI. Ethical transparency may improve employee engagement and security with AI-driven HR.</w:t>
            </w:r>
          </w:p>
        </w:tc>
      </w:tr>
      <w:tr w:rsidR="00D521EA" w:rsidRPr="00D521EA" w14:paraId="524CB1C3" w14:textId="77777777" w:rsidTr="00325956">
        <w:tc>
          <w:tcPr>
            <w:tcW w:w="853" w:type="dxa"/>
          </w:tcPr>
          <w:p w14:paraId="7A86B1F1"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16.</w:t>
            </w:r>
          </w:p>
        </w:tc>
        <w:tc>
          <w:tcPr>
            <w:tcW w:w="1836" w:type="dxa"/>
          </w:tcPr>
          <w:p w14:paraId="1C6561B0"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et al., 2018</w:t>
            </w:r>
          </w:p>
        </w:tc>
        <w:tc>
          <w:tcPr>
            <w:tcW w:w="3118" w:type="dxa"/>
          </w:tcPr>
          <w:p w14:paraId="78616F95"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This paper examines HR AI across sectors. It seeks HR sector-specific AI integration challenges and prospects.</w:t>
            </w:r>
          </w:p>
        </w:tc>
        <w:tc>
          <w:tcPr>
            <w:tcW w:w="3827" w:type="dxa"/>
          </w:tcPr>
          <w:p w14:paraId="4D028E61"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Organisations should tailor AI adoption to sector challenges. Understanding industry dynamics helps HR AI adoption.</w:t>
            </w:r>
          </w:p>
        </w:tc>
        <w:tc>
          <w:tcPr>
            <w:tcW w:w="4314" w:type="dxa"/>
          </w:tcPr>
          <w:p w14:paraId="761D04C3" w14:textId="47ECBC86"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AI adoption trends per sector may influence workers differently. </w:t>
            </w:r>
            <w:r w:rsidR="00C11426" w:rsidRPr="00D521EA">
              <w:rPr>
                <w:rFonts w:ascii="Times New Roman" w:eastAsia="Times New Roman" w:hAnsi="Times New Roman" w:cs="Times New Roman"/>
                <w:sz w:val="24"/>
                <w:szCs w:val="24"/>
              </w:rPr>
              <w:t>Generally, when companies are using AI for HR, there are changes that relate to changed job duties, skills, and processes.</w:t>
            </w:r>
          </w:p>
        </w:tc>
      </w:tr>
      <w:tr w:rsidR="00D521EA" w:rsidRPr="00D521EA" w14:paraId="0787ADDE" w14:textId="77777777" w:rsidTr="00325956">
        <w:tc>
          <w:tcPr>
            <w:tcW w:w="853" w:type="dxa"/>
          </w:tcPr>
          <w:p w14:paraId="634C68AB"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17.</w:t>
            </w:r>
          </w:p>
        </w:tc>
        <w:tc>
          <w:tcPr>
            <w:tcW w:w="1836" w:type="dxa"/>
          </w:tcPr>
          <w:p w14:paraId="0558585E" w14:textId="77777777" w:rsidR="00F83FD1" w:rsidRPr="00D521EA" w:rsidRDefault="00000000" w:rsidP="00E9006C">
            <w:pPr>
              <w:spacing w:line="360" w:lineRule="auto"/>
              <w:rPr>
                <w:rFonts w:ascii="Times New Roman" w:eastAsia="Times New Roman" w:hAnsi="Times New Roman" w:cs="Times New Roman"/>
                <w:sz w:val="24"/>
                <w:szCs w:val="24"/>
              </w:rPr>
            </w:pPr>
            <w:proofErr w:type="spellStart"/>
            <w:r w:rsidRPr="00D521EA">
              <w:rPr>
                <w:rFonts w:ascii="Times New Roman" w:eastAsia="Times New Roman" w:hAnsi="Times New Roman" w:cs="Times New Roman"/>
                <w:sz w:val="24"/>
                <w:szCs w:val="24"/>
              </w:rPr>
              <w:t>Kupritz</w:t>
            </w:r>
            <w:proofErr w:type="spellEnd"/>
            <w:r w:rsidRPr="00D521EA">
              <w:rPr>
                <w:rFonts w:ascii="Times New Roman" w:eastAsia="Times New Roman" w:hAnsi="Times New Roman" w:cs="Times New Roman"/>
                <w:sz w:val="24"/>
                <w:szCs w:val="24"/>
              </w:rPr>
              <w:t xml:space="preserve"> &amp; Buchwald, 2020</w:t>
            </w:r>
          </w:p>
        </w:tc>
        <w:tc>
          <w:tcPr>
            <w:tcW w:w="3118" w:type="dxa"/>
          </w:tcPr>
          <w:p w14:paraId="2942C55F"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Human resource management AI presents difficulties and potential for organisations. It expects AI-driven HR strategy and practice improvements.</w:t>
            </w:r>
          </w:p>
        </w:tc>
        <w:tc>
          <w:tcPr>
            <w:tcW w:w="3827" w:type="dxa"/>
          </w:tcPr>
          <w:p w14:paraId="019AA256"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Companies require technological infrastructure, staff development, and change management to incorporate AI into HR.</w:t>
            </w:r>
          </w:p>
        </w:tc>
        <w:tc>
          <w:tcPr>
            <w:tcW w:w="4314" w:type="dxa"/>
          </w:tcPr>
          <w:p w14:paraId="24526209" w14:textId="3B19A489" w:rsidR="00F83FD1" w:rsidRPr="00D521EA" w:rsidRDefault="00C1142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Help and communication will be needed smoothening over staff difficulties in facilitating transfers. It will result in change in job roles for employees. They will adapt and experience profit from these benefits by the services run by HR AI: efficiency, targeted career development with training, and assistance.</w:t>
            </w:r>
          </w:p>
        </w:tc>
      </w:tr>
      <w:tr w:rsidR="00D521EA" w:rsidRPr="00D521EA" w14:paraId="3AB97FB4" w14:textId="77777777" w:rsidTr="00325956">
        <w:tc>
          <w:tcPr>
            <w:tcW w:w="853" w:type="dxa"/>
          </w:tcPr>
          <w:p w14:paraId="7B25DE45"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18.</w:t>
            </w:r>
          </w:p>
        </w:tc>
        <w:tc>
          <w:tcPr>
            <w:tcW w:w="1836" w:type="dxa"/>
          </w:tcPr>
          <w:p w14:paraId="76CD0399"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&amp; Johnson, 2020</w:t>
            </w:r>
          </w:p>
        </w:tc>
        <w:tc>
          <w:tcPr>
            <w:tcW w:w="3118" w:type="dxa"/>
          </w:tcPr>
          <w:p w14:paraId="320FF6D9"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This article discusses HR data analytics' merits and downsides. Data analytics' potential to enhance HR processes and outcomes and its implementation issues are highlighted.</w:t>
            </w:r>
          </w:p>
        </w:tc>
        <w:tc>
          <w:tcPr>
            <w:tcW w:w="3827" w:type="dxa"/>
          </w:tcPr>
          <w:p w14:paraId="297DBCD3"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Businesses should educate HR, invest in data analytics tools and infrastructure, and establish data governance frameworks.</w:t>
            </w:r>
          </w:p>
        </w:tc>
        <w:tc>
          <w:tcPr>
            <w:tcW w:w="4314" w:type="dxa"/>
          </w:tcPr>
          <w:p w14:paraId="57C1A3E5"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Data-driven HR choices may improve employee transparency, efficiency, and justice. Job security and data privacy may need clear communication and action.</w:t>
            </w:r>
          </w:p>
        </w:tc>
      </w:tr>
      <w:tr w:rsidR="00D521EA" w:rsidRPr="00D521EA" w14:paraId="3D21A878" w14:textId="77777777" w:rsidTr="00325956">
        <w:tc>
          <w:tcPr>
            <w:tcW w:w="853" w:type="dxa"/>
          </w:tcPr>
          <w:p w14:paraId="7964EB5D"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19.</w:t>
            </w:r>
          </w:p>
        </w:tc>
        <w:tc>
          <w:tcPr>
            <w:tcW w:w="1836" w:type="dxa"/>
          </w:tcPr>
          <w:p w14:paraId="2FA639DC"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et al., 2019</w:t>
            </w:r>
          </w:p>
        </w:tc>
        <w:tc>
          <w:tcPr>
            <w:tcW w:w="3118" w:type="dxa"/>
          </w:tcPr>
          <w:p w14:paraId="17067621"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Research examines HR AI interface design for employee engagement. Helping HR incorporate AI interfaces requires traits and methods.</w:t>
            </w:r>
          </w:p>
        </w:tc>
        <w:tc>
          <w:tcPr>
            <w:tcW w:w="3827" w:type="dxa"/>
          </w:tcPr>
          <w:p w14:paraId="6DEE9538"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Companies should emphasise simple AI interfaces. Test usability, design for users, and improve.</w:t>
            </w:r>
          </w:p>
        </w:tc>
        <w:tc>
          <w:tcPr>
            <w:tcW w:w="4314" w:type="dxa"/>
          </w:tcPr>
          <w:p w14:paraId="74DF7F40"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Employees will like AI interfaces that increase operations, cooperation, and usability. Usability and accessibility may increase workplace AI adoption, engagement, and productivity.</w:t>
            </w:r>
          </w:p>
        </w:tc>
      </w:tr>
      <w:tr w:rsidR="00D521EA" w:rsidRPr="00D521EA" w14:paraId="3ED29B69" w14:textId="77777777" w:rsidTr="00325956">
        <w:tc>
          <w:tcPr>
            <w:tcW w:w="853" w:type="dxa"/>
          </w:tcPr>
          <w:p w14:paraId="4F48E4ED"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20.</w:t>
            </w:r>
          </w:p>
        </w:tc>
        <w:tc>
          <w:tcPr>
            <w:tcW w:w="1836" w:type="dxa"/>
          </w:tcPr>
          <w:p w14:paraId="3A833010"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et al., 2020</w:t>
            </w:r>
          </w:p>
        </w:tc>
        <w:tc>
          <w:tcPr>
            <w:tcW w:w="3118" w:type="dxa"/>
          </w:tcPr>
          <w:p w14:paraId="55D7B917"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This article examines HR data analytics' pros and cons. It examines how data analytics may enhance HR operations and decision-making while overcoming challenges.</w:t>
            </w:r>
          </w:p>
        </w:tc>
        <w:tc>
          <w:tcPr>
            <w:tcW w:w="3827" w:type="dxa"/>
          </w:tcPr>
          <w:p w14:paraId="4FE49B0B"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Data analytics and knowledge may improve HR processes. Use HR data analytics to fix implementation challenges.</w:t>
            </w:r>
          </w:p>
        </w:tc>
        <w:tc>
          <w:tcPr>
            <w:tcW w:w="4314" w:type="dxa"/>
          </w:tcPr>
          <w:p w14:paraId="101CE039"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HR efficiency may boost employee satisfaction. Data privacy and decision-making openness may be problematic. Employees may feel more confident after data analytics communication.</w:t>
            </w:r>
          </w:p>
        </w:tc>
      </w:tr>
      <w:tr w:rsidR="00D521EA" w:rsidRPr="00D521EA" w14:paraId="4755E532" w14:textId="77777777" w:rsidTr="00325956">
        <w:tc>
          <w:tcPr>
            <w:tcW w:w="853" w:type="dxa"/>
          </w:tcPr>
          <w:p w14:paraId="30A0E788"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21.</w:t>
            </w:r>
          </w:p>
        </w:tc>
        <w:tc>
          <w:tcPr>
            <w:tcW w:w="1836" w:type="dxa"/>
          </w:tcPr>
          <w:p w14:paraId="27DF24D3"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et al., 2021</w:t>
            </w:r>
          </w:p>
        </w:tc>
        <w:tc>
          <w:tcPr>
            <w:tcW w:w="3118" w:type="dxa"/>
          </w:tcPr>
          <w:p w14:paraId="36947304"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This research found that company culture affects AI adoption. Organisational culture impacts HR AI implementation.</w:t>
            </w:r>
          </w:p>
        </w:tc>
        <w:tc>
          <w:tcPr>
            <w:tcW w:w="3827" w:type="dxa"/>
          </w:tcPr>
          <w:p w14:paraId="780D3B6A"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Assess and adapt company cultures to AI. The solutions promote AI integration openness.</w:t>
            </w:r>
          </w:p>
        </w:tc>
        <w:tc>
          <w:tcPr>
            <w:tcW w:w="4314" w:type="dxa"/>
          </w:tcPr>
          <w:p w14:paraId="2EAD3EFB" w14:textId="673D6564" w:rsidR="00F83FD1" w:rsidRPr="00D521EA" w:rsidRDefault="00C1142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 can change workplace relationships and workflow. A supportive workplace may be the one adopting AI innovations. People from other cultures who may have low levels of openness, communication, participation of the employees, and blurred understanding towards AI technology might hold a suspicious attitude towards AI.</w:t>
            </w:r>
          </w:p>
        </w:tc>
      </w:tr>
      <w:tr w:rsidR="00D521EA" w:rsidRPr="00D521EA" w14:paraId="5924ECB7" w14:textId="77777777" w:rsidTr="00325956">
        <w:tc>
          <w:tcPr>
            <w:tcW w:w="853" w:type="dxa"/>
          </w:tcPr>
          <w:p w14:paraId="454689FA"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22.</w:t>
            </w:r>
          </w:p>
        </w:tc>
        <w:tc>
          <w:tcPr>
            <w:tcW w:w="1836" w:type="dxa"/>
          </w:tcPr>
          <w:p w14:paraId="3E281B5B"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et al., 2021</w:t>
            </w:r>
          </w:p>
        </w:tc>
        <w:tc>
          <w:tcPr>
            <w:tcW w:w="3118" w:type="dxa"/>
          </w:tcPr>
          <w:p w14:paraId="23AE3C3D"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AI-driven HR data privacy and security impacts firms, studies reveal. Enterprise AI-driven HR data privacy and security are evaluated.</w:t>
            </w:r>
          </w:p>
        </w:tc>
        <w:tc>
          <w:tcPr>
            <w:tcW w:w="3827" w:type="dxa"/>
          </w:tcPr>
          <w:p w14:paraId="6E49C341"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Businesses using AI-driven HR should protect data. Safe tech, data security, and regulatory compliance are crucial.</w:t>
            </w:r>
          </w:p>
        </w:tc>
        <w:tc>
          <w:tcPr>
            <w:tcW w:w="4314" w:type="dxa"/>
          </w:tcPr>
          <w:p w14:paraId="1ED47F50"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 in HR may compromise employee data. Privacy and openness in business data processing are achievable. Companies that overcome these concerns may gain employee confidence in AI-driven HR.</w:t>
            </w:r>
          </w:p>
        </w:tc>
      </w:tr>
      <w:tr w:rsidR="00D521EA" w:rsidRPr="00D521EA" w14:paraId="3986627B" w14:textId="77777777" w:rsidTr="00325956">
        <w:tc>
          <w:tcPr>
            <w:tcW w:w="853" w:type="dxa"/>
          </w:tcPr>
          <w:p w14:paraId="7899FB59"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23.</w:t>
            </w:r>
          </w:p>
        </w:tc>
        <w:tc>
          <w:tcPr>
            <w:tcW w:w="1836" w:type="dxa"/>
          </w:tcPr>
          <w:p w14:paraId="464C817D" w14:textId="77777777" w:rsidR="00F83FD1" w:rsidRPr="00D521EA" w:rsidRDefault="00000000" w:rsidP="00E9006C">
            <w:pPr>
              <w:spacing w:line="360" w:lineRule="auto"/>
              <w:rPr>
                <w:rFonts w:ascii="Times New Roman" w:eastAsia="Times New Roman" w:hAnsi="Times New Roman" w:cs="Times New Roman"/>
                <w:sz w:val="24"/>
                <w:szCs w:val="24"/>
              </w:rPr>
            </w:pPr>
            <w:proofErr w:type="spellStart"/>
            <w:r w:rsidRPr="00D521EA">
              <w:rPr>
                <w:rFonts w:ascii="Times New Roman" w:eastAsia="Times New Roman" w:hAnsi="Times New Roman" w:cs="Times New Roman"/>
                <w:sz w:val="24"/>
                <w:szCs w:val="24"/>
              </w:rPr>
              <w:t>Mehrabi</w:t>
            </w:r>
            <w:proofErr w:type="spellEnd"/>
            <w:r w:rsidRPr="00D521EA">
              <w:rPr>
                <w:rFonts w:ascii="Times New Roman" w:eastAsia="Times New Roman" w:hAnsi="Times New Roman" w:cs="Times New Roman"/>
                <w:sz w:val="24"/>
                <w:szCs w:val="24"/>
              </w:rPr>
              <w:t xml:space="preserve"> et al., 2019</w:t>
            </w:r>
          </w:p>
        </w:tc>
        <w:tc>
          <w:tcPr>
            <w:tcW w:w="3118" w:type="dxa"/>
          </w:tcPr>
          <w:p w14:paraId="00107181"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This research checks machine learning algorithms for bias and fairness. Machine learning model biases and fairness are examined.</w:t>
            </w:r>
          </w:p>
        </w:tc>
        <w:tc>
          <w:tcPr>
            <w:tcW w:w="3827" w:type="dxa"/>
          </w:tcPr>
          <w:p w14:paraId="11DF1438"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Organisations must systematically examine machine learning algorithms to uncover and eliminate biases. They should develop fair algorithms and processes to eliminate bias in decision-making.</w:t>
            </w:r>
          </w:p>
        </w:tc>
        <w:tc>
          <w:tcPr>
            <w:tcW w:w="4314" w:type="dxa"/>
          </w:tcPr>
          <w:p w14:paraId="36175E38"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Employees may support fair and transparent machine learning algorithms. Machine learning may be </w:t>
            </w:r>
            <w:proofErr w:type="spellStart"/>
            <w:r w:rsidRPr="00D521EA">
              <w:rPr>
                <w:rFonts w:ascii="Times New Roman" w:eastAsia="Times New Roman" w:hAnsi="Times New Roman" w:cs="Times New Roman"/>
                <w:sz w:val="24"/>
                <w:szCs w:val="24"/>
              </w:rPr>
              <w:t>biassed</w:t>
            </w:r>
            <w:proofErr w:type="spellEnd"/>
            <w:r w:rsidRPr="00D521EA">
              <w:rPr>
                <w:rFonts w:ascii="Times New Roman" w:eastAsia="Times New Roman" w:hAnsi="Times New Roman" w:cs="Times New Roman"/>
                <w:sz w:val="24"/>
                <w:szCs w:val="24"/>
              </w:rPr>
              <w:t>. Discussions on bias and fairness enhance workplace equality.</w:t>
            </w:r>
          </w:p>
        </w:tc>
      </w:tr>
      <w:tr w:rsidR="00D521EA" w:rsidRPr="00D521EA" w14:paraId="3CDEACCC" w14:textId="77777777" w:rsidTr="00325956">
        <w:tc>
          <w:tcPr>
            <w:tcW w:w="853" w:type="dxa"/>
          </w:tcPr>
          <w:p w14:paraId="737CCBAB"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24.</w:t>
            </w:r>
          </w:p>
        </w:tc>
        <w:tc>
          <w:tcPr>
            <w:tcW w:w="1836" w:type="dxa"/>
          </w:tcPr>
          <w:p w14:paraId="159E47CD"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&amp; Brown, 2020</w:t>
            </w:r>
          </w:p>
        </w:tc>
        <w:tc>
          <w:tcPr>
            <w:tcW w:w="3118" w:type="dxa"/>
          </w:tcPr>
          <w:p w14:paraId="74352D81"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This paper examines employee resistance to AI-driven HR and organisational transformation. It identifies and helps firms overcome barriers.</w:t>
            </w:r>
          </w:p>
        </w:tc>
        <w:tc>
          <w:tcPr>
            <w:tcW w:w="3827" w:type="dxa"/>
          </w:tcPr>
          <w:p w14:paraId="371FAA3F"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To overcome employee resistance to AI, organisations should utilise targeted communication, training, and change management.</w:t>
            </w:r>
          </w:p>
        </w:tc>
        <w:tc>
          <w:tcPr>
            <w:tcW w:w="4314" w:type="dxa"/>
          </w:tcPr>
          <w:p w14:paraId="54D2FA71" w14:textId="6E7778DD" w:rsidR="00F83FD1" w:rsidRPr="00D521EA" w:rsidRDefault="00C1142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Distrust in AI-driven HR arises from table values of issues pertaining to employment security, autonomy, or transition anxiety; through communication where AI is honestly depicted; through execution engagement; and AI may make it easy for persons to reach with the organizational change.</w:t>
            </w:r>
          </w:p>
        </w:tc>
      </w:tr>
      <w:tr w:rsidR="00D521EA" w:rsidRPr="00D521EA" w14:paraId="7A833750" w14:textId="77777777" w:rsidTr="00325956">
        <w:tc>
          <w:tcPr>
            <w:tcW w:w="853" w:type="dxa"/>
          </w:tcPr>
          <w:p w14:paraId="4597EF97"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25.</w:t>
            </w:r>
          </w:p>
        </w:tc>
        <w:tc>
          <w:tcPr>
            <w:tcW w:w="1836" w:type="dxa"/>
          </w:tcPr>
          <w:p w14:paraId="70CF59C1"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&amp; Johnson, 2020</w:t>
            </w:r>
          </w:p>
        </w:tc>
        <w:tc>
          <w:tcPr>
            <w:tcW w:w="3118" w:type="dxa"/>
          </w:tcPr>
          <w:p w14:paraId="5DB34283"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AI-enhanced HR methods are discussed. HR AI best practices and considerations are highlighted.</w:t>
            </w:r>
          </w:p>
        </w:tc>
        <w:tc>
          <w:tcPr>
            <w:tcW w:w="3827" w:type="dxa"/>
          </w:tcPr>
          <w:p w14:paraId="410B901B"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 should be utilised to align HR procedures with values and goals. AI workers need training.</w:t>
            </w:r>
          </w:p>
        </w:tc>
        <w:tc>
          <w:tcPr>
            <w:tcW w:w="4314" w:type="dxa"/>
          </w:tcPr>
          <w:p w14:paraId="73A42097"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 adoption may first scare workers about job security and autonomy. With proper communication, training, and implementation, AI may enhance productivity and operations.</w:t>
            </w:r>
          </w:p>
        </w:tc>
      </w:tr>
      <w:tr w:rsidR="00D521EA" w:rsidRPr="00D521EA" w14:paraId="56C918E8" w14:textId="77777777" w:rsidTr="00325956">
        <w:tc>
          <w:tcPr>
            <w:tcW w:w="853" w:type="dxa"/>
          </w:tcPr>
          <w:p w14:paraId="16EDFF03"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26.</w:t>
            </w:r>
          </w:p>
        </w:tc>
        <w:tc>
          <w:tcPr>
            <w:tcW w:w="1836" w:type="dxa"/>
          </w:tcPr>
          <w:p w14:paraId="435CCED0"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&amp; Smith, 2019</w:t>
            </w:r>
          </w:p>
        </w:tc>
        <w:tc>
          <w:tcPr>
            <w:tcW w:w="3118" w:type="dxa"/>
          </w:tcPr>
          <w:p w14:paraId="5A76C84B"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Report examines HR AI and automation adoption concerns. It detects integration obstacles and offers solutions.</w:t>
            </w:r>
          </w:p>
        </w:tc>
        <w:tc>
          <w:tcPr>
            <w:tcW w:w="3827" w:type="dxa"/>
          </w:tcPr>
          <w:p w14:paraId="19EED112"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Companies must confront technology, employee resistance, and ethics. Implementation should include training and change management.</w:t>
            </w:r>
          </w:p>
        </w:tc>
        <w:tc>
          <w:tcPr>
            <w:tcW w:w="4314" w:type="dxa"/>
          </w:tcPr>
          <w:p w14:paraId="79D7619F" w14:textId="6C5E13D4" w:rsidR="00F83FD1" w:rsidRPr="00D521EA" w:rsidRDefault="00C1142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Workers might also fight general AI/automation as a result of job loss fear, or from ignorance. Better communication, training, and involvement in their implementation process may be required to bring the workers around with time, rising efficiency and productivity.</w:t>
            </w:r>
          </w:p>
        </w:tc>
      </w:tr>
      <w:tr w:rsidR="00D521EA" w:rsidRPr="00D521EA" w14:paraId="6694F363" w14:textId="77777777" w:rsidTr="00325956">
        <w:tc>
          <w:tcPr>
            <w:tcW w:w="853" w:type="dxa"/>
          </w:tcPr>
          <w:p w14:paraId="7BCD57C4"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27.</w:t>
            </w:r>
          </w:p>
        </w:tc>
        <w:tc>
          <w:tcPr>
            <w:tcW w:w="1836" w:type="dxa"/>
          </w:tcPr>
          <w:p w14:paraId="0FACF217"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&amp; Smith, 2021</w:t>
            </w:r>
          </w:p>
        </w:tc>
        <w:tc>
          <w:tcPr>
            <w:tcW w:w="3118" w:type="dxa"/>
          </w:tcPr>
          <w:p w14:paraId="78D027CE"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AI-driven HR practices pose data privacy and security concerns, research finds. It covers HR AI risks and mitigation.</w:t>
            </w:r>
          </w:p>
        </w:tc>
        <w:tc>
          <w:tcPr>
            <w:tcW w:w="3827" w:type="dxa"/>
          </w:tcPr>
          <w:p w14:paraId="649406AA"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Companies should obey laws, create solid processes, and invest in secure technology to safeguard data.</w:t>
            </w:r>
          </w:p>
        </w:tc>
        <w:tc>
          <w:tcPr>
            <w:tcW w:w="4314" w:type="dxa"/>
          </w:tcPr>
          <w:p w14:paraId="1DD09947"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Data privacy and security may make workers trust AI-driven HR solutions. Clear privacy policies and data processing transparency may reassure employees and develop confidence in the company's data protection initiatives.</w:t>
            </w:r>
          </w:p>
        </w:tc>
      </w:tr>
      <w:tr w:rsidR="00D521EA" w:rsidRPr="00D521EA" w14:paraId="18E279A9" w14:textId="77777777" w:rsidTr="00325956">
        <w:tc>
          <w:tcPr>
            <w:tcW w:w="853" w:type="dxa"/>
          </w:tcPr>
          <w:p w14:paraId="7B49F873"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28.</w:t>
            </w:r>
          </w:p>
        </w:tc>
        <w:tc>
          <w:tcPr>
            <w:tcW w:w="1836" w:type="dxa"/>
          </w:tcPr>
          <w:p w14:paraId="5FCD4BA9"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Smith &amp; Gupta, 2020</w:t>
            </w:r>
          </w:p>
        </w:tc>
        <w:tc>
          <w:tcPr>
            <w:tcW w:w="3118" w:type="dxa"/>
          </w:tcPr>
          <w:p w14:paraId="61DC8435"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HR AI adoption issues are discussed here. HR lessons </w:t>
            </w:r>
            <w:r w:rsidRPr="00D521EA">
              <w:rPr>
                <w:rFonts w:ascii="Times New Roman" w:eastAsia="Times New Roman" w:hAnsi="Times New Roman" w:cs="Times New Roman"/>
                <w:sz w:val="24"/>
                <w:szCs w:val="24"/>
              </w:rPr>
              <w:lastRenderedPageBreak/>
              <w:t>help organisations embrace sector-specific AI.</w:t>
            </w:r>
          </w:p>
        </w:tc>
        <w:tc>
          <w:tcPr>
            <w:tcW w:w="3827" w:type="dxa"/>
          </w:tcPr>
          <w:p w14:paraId="63C8E215"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 xml:space="preserve">HR lessons may help companies adapt AI adoption to industry limits. Change management, technology </w:t>
            </w:r>
            <w:r w:rsidRPr="00D521EA">
              <w:rPr>
                <w:rFonts w:ascii="Times New Roman" w:eastAsia="Times New Roman" w:hAnsi="Times New Roman" w:cs="Times New Roman"/>
                <w:sz w:val="24"/>
                <w:szCs w:val="24"/>
              </w:rPr>
              <w:lastRenderedPageBreak/>
              <w:t>integration, and bespoke training are options.</w:t>
            </w:r>
          </w:p>
        </w:tc>
        <w:tc>
          <w:tcPr>
            <w:tcW w:w="4314" w:type="dxa"/>
          </w:tcPr>
          <w:p w14:paraId="2C9630FF"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 xml:space="preserve">AI may assist HR tackle sector-specific difficulties, improving productivity. Staff </w:t>
            </w:r>
            <w:r w:rsidRPr="00D521EA">
              <w:rPr>
                <w:rFonts w:ascii="Times New Roman" w:eastAsia="Times New Roman" w:hAnsi="Times New Roman" w:cs="Times New Roman"/>
                <w:sz w:val="24"/>
                <w:szCs w:val="24"/>
              </w:rPr>
              <w:lastRenderedPageBreak/>
              <w:t>may enhance operations and decision-making with AI training and help.</w:t>
            </w:r>
          </w:p>
        </w:tc>
      </w:tr>
      <w:tr w:rsidR="00D521EA" w:rsidRPr="00D521EA" w14:paraId="5956662E" w14:textId="77777777" w:rsidTr="00325956">
        <w:tc>
          <w:tcPr>
            <w:tcW w:w="853" w:type="dxa"/>
          </w:tcPr>
          <w:p w14:paraId="436205C3"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29.</w:t>
            </w:r>
          </w:p>
        </w:tc>
        <w:tc>
          <w:tcPr>
            <w:tcW w:w="1836" w:type="dxa"/>
          </w:tcPr>
          <w:p w14:paraId="2283DA9D"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Smith &amp; Jones, 2020</w:t>
            </w:r>
          </w:p>
        </w:tc>
        <w:tc>
          <w:tcPr>
            <w:tcW w:w="3118" w:type="dxa"/>
          </w:tcPr>
          <w:p w14:paraId="37668B88"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Article criticises AI-driven HR employee engagement. AI integration's effects on employee happiness, productivity, and corporate experience are investigated.</w:t>
            </w:r>
          </w:p>
        </w:tc>
        <w:tc>
          <w:tcPr>
            <w:tcW w:w="3827" w:type="dxa"/>
          </w:tcPr>
          <w:p w14:paraId="7403B9B8"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Organisations must evaluate AI-driven HR's employee fit. Optimise user experience, resolve concerns, and boost engagement.</w:t>
            </w:r>
          </w:p>
        </w:tc>
        <w:tc>
          <w:tcPr>
            <w:tcW w:w="4314" w:type="dxa"/>
          </w:tcPr>
          <w:p w14:paraId="4DF8B577"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Employees may enjoy, dislike, or distrust AI-driven HR. The amount of AI replacing HR staff, transparency, and perceived advantages change opinions. Communicating AI integration's advantages and purpose may engage staff.</w:t>
            </w:r>
          </w:p>
        </w:tc>
      </w:tr>
      <w:tr w:rsidR="00D521EA" w:rsidRPr="00D521EA" w14:paraId="3AF9859E" w14:textId="77777777" w:rsidTr="008F20A3">
        <w:trPr>
          <w:trHeight w:val="2319"/>
        </w:trPr>
        <w:tc>
          <w:tcPr>
            <w:tcW w:w="853" w:type="dxa"/>
          </w:tcPr>
          <w:p w14:paraId="629AC548"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30.</w:t>
            </w:r>
          </w:p>
        </w:tc>
        <w:tc>
          <w:tcPr>
            <w:tcW w:w="1836" w:type="dxa"/>
          </w:tcPr>
          <w:p w14:paraId="668F3B70"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Smith &amp; Patel, 2021</w:t>
            </w:r>
          </w:p>
        </w:tc>
        <w:tc>
          <w:tcPr>
            <w:tcW w:w="3118" w:type="dxa"/>
          </w:tcPr>
          <w:p w14:paraId="1FE82130"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Best practices for HR decision-making data analytics are discussed here. Data-driven HR choices and organisational results are its goal.</w:t>
            </w:r>
          </w:p>
        </w:tc>
        <w:tc>
          <w:tcPr>
            <w:tcW w:w="3827" w:type="dxa"/>
          </w:tcPr>
          <w:p w14:paraId="274DFEB0"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Companies should use data analytics, educate data literacy, and make data-driven HR choices.</w:t>
            </w:r>
          </w:p>
        </w:tc>
        <w:tc>
          <w:tcPr>
            <w:tcW w:w="4314" w:type="dxa"/>
          </w:tcPr>
          <w:p w14:paraId="76306E04" w14:textId="77777777" w:rsidR="00F83FD1" w:rsidRPr="00D521EA" w:rsidRDefault="0000000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Transparent, efficient HR may boost employee decision-making confidence. Using data-driven insights in their professions may need new procedures and abilities.</w:t>
            </w:r>
          </w:p>
        </w:tc>
      </w:tr>
      <w:tr w:rsidR="00D521EA" w:rsidRPr="00D521EA" w14:paraId="76EEB465" w14:textId="77777777" w:rsidTr="00325956">
        <w:tc>
          <w:tcPr>
            <w:tcW w:w="853" w:type="dxa"/>
          </w:tcPr>
          <w:p w14:paraId="762119E3" w14:textId="47CB78BB" w:rsidR="000E64C5" w:rsidRPr="00D521EA" w:rsidRDefault="000E64C5"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31.</w:t>
            </w:r>
          </w:p>
        </w:tc>
        <w:tc>
          <w:tcPr>
            <w:tcW w:w="1836" w:type="dxa"/>
          </w:tcPr>
          <w:p w14:paraId="6EEAFD9F" w14:textId="47B9B1AD" w:rsidR="000E64C5" w:rsidRPr="00D521EA" w:rsidRDefault="0087105C" w:rsidP="00E9006C">
            <w:pPr>
              <w:spacing w:line="360" w:lineRule="auto"/>
              <w:rPr>
                <w:rFonts w:ascii="Times New Roman" w:eastAsia="Times New Roman" w:hAnsi="Times New Roman" w:cs="Times New Roman"/>
                <w:sz w:val="24"/>
                <w:szCs w:val="24"/>
              </w:rPr>
            </w:pPr>
            <w:proofErr w:type="spellStart"/>
            <w:r w:rsidRPr="00D521EA">
              <w:rPr>
                <w:rFonts w:ascii="Times New Roman" w:hAnsi="Times New Roman" w:cs="Times New Roman"/>
                <w:sz w:val="24"/>
                <w:szCs w:val="24"/>
                <w:shd w:val="clear" w:color="auto" w:fill="FFFFFF"/>
              </w:rPr>
              <w:t>Vrontis</w:t>
            </w:r>
            <w:proofErr w:type="spellEnd"/>
            <w:r w:rsidRPr="00D521EA">
              <w:rPr>
                <w:rFonts w:ascii="Times New Roman" w:hAnsi="Times New Roman" w:cs="Times New Roman"/>
                <w:sz w:val="24"/>
                <w:szCs w:val="24"/>
                <w:shd w:val="clear" w:color="auto" w:fill="FFFFFF"/>
              </w:rPr>
              <w:t xml:space="preserve"> et al., 2022</w:t>
            </w:r>
          </w:p>
        </w:tc>
        <w:tc>
          <w:tcPr>
            <w:tcW w:w="3118" w:type="dxa"/>
          </w:tcPr>
          <w:p w14:paraId="2AA65AF9" w14:textId="77777777" w:rsidR="002F0F31" w:rsidRPr="00D521EA" w:rsidRDefault="002F0F31"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 robotics, new technology, and HRM are thoroughly examined. Evaluation of research, trends, and future effects of these technologies on HRM practices in different organisations is the goal.</w:t>
            </w:r>
          </w:p>
          <w:p w14:paraId="4810BF36"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3827" w:type="dxa"/>
          </w:tcPr>
          <w:p w14:paraId="1E65A9EE" w14:textId="77777777" w:rsidR="002F0F31" w:rsidRPr="00D521EA" w:rsidRDefault="002F0F31"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HRM should use AI, robotics, and modern tech. The evaluation emphasises technical infrastructure, training, and strategic activities to incorporate new HRM technologies and improve organisational performance.</w:t>
            </w:r>
          </w:p>
          <w:p w14:paraId="45845D99"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4314" w:type="dxa"/>
          </w:tcPr>
          <w:p w14:paraId="66C0CD2C" w14:textId="77777777" w:rsidR="002F0F31" w:rsidRPr="00D521EA" w:rsidRDefault="002F0F31"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 xml:space="preserve">HRM procedures may require AI, automation, and sophisticated technology adaptation. Technology may enhance productivity, but workers may worry about job security, position changes, and upskilling. Training, management, and </w:t>
            </w:r>
            <w:r w:rsidRPr="00D521EA">
              <w:rPr>
                <w:rFonts w:ascii="Times New Roman" w:eastAsia="Times New Roman" w:hAnsi="Times New Roman" w:cs="Times New Roman"/>
                <w:sz w:val="24"/>
                <w:szCs w:val="24"/>
              </w:rPr>
              <w:lastRenderedPageBreak/>
              <w:t>clear communication reduce employee anxiety and improve technology.</w:t>
            </w:r>
          </w:p>
          <w:p w14:paraId="02078E67" w14:textId="77777777" w:rsidR="000E64C5" w:rsidRPr="00D521EA" w:rsidRDefault="000E64C5" w:rsidP="00E9006C">
            <w:pPr>
              <w:spacing w:line="360" w:lineRule="auto"/>
              <w:rPr>
                <w:rFonts w:ascii="Times New Roman" w:eastAsia="Times New Roman" w:hAnsi="Times New Roman" w:cs="Times New Roman"/>
                <w:sz w:val="24"/>
                <w:szCs w:val="24"/>
              </w:rPr>
            </w:pPr>
          </w:p>
        </w:tc>
      </w:tr>
      <w:tr w:rsidR="00D521EA" w:rsidRPr="00D521EA" w14:paraId="4149550F" w14:textId="77777777" w:rsidTr="00325956">
        <w:tc>
          <w:tcPr>
            <w:tcW w:w="853" w:type="dxa"/>
          </w:tcPr>
          <w:p w14:paraId="6AFC3B24" w14:textId="02DDE95D" w:rsidR="000E64C5" w:rsidRPr="00D521EA" w:rsidRDefault="000E64C5"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32.</w:t>
            </w:r>
          </w:p>
        </w:tc>
        <w:tc>
          <w:tcPr>
            <w:tcW w:w="1836" w:type="dxa"/>
          </w:tcPr>
          <w:p w14:paraId="6975BABA" w14:textId="647F83D7" w:rsidR="000E64C5" w:rsidRPr="00D521EA" w:rsidRDefault="0087105C" w:rsidP="00E9006C">
            <w:pPr>
              <w:spacing w:line="360" w:lineRule="auto"/>
              <w:rPr>
                <w:rFonts w:ascii="Times New Roman" w:eastAsia="Times New Roman" w:hAnsi="Times New Roman" w:cs="Times New Roman"/>
                <w:sz w:val="24"/>
                <w:szCs w:val="24"/>
              </w:rPr>
            </w:pPr>
            <w:r w:rsidRPr="00D521EA">
              <w:rPr>
                <w:rFonts w:ascii="Times New Roman" w:hAnsi="Times New Roman" w:cs="Times New Roman"/>
                <w:sz w:val="24"/>
                <w:szCs w:val="24"/>
                <w:shd w:val="clear" w:color="auto" w:fill="FFFFFF"/>
              </w:rPr>
              <w:t>Bhardwaj et al., 2020</w:t>
            </w:r>
          </w:p>
        </w:tc>
        <w:tc>
          <w:tcPr>
            <w:tcW w:w="3118" w:type="dxa"/>
          </w:tcPr>
          <w:p w14:paraId="56762AE2" w14:textId="77777777" w:rsidR="002F0F31" w:rsidRPr="00D521EA" w:rsidRDefault="002F0F31"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This empirical study examines AI's HR effects. They examine AI's effects on hiring, training, performance management, and engagement.</w:t>
            </w:r>
          </w:p>
          <w:p w14:paraId="64896C13"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3827" w:type="dxa"/>
          </w:tcPr>
          <w:p w14:paraId="56423284" w14:textId="77777777" w:rsidR="002F0F31" w:rsidRPr="00D521EA" w:rsidRDefault="002F0F31"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HR departments should use AI to improve productivity, accuracy, and decision-making. AI helps with recruitment, learning, and performance analytics.</w:t>
            </w:r>
          </w:p>
          <w:p w14:paraId="0704146F"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4314" w:type="dxa"/>
          </w:tcPr>
          <w:p w14:paraId="6D286C0E" w14:textId="77777777" w:rsidR="002F0F31" w:rsidRPr="00D521EA" w:rsidRDefault="002F0F31"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AI-based resume screening and training may transform HR for workers. AI may threaten job security, but some may use technology to advance. Upskilling may improve job happiness and performance using AI-driven HR solutions.</w:t>
            </w:r>
          </w:p>
          <w:p w14:paraId="42909FA5" w14:textId="77777777" w:rsidR="000E64C5" w:rsidRPr="00D521EA" w:rsidRDefault="000E64C5" w:rsidP="00E9006C">
            <w:pPr>
              <w:spacing w:line="360" w:lineRule="auto"/>
              <w:rPr>
                <w:rFonts w:ascii="Times New Roman" w:eastAsia="Times New Roman" w:hAnsi="Times New Roman" w:cs="Times New Roman"/>
                <w:sz w:val="24"/>
                <w:szCs w:val="24"/>
              </w:rPr>
            </w:pPr>
          </w:p>
        </w:tc>
      </w:tr>
      <w:tr w:rsidR="00D521EA" w:rsidRPr="00D521EA" w14:paraId="4F3D7C87" w14:textId="77777777" w:rsidTr="00325956">
        <w:tc>
          <w:tcPr>
            <w:tcW w:w="853" w:type="dxa"/>
          </w:tcPr>
          <w:p w14:paraId="77D0281D" w14:textId="69C5DE81" w:rsidR="000E64C5" w:rsidRPr="00D521EA" w:rsidRDefault="000E64C5"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33.</w:t>
            </w:r>
          </w:p>
        </w:tc>
        <w:tc>
          <w:tcPr>
            <w:tcW w:w="1836" w:type="dxa"/>
          </w:tcPr>
          <w:p w14:paraId="079FCADD" w14:textId="1AAD77E4" w:rsidR="000E64C5" w:rsidRPr="00D521EA" w:rsidRDefault="0087105C" w:rsidP="00E9006C">
            <w:pPr>
              <w:spacing w:line="360" w:lineRule="auto"/>
              <w:rPr>
                <w:rFonts w:ascii="Times New Roman" w:eastAsia="Times New Roman" w:hAnsi="Times New Roman" w:cs="Times New Roman"/>
                <w:sz w:val="24"/>
                <w:szCs w:val="24"/>
              </w:rPr>
            </w:pPr>
            <w:proofErr w:type="spellStart"/>
            <w:r w:rsidRPr="00D521EA">
              <w:rPr>
                <w:rFonts w:ascii="Times New Roman" w:hAnsi="Times New Roman" w:cs="Times New Roman"/>
                <w:sz w:val="24"/>
                <w:szCs w:val="24"/>
                <w:shd w:val="clear" w:color="auto" w:fill="FFFFFF"/>
                <w:lang w:val="it-IT"/>
              </w:rPr>
              <w:t>Murugesan</w:t>
            </w:r>
            <w:proofErr w:type="spellEnd"/>
            <w:r w:rsidRPr="00D521EA">
              <w:rPr>
                <w:rFonts w:ascii="Times New Roman" w:hAnsi="Times New Roman" w:cs="Times New Roman"/>
                <w:sz w:val="24"/>
                <w:szCs w:val="24"/>
                <w:shd w:val="clear" w:color="auto" w:fill="FFFFFF"/>
                <w:lang w:val="it-IT"/>
              </w:rPr>
              <w:t xml:space="preserve"> et al., 2023</w:t>
            </w:r>
          </w:p>
        </w:tc>
        <w:tc>
          <w:tcPr>
            <w:tcW w:w="3118" w:type="dxa"/>
          </w:tcPr>
          <w:p w14:paraId="580A1B6B" w14:textId="77777777" w:rsidR="00000CB6" w:rsidRPr="00D521EA" w:rsidRDefault="00000CB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This paper examines Industry 4.0 AI and HR digitization. HR activities like recruitment, training, and performance management and organisational digital transformation are affected by AI.</w:t>
            </w:r>
          </w:p>
          <w:p w14:paraId="18362A2C"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3827" w:type="dxa"/>
          </w:tcPr>
          <w:p w14:paraId="49E5772F" w14:textId="77777777" w:rsidR="00000CB6" w:rsidRPr="00D521EA" w:rsidRDefault="00000CB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Businesses should use AI to improve HR, decision-making, and efficiency. Strategic workforce planning may require AI-driven HR, automation, and data analytics.</w:t>
            </w:r>
          </w:p>
          <w:p w14:paraId="70FCA210"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4314" w:type="dxa"/>
          </w:tcPr>
          <w:p w14:paraId="2CF20057" w14:textId="77777777" w:rsidR="00000CB6" w:rsidRPr="00D521EA" w:rsidRDefault="00000CB6" w:rsidP="00E9006C">
            <w:pPr>
              <w:spacing w:after="240"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HR AI integration may affect employee roles. New platforms, technology, digital skills, and data-driven occupations may be needed. AI streamlines HR, but workers may worry about job security and digital competition. </w:t>
            </w:r>
            <w:r w:rsidRPr="00D521EA">
              <w:rPr>
                <w:rFonts w:ascii="Times New Roman" w:eastAsia="Times New Roman" w:hAnsi="Times New Roman" w:cs="Times New Roman"/>
                <w:sz w:val="24"/>
                <w:szCs w:val="24"/>
              </w:rPr>
              <w:br/>
            </w:r>
            <w:r w:rsidRPr="00D521EA">
              <w:rPr>
                <w:rFonts w:ascii="Times New Roman" w:eastAsia="Times New Roman" w:hAnsi="Times New Roman" w:cs="Times New Roman"/>
                <w:sz w:val="24"/>
                <w:szCs w:val="24"/>
              </w:rPr>
              <w:br/>
            </w:r>
            <w:r w:rsidRPr="00D521EA">
              <w:rPr>
                <w:rFonts w:ascii="Times New Roman" w:eastAsia="Times New Roman" w:hAnsi="Times New Roman" w:cs="Times New Roman"/>
                <w:sz w:val="24"/>
                <w:szCs w:val="24"/>
              </w:rPr>
              <w:br/>
            </w:r>
            <w:r w:rsidRPr="00D521EA">
              <w:rPr>
                <w:rFonts w:ascii="Times New Roman" w:eastAsia="Times New Roman" w:hAnsi="Times New Roman" w:cs="Times New Roman"/>
                <w:sz w:val="24"/>
                <w:szCs w:val="24"/>
              </w:rPr>
              <w:br/>
            </w:r>
          </w:p>
          <w:p w14:paraId="26E235FA" w14:textId="77777777" w:rsidR="000E64C5" w:rsidRPr="00D521EA" w:rsidRDefault="000E64C5" w:rsidP="00E9006C">
            <w:pPr>
              <w:spacing w:line="360" w:lineRule="auto"/>
              <w:rPr>
                <w:rFonts w:ascii="Times New Roman" w:eastAsia="Times New Roman" w:hAnsi="Times New Roman" w:cs="Times New Roman"/>
                <w:sz w:val="24"/>
                <w:szCs w:val="24"/>
              </w:rPr>
            </w:pPr>
          </w:p>
        </w:tc>
      </w:tr>
      <w:tr w:rsidR="00D521EA" w:rsidRPr="00D521EA" w14:paraId="755217C4" w14:textId="77777777" w:rsidTr="00325956">
        <w:tc>
          <w:tcPr>
            <w:tcW w:w="853" w:type="dxa"/>
          </w:tcPr>
          <w:p w14:paraId="4D428030" w14:textId="6072C38F" w:rsidR="000E64C5" w:rsidRPr="00D521EA" w:rsidRDefault="000E64C5"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34.</w:t>
            </w:r>
          </w:p>
        </w:tc>
        <w:tc>
          <w:tcPr>
            <w:tcW w:w="1836" w:type="dxa"/>
          </w:tcPr>
          <w:p w14:paraId="0B3C9FCF" w14:textId="313DC131" w:rsidR="000E64C5" w:rsidRPr="00D521EA" w:rsidRDefault="0087105C" w:rsidP="00E9006C">
            <w:pPr>
              <w:spacing w:line="360" w:lineRule="auto"/>
              <w:rPr>
                <w:rFonts w:ascii="Times New Roman" w:eastAsia="Times New Roman" w:hAnsi="Times New Roman" w:cs="Times New Roman"/>
                <w:sz w:val="24"/>
                <w:szCs w:val="24"/>
                <w:lang w:val="it-IT"/>
              </w:rPr>
            </w:pPr>
            <w:proofErr w:type="spellStart"/>
            <w:r w:rsidRPr="00D521EA">
              <w:rPr>
                <w:rFonts w:ascii="Times New Roman" w:hAnsi="Times New Roman" w:cs="Times New Roman"/>
                <w:sz w:val="24"/>
                <w:szCs w:val="24"/>
                <w:shd w:val="clear" w:color="auto" w:fill="FFFFFF"/>
                <w:lang w:val="it-IT"/>
              </w:rPr>
              <w:t>Samarasinghe</w:t>
            </w:r>
            <w:proofErr w:type="spellEnd"/>
            <w:r w:rsidRPr="00D521EA">
              <w:rPr>
                <w:rFonts w:ascii="Times New Roman" w:hAnsi="Times New Roman" w:cs="Times New Roman"/>
                <w:sz w:val="24"/>
                <w:szCs w:val="24"/>
                <w:shd w:val="clear" w:color="auto" w:fill="FFFFFF"/>
                <w:lang w:val="it-IT"/>
              </w:rPr>
              <w:t xml:space="preserve"> &amp; </w:t>
            </w:r>
            <w:proofErr w:type="spellStart"/>
            <w:r w:rsidRPr="00D521EA">
              <w:rPr>
                <w:rFonts w:ascii="Times New Roman" w:hAnsi="Times New Roman" w:cs="Times New Roman"/>
                <w:sz w:val="24"/>
                <w:szCs w:val="24"/>
                <w:shd w:val="clear" w:color="auto" w:fill="FFFFFF"/>
                <w:lang w:val="it-IT"/>
              </w:rPr>
              <w:t>Medis</w:t>
            </w:r>
            <w:proofErr w:type="spellEnd"/>
            <w:r w:rsidRPr="00D521EA">
              <w:rPr>
                <w:rFonts w:ascii="Times New Roman" w:hAnsi="Times New Roman" w:cs="Times New Roman"/>
                <w:sz w:val="24"/>
                <w:szCs w:val="24"/>
                <w:shd w:val="clear" w:color="auto" w:fill="FFFFFF"/>
                <w:lang w:val="it-IT"/>
              </w:rPr>
              <w:t>, 2020</w:t>
            </w:r>
          </w:p>
        </w:tc>
        <w:tc>
          <w:tcPr>
            <w:tcW w:w="3118" w:type="dxa"/>
          </w:tcPr>
          <w:p w14:paraId="4971BD0E" w14:textId="77777777" w:rsidR="00000CB6" w:rsidRPr="00D521EA" w:rsidRDefault="00000CB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AI-Based Strategic HRM for Industry 4.0 is discussed here. Given the Fourth Industrial Revolution's rapid technical advances, it examines how HRM may strategically use AI to boost organisational competitiveness and adaptability.</w:t>
            </w:r>
          </w:p>
          <w:p w14:paraId="2FCB9108"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3827" w:type="dxa"/>
          </w:tcPr>
          <w:p w14:paraId="1450716C" w14:textId="77777777" w:rsidR="00000CB6" w:rsidRPr="00D521EA" w:rsidRDefault="00000CB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HRM procedures should strategically integrate AI to connect HR strategy with business goals in Industry 4.0. AI, HR regulatory reforms, and innovation and adaptation are needed.</w:t>
            </w:r>
          </w:p>
          <w:p w14:paraId="2F87A8AA"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4314" w:type="dxa"/>
          </w:tcPr>
          <w:p w14:paraId="16367FB5" w14:textId="77777777" w:rsidR="00000CB6" w:rsidRPr="00D521EA" w:rsidRDefault="00000CB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 can streamline hiring, training, and performance evaluation. New technologies and digital skills may assist AISHRM employees succeed.</w:t>
            </w:r>
          </w:p>
          <w:p w14:paraId="025E438D" w14:textId="77777777" w:rsidR="000E64C5" w:rsidRPr="00D521EA" w:rsidRDefault="000E64C5" w:rsidP="00E9006C">
            <w:pPr>
              <w:spacing w:line="360" w:lineRule="auto"/>
              <w:rPr>
                <w:rFonts w:ascii="Times New Roman" w:eastAsia="Times New Roman" w:hAnsi="Times New Roman" w:cs="Times New Roman"/>
                <w:sz w:val="24"/>
                <w:szCs w:val="24"/>
              </w:rPr>
            </w:pPr>
          </w:p>
        </w:tc>
      </w:tr>
      <w:tr w:rsidR="00D521EA" w:rsidRPr="00D521EA" w14:paraId="33D3AB26" w14:textId="77777777" w:rsidTr="00325956">
        <w:tc>
          <w:tcPr>
            <w:tcW w:w="853" w:type="dxa"/>
          </w:tcPr>
          <w:p w14:paraId="524D314A" w14:textId="4947FD28" w:rsidR="000E64C5" w:rsidRPr="00D521EA" w:rsidRDefault="000E64C5"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35.</w:t>
            </w:r>
          </w:p>
        </w:tc>
        <w:tc>
          <w:tcPr>
            <w:tcW w:w="1836" w:type="dxa"/>
          </w:tcPr>
          <w:p w14:paraId="7668D1BA" w14:textId="39711FA7" w:rsidR="000E64C5" w:rsidRPr="00D521EA" w:rsidRDefault="0087105C" w:rsidP="00E9006C">
            <w:pPr>
              <w:spacing w:line="360" w:lineRule="auto"/>
              <w:rPr>
                <w:rFonts w:ascii="Times New Roman" w:eastAsia="Times New Roman" w:hAnsi="Times New Roman" w:cs="Times New Roman"/>
                <w:sz w:val="24"/>
                <w:szCs w:val="24"/>
              </w:rPr>
            </w:pPr>
            <w:proofErr w:type="spellStart"/>
            <w:r w:rsidRPr="00D521EA">
              <w:rPr>
                <w:rFonts w:ascii="Times New Roman" w:hAnsi="Times New Roman" w:cs="Times New Roman"/>
                <w:sz w:val="24"/>
                <w:szCs w:val="24"/>
                <w:shd w:val="clear" w:color="auto" w:fill="FFFFFF"/>
              </w:rPr>
              <w:t>Budhwar</w:t>
            </w:r>
            <w:proofErr w:type="spellEnd"/>
            <w:r w:rsidRPr="00D521EA">
              <w:rPr>
                <w:rFonts w:ascii="Times New Roman" w:hAnsi="Times New Roman" w:cs="Times New Roman"/>
                <w:sz w:val="24"/>
                <w:szCs w:val="24"/>
                <w:shd w:val="clear" w:color="auto" w:fill="FFFFFF"/>
              </w:rPr>
              <w:t xml:space="preserve"> et al., 2022</w:t>
            </w:r>
          </w:p>
        </w:tc>
        <w:tc>
          <w:tcPr>
            <w:tcW w:w="3118" w:type="dxa"/>
          </w:tcPr>
          <w:p w14:paraId="0C0BEC19" w14:textId="77777777" w:rsidR="00000CB6" w:rsidRPr="00D521EA" w:rsidRDefault="00000CB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Global HRM problems and opportunities with AI. It proposes research to discover corporations' biggest problems and find AI solutions.</w:t>
            </w:r>
          </w:p>
          <w:p w14:paraId="2E42B15A"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3827" w:type="dxa"/>
          </w:tcPr>
          <w:p w14:paraId="149589CF" w14:textId="77777777" w:rsidR="00000CB6" w:rsidRPr="00D521EA" w:rsidRDefault="00000CB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 can help international HRM issues like cultural diversity, language difficulties, and cross-border cooperation. For global company collaboration and efficiency, they invest in AI-driven international HRM solutions.</w:t>
            </w:r>
          </w:p>
          <w:p w14:paraId="4F9A8902"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4314" w:type="dxa"/>
          </w:tcPr>
          <w:p w14:paraId="55BE7048" w14:textId="77777777" w:rsidR="00000CB6" w:rsidRPr="00D521EA" w:rsidRDefault="00000CB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AI-driven multinational HRM solutions may change staff processes. AI tool training and new technology and methods may be needed. AI may increase global HRM staff productivity and collaboration.</w:t>
            </w:r>
          </w:p>
          <w:p w14:paraId="7686FE38" w14:textId="77777777" w:rsidR="000E64C5" w:rsidRPr="00D521EA" w:rsidRDefault="000E64C5" w:rsidP="00E9006C">
            <w:pPr>
              <w:spacing w:line="360" w:lineRule="auto"/>
              <w:rPr>
                <w:rFonts w:ascii="Times New Roman" w:eastAsia="Times New Roman" w:hAnsi="Times New Roman" w:cs="Times New Roman"/>
                <w:sz w:val="24"/>
                <w:szCs w:val="24"/>
              </w:rPr>
            </w:pPr>
          </w:p>
        </w:tc>
      </w:tr>
      <w:tr w:rsidR="00D521EA" w:rsidRPr="00D521EA" w14:paraId="4BE63E3C" w14:textId="77777777" w:rsidTr="00325956">
        <w:tc>
          <w:tcPr>
            <w:tcW w:w="853" w:type="dxa"/>
          </w:tcPr>
          <w:p w14:paraId="2970D0AC" w14:textId="77EF4AFE" w:rsidR="000E64C5" w:rsidRPr="00D521EA" w:rsidRDefault="000E64C5"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36.</w:t>
            </w:r>
          </w:p>
        </w:tc>
        <w:tc>
          <w:tcPr>
            <w:tcW w:w="1836" w:type="dxa"/>
          </w:tcPr>
          <w:p w14:paraId="6802102D" w14:textId="394259D6" w:rsidR="000E64C5" w:rsidRPr="00D521EA" w:rsidRDefault="0087105C" w:rsidP="00E9006C">
            <w:pPr>
              <w:spacing w:line="360" w:lineRule="auto"/>
              <w:rPr>
                <w:rFonts w:ascii="Times New Roman" w:eastAsia="Times New Roman" w:hAnsi="Times New Roman" w:cs="Times New Roman"/>
                <w:sz w:val="24"/>
                <w:szCs w:val="24"/>
              </w:rPr>
            </w:pPr>
            <w:proofErr w:type="spellStart"/>
            <w:r w:rsidRPr="00D521EA">
              <w:rPr>
                <w:rFonts w:ascii="Times New Roman" w:hAnsi="Times New Roman" w:cs="Times New Roman"/>
                <w:sz w:val="24"/>
                <w:szCs w:val="24"/>
                <w:shd w:val="clear" w:color="auto" w:fill="FFFFFF"/>
              </w:rPr>
              <w:t>Tschang</w:t>
            </w:r>
            <w:proofErr w:type="spellEnd"/>
            <w:r w:rsidRPr="00D521EA">
              <w:rPr>
                <w:rFonts w:ascii="Times New Roman" w:hAnsi="Times New Roman" w:cs="Times New Roman"/>
                <w:sz w:val="24"/>
                <w:szCs w:val="24"/>
                <w:shd w:val="clear" w:color="auto" w:fill="FFFFFF"/>
              </w:rPr>
              <w:t xml:space="preserve"> &amp; </w:t>
            </w:r>
            <w:proofErr w:type="spellStart"/>
            <w:r w:rsidRPr="00D521EA">
              <w:rPr>
                <w:rFonts w:ascii="Times New Roman" w:hAnsi="Times New Roman" w:cs="Times New Roman"/>
                <w:sz w:val="24"/>
                <w:szCs w:val="24"/>
                <w:shd w:val="clear" w:color="auto" w:fill="FFFFFF"/>
              </w:rPr>
              <w:t>Almirall</w:t>
            </w:r>
            <w:proofErr w:type="spellEnd"/>
            <w:r w:rsidRPr="00D521EA">
              <w:rPr>
                <w:rFonts w:ascii="Times New Roman" w:hAnsi="Times New Roman" w:cs="Times New Roman"/>
                <w:sz w:val="24"/>
                <w:szCs w:val="24"/>
                <w:shd w:val="clear" w:color="auto" w:fill="FFFFFF"/>
              </w:rPr>
              <w:t>, 2021</w:t>
            </w:r>
          </w:p>
        </w:tc>
        <w:tc>
          <w:tcPr>
            <w:tcW w:w="3118" w:type="dxa"/>
          </w:tcPr>
          <w:p w14:paraId="7A830067" w14:textId="77777777" w:rsidR="00000CB6" w:rsidRPr="00D521EA" w:rsidRDefault="00000CB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AI accelerates automation and hurts jobs. It studies how </w:t>
            </w:r>
            <w:r w:rsidRPr="00D521EA">
              <w:rPr>
                <w:rFonts w:ascii="Times New Roman" w:eastAsia="Times New Roman" w:hAnsi="Times New Roman" w:cs="Times New Roman"/>
                <w:sz w:val="24"/>
                <w:szCs w:val="24"/>
              </w:rPr>
              <w:lastRenderedPageBreak/>
              <w:t>AI improves corporate automation and employment dynamics.</w:t>
            </w:r>
          </w:p>
          <w:p w14:paraId="3233894E" w14:textId="47EB3A69" w:rsidR="000E64C5" w:rsidRPr="00D521EA" w:rsidRDefault="000E64C5" w:rsidP="00E9006C">
            <w:pPr>
              <w:spacing w:line="360" w:lineRule="auto"/>
              <w:rPr>
                <w:rFonts w:ascii="Times New Roman" w:eastAsia="Times New Roman" w:hAnsi="Times New Roman" w:cs="Times New Roman"/>
                <w:sz w:val="24"/>
                <w:szCs w:val="24"/>
              </w:rPr>
            </w:pPr>
          </w:p>
        </w:tc>
        <w:tc>
          <w:tcPr>
            <w:tcW w:w="3827" w:type="dxa"/>
          </w:tcPr>
          <w:p w14:paraId="2B458AC4" w14:textId="77777777" w:rsidR="00000CB6" w:rsidRPr="00D521EA" w:rsidRDefault="00000CB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 xml:space="preserve">Businesses should use AI and automation to boost productivity. </w:t>
            </w:r>
            <w:r w:rsidRPr="00D521EA">
              <w:rPr>
                <w:rFonts w:ascii="Times New Roman" w:eastAsia="Times New Roman" w:hAnsi="Times New Roman" w:cs="Times New Roman"/>
                <w:sz w:val="24"/>
                <w:szCs w:val="24"/>
              </w:rPr>
              <w:lastRenderedPageBreak/>
              <w:t>This includes investing in AI technologies, restructuring processes to enable AI-augmented procedures, and educating personnel to adapt to workplace changes.</w:t>
            </w:r>
          </w:p>
          <w:p w14:paraId="7E2751F2"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4314" w:type="dxa"/>
          </w:tcPr>
          <w:p w14:paraId="070E09A9" w14:textId="77777777" w:rsidR="00000CB6" w:rsidRPr="00D521EA" w:rsidRDefault="00000CB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 xml:space="preserve">As activities are automated, AI may change staff responsibilities. Work with </w:t>
            </w:r>
            <w:r w:rsidRPr="00D521EA">
              <w:rPr>
                <w:rFonts w:ascii="Times New Roman" w:eastAsia="Times New Roman" w:hAnsi="Times New Roman" w:cs="Times New Roman"/>
                <w:sz w:val="24"/>
                <w:szCs w:val="24"/>
              </w:rPr>
              <w:lastRenderedPageBreak/>
              <w:t>AI systems, adapt to new workflows, and collaborate with AI technologies may demand new skills. Job displacement and upskilling to stay relevant in the changing workplace may also concern employees.</w:t>
            </w:r>
          </w:p>
          <w:p w14:paraId="457F9E3C" w14:textId="77777777" w:rsidR="000E64C5" w:rsidRPr="00D521EA" w:rsidRDefault="000E64C5" w:rsidP="00E9006C">
            <w:pPr>
              <w:spacing w:line="360" w:lineRule="auto"/>
              <w:rPr>
                <w:rFonts w:ascii="Times New Roman" w:eastAsia="Times New Roman" w:hAnsi="Times New Roman" w:cs="Times New Roman"/>
                <w:sz w:val="24"/>
                <w:szCs w:val="24"/>
              </w:rPr>
            </w:pPr>
          </w:p>
        </w:tc>
      </w:tr>
      <w:tr w:rsidR="00D521EA" w:rsidRPr="00D521EA" w14:paraId="3BD523CD" w14:textId="77777777" w:rsidTr="00325956">
        <w:tc>
          <w:tcPr>
            <w:tcW w:w="853" w:type="dxa"/>
          </w:tcPr>
          <w:p w14:paraId="34520119" w14:textId="4F57A66D" w:rsidR="000E64C5" w:rsidRPr="00D521EA" w:rsidRDefault="000E64C5"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37.</w:t>
            </w:r>
          </w:p>
        </w:tc>
        <w:tc>
          <w:tcPr>
            <w:tcW w:w="1836" w:type="dxa"/>
          </w:tcPr>
          <w:p w14:paraId="4900E284" w14:textId="3A26EE3E" w:rsidR="000E64C5" w:rsidRPr="00D521EA" w:rsidRDefault="0087105C" w:rsidP="00E9006C">
            <w:pPr>
              <w:spacing w:line="360" w:lineRule="auto"/>
              <w:rPr>
                <w:rFonts w:ascii="Times New Roman" w:eastAsia="Times New Roman" w:hAnsi="Times New Roman" w:cs="Times New Roman"/>
                <w:sz w:val="24"/>
                <w:szCs w:val="24"/>
              </w:rPr>
            </w:pPr>
            <w:r w:rsidRPr="00D521EA">
              <w:rPr>
                <w:rFonts w:ascii="Times New Roman" w:hAnsi="Times New Roman" w:cs="Times New Roman"/>
                <w:sz w:val="24"/>
                <w:szCs w:val="24"/>
                <w:shd w:val="clear" w:color="auto" w:fill="FFFFFF"/>
              </w:rPr>
              <w:t>Wamba-</w:t>
            </w:r>
            <w:proofErr w:type="spellStart"/>
            <w:r w:rsidRPr="00D521EA">
              <w:rPr>
                <w:rFonts w:ascii="Times New Roman" w:hAnsi="Times New Roman" w:cs="Times New Roman"/>
                <w:sz w:val="24"/>
                <w:szCs w:val="24"/>
                <w:shd w:val="clear" w:color="auto" w:fill="FFFFFF"/>
              </w:rPr>
              <w:t>Taguimdje</w:t>
            </w:r>
            <w:proofErr w:type="spellEnd"/>
            <w:r w:rsidRPr="00D521EA">
              <w:rPr>
                <w:rFonts w:ascii="Times New Roman" w:hAnsi="Times New Roman" w:cs="Times New Roman"/>
                <w:sz w:val="24"/>
                <w:szCs w:val="24"/>
                <w:shd w:val="clear" w:color="auto" w:fill="FFFFFF"/>
              </w:rPr>
              <w:t xml:space="preserve"> et al., 2020</w:t>
            </w:r>
          </w:p>
        </w:tc>
        <w:tc>
          <w:tcPr>
            <w:tcW w:w="3118" w:type="dxa"/>
          </w:tcPr>
          <w:p w14:paraId="66538D18" w14:textId="77777777" w:rsidR="00000CB6" w:rsidRPr="00D521EA" w:rsidRDefault="00000CB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It examines how AI affects company performance, specifically AI-based transformation programme financial value. It examines how AI adoption and AI-driven initiatives boost company performance.</w:t>
            </w:r>
          </w:p>
          <w:p w14:paraId="41FEB1E7"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3827" w:type="dxa"/>
          </w:tcPr>
          <w:p w14:paraId="5D4F57B9" w14:textId="77777777" w:rsidR="00000CB6" w:rsidRPr="00D521EA" w:rsidRDefault="00000CB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AI-based transformation projects boost productivity, decision-making, and performance. AI technology should be integrated into company operations to optimise AI-driven projects.</w:t>
            </w:r>
          </w:p>
          <w:p w14:paraId="62FBBD7D"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4314" w:type="dxa"/>
          </w:tcPr>
          <w:p w14:paraId="57C681B9" w14:textId="77777777" w:rsidR="008F20A3" w:rsidRPr="00D521EA" w:rsidRDefault="008F20A3" w:rsidP="00E9006C">
            <w:pPr>
              <w:spacing w:after="240"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Organisational AI may alter procedures and tasks. AI-driven systems, new tools, and methods may require training. AI may improve staff productivity. </w:t>
            </w:r>
            <w:r w:rsidRPr="00D521EA">
              <w:rPr>
                <w:rFonts w:ascii="Times New Roman" w:eastAsia="Times New Roman" w:hAnsi="Times New Roman" w:cs="Times New Roman"/>
                <w:sz w:val="24"/>
                <w:szCs w:val="24"/>
              </w:rPr>
              <w:br/>
            </w:r>
            <w:r w:rsidRPr="00D521EA">
              <w:rPr>
                <w:rFonts w:ascii="Times New Roman" w:eastAsia="Times New Roman" w:hAnsi="Times New Roman" w:cs="Times New Roman"/>
                <w:sz w:val="24"/>
                <w:szCs w:val="24"/>
              </w:rPr>
              <w:br/>
            </w:r>
            <w:r w:rsidRPr="00D521EA">
              <w:rPr>
                <w:rFonts w:ascii="Times New Roman" w:eastAsia="Times New Roman" w:hAnsi="Times New Roman" w:cs="Times New Roman"/>
                <w:sz w:val="24"/>
                <w:szCs w:val="24"/>
              </w:rPr>
              <w:br/>
            </w:r>
            <w:r w:rsidRPr="00D521EA">
              <w:rPr>
                <w:rFonts w:ascii="Times New Roman" w:eastAsia="Times New Roman" w:hAnsi="Times New Roman" w:cs="Times New Roman"/>
                <w:sz w:val="24"/>
                <w:szCs w:val="24"/>
              </w:rPr>
              <w:br/>
            </w:r>
          </w:p>
          <w:p w14:paraId="6EA144B1" w14:textId="77777777" w:rsidR="000E64C5" w:rsidRPr="00D521EA" w:rsidRDefault="000E64C5" w:rsidP="00E9006C">
            <w:pPr>
              <w:spacing w:line="360" w:lineRule="auto"/>
              <w:rPr>
                <w:rFonts w:ascii="Times New Roman" w:eastAsia="Times New Roman" w:hAnsi="Times New Roman" w:cs="Times New Roman"/>
                <w:sz w:val="24"/>
                <w:szCs w:val="24"/>
              </w:rPr>
            </w:pPr>
          </w:p>
        </w:tc>
      </w:tr>
      <w:tr w:rsidR="00D521EA" w:rsidRPr="00D521EA" w14:paraId="5EBD2F72" w14:textId="77777777" w:rsidTr="008F20A3">
        <w:trPr>
          <w:trHeight w:val="557"/>
        </w:trPr>
        <w:tc>
          <w:tcPr>
            <w:tcW w:w="853" w:type="dxa"/>
          </w:tcPr>
          <w:p w14:paraId="69B87E66" w14:textId="27F1DA79" w:rsidR="000E64C5" w:rsidRPr="00D521EA" w:rsidRDefault="000E64C5"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38.</w:t>
            </w:r>
          </w:p>
        </w:tc>
        <w:tc>
          <w:tcPr>
            <w:tcW w:w="1836" w:type="dxa"/>
          </w:tcPr>
          <w:p w14:paraId="65D5F029" w14:textId="53E873E5" w:rsidR="000E64C5" w:rsidRPr="00D521EA" w:rsidRDefault="0087105C" w:rsidP="00E9006C">
            <w:pPr>
              <w:spacing w:line="360" w:lineRule="auto"/>
              <w:rPr>
                <w:rFonts w:ascii="Times New Roman" w:eastAsia="Times New Roman" w:hAnsi="Times New Roman" w:cs="Times New Roman"/>
                <w:sz w:val="24"/>
                <w:szCs w:val="24"/>
              </w:rPr>
            </w:pPr>
            <w:r w:rsidRPr="00D521EA">
              <w:rPr>
                <w:rFonts w:ascii="Times New Roman" w:hAnsi="Times New Roman" w:cs="Times New Roman"/>
                <w:sz w:val="24"/>
                <w:szCs w:val="24"/>
                <w:shd w:val="clear" w:color="auto" w:fill="FFFFFF"/>
              </w:rPr>
              <w:t xml:space="preserve">Singh &amp; </w:t>
            </w:r>
            <w:proofErr w:type="spellStart"/>
            <w:r w:rsidRPr="00D521EA">
              <w:rPr>
                <w:rFonts w:ascii="Times New Roman" w:hAnsi="Times New Roman" w:cs="Times New Roman"/>
                <w:sz w:val="24"/>
                <w:szCs w:val="24"/>
                <w:shd w:val="clear" w:color="auto" w:fill="FFFFFF"/>
              </w:rPr>
              <w:t>Shaurya</w:t>
            </w:r>
            <w:proofErr w:type="spellEnd"/>
            <w:r w:rsidRPr="00D521EA">
              <w:rPr>
                <w:rFonts w:ascii="Times New Roman" w:hAnsi="Times New Roman" w:cs="Times New Roman"/>
                <w:sz w:val="24"/>
                <w:szCs w:val="24"/>
                <w:shd w:val="clear" w:color="auto" w:fill="FFFFFF"/>
              </w:rPr>
              <w:t>, 2021</w:t>
            </w:r>
          </w:p>
        </w:tc>
        <w:tc>
          <w:tcPr>
            <w:tcW w:w="3118" w:type="dxa"/>
          </w:tcPr>
          <w:p w14:paraId="6E336ACB" w14:textId="77777777" w:rsidR="008F20A3" w:rsidRPr="00D521EA" w:rsidRDefault="008F20A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AI and UAE HR practices study. AI implementation in Dubai HR departments and its effects on organisational </w:t>
            </w:r>
            <w:r w:rsidRPr="00D521EA">
              <w:rPr>
                <w:rFonts w:ascii="Times New Roman" w:eastAsia="Times New Roman" w:hAnsi="Times New Roman" w:cs="Times New Roman"/>
                <w:sz w:val="24"/>
                <w:szCs w:val="24"/>
              </w:rPr>
              <w:lastRenderedPageBreak/>
              <w:t>management and employee engagement are explored.</w:t>
            </w:r>
          </w:p>
          <w:p w14:paraId="5B6B3E51"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3827" w:type="dxa"/>
          </w:tcPr>
          <w:p w14:paraId="03A77DD5" w14:textId="77777777" w:rsidR="008F20A3" w:rsidRPr="00D521EA" w:rsidRDefault="008F20A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 xml:space="preserve">UAE companies could enhance efficiency with AI-driven HR. AI-based HR solutions, process optimisation, and AI-integrated recruitment, performance </w:t>
            </w:r>
            <w:r w:rsidRPr="00D521EA">
              <w:rPr>
                <w:rFonts w:ascii="Times New Roman" w:eastAsia="Times New Roman" w:hAnsi="Times New Roman" w:cs="Times New Roman"/>
                <w:sz w:val="24"/>
                <w:szCs w:val="24"/>
              </w:rPr>
              <w:lastRenderedPageBreak/>
              <w:t>management, and training are possible.</w:t>
            </w:r>
          </w:p>
          <w:p w14:paraId="3C429912"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4314" w:type="dxa"/>
          </w:tcPr>
          <w:p w14:paraId="61F713BD" w14:textId="151AF9D1" w:rsidR="000E64C5" w:rsidRPr="00D521EA" w:rsidRDefault="008F20A3" w:rsidP="00E9006C">
            <w:pPr>
              <w:spacing w:after="240"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 xml:space="preserve">HR and employee relations may change with AI. AI-powered performance reviews or recruitment platforms may be needed. Streamlining HR and offering more resources may help employees. </w:t>
            </w:r>
            <w:r w:rsidRPr="00D521EA">
              <w:rPr>
                <w:rFonts w:ascii="Times New Roman" w:eastAsia="Times New Roman" w:hAnsi="Times New Roman" w:cs="Times New Roman"/>
                <w:sz w:val="24"/>
                <w:szCs w:val="24"/>
              </w:rPr>
              <w:lastRenderedPageBreak/>
              <w:t xml:space="preserve">Concerns include job security, privacy, and how AI may disrupt job duties and career progression. </w:t>
            </w:r>
          </w:p>
        </w:tc>
      </w:tr>
      <w:tr w:rsidR="00D521EA" w:rsidRPr="00D521EA" w14:paraId="10416775" w14:textId="77777777" w:rsidTr="00325956">
        <w:tc>
          <w:tcPr>
            <w:tcW w:w="853" w:type="dxa"/>
          </w:tcPr>
          <w:p w14:paraId="01D8B410" w14:textId="426A3B27" w:rsidR="000E64C5" w:rsidRPr="00D521EA" w:rsidRDefault="000E64C5"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39.</w:t>
            </w:r>
          </w:p>
        </w:tc>
        <w:tc>
          <w:tcPr>
            <w:tcW w:w="1836" w:type="dxa"/>
          </w:tcPr>
          <w:p w14:paraId="7180866D" w14:textId="1EE09772" w:rsidR="000E64C5" w:rsidRPr="00D521EA" w:rsidRDefault="0087105C" w:rsidP="00E9006C">
            <w:pPr>
              <w:spacing w:line="360" w:lineRule="auto"/>
              <w:rPr>
                <w:rFonts w:ascii="Times New Roman" w:eastAsia="Times New Roman" w:hAnsi="Times New Roman" w:cs="Times New Roman"/>
                <w:sz w:val="24"/>
                <w:szCs w:val="24"/>
              </w:rPr>
            </w:pPr>
            <w:proofErr w:type="spellStart"/>
            <w:r w:rsidRPr="00D521EA">
              <w:rPr>
                <w:rFonts w:ascii="Times New Roman" w:hAnsi="Times New Roman" w:cs="Times New Roman"/>
                <w:sz w:val="24"/>
                <w:szCs w:val="24"/>
                <w:shd w:val="clear" w:color="auto" w:fill="FFFFFF"/>
              </w:rPr>
              <w:t>Abdeldayem</w:t>
            </w:r>
            <w:proofErr w:type="spellEnd"/>
            <w:r w:rsidRPr="00D521EA">
              <w:rPr>
                <w:rFonts w:ascii="Times New Roman" w:hAnsi="Times New Roman" w:cs="Times New Roman"/>
                <w:sz w:val="24"/>
                <w:szCs w:val="24"/>
                <w:shd w:val="clear" w:color="auto" w:fill="FFFFFF"/>
              </w:rPr>
              <w:t xml:space="preserve"> &amp; </w:t>
            </w:r>
            <w:proofErr w:type="spellStart"/>
            <w:r w:rsidRPr="00D521EA">
              <w:rPr>
                <w:rFonts w:ascii="Times New Roman" w:hAnsi="Times New Roman" w:cs="Times New Roman"/>
                <w:sz w:val="24"/>
                <w:szCs w:val="24"/>
                <w:shd w:val="clear" w:color="auto" w:fill="FFFFFF"/>
              </w:rPr>
              <w:t>Aldulaimi</w:t>
            </w:r>
            <w:proofErr w:type="spellEnd"/>
            <w:r w:rsidRPr="00D521EA">
              <w:rPr>
                <w:rFonts w:ascii="Times New Roman" w:hAnsi="Times New Roman" w:cs="Times New Roman"/>
                <w:sz w:val="24"/>
                <w:szCs w:val="24"/>
                <w:shd w:val="clear" w:color="auto" w:fill="FFFFFF"/>
              </w:rPr>
              <w:t>, 2020</w:t>
            </w:r>
          </w:p>
        </w:tc>
        <w:tc>
          <w:tcPr>
            <w:tcW w:w="3118" w:type="dxa"/>
          </w:tcPr>
          <w:p w14:paraId="6AB201C7" w14:textId="732A472D" w:rsidR="000E64C5" w:rsidRPr="00D521EA" w:rsidRDefault="008F20A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This AI and HRM examination </w:t>
            </w:r>
            <w:r w:rsidR="00123CB3" w:rsidRPr="00D521EA">
              <w:rPr>
                <w:rFonts w:ascii="Times New Roman" w:eastAsia="Times New Roman" w:hAnsi="Times New Roman" w:cs="Times New Roman"/>
                <w:sz w:val="24"/>
                <w:szCs w:val="24"/>
              </w:rPr>
              <w:t>examine</w:t>
            </w:r>
            <w:r w:rsidRPr="00D521EA">
              <w:rPr>
                <w:rFonts w:ascii="Times New Roman" w:eastAsia="Times New Roman" w:hAnsi="Times New Roman" w:cs="Times New Roman"/>
                <w:sz w:val="24"/>
                <w:szCs w:val="24"/>
              </w:rPr>
              <w:t xml:space="preserve"> Bahrain's public sector ambitions. HRM, processes, and public sector organisation may benefit from AI.</w:t>
            </w:r>
          </w:p>
        </w:tc>
        <w:tc>
          <w:tcPr>
            <w:tcW w:w="3827" w:type="dxa"/>
          </w:tcPr>
          <w:p w14:paraId="49FB1BB7" w14:textId="7F032DDB" w:rsidR="000E64C5" w:rsidRPr="00D521EA" w:rsidRDefault="008F20A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Bahraini government agencies should use AI to improve HRM and resource allocation. AI-driven technology, HR staff training, and a culture of creativity and experimentation are needed to adopt AI in HRM.</w:t>
            </w:r>
          </w:p>
        </w:tc>
        <w:tc>
          <w:tcPr>
            <w:tcW w:w="4314" w:type="dxa"/>
          </w:tcPr>
          <w:p w14:paraId="41630EF3" w14:textId="3EE8AB5F" w:rsidR="000E64C5" w:rsidRPr="00D521EA" w:rsidRDefault="008F20A3" w:rsidP="00E9006C">
            <w:pPr>
              <w:spacing w:after="240"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HRM AI integration may first unnerve staff. Companies that teach and support AI adaptability may get more participation. HRM AI can boost job satisfaction by automating tedious tasks and freeing up time for more important tasks and professional development. </w:t>
            </w:r>
          </w:p>
        </w:tc>
      </w:tr>
      <w:tr w:rsidR="00D521EA" w:rsidRPr="00D521EA" w14:paraId="2D005A72" w14:textId="77777777" w:rsidTr="00325956">
        <w:tc>
          <w:tcPr>
            <w:tcW w:w="853" w:type="dxa"/>
          </w:tcPr>
          <w:p w14:paraId="23564976" w14:textId="72642DF2" w:rsidR="000E64C5" w:rsidRPr="00D521EA" w:rsidRDefault="000E64C5"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40.</w:t>
            </w:r>
          </w:p>
        </w:tc>
        <w:tc>
          <w:tcPr>
            <w:tcW w:w="1836" w:type="dxa"/>
          </w:tcPr>
          <w:p w14:paraId="404D0ADC" w14:textId="37181792" w:rsidR="000E64C5" w:rsidRPr="00D521EA" w:rsidRDefault="0087105C" w:rsidP="00E9006C">
            <w:pPr>
              <w:spacing w:line="360" w:lineRule="auto"/>
              <w:rPr>
                <w:rFonts w:ascii="Times New Roman" w:eastAsia="Times New Roman" w:hAnsi="Times New Roman" w:cs="Times New Roman"/>
                <w:sz w:val="24"/>
                <w:szCs w:val="24"/>
              </w:rPr>
            </w:pPr>
            <w:r w:rsidRPr="00D521EA">
              <w:rPr>
                <w:rFonts w:ascii="Times New Roman" w:hAnsi="Times New Roman" w:cs="Times New Roman"/>
                <w:sz w:val="24"/>
                <w:szCs w:val="24"/>
                <w:shd w:val="clear" w:color="auto" w:fill="FFFFFF"/>
              </w:rPr>
              <w:t>Pereira et al., 2023</w:t>
            </w:r>
          </w:p>
        </w:tc>
        <w:tc>
          <w:tcPr>
            <w:tcW w:w="3118" w:type="dxa"/>
          </w:tcPr>
          <w:p w14:paraId="548DAE4B" w14:textId="77777777" w:rsidR="008F20A3" w:rsidRPr="00D521EA" w:rsidRDefault="008F20A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This extensive study examines AI's multi-process effects on workplace outcomes. IT analyses how AI affects workplace communication, productivity, decision-making, and engagement.</w:t>
            </w:r>
          </w:p>
          <w:p w14:paraId="66A66F57"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3827" w:type="dxa"/>
          </w:tcPr>
          <w:p w14:paraId="4A1E77CE" w14:textId="77777777" w:rsidR="008F20A3" w:rsidRPr="00D521EA" w:rsidRDefault="008F20A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For efficiency, decision-making, and organisational success, AI should be strategically employed in many activities. Strategy options include AI-driven tools and systems, workflow transformation, and worker training.</w:t>
            </w:r>
          </w:p>
          <w:p w14:paraId="1A0A3925"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4314" w:type="dxa"/>
          </w:tcPr>
          <w:p w14:paraId="153F006F" w14:textId="340180B1" w:rsidR="000E64C5" w:rsidRPr="00D521EA" w:rsidRDefault="008F20A3" w:rsidP="00E9006C">
            <w:pPr>
              <w:spacing w:after="240"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Organisational AI may change employee roles. Employees may be wary about AI, but training and communication can boost productivity and decision-making. AI may boost job happiness and capabilities. </w:t>
            </w:r>
            <w:r w:rsidRPr="00D521EA">
              <w:rPr>
                <w:rFonts w:ascii="Times New Roman" w:eastAsia="Times New Roman" w:hAnsi="Times New Roman" w:cs="Times New Roman"/>
                <w:sz w:val="24"/>
                <w:szCs w:val="24"/>
              </w:rPr>
              <w:br/>
            </w:r>
            <w:r w:rsidRPr="00D521EA">
              <w:rPr>
                <w:rFonts w:ascii="Times New Roman" w:eastAsia="Times New Roman" w:hAnsi="Times New Roman" w:cs="Times New Roman"/>
                <w:sz w:val="24"/>
                <w:szCs w:val="24"/>
              </w:rPr>
              <w:br/>
            </w:r>
            <w:r w:rsidRPr="00D521EA">
              <w:rPr>
                <w:rFonts w:ascii="Times New Roman" w:eastAsia="Times New Roman" w:hAnsi="Times New Roman" w:cs="Times New Roman"/>
                <w:sz w:val="24"/>
                <w:szCs w:val="24"/>
              </w:rPr>
              <w:br/>
            </w:r>
          </w:p>
        </w:tc>
      </w:tr>
      <w:tr w:rsidR="00D521EA" w:rsidRPr="00D521EA" w14:paraId="62EF5904" w14:textId="77777777" w:rsidTr="00325956">
        <w:tc>
          <w:tcPr>
            <w:tcW w:w="853" w:type="dxa"/>
          </w:tcPr>
          <w:p w14:paraId="15D94D20" w14:textId="5AD9D568" w:rsidR="00123CB3" w:rsidRPr="00D521EA" w:rsidRDefault="00123CB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41.</w:t>
            </w:r>
          </w:p>
        </w:tc>
        <w:tc>
          <w:tcPr>
            <w:tcW w:w="1836" w:type="dxa"/>
          </w:tcPr>
          <w:p w14:paraId="4C708B35" w14:textId="4F2ED17C" w:rsidR="00123CB3" w:rsidRPr="00D521EA" w:rsidRDefault="00D23CA2"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Pathak and Solanki, 2021</w:t>
            </w:r>
          </w:p>
        </w:tc>
        <w:tc>
          <w:tcPr>
            <w:tcW w:w="3118" w:type="dxa"/>
          </w:tcPr>
          <w:p w14:paraId="14994E24" w14:textId="372AB4A5" w:rsidR="00123CB3" w:rsidRPr="00D521EA" w:rsidRDefault="00363234"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To examine how IoT and AI influence HRD.</w:t>
            </w:r>
          </w:p>
        </w:tc>
        <w:tc>
          <w:tcPr>
            <w:tcW w:w="3827" w:type="dxa"/>
          </w:tcPr>
          <w:p w14:paraId="58578568" w14:textId="53590313" w:rsidR="00123CB3" w:rsidRPr="00D521EA" w:rsidRDefault="00363234"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The study may explore how organisations employ IoT and AI in training, HR, and performance evaluation.</w:t>
            </w:r>
          </w:p>
        </w:tc>
        <w:tc>
          <w:tcPr>
            <w:tcW w:w="4314" w:type="dxa"/>
          </w:tcPr>
          <w:p w14:paraId="30A5C7D1" w14:textId="7549B681" w:rsidR="00123CB3" w:rsidRPr="00D521EA" w:rsidRDefault="00363234" w:rsidP="00363234">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It may examine how IoT and AI affect professional progress, including attitudes, skills, and work satisfaction.</w:t>
            </w:r>
          </w:p>
        </w:tc>
      </w:tr>
      <w:tr w:rsidR="00D521EA" w:rsidRPr="00D521EA" w14:paraId="256726DF" w14:textId="77777777" w:rsidTr="00325956">
        <w:tc>
          <w:tcPr>
            <w:tcW w:w="853" w:type="dxa"/>
          </w:tcPr>
          <w:p w14:paraId="15B702D4" w14:textId="4A2583B1" w:rsidR="00123CB3" w:rsidRPr="00D521EA" w:rsidRDefault="00123CB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42.</w:t>
            </w:r>
          </w:p>
        </w:tc>
        <w:tc>
          <w:tcPr>
            <w:tcW w:w="1836" w:type="dxa"/>
          </w:tcPr>
          <w:p w14:paraId="28F44DE1" w14:textId="4F60BCD4" w:rsidR="00123CB3" w:rsidRPr="00D521EA" w:rsidRDefault="00842D4D"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Votto et al., 2021</w:t>
            </w:r>
          </w:p>
        </w:tc>
        <w:tc>
          <w:tcPr>
            <w:tcW w:w="3118" w:type="dxa"/>
          </w:tcPr>
          <w:p w14:paraId="3F5C7E2D" w14:textId="3D59D41C" w:rsidR="00123CB3" w:rsidRPr="00D521EA" w:rsidRDefault="00363234"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 comprehensive literature study on AI in tactical HR management.</w:t>
            </w:r>
          </w:p>
        </w:tc>
        <w:tc>
          <w:tcPr>
            <w:tcW w:w="3827" w:type="dxa"/>
          </w:tcPr>
          <w:p w14:paraId="5A6166D7" w14:textId="7D38E4B8" w:rsidR="00123CB3" w:rsidRPr="00D521EA" w:rsidRDefault="00363234"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 may be used in tactical HR tasks including recruiting, scheduling, and performance management.</w:t>
            </w:r>
          </w:p>
        </w:tc>
        <w:tc>
          <w:tcPr>
            <w:tcW w:w="4314" w:type="dxa"/>
          </w:tcPr>
          <w:p w14:paraId="65B32A35" w14:textId="4FBF927B" w:rsidR="00123CB3" w:rsidRPr="00D521EA" w:rsidRDefault="00363234" w:rsidP="00E9006C">
            <w:pPr>
              <w:spacing w:after="240"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 in tactical HR management may be examined from workers' perspectives on privacy, fairness, and job security.</w:t>
            </w:r>
          </w:p>
        </w:tc>
      </w:tr>
      <w:tr w:rsidR="00D521EA" w:rsidRPr="00D521EA" w14:paraId="432BCE98" w14:textId="77777777" w:rsidTr="00325956">
        <w:tc>
          <w:tcPr>
            <w:tcW w:w="853" w:type="dxa"/>
          </w:tcPr>
          <w:p w14:paraId="6A5AE411" w14:textId="6696115F" w:rsidR="00123CB3" w:rsidRPr="00D521EA" w:rsidRDefault="00123CB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43.</w:t>
            </w:r>
          </w:p>
        </w:tc>
        <w:tc>
          <w:tcPr>
            <w:tcW w:w="1836" w:type="dxa"/>
          </w:tcPr>
          <w:p w14:paraId="3BEC3D03" w14:textId="7ECABDF3" w:rsidR="00123CB3" w:rsidRPr="00D521EA" w:rsidRDefault="00842D4D"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Malik et al., 2023</w:t>
            </w:r>
          </w:p>
        </w:tc>
        <w:tc>
          <w:tcPr>
            <w:tcW w:w="3118" w:type="dxa"/>
          </w:tcPr>
          <w:p w14:paraId="70ED77F3" w14:textId="53A6306B" w:rsidR="00123CB3" w:rsidRPr="00D521EA" w:rsidRDefault="00363234"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How MNE AI-based HR ecosystem employees connect with employee experience.</w:t>
            </w:r>
          </w:p>
        </w:tc>
        <w:tc>
          <w:tcPr>
            <w:tcW w:w="3827" w:type="dxa"/>
          </w:tcPr>
          <w:p w14:paraId="611F99A4" w14:textId="35F5E318" w:rsidR="00123CB3" w:rsidRPr="00D521EA" w:rsidRDefault="00363234"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The study may examine how MNEs utilise AI in HR to engage employees.</w:t>
            </w:r>
          </w:p>
        </w:tc>
        <w:tc>
          <w:tcPr>
            <w:tcW w:w="4314" w:type="dxa"/>
          </w:tcPr>
          <w:p w14:paraId="145605DE" w14:textId="311E2077" w:rsidR="00123CB3" w:rsidRPr="00D521EA" w:rsidRDefault="00363234" w:rsidP="00E9006C">
            <w:pPr>
              <w:spacing w:after="240"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It may explore how AI-based HR ecosystems effect job satisfaction, corporate loyalty, and employee experience.</w:t>
            </w:r>
          </w:p>
        </w:tc>
      </w:tr>
      <w:tr w:rsidR="00D521EA" w:rsidRPr="00D521EA" w14:paraId="5DCAFF70" w14:textId="77777777" w:rsidTr="00325956">
        <w:tc>
          <w:tcPr>
            <w:tcW w:w="853" w:type="dxa"/>
          </w:tcPr>
          <w:p w14:paraId="7E1DD2D1" w14:textId="29C805AE" w:rsidR="00123CB3" w:rsidRPr="00D521EA" w:rsidRDefault="00123CB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44.</w:t>
            </w:r>
          </w:p>
        </w:tc>
        <w:tc>
          <w:tcPr>
            <w:tcW w:w="1836" w:type="dxa"/>
          </w:tcPr>
          <w:p w14:paraId="592D9BD4" w14:textId="03E09BBA" w:rsidR="00123CB3" w:rsidRPr="00D521EA" w:rsidRDefault="00842D4D"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Kurek, 2021</w:t>
            </w:r>
          </w:p>
        </w:tc>
        <w:tc>
          <w:tcPr>
            <w:tcW w:w="3118" w:type="dxa"/>
          </w:tcPr>
          <w:p w14:paraId="45BFF041" w14:textId="7966DE75" w:rsidR="00123CB3" w:rsidRPr="00D521EA" w:rsidRDefault="00363234"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To study how HRM leverages process automation and digital employer branding.</w:t>
            </w:r>
          </w:p>
        </w:tc>
        <w:tc>
          <w:tcPr>
            <w:tcW w:w="3827" w:type="dxa"/>
          </w:tcPr>
          <w:p w14:paraId="6F70B817" w14:textId="731E4A33" w:rsidR="00123CB3" w:rsidRPr="00D521EA" w:rsidRDefault="00363234"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The study may investigate how organisations recruit, onboard, and brand using existing IT technologies.</w:t>
            </w:r>
          </w:p>
        </w:tc>
        <w:tc>
          <w:tcPr>
            <w:tcW w:w="4314" w:type="dxa"/>
          </w:tcPr>
          <w:p w14:paraId="52533953" w14:textId="7289D262" w:rsidR="00123CB3" w:rsidRPr="00D521EA" w:rsidRDefault="00363234" w:rsidP="00E9006C">
            <w:pPr>
              <w:spacing w:after="240"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New HRM IT solutions may assess workers' perceptions of the recruitment process, business culture, and employer brand.</w:t>
            </w:r>
          </w:p>
        </w:tc>
      </w:tr>
      <w:tr w:rsidR="00D521EA" w:rsidRPr="00D521EA" w14:paraId="1C9C0FF8" w14:textId="77777777" w:rsidTr="00325956">
        <w:tc>
          <w:tcPr>
            <w:tcW w:w="853" w:type="dxa"/>
          </w:tcPr>
          <w:p w14:paraId="0846CFFB" w14:textId="0C86531A" w:rsidR="00123CB3" w:rsidRPr="00D521EA" w:rsidRDefault="00123CB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45.</w:t>
            </w:r>
          </w:p>
        </w:tc>
        <w:tc>
          <w:tcPr>
            <w:tcW w:w="1836" w:type="dxa"/>
          </w:tcPr>
          <w:p w14:paraId="1FA587C8" w14:textId="6E810F73" w:rsidR="00123CB3" w:rsidRPr="00D521EA" w:rsidRDefault="00842D4D" w:rsidP="00E9006C">
            <w:pPr>
              <w:spacing w:line="360" w:lineRule="auto"/>
              <w:rPr>
                <w:rFonts w:ascii="Times New Roman" w:hAnsi="Times New Roman" w:cs="Times New Roman"/>
                <w:sz w:val="24"/>
                <w:szCs w:val="24"/>
                <w:shd w:val="clear" w:color="auto" w:fill="FFFFFF"/>
              </w:rPr>
            </w:pPr>
            <w:proofErr w:type="spellStart"/>
            <w:r w:rsidRPr="00D521EA">
              <w:rPr>
                <w:rFonts w:ascii="Times New Roman" w:hAnsi="Times New Roman" w:cs="Times New Roman"/>
                <w:sz w:val="24"/>
                <w:szCs w:val="24"/>
                <w:shd w:val="clear" w:color="auto" w:fill="FFFFFF"/>
              </w:rPr>
              <w:t>Abulsaoud</w:t>
            </w:r>
            <w:proofErr w:type="spellEnd"/>
            <w:r w:rsidRPr="00D521EA">
              <w:rPr>
                <w:rFonts w:ascii="Times New Roman" w:hAnsi="Times New Roman" w:cs="Times New Roman"/>
                <w:sz w:val="24"/>
                <w:szCs w:val="24"/>
                <w:shd w:val="clear" w:color="auto" w:fill="FFFFFF"/>
              </w:rPr>
              <w:t xml:space="preserve"> Ahmed Younis and Adel, 2020</w:t>
            </w:r>
          </w:p>
        </w:tc>
        <w:tc>
          <w:tcPr>
            <w:tcW w:w="3118" w:type="dxa"/>
          </w:tcPr>
          <w:p w14:paraId="2C56D4F4" w14:textId="33B24B57" w:rsidR="00123CB3" w:rsidRPr="00D521EA" w:rsidRDefault="00363234" w:rsidP="00363234">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To statistically assess AI-powered firms' human and organisational performance in relation to AI strategy, </w:t>
            </w:r>
            <w:r w:rsidRPr="00D521EA">
              <w:rPr>
                <w:rFonts w:ascii="Times New Roman" w:eastAsia="Times New Roman" w:hAnsi="Times New Roman" w:cs="Times New Roman"/>
                <w:sz w:val="24"/>
                <w:szCs w:val="24"/>
              </w:rPr>
              <w:lastRenderedPageBreak/>
              <w:t>creativity-oriented HRM, and knowledge-sharing.</w:t>
            </w:r>
          </w:p>
        </w:tc>
        <w:tc>
          <w:tcPr>
            <w:tcW w:w="3827" w:type="dxa"/>
          </w:tcPr>
          <w:p w14:paraId="1A34718E" w14:textId="58911825" w:rsidR="00123CB3" w:rsidRPr="00D521EA" w:rsidRDefault="00363234"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The study may explore how AI-powered organisations develop and implement AI goals, use creativity-</w:t>
            </w:r>
            <w:r w:rsidRPr="00D521EA">
              <w:rPr>
                <w:rFonts w:ascii="Times New Roman" w:eastAsia="Times New Roman" w:hAnsi="Times New Roman" w:cs="Times New Roman"/>
                <w:sz w:val="24"/>
                <w:szCs w:val="24"/>
              </w:rPr>
              <w:lastRenderedPageBreak/>
              <w:t>focused HRM, and exchange knowledge.</w:t>
            </w:r>
          </w:p>
        </w:tc>
        <w:tc>
          <w:tcPr>
            <w:tcW w:w="4314" w:type="dxa"/>
          </w:tcPr>
          <w:p w14:paraId="68F5110D" w14:textId="493042E7" w:rsidR="00123CB3" w:rsidRPr="00D521EA" w:rsidRDefault="00363234" w:rsidP="00E9006C">
            <w:pPr>
              <w:spacing w:after="240"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Creative HRM, knowledge sharing, and job satisfaction may be assessed in AI-powered companies.</w:t>
            </w:r>
          </w:p>
        </w:tc>
      </w:tr>
      <w:tr w:rsidR="00D521EA" w:rsidRPr="00D521EA" w14:paraId="71B5EBB5" w14:textId="77777777" w:rsidTr="00325956">
        <w:tc>
          <w:tcPr>
            <w:tcW w:w="853" w:type="dxa"/>
          </w:tcPr>
          <w:p w14:paraId="0E28DE5F" w14:textId="6299415A" w:rsidR="00123CB3" w:rsidRPr="00D521EA" w:rsidRDefault="00123CB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46.</w:t>
            </w:r>
          </w:p>
        </w:tc>
        <w:tc>
          <w:tcPr>
            <w:tcW w:w="1836" w:type="dxa"/>
          </w:tcPr>
          <w:p w14:paraId="50E7A92B" w14:textId="2C303655" w:rsidR="00123CB3" w:rsidRPr="00D521EA" w:rsidRDefault="00842D4D" w:rsidP="00E9006C">
            <w:pPr>
              <w:spacing w:line="360" w:lineRule="auto"/>
              <w:rPr>
                <w:rFonts w:ascii="Times New Roman" w:hAnsi="Times New Roman" w:cs="Times New Roman"/>
                <w:sz w:val="24"/>
                <w:szCs w:val="24"/>
                <w:shd w:val="clear" w:color="auto" w:fill="FFFFFF"/>
              </w:rPr>
            </w:pPr>
            <w:proofErr w:type="spellStart"/>
            <w:r w:rsidRPr="00D521EA">
              <w:rPr>
                <w:rFonts w:ascii="Times New Roman" w:hAnsi="Times New Roman" w:cs="Times New Roman"/>
                <w:sz w:val="24"/>
                <w:szCs w:val="24"/>
                <w:shd w:val="clear" w:color="auto" w:fill="FFFFFF"/>
              </w:rPr>
              <w:t>Kulkov</w:t>
            </w:r>
            <w:proofErr w:type="spellEnd"/>
            <w:r w:rsidRPr="00D521EA">
              <w:rPr>
                <w:rFonts w:ascii="Times New Roman" w:hAnsi="Times New Roman" w:cs="Times New Roman"/>
                <w:sz w:val="24"/>
                <w:szCs w:val="24"/>
                <w:shd w:val="clear" w:color="auto" w:fill="FFFFFF"/>
              </w:rPr>
              <w:t>, 2021</w:t>
            </w:r>
          </w:p>
        </w:tc>
        <w:tc>
          <w:tcPr>
            <w:tcW w:w="3118" w:type="dxa"/>
          </w:tcPr>
          <w:p w14:paraId="6251BB79" w14:textId="2BA8BEC5" w:rsidR="00123CB3" w:rsidRPr="00D521EA" w:rsidRDefault="00363234"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To examine how AI changes pharmaceutical companies.</w:t>
            </w:r>
          </w:p>
        </w:tc>
        <w:tc>
          <w:tcPr>
            <w:tcW w:w="3827" w:type="dxa"/>
          </w:tcPr>
          <w:p w14:paraId="7491FD86" w14:textId="641E5ACD" w:rsidR="00123CB3" w:rsidRPr="00D521EA" w:rsidRDefault="00363234"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The research may explore how pharmaceutical companies utilise AI to streamline operations, create drugs, and raise profits.</w:t>
            </w:r>
          </w:p>
        </w:tc>
        <w:tc>
          <w:tcPr>
            <w:tcW w:w="4314" w:type="dxa"/>
          </w:tcPr>
          <w:p w14:paraId="1FB80574" w14:textId="229119F9" w:rsidR="00123CB3" w:rsidRPr="00D521EA" w:rsidRDefault="00363234" w:rsidP="00E9006C">
            <w:pPr>
              <w:spacing w:after="240"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It may study pharmaceutical professionals' perceptions on AI integration, AI-driven processes, job duties, and organisational change.</w:t>
            </w:r>
          </w:p>
        </w:tc>
      </w:tr>
      <w:tr w:rsidR="00D521EA" w:rsidRPr="00D521EA" w14:paraId="1B4191EF" w14:textId="77777777" w:rsidTr="00325956">
        <w:tc>
          <w:tcPr>
            <w:tcW w:w="853" w:type="dxa"/>
          </w:tcPr>
          <w:p w14:paraId="5ADFD590" w14:textId="18DE4457" w:rsidR="00123CB3" w:rsidRPr="00D521EA" w:rsidRDefault="00123CB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47.</w:t>
            </w:r>
          </w:p>
        </w:tc>
        <w:tc>
          <w:tcPr>
            <w:tcW w:w="1836" w:type="dxa"/>
          </w:tcPr>
          <w:p w14:paraId="5810EE19" w14:textId="1340866E" w:rsidR="00123CB3" w:rsidRPr="00D521EA" w:rsidRDefault="00842D4D" w:rsidP="00E9006C">
            <w:pPr>
              <w:spacing w:line="360" w:lineRule="auto"/>
              <w:rPr>
                <w:rFonts w:ascii="Times New Roman" w:hAnsi="Times New Roman" w:cs="Times New Roman"/>
                <w:sz w:val="24"/>
                <w:szCs w:val="24"/>
                <w:shd w:val="clear" w:color="auto" w:fill="FFFFFF"/>
              </w:rPr>
            </w:pPr>
            <w:proofErr w:type="spellStart"/>
            <w:r w:rsidRPr="00D521EA">
              <w:rPr>
                <w:rFonts w:ascii="Times New Roman" w:hAnsi="Times New Roman" w:cs="Times New Roman"/>
                <w:sz w:val="24"/>
                <w:szCs w:val="24"/>
                <w:shd w:val="clear" w:color="auto" w:fill="FFFFFF"/>
              </w:rPr>
              <w:t>Böhmer</w:t>
            </w:r>
            <w:proofErr w:type="spellEnd"/>
            <w:r w:rsidRPr="00D521EA">
              <w:rPr>
                <w:rFonts w:ascii="Times New Roman" w:hAnsi="Times New Roman" w:cs="Times New Roman"/>
                <w:sz w:val="24"/>
                <w:szCs w:val="24"/>
                <w:shd w:val="clear" w:color="auto" w:fill="FFFFFF"/>
              </w:rPr>
              <w:t xml:space="preserve"> and </w:t>
            </w:r>
            <w:proofErr w:type="spellStart"/>
            <w:r w:rsidRPr="00D521EA">
              <w:rPr>
                <w:rFonts w:ascii="Times New Roman" w:hAnsi="Times New Roman" w:cs="Times New Roman"/>
                <w:sz w:val="24"/>
                <w:szCs w:val="24"/>
                <w:shd w:val="clear" w:color="auto" w:fill="FFFFFF"/>
              </w:rPr>
              <w:t>Schinnenburg</w:t>
            </w:r>
            <w:proofErr w:type="spellEnd"/>
            <w:r w:rsidRPr="00D521EA">
              <w:rPr>
                <w:rFonts w:ascii="Times New Roman" w:hAnsi="Times New Roman" w:cs="Times New Roman"/>
                <w:sz w:val="24"/>
                <w:szCs w:val="24"/>
                <w:shd w:val="clear" w:color="auto" w:fill="FFFFFF"/>
              </w:rPr>
              <w:t>, 2023</w:t>
            </w:r>
          </w:p>
        </w:tc>
        <w:tc>
          <w:tcPr>
            <w:tcW w:w="3118" w:type="dxa"/>
          </w:tcPr>
          <w:p w14:paraId="1C8B076E" w14:textId="6C0B8347" w:rsidR="00123CB3" w:rsidRPr="00D521EA" w:rsidRDefault="00363234"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To examine how AI-driven HRM affects organisational capability.</w:t>
            </w:r>
          </w:p>
        </w:tc>
        <w:tc>
          <w:tcPr>
            <w:tcW w:w="3827" w:type="dxa"/>
          </w:tcPr>
          <w:p w14:paraId="1CA8D257" w14:textId="28635C05" w:rsidR="00123CB3" w:rsidRPr="00D521EA" w:rsidRDefault="00363234"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The study may examine how AI-driven HRM improves agility, innovation, and resilience.</w:t>
            </w:r>
          </w:p>
        </w:tc>
        <w:tc>
          <w:tcPr>
            <w:tcW w:w="4314" w:type="dxa"/>
          </w:tcPr>
          <w:p w14:paraId="139A231C" w14:textId="27F8F87A" w:rsidR="00123CB3" w:rsidRPr="00D521EA" w:rsidRDefault="00070950" w:rsidP="00E9006C">
            <w:pPr>
              <w:spacing w:after="240"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It may assess workers' reactions to AI-driven HRM changes in work process, job position, and organisational culture.</w:t>
            </w:r>
          </w:p>
        </w:tc>
      </w:tr>
      <w:tr w:rsidR="00D521EA" w:rsidRPr="00D521EA" w14:paraId="45D3CE29" w14:textId="77777777" w:rsidTr="00325956">
        <w:tc>
          <w:tcPr>
            <w:tcW w:w="853" w:type="dxa"/>
          </w:tcPr>
          <w:p w14:paraId="0C1DF71F" w14:textId="33AF4077" w:rsidR="00123CB3" w:rsidRPr="00D521EA" w:rsidRDefault="00123CB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48.</w:t>
            </w:r>
          </w:p>
        </w:tc>
        <w:tc>
          <w:tcPr>
            <w:tcW w:w="1836" w:type="dxa"/>
          </w:tcPr>
          <w:p w14:paraId="749E2651" w14:textId="3DF9E8CA" w:rsidR="00123CB3" w:rsidRPr="00D521EA" w:rsidRDefault="00842D4D"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Svetlana et al., 2022</w:t>
            </w:r>
          </w:p>
        </w:tc>
        <w:tc>
          <w:tcPr>
            <w:tcW w:w="3118" w:type="dxa"/>
          </w:tcPr>
          <w:p w14:paraId="7230EB42" w14:textId="48AF47D6" w:rsidR="00123CB3" w:rsidRPr="00D521EA" w:rsidRDefault="000709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To explore AI-driven business process transformation.</w:t>
            </w:r>
          </w:p>
        </w:tc>
        <w:tc>
          <w:tcPr>
            <w:tcW w:w="3827" w:type="dxa"/>
          </w:tcPr>
          <w:p w14:paraId="59BE2A4D" w14:textId="3F506DBF" w:rsidR="00123CB3" w:rsidRPr="00D521EA" w:rsidRDefault="000709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The study may evaluate how AI changes HRM, marketing, and operations.</w:t>
            </w:r>
          </w:p>
        </w:tc>
        <w:tc>
          <w:tcPr>
            <w:tcW w:w="4314" w:type="dxa"/>
          </w:tcPr>
          <w:p w14:paraId="6F69B864" w14:textId="6E5F90EE" w:rsidR="00123CB3" w:rsidRPr="00D521EA" w:rsidRDefault="00070950" w:rsidP="00E9006C">
            <w:pPr>
              <w:spacing w:after="240"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Workers' perceptions on how AI influences their work processes, jobs, and job satisfaction may be assessed.</w:t>
            </w:r>
          </w:p>
        </w:tc>
      </w:tr>
      <w:tr w:rsidR="00D521EA" w:rsidRPr="00D521EA" w14:paraId="471991BD" w14:textId="77777777" w:rsidTr="00325956">
        <w:tc>
          <w:tcPr>
            <w:tcW w:w="853" w:type="dxa"/>
          </w:tcPr>
          <w:p w14:paraId="17C20DAD" w14:textId="5FD56CAA" w:rsidR="00123CB3" w:rsidRPr="00D521EA" w:rsidRDefault="00123CB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49.</w:t>
            </w:r>
          </w:p>
        </w:tc>
        <w:tc>
          <w:tcPr>
            <w:tcW w:w="1836" w:type="dxa"/>
          </w:tcPr>
          <w:p w14:paraId="0A9376A0" w14:textId="56780392" w:rsidR="00123CB3" w:rsidRPr="00D521EA" w:rsidRDefault="00842D4D" w:rsidP="00E9006C">
            <w:pPr>
              <w:spacing w:line="360" w:lineRule="auto"/>
              <w:rPr>
                <w:rFonts w:ascii="Times New Roman" w:hAnsi="Times New Roman" w:cs="Times New Roman"/>
                <w:sz w:val="24"/>
                <w:szCs w:val="24"/>
                <w:shd w:val="clear" w:color="auto" w:fill="FFFFFF"/>
              </w:rPr>
            </w:pPr>
            <w:proofErr w:type="spellStart"/>
            <w:r w:rsidRPr="00D521EA">
              <w:rPr>
                <w:rFonts w:ascii="Times New Roman" w:hAnsi="Times New Roman" w:cs="Times New Roman"/>
                <w:sz w:val="24"/>
                <w:szCs w:val="24"/>
                <w:shd w:val="clear" w:color="auto" w:fill="FFFFFF"/>
              </w:rPr>
              <w:t>Siderska</w:t>
            </w:r>
            <w:proofErr w:type="spellEnd"/>
            <w:r w:rsidRPr="00D521EA">
              <w:rPr>
                <w:rFonts w:ascii="Times New Roman" w:hAnsi="Times New Roman" w:cs="Times New Roman"/>
                <w:sz w:val="24"/>
                <w:szCs w:val="24"/>
                <w:shd w:val="clear" w:color="auto" w:fill="FFFFFF"/>
              </w:rPr>
              <w:t>, 2020</w:t>
            </w:r>
          </w:p>
        </w:tc>
        <w:tc>
          <w:tcPr>
            <w:tcW w:w="3118" w:type="dxa"/>
          </w:tcPr>
          <w:p w14:paraId="563A8442" w14:textId="26F4B9D7" w:rsidR="00123CB3" w:rsidRPr="00D521EA" w:rsidRDefault="000709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Examine RPA's digital transformation impact.</w:t>
            </w:r>
          </w:p>
        </w:tc>
        <w:tc>
          <w:tcPr>
            <w:tcW w:w="3827" w:type="dxa"/>
          </w:tcPr>
          <w:p w14:paraId="1DF0B14B" w14:textId="49450418" w:rsidR="00123CB3" w:rsidRPr="00D521EA" w:rsidRDefault="000709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The study may evaluate how organisations automate boring tasks and streamline HRM using RPA.</w:t>
            </w:r>
          </w:p>
        </w:tc>
        <w:tc>
          <w:tcPr>
            <w:tcW w:w="4314" w:type="dxa"/>
          </w:tcPr>
          <w:p w14:paraId="35CE5181" w14:textId="4F9A0CD4" w:rsidR="00123CB3" w:rsidRPr="00D521EA" w:rsidRDefault="00070950" w:rsidP="00E9006C">
            <w:pPr>
              <w:spacing w:after="240"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After RPA deployment, workload, job functions, and automated system interactions may be examined.</w:t>
            </w:r>
          </w:p>
        </w:tc>
      </w:tr>
      <w:tr w:rsidR="00123CB3" w:rsidRPr="00D521EA" w14:paraId="1A1C9E18" w14:textId="77777777" w:rsidTr="00325956">
        <w:tc>
          <w:tcPr>
            <w:tcW w:w="853" w:type="dxa"/>
          </w:tcPr>
          <w:p w14:paraId="3CD8122C" w14:textId="1B0DA754" w:rsidR="00123CB3" w:rsidRPr="00D521EA" w:rsidRDefault="00123CB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50.</w:t>
            </w:r>
          </w:p>
        </w:tc>
        <w:tc>
          <w:tcPr>
            <w:tcW w:w="1836" w:type="dxa"/>
          </w:tcPr>
          <w:p w14:paraId="483DF89A" w14:textId="19F4B058" w:rsidR="00123CB3" w:rsidRPr="00D521EA" w:rsidRDefault="00842D4D"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Deepa et al., 2024</w:t>
            </w:r>
          </w:p>
        </w:tc>
        <w:tc>
          <w:tcPr>
            <w:tcW w:w="3118" w:type="dxa"/>
          </w:tcPr>
          <w:p w14:paraId="0C7704E3" w14:textId="206819F2" w:rsidR="00123CB3" w:rsidRPr="00D521EA" w:rsidRDefault="000709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To examine how AI-focused technologies effect HR managers' social and technical abilities.</w:t>
            </w:r>
          </w:p>
        </w:tc>
        <w:tc>
          <w:tcPr>
            <w:tcW w:w="3827" w:type="dxa"/>
          </w:tcPr>
          <w:p w14:paraId="4D03433E" w14:textId="6216566A" w:rsidR="00123CB3" w:rsidRPr="00D521EA" w:rsidRDefault="000709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It may study how AI-focused technology changes HR management practices and requirements.</w:t>
            </w:r>
          </w:p>
        </w:tc>
        <w:tc>
          <w:tcPr>
            <w:tcW w:w="4314" w:type="dxa"/>
          </w:tcPr>
          <w:p w14:paraId="11378601" w14:textId="3126E9EC" w:rsidR="00123CB3" w:rsidRPr="00D521EA" w:rsidRDefault="00070950" w:rsidP="00E9006C">
            <w:pPr>
              <w:spacing w:after="240"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HR managers' social and technical competence acquisition and AI-focused HR solutions may be examined.</w:t>
            </w:r>
          </w:p>
        </w:tc>
      </w:tr>
    </w:tbl>
    <w:p w14:paraId="62F7726F" w14:textId="77777777" w:rsidR="00325956" w:rsidRPr="00D521EA" w:rsidRDefault="00325956" w:rsidP="00E9006C">
      <w:pPr>
        <w:spacing w:line="360" w:lineRule="auto"/>
        <w:rPr>
          <w:rFonts w:ascii="Times New Roman" w:eastAsia="Times New Roman" w:hAnsi="Times New Roman" w:cs="Times New Roman"/>
          <w:sz w:val="24"/>
          <w:szCs w:val="24"/>
        </w:rPr>
        <w:sectPr w:rsidR="00325956" w:rsidRPr="00D521EA" w:rsidSect="002C66C2">
          <w:pgSz w:w="16838" w:h="11906" w:orient="landscape"/>
          <w:pgMar w:top="1440" w:right="1440" w:bottom="1440" w:left="1440" w:header="709" w:footer="709" w:gutter="0"/>
          <w:cols w:space="720"/>
        </w:sectPr>
      </w:pPr>
    </w:p>
    <w:p w14:paraId="7114B899" w14:textId="0AD768FC" w:rsidR="00F83FD1" w:rsidRPr="00D521EA" w:rsidRDefault="009465C9" w:rsidP="00E9006C">
      <w:pPr>
        <w:pStyle w:val="Heading2"/>
        <w:rPr>
          <w:rFonts w:cs="Times New Roman"/>
          <w:szCs w:val="24"/>
        </w:rPr>
      </w:pPr>
      <w:bookmarkStart w:id="43" w:name="_Toc166197000"/>
      <w:r w:rsidRPr="00D521EA">
        <w:rPr>
          <w:rFonts w:cs="Times New Roman"/>
          <w:szCs w:val="24"/>
        </w:rPr>
        <w:lastRenderedPageBreak/>
        <w:t>4.2 Discussion of Findings</w:t>
      </w:r>
      <w:bookmarkEnd w:id="43"/>
    </w:p>
    <w:p w14:paraId="42FAC39D" w14:textId="77777777" w:rsidR="00F83FD1" w:rsidRPr="00D521EA" w:rsidRDefault="00000000" w:rsidP="00E9006C">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The discussion covers significant research goals and how AI and automation have impacted HR practices across enterprises. AI-driven HR practises affect efficiency, efficacy, sector-specific uptake, and ethics. This introduction introduces HR AI integration's pros and cons.</w:t>
      </w:r>
    </w:p>
    <w:p w14:paraId="292F2598" w14:textId="19C9A1A0" w:rsidR="00F83FD1" w:rsidRPr="00D521EA" w:rsidRDefault="009465C9" w:rsidP="00E9006C">
      <w:pPr>
        <w:pStyle w:val="Heading3"/>
        <w:rPr>
          <w:rFonts w:cs="Times New Roman"/>
          <w:szCs w:val="24"/>
        </w:rPr>
      </w:pPr>
      <w:bookmarkStart w:id="44" w:name="_heading=h.a7f168erlddf" w:colFirst="0" w:colLast="0"/>
      <w:bookmarkStart w:id="45" w:name="_Toc166197001"/>
      <w:bookmarkEnd w:id="44"/>
      <w:r w:rsidRPr="00D521EA">
        <w:rPr>
          <w:rFonts w:cs="Times New Roman"/>
          <w:szCs w:val="24"/>
        </w:rPr>
        <w:t>4.2.1 Integration of AI and Automation in Key HR Processes</w:t>
      </w:r>
      <w:bookmarkEnd w:id="45"/>
    </w:p>
    <w:p w14:paraId="10C1FD9B" w14:textId="77777777" w:rsidR="00F83FD1" w:rsidRPr="00D521EA" w:rsidRDefault="00000000" w:rsidP="00E9006C">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Companies manage people differently with AI and HR automation. AI and automation improve HR, resource allocation, and industrial efficiency. In recruiting, integration occurs. AI alters elite talent recruiting. Preliminary interviews by algorithms. Automatic tasks and machine learning algorithms may save HR departments time and money on applicant screening (Bersin, 2019). AI-powered recruiting technology may help recruiters assess applicant fit and potential using application data. Automation and AI improve hire onboarding. Chatbots and virtual assistants may educate new hires corporate rules. Early discussion of staff needs and preferences accelerates onboarding and boosts satisfaction. AI and automation boost HR performance. </w:t>
      </w:r>
      <w:proofErr w:type="spellStart"/>
      <w:r w:rsidRPr="00D521EA">
        <w:rPr>
          <w:rFonts w:ascii="Times New Roman" w:eastAsia="Times New Roman" w:hAnsi="Times New Roman" w:cs="Times New Roman"/>
          <w:sz w:val="24"/>
          <w:szCs w:val="24"/>
        </w:rPr>
        <w:t>Biassed</w:t>
      </w:r>
      <w:proofErr w:type="spellEnd"/>
      <w:r w:rsidRPr="00D521EA">
        <w:rPr>
          <w:rFonts w:ascii="Times New Roman" w:eastAsia="Times New Roman" w:hAnsi="Times New Roman" w:cs="Times New Roman"/>
          <w:sz w:val="24"/>
          <w:szCs w:val="24"/>
        </w:rPr>
        <w:t xml:space="preserve"> and subjective performance assessments provide variable results. AI-driven performance management software evaluates performance objectively using data analytics and KPIs. These technologies let managers evaluate employee performance in real time, identify growth areas, and forecast trends to improve decision-making.</w:t>
      </w:r>
    </w:p>
    <w:p w14:paraId="03E36A49" w14:textId="77777777" w:rsidR="00F83FD1" w:rsidRPr="00D521EA" w:rsidRDefault="00000000" w:rsidP="00E9006C">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 and automation boost HR-important employee engagement. AI chatbots and virtual assistants help workers quickly. AI-driven sentiment analysis and employee feedback may disclose HR professionals' engagement tendencies. Organisations may boost morale and productivity by understanding employee motivation and engagement. Automation and AI decrease tiresome, error-prone payroll. Automated payroll calculates wages, taxes, and deductions. AI algorithms can improve payroll and resource allocation by finding payroll data patterns. AI and automation help HRD. AI learning systems match employee learning styles, preferences, and skill gaps. Learning requirements may be predicted and instructed using predictive analytics. Staff learning and development with AI and automation boosts growth and creativity (Brown &amp; Gupta, 2020). Finally, HR automation and AI are changing staff management. AI increases recruiting, onboarding, performance management, and employee engagement speed and accuracy. In competitive and dynamic corporate environments, these technologies may assist HR departments enhance procedures, decision-making, and organisational effectiveness.</w:t>
      </w:r>
    </w:p>
    <w:p w14:paraId="4671374E" w14:textId="2CE39D24" w:rsidR="00F83FD1" w:rsidRPr="00D521EA" w:rsidRDefault="009465C9" w:rsidP="00E9006C">
      <w:pPr>
        <w:pStyle w:val="Heading3"/>
        <w:rPr>
          <w:rFonts w:cs="Times New Roman"/>
          <w:szCs w:val="24"/>
        </w:rPr>
      </w:pPr>
      <w:bookmarkStart w:id="46" w:name="_heading=h.ehx076r7sl18" w:colFirst="0" w:colLast="0"/>
      <w:bookmarkStart w:id="47" w:name="_Toc166197002"/>
      <w:bookmarkEnd w:id="46"/>
      <w:r w:rsidRPr="00D521EA">
        <w:rPr>
          <w:rFonts w:cs="Times New Roman"/>
          <w:szCs w:val="24"/>
        </w:rPr>
        <w:lastRenderedPageBreak/>
        <w:t>4.2.2 Impact on HR Efficiency and Effectiveness</w:t>
      </w:r>
      <w:bookmarkEnd w:id="47"/>
    </w:p>
    <w:p w14:paraId="7332D59F" w14:textId="08CD8969" w:rsidR="00563AB0" w:rsidRPr="00D521EA" w:rsidRDefault="00563AB0" w:rsidP="00563AB0">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Automation and AI improved enterprise HR efficiency and effectiveness. These technologies simplify HR, decrease manual labour, and optimise resource allocation. The shorter hiring process is good. AI-driven recruiting systems use machine learning to find prospects, assess application data, and perform preliminary interviews (Lee et al., 2019). HR staff can evaluate more candidates faster, speeding hiring. AI systems help recruiters assess candidates by finding application data patterns and trends. Data-driven hiring reduces prejudice. Automation and AI have HR perks and downsides. AI-driven performance management changed employee evaluation. Subjectivity and bias in earlier methodologies provide uneven results. Real-time data and criteria help AI systems evaluate performance. These technologies provide managers more accurate assessments, tailored feedback, and improvement suggestions to make evidence-based choices. The payroll processing benefit is enormous. Wage, tax, and deduction mistakes are reduced with payroll automation, assuring timely and correct employee payments. Employee satisfaction and payroll system confidence rise with time and cost savings.</w:t>
      </w:r>
    </w:p>
    <w:p w14:paraId="14C322B2" w14:textId="78BD14A2" w:rsidR="00F83FD1" w:rsidRPr="00D521EA" w:rsidRDefault="00563AB0" w:rsidP="00563AB0">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Job onboarding benefits from AI and automation. Virtual assistants and chatbots may speed up recruiting. Excellent onboarding boosts organisational performance and employee retention. AI-powered learning systems may adapt employee learning to their preferences, methods, and skill gaps (</w:t>
      </w:r>
      <w:proofErr w:type="spellStart"/>
      <w:r w:rsidRPr="00D521EA">
        <w:rPr>
          <w:rFonts w:ascii="Times New Roman" w:eastAsia="Times New Roman" w:hAnsi="Times New Roman" w:cs="Times New Roman"/>
          <w:sz w:val="24"/>
          <w:szCs w:val="24"/>
        </w:rPr>
        <w:t>Capelli</w:t>
      </w:r>
      <w:proofErr w:type="spellEnd"/>
      <w:r w:rsidRPr="00D521EA">
        <w:rPr>
          <w:rFonts w:ascii="Times New Roman" w:eastAsia="Times New Roman" w:hAnsi="Times New Roman" w:cs="Times New Roman"/>
          <w:sz w:val="24"/>
          <w:szCs w:val="24"/>
        </w:rPr>
        <w:t xml:space="preserve">, 2019). HR departments may use predictive analytics to identify learning gaps and tailor training. Although advantageous, AI and HR automation may have downsides. Daily automation threatens employment. Automation may increase operations but replace or retrain personnel. AI in HR raises ethical questions about applicant screening and performance assessment. Without oversight, historical data and computational biases may perpetuate inequity. HR AI and automation may undermine data security. GDPR must be followed while collecting and evaluating massive employee data for privacy. Data breaches and unauthorised HR data access need cybersecurity. Too much tech may dehumanise HR. AI chatbots and virtual assistants cannot replace HR specialists' personalised onboarding and employee questions assistance. Automation and human involvement create successful employee experiences. HR AI and automation need costly IT and training. HR training and AI technologies are needed. Update and maintain tech to improve performance. AI hiring and assessment risk algorithmic bias. Historical or algorithm biases may increase inequality and hamper diversity and inclusion. HR professionals must evaluate AI systems for biases, fairness, and openness. </w:t>
      </w:r>
    </w:p>
    <w:p w14:paraId="1D16CAED" w14:textId="219572F6" w:rsidR="00F83FD1" w:rsidRPr="00D521EA" w:rsidRDefault="009465C9" w:rsidP="00E9006C">
      <w:pPr>
        <w:pStyle w:val="Heading3"/>
        <w:rPr>
          <w:rFonts w:cs="Times New Roman"/>
          <w:szCs w:val="24"/>
        </w:rPr>
      </w:pPr>
      <w:bookmarkStart w:id="48" w:name="_heading=h.og5v0v1e0kqu" w:colFirst="0" w:colLast="0"/>
      <w:bookmarkStart w:id="49" w:name="_Toc166197003"/>
      <w:bookmarkEnd w:id="48"/>
      <w:r w:rsidRPr="00D521EA">
        <w:rPr>
          <w:rFonts w:cs="Times New Roman"/>
          <w:szCs w:val="24"/>
        </w:rPr>
        <w:lastRenderedPageBreak/>
        <w:t>4.2.3 Sector-specific Adoption and Effects of AI in HR</w:t>
      </w:r>
      <w:bookmarkEnd w:id="49"/>
    </w:p>
    <w:p w14:paraId="7A68517F" w14:textId="6CAAC194" w:rsidR="00563AB0" w:rsidRPr="00D521EA" w:rsidRDefault="00563AB0" w:rsidP="00563AB0">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HR AI has corporate perks and downsides. Companies using AI for industrial concerns must grasp trends. Impact of public and private HR AI. AI encourages HR innovation in private enterprises, notably IT firms. These companies pioneered AI-driven recruiting, instantly assessing large application data for top candidates. AI improves L&amp;D, employee engagement, and IT effectiveness. AI may improve HR operations in digital organisations (Lee et al., 2020). Manufacturing and logistics may limit HR AI. AI-driven labour planning, skills mapping, and predictive maintenance may enhance HR operations across industries despite these challenges. By assessing past data and operating trends, AI systems may identify talent shortages, enhance training, and predict equipment maintenance needs, improving productivity and staff effectiveness. AI-powered scheduling and recruitment improve patient care and resource allocation. Healthcare workforce management employs AI to swiftly find qualified candidates and enhance shift assignments and resource allocation. Personalising medical AI improves patient outcomes and satisfaction.</w:t>
      </w:r>
    </w:p>
    <w:p w14:paraId="7E0B435F" w14:textId="6B16E25A" w:rsidR="00F83FD1" w:rsidRPr="00D521EA" w:rsidRDefault="00563AB0" w:rsidP="00563AB0">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In contrast, public sector HR AI implementation has unique challenges and opportunities. AI may struggle to change government and public sector HR due to regulations. AI recruitment and predictive analytics improve public sector planning and resource allocation. Chatbots and virtual assistants may improve communication and service delivery, making citizens happier. AI improves retail and hotel HR personnel management and customer service. AI chatbots and virtual assistants may help frontline staff personalise, reply swiftly, and satisfy customers. These tools let workers focus on more vital tasks, enhancing communication and pleasure. Hotel and retail use AI to forecast demand and optimise workforce. AI systems estimate customer demand and optimise personnel, inventory, and production using historical data and market trends (Davis &amp; </w:t>
      </w:r>
      <w:proofErr w:type="spellStart"/>
      <w:r w:rsidRPr="00D521EA">
        <w:rPr>
          <w:rFonts w:ascii="Times New Roman" w:eastAsia="Times New Roman" w:hAnsi="Times New Roman" w:cs="Times New Roman"/>
          <w:sz w:val="24"/>
          <w:szCs w:val="24"/>
        </w:rPr>
        <w:t>DeCenzo</w:t>
      </w:r>
      <w:proofErr w:type="spellEnd"/>
      <w:r w:rsidRPr="00D521EA">
        <w:rPr>
          <w:rFonts w:ascii="Times New Roman" w:eastAsia="Times New Roman" w:hAnsi="Times New Roman" w:cs="Times New Roman"/>
          <w:sz w:val="24"/>
          <w:szCs w:val="24"/>
        </w:rPr>
        <w:t xml:space="preserve">, 2020). This proactive strategy may save money, wow customers, and boost revenue. AI changes finance, HR, risk, and customer service. Salesforce, fraud, and applicant screening speed up using AI. AI systems detect financial abnormalities and fraud in real time, reducing risks and ensuring compliance. AI-powered chatbots and virtual assistants that remember transactions and preferences enhance customer experience. AI improves communication and helps workers focus, boosting the company. Finally, AI in HR is transforming retail, hotel, banking, and public sector practises. Each industry has unique challenges, but AI-powered solutions may enhance productivity, efficiency, and employee satisfaction. AI and sector-specific HR may help digital organisational planning. </w:t>
      </w:r>
    </w:p>
    <w:p w14:paraId="1124985D" w14:textId="1BB1791A" w:rsidR="00F83FD1" w:rsidRPr="00D521EA" w:rsidRDefault="009465C9" w:rsidP="00E9006C">
      <w:pPr>
        <w:pStyle w:val="Heading3"/>
        <w:rPr>
          <w:rFonts w:cs="Times New Roman"/>
          <w:szCs w:val="24"/>
        </w:rPr>
      </w:pPr>
      <w:bookmarkStart w:id="50" w:name="_heading=h.wdhqdtaa24hj" w:colFirst="0" w:colLast="0"/>
      <w:bookmarkStart w:id="51" w:name="_Toc166197004"/>
      <w:bookmarkEnd w:id="50"/>
      <w:r w:rsidRPr="00D521EA">
        <w:rPr>
          <w:rFonts w:cs="Times New Roman"/>
          <w:szCs w:val="24"/>
        </w:rPr>
        <w:lastRenderedPageBreak/>
        <w:t>4.2.4 Data-Driven Decision Making in HR</w:t>
      </w:r>
      <w:bookmarkEnd w:id="51"/>
    </w:p>
    <w:p w14:paraId="33CCA0ED" w14:textId="1E9BF377" w:rsidR="00134F51" w:rsidRPr="00D521EA" w:rsidRDefault="00134F51" w:rsidP="00134F51">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Automation and AI enhance public and private HR data-driven decisions.IT and banking organisations evaluate job fit from big candidate databases using AI-driven recruitment algorithms. HR managers utilise candidate performance indicators and recruitment data to hire and retain top people. Predictive analytics estimate skills shortages and personnel to compete using labour trends and company expectations (Lee et al., 2021).AI helps private sector HR managers evaluate and develop employees. Set business-aligned individual performance objectives and development plans using predictive analytics to identify performance trends and enhance employee engagement. AI-powered workforce analytics tools identify talent shortages and plan workforces using demographic and skills inventory data.</w:t>
      </w:r>
      <w:r w:rsidR="00D521EA" w:rsidRPr="00D521EA">
        <w:rPr>
          <w:rFonts w:ascii="Times New Roman" w:eastAsia="Times New Roman" w:hAnsi="Times New Roman" w:cs="Times New Roman"/>
          <w:sz w:val="24"/>
          <w:szCs w:val="24"/>
        </w:rPr>
        <w:t xml:space="preserve"> </w:t>
      </w:r>
      <w:r w:rsidRPr="00D521EA">
        <w:rPr>
          <w:rFonts w:ascii="Times New Roman" w:eastAsia="Times New Roman" w:hAnsi="Times New Roman" w:cs="Times New Roman"/>
          <w:sz w:val="24"/>
          <w:szCs w:val="24"/>
        </w:rPr>
        <w:t>Public sector data-driven HR is hampered by regulations and bureaucracy. AI and automation help public HR choices. By detecting employee engagement patterns and growth possibilities, AI-powered sentiment analysis may assist public sector organisations concentrate engagement activities and manage workplace concerns.</w:t>
      </w:r>
    </w:p>
    <w:p w14:paraId="454F0966" w14:textId="1A802C63" w:rsidR="00134F51" w:rsidRPr="00D521EA" w:rsidRDefault="00134F51" w:rsidP="00134F51">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Data-driven staff attrition prediction models may assist public sector employers identify and retain at-risk employees. AI-powered corporate learning analytics systems identify talent shortages and trends and develop training programmes for employees.IT and banking organisations evaluate job fit from big candidate databases using AI-driven recruitment algorithms. HR managers utilise candidate performance indicators and recruitment data to hire and retain top people. Based on labour trends and business expectations, predictive analytics allow companies predict skills shortages and personnel to compete.AI helps private sector HR managers evaluate and develop employees. Set business-aligned individual performance objectives and development plans using predictive analytics to identify performance trends and enhance employee engagement. AI-powered workforce analytics tools identify talent shortages and plan workforces using demographic and skills inventory data.</w:t>
      </w:r>
    </w:p>
    <w:p w14:paraId="057A24FF" w14:textId="2D07C84D" w:rsidR="00F83FD1" w:rsidRPr="00D521EA" w:rsidRDefault="00134F51" w:rsidP="00134F51">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Public sector data-driven HR is hampered by regulations and bureaucracy. AI and automation help public HR choices. By detecting employee engagement patterns and growth possibilities, AI-powered sentiment analysis may assist public sector organisations concentrate engagement activities and manage workplace concerns.</w:t>
      </w:r>
      <w:r w:rsidR="00D521EA" w:rsidRPr="00D521EA">
        <w:rPr>
          <w:rFonts w:ascii="Times New Roman" w:eastAsia="Times New Roman" w:hAnsi="Times New Roman" w:cs="Times New Roman"/>
          <w:sz w:val="24"/>
          <w:szCs w:val="24"/>
        </w:rPr>
        <w:t xml:space="preserve"> </w:t>
      </w:r>
      <w:r w:rsidRPr="00D521EA">
        <w:rPr>
          <w:rFonts w:ascii="Times New Roman" w:eastAsia="Times New Roman" w:hAnsi="Times New Roman" w:cs="Times New Roman"/>
          <w:sz w:val="24"/>
          <w:szCs w:val="24"/>
        </w:rPr>
        <w:t>Data-driven staff attrition prediction models may assist public sector employers identify and retain at-risk employees. AI-powered corporate learning analytics evaluate employee learning needs and develop skill shortage and trend training programmes (Garcia &amp; Lee, 2022).</w:t>
      </w:r>
      <w:r w:rsidR="00D521EA" w:rsidRPr="00D521EA">
        <w:rPr>
          <w:rFonts w:ascii="Times New Roman" w:eastAsia="Times New Roman" w:hAnsi="Times New Roman" w:cs="Times New Roman"/>
          <w:sz w:val="24"/>
          <w:szCs w:val="24"/>
        </w:rPr>
        <w:t xml:space="preserve"> </w:t>
      </w:r>
      <w:r w:rsidRPr="00D521EA">
        <w:rPr>
          <w:rFonts w:ascii="Times New Roman" w:eastAsia="Times New Roman" w:hAnsi="Times New Roman" w:cs="Times New Roman"/>
          <w:sz w:val="24"/>
          <w:szCs w:val="24"/>
        </w:rPr>
        <w:t xml:space="preserve">Public and private sectors share data-driven HR </w:t>
      </w:r>
      <w:r w:rsidRPr="00D521EA">
        <w:rPr>
          <w:rFonts w:ascii="Times New Roman" w:eastAsia="Times New Roman" w:hAnsi="Times New Roman" w:cs="Times New Roman"/>
          <w:sz w:val="24"/>
          <w:szCs w:val="24"/>
        </w:rPr>
        <w:lastRenderedPageBreak/>
        <w:t>principles. AI and automation assist all sectors make data-driven, predictive, and trend-driven decisions, enhancing employee performance, engagement, and satisfaction. In a competitive, dynamic workplace, HR data drives strategic objectives and performance.</w:t>
      </w:r>
    </w:p>
    <w:p w14:paraId="39E9F1AD" w14:textId="63E37540" w:rsidR="00F83FD1" w:rsidRPr="00D521EA" w:rsidRDefault="009465C9" w:rsidP="00E9006C">
      <w:pPr>
        <w:pStyle w:val="Heading3"/>
        <w:rPr>
          <w:rFonts w:cs="Times New Roman"/>
          <w:szCs w:val="24"/>
        </w:rPr>
      </w:pPr>
      <w:bookmarkStart w:id="52" w:name="_heading=h.fsb6x6tzam69" w:colFirst="0" w:colLast="0"/>
      <w:bookmarkStart w:id="53" w:name="_Toc166197005"/>
      <w:bookmarkEnd w:id="52"/>
      <w:r w:rsidRPr="00D521EA">
        <w:rPr>
          <w:rFonts w:cs="Times New Roman"/>
          <w:szCs w:val="24"/>
        </w:rPr>
        <w:t>4.2.5 Employee Experience and Engagement with AI-driven HR Processes</w:t>
      </w:r>
      <w:bookmarkEnd w:id="53"/>
    </w:p>
    <w:p w14:paraId="7FAAFE8C" w14:textId="5DF441BC" w:rsidR="00325956" w:rsidRPr="00D521EA" w:rsidRDefault="00000000" w:rsidP="00E9006C">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HR management depends on employee input and experience, therefore AI has pros and cons. To strengthen employee-employer relations, organizations must understand how AI-driven HR processes effect employee experience and engagement. AI-powered HR seeks to wow employees. AI chatbots and virtual assistants help workers quickly locate, request, and resolve problems (Lee et al., 2021). These solutions enhance employee satisfaction and HR service dissatisfaction by offering quick and suitable assistance. Onboarding may improve with AI-driven HR. AI VAs may customize new hire responses. Simplifying onboarding and welcoming new hires boosts corporate engagement. AI-commented performance management software. These tools help workers identify performance gaps and take proactive steps to enhance performance and career goals. AI algorithms that identify strengths and shortcomings may assist businesses. AI-driven HR processes may influence employee engagement and experience despite their benefits. </w:t>
      </w:r>
    </w:p>
    <w:p w14:paraId="74001F75" w14:textId="77777777" w:rsidR="00F83FD1" w:rsidRPr="00D521EA" w:rsidRDefault="00000000" w:rsidP="00E9006C">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Employee privacy may be threatened by AI. Anonymous AI analytics tools may undermine employee data security. Open, ethical AI protects employee data. AI-driven HR may dehumanize workers (Gupta &amp; Brown, 2020). HR pros may sympathize, but AI chatbots and virtual assistants can help quickly. Employee engagement and satisfaction may decrease in sensitive HR situations. AI-driven HR requires humans to avoid this risk. AI-driven HR may bias workplaces. Poorly designed and managed AI systems may prejudice hiring, performance, and decision-making. In AI technology development and deployment, companies must encourage diversity, equality, and inclusion for worker justice and fairness. AI-driven HR processes may customize support, onboarding, and performance feedback and development to boost employee engagement. Employers must address privacy, human touch, and bias to improve AI-employee interactions. Through transparency, accountability, and equality, AI can make work fun for everyone.</w:t>
      </w:r>
    </w:p>
    <w:p w14:paraId="43C3AF4F" w14:textId="739930B2" w:rsidR="00F83FD1" w:rsidRPr="00D521EA" w:rsidRDefault="009465C9" w:rsidP="00E9006C">
      <w:pPr>
        <w:pStyle w:val="Heading3"/>
        <w:rPr>
          <w:rFonts w:cs="Times New Roman"/>
          <w:szCs w:val="24"/>
        </w:rPr>
      </w:pPr>
      <w:bookmarkStart w:id="54" w:name="_heading=h.5c346te66mnw" w:colFirst="0" w:colLast="0"/>
      <w:bookmarkStart w:id="55" w:name="_Toc166197006"/>
      <w:bookmarkEnd w:id="54"/>
      <w:r w:rsidRPr="00D521EA">
        <w:rPr>
          <w:rFonts w:cs="Times New Roman"/>
          <w:szCs w:val="24"/>
        </w:rPr>
        <w:t>4.2.6 Challenges and Ethics</w:t>
      </w:r>
      <w:bookmarkEnd w:id="55"/>
    </w:p>
    <w:p w14:paraId="45294171" w14:textId="20B917A5" w:rsidR="00F83FD1" w:rsidRPr="00D521EA" w:rsidRDefault="00000000" w:rsidP="00E9006C">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AI, automation HR firms must handle ethics. To trust AI-driven HR systems and workplace ethics, solve these technical and ethical challenges. Complexity hampers HR AI/automation. </w:t>
      </w:r>
      <w:r w:rsidRPr="00D521EA">
        <w:rPr>
          <w:rFonts w:ascii="Times New Roman" w:eastAsia="Times New Roman" w:hAnsi="Times New Roman" w:cs="Times New Roman"/>
          <w:sz w:val="24"/>
          <w:szCs w:val="24"/>
        </w:rPr>
        <w:lastRenderedPageBreak/>
        <w:t xml:space="preserve">Large volumes of high-quality AI training data may challenge companies. The integration of HR AI involves infrastructure, training, and technology. AI-driven HR solutions must be implemented and maintained by HR, IT, and data scientists to overcome technical challenges. Financial restrictions may prevent HR AI and automation. AI HR software, infrastructure, and training are expensive. Support and upkeep may be costly for low-funded organizations (Gupta &amp; Johnson, 2018). AI-driven HR requires finance and ROI to overcome cost limits. HR AI and automation may be limited by operations. Employees worried about automation or layoffs may oppose. AI disturbs </w:t>
      </w:r>
      <w:r w:rsidR="00325956" w:rsidRPr="00D521EA">
        <w:rPr>
          <w:rFonts w:ascii="Times New Roman" w:eastAsia="Times New Roman" w:hAnsi="Times New Roman" w:cs="Times New Roman"/>
          <w:sz w:val="24"/>
          <w:szCs w:val="24"/>
        </w:rPr>
        <w:t>routines;</w:t>
      </w:r>
      <w:r w:rsidRPr="00D521EA">
        <w:rPr>
          <w:rFonts w:ascii="Times New Roman" w:eastAsia="Times New Roman" w:hAnsi="Times New Roman" w:cs="Times New Roman"/>
          <w:sz w:val="24"/>
          <w:szCs w:val="24"/>
        </w:rPr>
        <w:t xml:space="preserve"> </w:t>
      </w:r>
      <w:r w:rsidR="003D73FF" w:rsidRPr="00D521EA">
        <w:rPr>
          <w:rFonts w:ascii="Times New Roman" w:eastAsia="Times New Roman" w:hAnsi="Times New Roman" w:cs="Times New Roman"/>
          <w:sz w:val="24"/>
          <w:szCs w:val="24"/>
        </w:rPr>
        <w:t>thus,</w:t>
      </w:r>
      <w:r w:rsidRPr="00D521EA">
        <w:rPr>
          <w:rFonts w:ascii="Times New Roman" w:eastAsia="Times New Roman" w:hAnsi="Times New Roman" w:cs="Times New Roman"/>
          <w:sz w:val="24"/>
          <w:szCs w:val="24"/>
        </w:rPr>
        <w:t xml:space="preserve"> HR and stakeholders may resist it. To tackle operational issues, AI-driven HR solutions need change management, communication, and stakeholder involvement. </w:t>
      </w:r>
    </w:p>
    <w:p w14:paraId="5AC05A6D" w14:textId="5AF75A7C" w:rsidR="00F83FD1" w:rsidRDefault="00000000" w:rsidP="00E9006C">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Ethics for HR AI adoption include data privacy, algorithmic bias, and automation-human interaction balance. Data privacy and security are issues because AI systems infer from enormous data sets. Companies must follow industry standards while collecting, storing, and utilizing employee data for privacy (</w:t>
      </w:r>
      <w:proofErr w:type="spellStart"/>
      <w:r w:rsidRPr="00D521EA">
        <w:rPr>
          <w:rFonts w:ascii="Times New Roman" w:eastAsia="Times New Roman" w:hAnsi="Times New Roman" w:cs="Times New Roman"/>
          <w:sz w:val="24"/>
          <w:szCs w:val="24"/>
        </w:rPr>
        <w:t>Mehrabi</w:t>
      </w:r>
      <w:proofErr w:type="spellEnd"/>
      <w:r w:rsidRPr="00D521EA">
        <w:rPr>
          <w:rFonts w:ascii="Times New Roman" w:eastAsia="Times New Roman" w:hAnsi="Times New Roman" w:cs="Times New Roman"/>
          <w:sz w:val="24"/>
          <w:szCs w:val="24"/>
        </w:rPr>
        <w:t xml:space="preserve"> et al., 2019). Mis</w:t>
      </w:r>
      <w:r w:rsidR="00325956" w:rsidRPr="00D521EA">
        <w:rPr>
          <w:rFonts w:ascii="Times New Roman" w:eastAsia="Times New Roman" w:hAnsi="Times New Roman" w:cs="Times New Roman"/>
          <w:sz w:val="24"/>
          <w:szCs w:val="24"/>
        </w:rPr>
        <w:t>-</w:t>
      </w:r>
      <w:r w:rsidRPr="00D521EA">
        <w:rPr>
          <w:rFonts w:ascii="Times New Roman" w:eastAsia="Times New Roman" w:hAnsi="Times New Roman" w:cs="Times New Roman"/>
          <w:sz w:val="24"/>
          <w:szCs w:val="24"/>
        </w:rPr>
        <w:t>design and teaching may bias AI programs. AI algorithm recruitment, performance, and decision-making biases may hurt workers. Diversity, equality, and inclusion must be addressed in AI-driven HR solutions to promote worker justice and opportunity. HR automation-human interaction balance is another ethical concern. AI may automate tedious tasks but dehumanize HR and workers. AI-driven HR technology should complement human judgment and empathy, so firms must balance automation and involvement (Gupta &amp; Singh, 2021). For HR AI and automation, organizations must address ethical and problem-solving concerns. Managing technical and ethical concerns demands openness, collaboration, and ethics. AI-driven HR solutions may reduce risks and increase ethics with privacy, fairness, and human-</w:t>
      </w:r>
      <w:r w:rsidR="00325956" w:rsidRPr="00D521EA">
        <w:rPr>
          <w:rFonts w:ascii="Times New Roman" w:eastAsia="Times New Roman" w:hAnsi="Times New Roman" w:cs="Times New Roman"/>
          <w:sz w:val="24"/>
          <w:szCs w:val="24"/>
        </w:rPr>
        <w:t>centred</w:t>
      </w:r>
      <w:r w:rsidRPr="00D521EA">
        <w:rPr>
          <w:rFonts w:ascii="Times New Roman" w:eastAsia="Times New Roman" w:hAnsi="Times New Roman" w:cs="Times New Roman"/>
          <w:sz w:val="24"/>
          <w:szCs w:val="24"/>
        </w:rPr>
        <w:t xml:space="preserve"> design.</w:t>
      </w:r>
    </w:p>
    <w:p w14:paraId="1499AA25" w14:textId="7481CF82" w:rsidR="006343FD" w:rsidRPr="006343FD" w:rsidRDefault="006343FD" w:rsidP="006343FD">
      <w:pPr>
        <w:pStyle w:val="Heading2"/>
      </w:pPr>
      <w:bookmarkStart w:id="56" w:name="_Toc166197007"/>
      <w:r w:rsidRPr="006343FD">
        <w:t>4.3 Theoretical Implications</w:t>
      </w:r>
      <w:bookmarkEnd w:id="56"/>
    </w:p>
    <w:p w14:paraId="6620F860" w14:textId="39AD2ECD" w:rsidR="006343FD" w:rsidRPr="006343FD" w:rsidRDefault="006343FD" w:rsidP="006343FD">
      <w:pPr>
        <w:pStyle w:val="Heading3"/>
      </w:pPr>
      <w:bookmarkStart w:id="57" w:name="_Toc166197008"/>
      <w:r w:rsidRPr="006343FD">
        <w:t>4.3.1 Technology Acceptance Model (TAM)</w:t>
      </w:r>
      <w:bookmarkEnd w:id="57"/>
    </w:p>
    <w:p w14:paraId="19E557CA" w14:textId="77777777" w:rsidR="006343FD" w:rsidRPr="006343FD" w:rsidRDefault="006343FD" w:rsidP="006343FD">
      <w:pPr>
        <w:spacing w:line="360" w:lineRule="auto"/>
        <w:jc w:val="both"/>
        <w:rPr>
          <w:rFonts w:ascii="Times New Roman" w:eastAsia="Times New Roman" w:hAnsi="Times New Roman" w:cs="Times New Roman"/>
          <w:sz w:val="24"/>
          <w:szCs w:val="24"/>
        </w:rPr>
      </w:pPr>
      <w:r w:rsidRPr="006343FD">
        <w:rPr>
          <w:rFonts w:ascii="Times New Roman" w:eastAsia="Times New Roman" w:hAnsi="Times New Roman" w:cs="Times New Roman"/>
          <w:sz w:val="24"/>
          <w:szCs w:val="24"/>
        </w:rPr>
        <w:t>The findings of this study strongly resonate with the Technology Acceptance Model (TAM), which posits that the adoption of new technologies is influenced by their perceived usefulness and ease of use (Davis, 1989). The data reveal that HR professionals are more likely to embrace AI and automation technologies when they perceive these tools as enhancing their efficiency and simplifying their tasks. This supports TAM’s assertion that usability and functional value drive technology acceptance.</w:t>
      </w:r>
    </w:p>
    <w:p w14:paraId="0E659CDA" w14:textId="77777777" w:rsidR="006343FD" w:rsidRPr="006343FD" w:rsidRDefault="006343FD" w:rsidP="006343FD">
      <w:pPr>
        <w:spacing w:line="360" w:lineRule="auto"/>
        <w:jc w:val="both"/>
        <w:rPr>
          <w:rFonts w:ascii="Times New Roman" w:eastAsia="Times New Roman" w:hAnsi="Times New Roman" w:cs="Times New Roman"/>
          <w:sz w:val="24"/>
          <w:szCs w:val="24"/>
        </w:rPr>
      </w:pPr>
    </w:p>
    <w:p w14:paraId="6B3F2113" w14:textId="4116F623" w:rsidR="006343FD" w:rsidRPr="006343FD" w:rsidRDefault="006343FD" w:rsidP="006343FD">
      <w:pPr>
        <w:pStyle w:val="Heading3"/>
      </w:pPr>
      <w:bookmarkStart w:id="58" w:name="_Toc166197009"/>
      <w:r w:rsidRPr="006343FD">
        <w:t>4</w:t>
      </w:r>
      <w:r>
        <w:t>.</w:t>
      </w:r>
      <w:r w:rsidRPr="006343FD">
        <w:t>3.2 Resource-Based View (RBV)</w:t>
      </w:r>
      <w:bookmarkEnd w:id="58"/>
    </w:p>
    <w:p w14:paraId="33C6974E" w14:textId="2D450A67" w:rsidR="006343FD" w:rsidRPr="006343FD" w:rsidRDefault="006343FD" w:rsidP="006343FD">
      <w:pPr>
        <w:spacing w:line="360" w:lineRule="auto"/>
        <w:jc w:val="both"/>
        <w:rPr>
          <w:rFonts w:ascii="Times New Roman" w:eastAsia="Times New Roman" w:hAnsi="Times New Roman" w:cs="Times New Roman"/>
          <w:sz w:val="24"/>
          <w:szCs w:val="24"/>
        </w:rPr>
      </w:pPr>
      <w:r w:rsidRPr="006343FD">
        <w:rPr>
          <w:rFonts w:ascii="Times New Roman" w:eastAsia="Times New Roman" w:hAnsi="Times New Roman" w:cs="Times New Roman"/>
          <w:sz w:val="24"/>
          <w:szCs w:val="24"/>
        </w:rPr>
        <w:t>According to the Resource-Based View (RBV), firms can gain a competitive advantage through the acquisition and utilization of valuable, rare, and inimitable resources (Barney, 1991). The study's findings suggest that AI and automation technologies are such resources in the realm of HR, providing strategic benefits that are not easily replicated by competitors. These technologies enable unique capabilities in talent management and decision-making processes, aligning with the RBV’s emphasis on leveraging unique organizational resources.</w:t>
      </w:r>
    </w:p>
    <w:p w14:paraId="64A75D88" w14:textId="1C3B0928" w:rsidR="006343FD" w:rsidRPr="006343FD" w:rsidRDefault="006343FD" w:rsidP="006343FD">
      <w:pPr>
        <w:pStyle w:val="Heading3"/>
      </w:pPr>
      <w:bookmarkStart w:id="59" w:name="_Toc166197010"/>
      <w:r w:rsidRPr="006343FD">
        <w:t>4.3.3 Institutional Theory</w:t>
      </w:r>
      <w:bookmarkEnd w:id="59"/>
    </w:p>
    <w:p w14:paraId="607A055B" w14:textId="21229311" w:rsidR="006343FD" w:rsidRPr="006343FD" w:rsidRDefault="006343FD" w:rsidP="006343FD">
      <w:pPr>
        <w:spacing w:line="360" w:lineRule="auto"/>
        <w:jc w:val="both"/>
        <w:rPr>
          <w:rFonts w:ascii="Times New Roman" w:eastAsia="Times New Roman" w:hAnsi="Times New Roman" w:cs="Times New Roman"/>
          <w:sz w:val="24"/>
          <w:szCs w:val="24"/>
        </w:rPr>
      </w:pPr>
      <w:r w:rsidRPr="006343FD">
        <w:rPr>
          <w:rFonts w:ascii="Times New Roman" w:eastAsia="Times New Roman" w:hAnsi="Times New Roman" w:cs="Times New Roman"/>
          <w:sz w:val="24"/>
          <w:szCs w:val="24"/>
        </w:rPr>
        <w:t>Institutional Theory provides insight into how organizational actions are influenced by cultural expectations and the wider regulatory and normative environment (DiMaggio &amp; Powell, 1983). The varied adoption rates of AI and automation across different sectors can be explained by Institutional Theory, as organizations conform to or resist technological changes partly based on external pressures, including industry norms and regulatory requirements.</w:t>
      </w:r>
    </w:p>
    <w:p w14:paraId="442C68CC" w14:textId="658BDCA4" w:rsidR="006343FD" w:rsidRPr="006343FD" w:rsidRDefault="006343FD" w:rsidP="006343FD">
      <w:pPr>
        <w:pStyle w:val="Heading2"/>
      </w:pPr>
      <w:bookmarkStart w:id="60" w:name="_Toc166197011"/>
      <w:r w:rsidRPr="006343FD">
        <w:t>4.4</w:t>
      </w:r>
      <w:r>
        <w:t xml:space="preserve"> </w:t>
      </w:r>
      <w:r w:rsidRPr="006343FD">
        <w:t>Practical Implications for HR Professionals and Organizations</w:t>
      </w:r>
      <w:bookmarkEnd w:id="60"/>
    </w:p>
    <w:p w14:paraId="53790335" w14:textId="0030A028" w:rsidR="006343FD" w:rsidRPr="006343FD" w:rsidRDefault="006343FD" w:rsidP="006343FD">
      <w:pPr>
        <w:spacing w:line="360" w:lineRule="auto"/>
        <w:jc w:val="both"/>
        <w:rPr>
          <w:rFonts w:ascii="Times New Roman" w:eastAsia="Times New Roman" w:hAnsi="Times New Roman" w:cs="Times New Roman"/>
          <w:sz w:val="24"/>
          <w:szCs w:val="24"/>
        </w:rPr>
      </w:pPr>
      <w:r w:rsidRPr="006343FD">
        <w:rPr>
          <w:rFonts w:ascii="Times New Roman" w:eastAsia="Times New Roman" w:hAnsi="Times New Roman" w:cs="Times New Roman"/>
          <w:sz w:val="24"/>
          <w:szCs w:val="24"/>
        </w:rPr>
        <w:t>Based on the theoretical insights, practical recommendations include:</w:t>
      </w:r>
    </w:p>
    <w:p w14:paraId="647CE9E2" w14:textId="77777777" w:rsidR="006343FD" w:rsidRPr="006343FD" w:rsidRDefault="006343FD" w:rsidP="006343FD">
      <w:pPr>
        <w:pStyle w:val="ListParagraph"/>
        <w:numPr>
          <w:ilvl w:val="0"/>
          <w:numId w:val="7"/>
        </w:numPr>
        <w:spacing w:line="360" w:lineRule="auto"/>
        <w:jc w:val="both"/>
        <w:rPr>
          <w:rFonts w:ascii="Times New Roman" w:eastAsia="Times New Roman" w:hAnsi="Times New Roman" w:cs="Times New Roman"/>
          <w:sz w:val="24"/>
          <w:szCs w:val="24"/>
        </w:rPr>
      </w:pPr>
      <w:r w:rsidRPr="006343FD">
        <w:rPr>
          <w:rFonts w:ascii="Times New Roman" w:eastAsia="Times New Roman" w:hAnsi="Times New Roman" w:cs="Times New Roman"/>
          <w:b/>
          <w:bCs/>
          <w:sz w:val="24"/>
          <w:szCs w:val="24"/>
        </w:rPr>
        <w:t>Enhancing Technology Acceptance</w:t>
      </w:r>
      <w:r w:rsidRPr="006343FD">
        <w:rPr>
          <w:rFonts w:ascii="Times New Roman" w:eastAsia="Times New Roman" w:hAnsi="Times New Roman" w:cs="Times New Roman"/>
          <w:sz w:val="24"/>
          <w:szCs w:val="24"/>
        </w:rPr>
        <w:t>: Promote the benefits and ease of use of AI and automation in training sessions to increase their acceptance among HR professionals.</w:t>
      </w:r>
    </w:p>
    <w:p w14:paraId="272576F1" w14:textId="77777777" w:rsidR="006343FD" w:rsidRPr="006343FD" w:rsidRDefault="006343FD" w:rsidP="006343FD">
      <w:pPr>
        <w:pStyle w:val="ListParagraph"/>
        <w:numPr>
          <w:ilvl w:val="0"/>
          <w:numId w:val="7"/>
        </w:numPr>
        <w:spacing w:line="360" w:lineRule="auto"/>
        <w:jc w:val="both"/>
        <w:rPr>
          <w:rFonts w:ascii="Times New Roman" w:eastAsia="Times New Roman" w:hAnsi="Times New Roman" w:cs="Times New Roman"/>
          <w:sz w:val="24"/>
          <w:szCs w:val="24"/>
        </w:rPr>
      </w:pPr>
      <w:r w:rsidRPr="006343FD">
        <w:rPr>
          <w:rFonts w:ascii="Times New Roman" w:eastAsia="Times New Roman" w:hAnsi="Times New Roman" w:cs="Times New Roman"/>
          <w:b/>
          <w:bCs/>
          <w:sz w:val="24"/>
          <w:szCs w:val="24"/>
        </w:rPr>
        <w:t>Leveraging Strategic Resources</w:t>
      </w:r>
      <w:r w:rsidRPr="006343FD">
        <w:rPr>
          <w:rFonts w:ascii="Times New Roman" w:eastAsia="Times New Roman" w:hAnsi="Times New Roman" w:cs="Times New Roman"/>
          <w:sz w:val="24"/>
          <w:szCs w:val="24"/>
        </w:rPr>
        <w:t>: Encourage organizations to view AI and automation as strategic resources that can drive long-term competitive advantages, suggesting investment in unique AI applications that align with strategic HR objectives.</w:t>
      </w:r>
    </w:p>
    <w:p w14:paraId="6350CE58" w14:textId="77777777" w:rsidR="006343FD" w:rsidRPr="006343FD" w:rsidRDefault="006343FD" w:rsidP="006343FD">
      <w:pPr>
        <w:pStyle w:val="ListParagraph"/>
        <w:numPr>
          <w:ilvl w:val="0"/>
          <w:numId w:val="7"/>
        </w:numPr>
        <w:spacing w:line="360" w:lineRule="auto"/>
        <w:jc w:val="both"/>
        <w:rPr>
          <w:rFonts w:ascii="Times New Roman" w:eastAsia="Times New Roman" w:hAnsi="Times New Roman" w:cs="Times New Roman"/>
          <w:sz w:val="24"/>
          <w:szCs w:val="24"/>
        </w:rPr>
      </w:pPr>
      <w:r w:rsidRPr="006343FD">
        <w:rPr>
          <w:rFonts w:ascii="Times New Roman" w:eastAsia="Times New Roman" w:hAnsi="Times New Roman" w:cs="Times New Roman"/>
          <w:b/>
          <w:bCs/>
          <w:sz w:val="24"/>
          <w:szCs w:val="24"/>
        </w:rPr>
        <w:t>Navigating Institutional Landscapes</w:t>
      </w:r>
      <w:r w:rsidRPr="006343FD">
        <w:rPr>
          <w:rFonts w:ascii="Times New Roman" w:eastAsia="Times New Roman" w:hAnsi="Times New Roman" w:cs="Times New Roman"/>
          <w:sz w:val="24"/>
          <w:szCs w:val="24"/>
        </w:rPr>
        <w:t>: Develop strategies to navigate the institutional pressures that may affect technology adoption, such as advocating for industry standards that support ethical AI use.</w:t>
      </w:r>
    </w:p>
    <w:p w14:paraId="2E08FB28" w14:textId="21460472" w:rsidR="006343FD" w:rsidRPr="006343FD" w:rsidRDefault="006343FD" w:rsidP="006343FD">
      <w:pPr>
        <w:pStyle w:val="Heading2"/>
      </w:pPr>
      <w:bookmarkStart w:id="61" w:name="_Toc166197012"/>
      <w:r w:rsidRPr="006343FD">
        <w:t>4.5 Limitations of the Study and Directions for Future Research</w:t>
      </w:r>
      <w:bookmarkEnd w:id="61"/>
    </w:p>
    <w:p w14:paraId="29980AAB" w14:textId="77777777" w:rsidR="006343FD" w:rsidRPr="006343FD" w:rsidRDefault="006343FD" w:rsidP="006343FD">
      <w:pPr>
        <w:spacing w:line="360" w:lineRule="auto"/>
        <w:jc w:val="both"/>
        <w:rPr>
          <w:rFonts w:ascii="Times New Roman" w:eastAsia="Times New Roman" w:hAnsi="Times New Roman" w:cs="Times New Roman"/>
          <w:sz w:val="24"/>
          <w:szCs w:val="24"/>
        </w:rPr>
      </w:pPr>
      <w:r w:rsidRPr="006343FD">
        <w:rPr>
          <w:rFonts w:ascii="Times New Roman" w:eastAsia="Times New Roman" w:hAnsi="Times New Roman" w:cs="Times New Roman"/>
          <w:b/>
          <w:bCs/>
          <w:sz w:val="24"/>
          <w:szCs w:val="24"/>
        </w:rPr>
        <w:t>Limitations</w:t>
      </w:r>
      <w:r w:rsidRPr="006343FD">
        <w:rPr>
          <w:rFonts w:ascii="Times New Roman" w:eastAsia="Times New Roman" w:hAnsi="Times New Roman" w:cs="Times New Roman"/>
          <w:sz w:val="24"/>
          <w:szCs w:val="24"/>
        </w:rPr>
        <w:t>: Acknowledge limitations such as the potential bias in self-reported data and the limited scope of industries examined.</w:t>
      </w:r>
    </w:p>
    <w:p w14:paraId="4FA27DA5" w14:textId="48DE137E" w:rsidR="006343FD" w:rsidRPr="00D521EA" w:rsidRDefault="006343FD" w:rsidP="006343FD">
      <w:pPr>
        <w:spacing w:line="360" w:lineRule="auto"/>
        <w:jc w:val="both"/>
        <w:rPr>
          <w:rFonts w:ascii="Times New Roman" w:eastAsia="Times New Roman" w:hAnsi="Times New Roman" w:cs="Times New Roman"/>
          <w:sz w:val="24"/>
          <w:szCs w:val="24"/>
        </w:rPr>
      </w:pPr>
      <w:r w:rsidRPr="006343FD">
        <w:rPr>
          <w:rFonts w:ascii="Times New Roman" w:eastAsia="Times New Roman" w:hAnsi="Times New Roman" w:cs="Times New Roman"/>
          <w:b/>
          <w:bCs/>
          <w:sz w:val="24"/>
          <w:szCs w:val="24"/>
        </w:rPr>
        <w:lastRenderedPageBreak/>
        <w:t>Future Research</w:t>
      </w:r>
      <w:r w:rsidRPr="006343FD">
        <w:rPr>
          <w:rFonts w:ascii="Times New Roman" w:eastAsia="Times New Roman" w:hAnsi="Times New Roman" w:cs="Times New Roman"/>
          <w:sz w:val="24"/>
          <w:szCs w:val="24"/>
        </w:rPr>
        <w:t>: Suggest further studies to explore the impact of AI and automation in underrepresented sectors or to assess the long-term effects of these technologies on organizational culture and employee relations.</w:t>
      </w:r>
    </w:p>
    <w:p w14:paraId="2059E14A" w14:textId="4FD8A7DF" w:rsidR="00F83FD1" w:rsidRPr="00D521EA" w:rsidRDefault="009465C9" w:rsidP="009465C9">
      <w:pPr>
        <w:pStyle w:val="Heading2"/>
      </w:pPr>
      <w:bookmarkStart w:id="62" w:name="_heading=h.q3xhixbo13e8" w:colFirst="0" w:colLast="0"/>
      <w:bookmarkStart w:id="63" w:name="_Toc166197013"/>
      <w:bookmarkEnd w:id="62"/>
      <w:r w:rsidRPr="00D521EA">
        <w:t>4.</w:t>
      </w:r>
      <w:r w:rsidR="006343FD">
        <w:t>6</w:t>
      </w:r>
      <w:r w:rsidRPr="00D521EA">
        <w:t xml:space="preserve"> Summary</w:t>
      </w:r>
      <w:bookmarkEnd w:id="63"/>
    </w:p>
    <w:p w14:paraId="3324979E" w14:textId="77777777" w:rsidR="00F83FD1" w:rsidRPr="00D521EA" w:rsidRDefault="00000000" w:rsidP="00E9006C">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This report shows how AI and automation effect HR across industries. It examines AI's revolutionary potential and limits in HR management via integration into HR processes, efficiency and effectiveness benefits, sector-specific adoption trends, data-driven decision-making, employee experience, and ethics. AI-driven recruiting, performance management, and employee engagement improve decision-making, but sector-specific ethics are needed. To apply AI in HR fairly, we must address technological, financial, and ethical issues (Patel &amp; Brown, 2020). This report says AI integration must be understood and managed to improve HR procedures and digital work experiences.</w:t>
      </w:r>
    </w:p>
    <w:p w14:paraId="579AA6A2" w14:textId="77777777" w:rsidR="00325956" w:rsidRPr="00D521EA" w:rsidRDefault="00325956" w:rsidP="00E9006C">
      <w:pPr>
        <w:pStyle w:val="Heading1"/>
        <w:rPr>
          <w:rFonts w:eastAsia="Times New Roman" w:cs="Times New Roman"/>
          <w:szCs w:val="24"/>
        </w:rPr>
        <w:sectPr w:rsidR="00325956" w:rsidRPr="00D521EA" w:rsidSect="002C66C2">
          <w:pgSz w:w="11906" w:h="16838"/>
          <w:pgMar w:top="1440" w:right="1440" w:bottom="1440" w:left="1440" w:header="709" w:footer="709" w:gutter="0"/>
          <w:cols w:space="720"/>
        </w:sectPr>
      </w:pPr>
      <w:bookmarkStart w:id="64" w:name="_heading=h.m5xwr5hh56oy" w:colFirst="0" w:colLast="0"/>
      <w:bookmarkEnd w:id="64"/>
    </w:p>
    <w:p w14:paraId="1DD96A08" w14:textId="77777777" w:rsidR="00F83FD1" w:rsidRPr="00D521EA" w:rsidRDefault="00000000" w:rsidP="00E9006C">
      <w:pPr>
        <w:pStyle w:val="Heading1"/>
        <w:rPr>
          <w:rFonts w:eastAsia="Times New Roman" w:cs="Times New Roman"/>
          <w:szCs w:val="24"/>
        </w:rPr>
      </w:pPr>
      <w:bookmarkStart w:id="65" w:name="_Toc166197014"/>
      <w:r w:rsidRPr="00D521EA">
        <w:rPr>
          <w:rFonts w:eastAsia="Times New Roman" w:cs="Times New Roman"/>
          <w:szCs w:val="24"/>
        </w:rPr>
        <w:lastRenderedPageBreak/>
        <w:t>Chapter 5: Conclusion</w:t>
      </w:r>
      <w:bookmarkEnd w:id="65"/>
    </w:p>
    <w:p w14:paraId="38C58262" w14:textId="4DF32E7F" w:rsidR="00F83FD1" w:rsidRPr="00D521EA" w:rsidRDefault="009465C9" w:rsidP="00E9006C">
      <w:pPr>
        <w:pStyle w:val="Heading2"/>
        <w:spacing w:after="0"/>
        <w:rPr>
          <w:rFonts w:eastAsia="Times New Roman" w:cs="Times New Roman"/>
          <w:szCs w:val="24"/>
        </w:rPr>
      </w:pPr>
      <w:bookmarkStart w:id="66" w:name="_heading=h.rer4h0s800p7" w:colFirst="0" w:colLast="0"/>
      <w:bookmarkStart w:id="67" w:name="_Toc166197015"/>
      <w:bookmarkEnd w:id="66"/>
      <w:r w:rsidRPr="00D521EA">
        <w:rPr>
          <w:rFonts w:eastAsia="Times New Roman" w:cs="Times New Roman"/>
          <w:szCs w:val="24"/>
        </w:rPr>
        <w:t>5.1 Summary of main findings</w:t>
      </w:r>
      <w:bookmarkEnd w:id="67"/>
    </w:p>
    <w:p w14:paraId="72871EC9" w14:textId="737ED7C9" w:rsidR="00BA56AB" w:rsidRPr="00D521EA" w:rsidRDefault="00BA56AB" w:rsidP="00BA56AB">
      <w:pP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The paper examined AI and automation's effects, ethics, and problems in commercial and government HR. Automation and AI changed recruiting, performance management, and engagement. AI can help private sector HR managers find top candidates faster by analysing large data sets. AI and automation increase applicant sourcing, screening, and selection (quality and time-to-hire). To improve applicant screening diversity and discrimination, AI-powered recruiting tools detect and eradicate unconscious prejudices (Jackson &amp; Patel, 2019). AI and automation may provide HR managers real-time employee performance and development data. AI-based performance management solutions assess trends, KPIs, and provide workers personalised feedback. These methods may improve private sector performance assessment, business-individual alignment, and creativity. AI and HR automation in government offer comparable advantages but distinct obstacles. AI-driven HR solutions may cause financial, operational, and technical challenges for public sector companies. Data privacy, algorithmic bias, and automation-human participation balance threaten HR decision-making fairness, transparency, and accountability. The report proposes openness, accountability, and justice to address these issues. Increase employee training and change management, unite data scientists and HR professionals for strategic workforce planning, and emphasise diversity and inclusion in AI-driven HR solutions to reduce AI adoption opposition and ensure ethics. AI-driven HR practises must be reviewed and adjusted to maximise advantages and ensure ethical adoption in commercial and public sector enterprises. </w:t>
      </w:r>
    </w:p>
    <w:p w14:paraId="6E03BF8F" w14:textId="77777777" w:rsidR="00BA56AB" w:rsidRPr="00D521EA" w:rsidRDefault="00BA56AB" w:rsidP="00BA56AB">
      <w:pPr>
        <w:spacing w:after="0" w:line="360" w:lineRule="auto"/>
        <w:jc w:val="both"/>
        <w:rPr>
          <w:rFonts w:ascii="Times New Roman" w:eastAsia="Times New Roman" w:hAnsi="Times New Roman" w:cs="Times New Roman"/>
          <w:sz w:val="24"/>
          <w:szCs w:val="24"/>
        </w:rPr>
      </w:pPr>
    </w:p>
    <w:p w14:paraId="44CB8BE0" w14:textId="20D8B2CF" w:rsidR="00F83FD1" w:rsidRPr="00D521EA" w:rsidRDefault="00BA56AB" w:rsidP="00BA56AB">
      <w:pP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This article covers AI's long-term effects on HR, diversity and inclusion, and work dynamics to encourage ethical and equitable AI adoption (Patel &amp; Johnson, 2020). The research suggests AI-driven HR should adapt to organisational and ethical developments. AI and automation will manage government and corporate HR, increasing worry. Private companies must assess HR's financial, operational, and technological AI use. Openness, accountability, and fairness in AI projects may increase private sector worker and stakeholder confidence in AI-driven HR solutions. Strategic AI involves HR-data scientist collaboration and training. Public sector AI adoption plans must address data privacy, algorithmic bias, and accountability. Public sector AI HR choices should be ethical, transparent, and accountable. Diversity and inclusion in AI-driven HR solutions and recruiting HR and data science expertise may help public sector </w:t>
      </w:r>
      <w:r w:rsidRPr="00D521EA">
        <w:rPr>
          <w:rFonts w:ascii="Times New Roman" w:eastAsia="Times New Roman" w:hAnsi="Times New Roman" w:cs="Times New Roman"/>
          <w:sz w:val="24"/>
          <w:szCs w:val="24"/>
        </w:rPr>
        <w:lastRenderedPageBreak/>
        <w:t>businesses maximise AI advantages (Jones &amp; Brown, 2019). AI and automation may change commercial and public HR, says the paper. AI-powered HR solutions may boost recruiting, performance, engagement, and workforce management innovation. Optimising these advantages and keeping AI a driver of HR management change in the changing workplace requires constant review, adaptation, and cooperation.</w:t>
      </w:r>
    </w:p>
    <w:p w14:paraId="069409E1" w14:textId="77777777" w:rsidR="009D1B04" w:rsidRPr="00D521EA" w:rsidRDefault="001322E0" w:rsidP="001322E0">
      <w:pPr>
        <w:pStyle w:val="Heading2"/>
      </w:pPr>
      <w:bookmarkStart w:id="68" w:name="_heading=h.5auzj5lt3o7t" w:colFirst="0" w:colLast="0"/>
      <w:bookmarkStart w:id="69" w:name="_Toc166197016"/>
      <w:bookmarkEnd w:id="68"/>
      <w:r w:rsidRPr="00D521EA">
        <w:t>5.2 Contribution of the literature</w:t>
      </w:r>
      <w:bookmarkEnd w:id="69"/>
    </w:p>
    <w:p w14:paraId="1EE90186" w14:textId="1868B3E4" w:rsidR="009D1B04" w:rsidRPr="00D521EA" w:rsidRDefault="009D1B04" w:rsidP="009D1B04">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The literature review examines how AI and automation affect HR across industries. The literature study investigates current research and theoretical frameworks to identify conceptual foundations and theoretical paradigms driving AI adoption and HR management implications. Literature study incorporates HR AI and automation conceptual framework. Data-driven decision-making, employee experience, and ethics are HR AI adoption study topics. HR books emphasise AI and automation</w:t>
      </w:r>
      <w:r w:rsidR="0069685C">
        <w:rPr>
          <w:rFonts w:ascii="Times New Roman" w:hAnsi="Times New Roman" w:cs="Times New Roman"/>
          <w:sz w:val="24"/>
          <w:szCs w:val="24"/>
        </w:rPr>
        <w:t xml:space="preserve"> </w:t>
      </w:r>
      <w:r w:rsidR="0069685C" w:rsidRPr="00D521EA">
        <w:rPr>
          <w:rFonts w:ascii="Times New Roman" w:eastAsia="Times New Roman" w:hAnsi="Times New Roman" w:cs="Times New Roman"/>
          <w:sz w:val="24"/>
          <w:szCs w:val="24"/>
        </w:rPr>
        <w:t>(Jones &amp; Brown, 2019)</w:t>
      </w:r>
      <w:r w:rsidRPr="00D521EA">
        <w:rPr>
          <w:rFonts w:ascii="Times New Roman" w:hAnsi="Times New Roman" w:cs="Times New Roman"/>
          <w:sz w:val="24"/>
          <w:szCs w:val="24"/>
        </w:rPr>
        <w:t xml:space="preserve">. Studies suggest AI boosts HR productivity in recruiting, performance management, workforce planning, and employee engagement. A literature study objectively assesses AI and automation's impact on HR operations, highlighting pros and cons. AI affects HR management across organisations, research finds. This literature study examines HR data-driven decision-making and organisational effectiveness. Data and theory suggest that data analytics and predictive modelling improve HR and strategic decision-making. Chatbots, virtual assistants, and sentiment analysis improve AI-driven HR communication, cooperation, and satisfaction, according to research. The literature review found that AI in HR raises ethical concerns such data privacy, algorithmic bias, and automation-human involvement balance. To evaluate AI's ethical implications in HR management and educate future research and practice, the paper critically evaluates and answers issues. </w:t>
      </w:r>
    </w:p>
    <w:p w14:paraId="03F5A202" w14:textId="0EB27FE2" w:rsidR="00D521EA" w:rsidRPr="00D521EA" w:rsidRDefault="009D1B04" w:rsidP="009D1B04">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Discussing literature review findings and future research/ practice. AI literature synthesis and analysis of HR management finds knowledge gaps and research opportunities. The literature examines HR AI adoption and impacts. AI poses organisational difficulties and potential, research finds. Understand industry expectations for AI-driven HR solutions. The literature emphasises data analytics and predictive modelling in strategic HR practices for data-driven HR decision making</w:t>
      </w:r>
      <w:r w:rsidR="0069685C">
        <w:rPr>
          <w:rFonts w:ascii="Times New Roman" w:hAnsi="Times New Roman" w:cs="Times New Roman"/>
          <w:sz w:val="24"/>
          <w:szCs w:val="24"/>
        </w:rPr>
        <w:t xml:space="preserve"> </w:t>
      </w:r>
      <w:r w:rsidR="0069685C" w:rsidRPr="00D521EA">
        <w:rPr>
          <w:rFonts w:ascii="Times New Roman" w:eastAsia="Times New Roman" w:hAnsi="Times New Roman" w:cs="Times New Roman"/>
          <w:sz w:val="24"/>
          <w:szCs w:val="24"/>
        </w:rPr>
        <w:t>(Patel &amp; Johnson, 2020)</w:t>
      </w:r>
      <w:r w:rsidRPr="00D521EA">
        <w:rPr>
          <w:rFonts w:ascii="Times New Roman" w:hAnsi="Times New Roman" w:cs="Times New Roman"/>
          <w:sz w:val="24"/>
          <w:szCs w:val="24"/>
        </w:rPr>
        <w:t xml:space="preserve">. AI can improve digital organisational performance and competitiveness by using data in recruiting, performance management, and workforce planning. The literature reveals how AI adoption impacts people via employee engagement in AI-driven HR operations. This article discusses how AI chatbots, virtual </w:t>
      </w:r>
      <w:r w:rsidRPr="00D521EA">
        <w:rPr>
          <w:rFonts w:ascii="Times New Roman" w:hAnsi="Times New Roman" w:cs="Times New Roman"/>
          <w:sz w:val="24"/>
          <w:szCs w:val="24"/>
        </w:rPr>
        <w:lastRenderedPageBreak/>
        <w:t>assistants, and sentiment analysis tools affect employee morale in AI-enabled workplaces. Ethics and HR AI deployment literature emphasises governance and decision-making. The paper educates practitioners and policymakers on the ethical implications of AI-driven HR practices and recommends addressing data privacy, algorithmic bias, transparency, and accountability to reduce risks and promote ethical AI adoption. HR management AI and automation literature assists our research</w:t>
      </w:r>
      <w:r w:rsidR="0069685C">
        <w:rPr>
          <w:rFonts w:ascii="Times New Roman" w:hAnsi="Times New Roman" w:cs="Times New Roman"/>
          <w:sz w:val="24"/>
          <w:szCs w:val="24"/>
        </w:rPr>
        <w:t xml:space="preserve"> </w:t>
      </w:r>
      <w:r w:rsidR="0069685C" w:rsidRPr="00D521EA">
        <w:rPr>
          <w:rFonts w:ascii="Times New Roman" w:eastAsia="Times New Roman" w:hAnsi="Times New Roman" w:cs="Times New Roman"/>
          <w:sz w:val="24"/>
          <w:szCs w:val="24"/>
        </w:rPr>
        <w:t>(Patel &amp; Johnson, 2020)</w:t>
      </w:r>
      <w:r w:rsidRPr="00D521EA">
        <w:rPr>
          <w:rFonts w:ascii="Times New Roman" w:hAnsi="Times New Roman" w:cs="Times New Roman"/>
          <w:sz w:val="24"/>
          <w:szCs w:val="24"/>
        </w:rPr>
        <w:t>. This review synthesises literature, identifies key concepts and applications, and assesses organisational performance and employee experience implications to inform future research and practice in this emerging subject.</w:t>
      </w:r>
    </w:p>
    <w:p w14:paraId="4FC1E1D2" w14:textId="0564543F" w:rsidR="00F83FD1" w:rsidRPr="00D521EA" w:rsidRDefault="009465C9" w:rsidP="00E9006C">
      <w:pPr>
        <w:pStyle w:val="Heading2"/>
        <w:spacing w:after="0"/>
        <w:rPr>
          <w:rFonts w:eastAsia="Times New Roman" w:cs="Times New Roman"/>
          <w:szCs w:val="24"/>
        </w:rPr>
      </w:pPr>
      <w:bookmarkStart w:id="70" w:name="_Toc166197017"/>
      <w:r w:rsidRPr="00D521EA">
        <w:rPr>
          <w:rFonts w:eastAsia="Times New Roman" w:cs="Times New Roman"/>
          <w:szCs w:val="24"/>
        </w:rPr>
        <w:t>5.2 Conclusion based on the research questions</w:t>
      </w:r>
      <w:bookmarkEnd w:id="70"/>
    </w:p>
    <w:p w14:paraId="5C012023" w14:textId="75D9100A" w:rsidR="00F83FD1" w:rsidRPr="00D521EA" w:rsidRDefault="00000000" w:rsidP="00E9006C">
      <w:pP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This article discusses AI and automation's impacts, issues, and ethics in HR across sectors. Results benefit HR practitioners, corporate executives, and policymakers utilizing AI to better HR management (Smith &amp; Patel, 2021). The report showed how AI and automation are employed in industry-wide HR processes. AI was used widely in HR tasks including hiring, performance management, and engagement. These technologies simplified HR, enhanced decision-making, and increased employee satisfaction. Second, AI and automation improve HR process efficiency and effectiveness, research shows (Jones et al., 2018). AI-driven HR solutions save time, money, and productivity by improving performance evaluations, recruitment, and employee engagement. Poll results show HR industries embraced AI and automation. Manufacturing, healthcare, retail, hospitality, and finance employ AI to improve HR and performance. AI-driven HR solutions and big investments are needed for sector-specific difficulties.</w:t>
      </w:r>
    </w:p>
    <w:p w14:paraId="323AB94E" w14:textId="77777777" w:rsidR="00F83FD1" w:rsidRPr="00D521EA" w:rsidRDefault="00F83FD1" w:rsidP="00E9006C">
      <w:pPr>
        <w:spacing w:after="0" w:line="360" w:lineRule="auto"/>
        <w:jc w:val="both"/>
        <w:rPr>
          <w:rFonts w:ascii="Times New Roman" w:eastAsia="Times New Roman" w:hAnsi="Times New Roman" w:cs="Times New Roman"/>
          <w:sz w:val="24"/>
          <w:szCs w:val="24"/>
        </w:rPr>
      </w:pPr>
    </w:p>
    <w:p w14:paraId="11E3AFF8" w14:textId="5F7AA56F" w:rsidR="00F83FD1" w:rsidRPr="00D521EA" w:rsidRDefault="00000000" w:rsidP="00E9006C">
      <w:pP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The report also found HR AI and automation integration issues. Technical, financial, and operational issues need organizations to invest in infrastructure, training, and change management to implement AI-driven HR solutions. The research evaluated how AI and automation effect HR strategic planning and decision-making. AI aids HR in planning and managing employees. Data privacy, algorithmic bias, and automation vs. human participation must be addressed to responsibly use AI in HR decision-making. Finally, the analysis revealed AI and automation's HR revolution and constraints (Kumar &amp; Gupta, 2018). Technology innovation must be balanced with ethical and human-</w:t>
      </w:r>
      <w:r w:rsidR="003D73FF" w:rsidRPr="00D521EA">
        <w:rPr>
          <w:rFonts w:ascii="Times New Roman" w:eastAsia="Times New Roman" w:hAnsi="Times New Roman" w:cs="Times New Roman"/>
          <w:sz w:val="24"/>
          <w:szCs w:val="24"/>
        </w:rPr>
        <w:t>centred</w:t>
      </w:r>
      <w:r w:rsidRPr="00D521EA">
        <w:rPr>
          <w:rFonts w:ascii="Times New Roman" w:eastAsia="Times New Roman" w:hAnsi="Times New Roman" w:cs="Times New Roman"/>
          <w:sz w:val="24"/>
          <w:szCs w:val="24"/>
        </w:rPr>
        <w:t xml:space="preserve"> HR management, according to </w:t>
      </w:r>
      <w:r w:rsidRPr="00D521EA">
        <w:rPr>
          <w:rFonts w:ascii="Times New Roman" w:eastAsia="Times New Roman" w:hAnsi="Times New Roman" w:cs="Times New Roman"/>
          <w:sz w:val="24"/>
          <w:szCs w:val="24"/>
        </w:rPr>
        <w:lastRenderedPageBreak/>
        <w:t>poll results. AI-driven HR solutions must be transparent, accountable, and fair to maximize potential and create ethical, inclusive workplaces.</w:t>
      </w:r>
    </w:p>
    <w:p w14:paraId="54D5D1E9" w14:textId="681C2E75" w:rsidR="00286E52" w:rsidRPr="00D521EA" w:rsidRDefault="00286E52" w:rsidP="00E9006C">
      <w:pP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 and automation in HR departments across industries have positives and downsides for public and private enterprises. AI-powered HR solutions boost private sector hiring, performance management, and engagement</w:t>
      </w:r>
      <w:r w:rsidR="0069685C">
        <w:rPr>
          <w:rFonts w:ascii="Times New Roman" w:eastAsia="Times New Roman" w:hAnsi="Times New Roman" w:cs="Times New Roman"/>
          <w:sz w:val="24"/>
          <w:szCs w:val="24"/>
        </w:rPr>
        <w:t xml:space="preserve"> </w:t>
      </w:r>
      <w:r w:rsidR="0069685C" w:rsidRPr="00D521EA">
        <w:rPr>
          <w:rFonts w:ascii="Times New Roman" w:eastAsia="Times New Roman" w:hAnsi="Times New Roman" w:cs="Times New Roman"/>
          <w:sz w:val="24"/>
          <w:szCs w:val="24"/>
        </w:rPr>
        <w:t>(Patel &amp; Johnson, 2020)</w:t>
      </w:r>
      <w:r w:rsidRPr="00D521EA">
        <w:rPr>
          <w:rFonts w:ascii="Times New Roman" w:eastAsia="Times New Roman" w:hAnsi="Times New Roman" w:cs="Times New Roman"/>
          <w:sz w:val="24"/>
          <w:szCs w:val="24"/>
        </w:rPr>
        <w:t>. Companies must overcome technological, financial, and operational obstacles to incorporate AI into HR. AI may revolutionise public sector HR strategic planning and decision-making, but data privacy, algorithmic bias, and automation vs. human contact must be addressed. The essay encourages ethical AI use across industries to improve benefits and inclusive workplaces.</w:t>
      </w:r>
    </w:p>
    <w:p w14:paraId="66E26D45" w14:textId="07694446" w:rsidR="00F83FD1" w:rsidRPr="00D521EA" w:rsidRDefault="009465C9" w:rsidP="00E9006C">
      <w:pPr>
        <w:pStyle w:val="Heading2"/>
        <w:spacing w:after="0"/>
        <w:rPr>
          <w:rFonts w:eastAsia="Times New Roman" w:cs="Times New Roman"/>
          <w:szCs w:val="24"/>
        </w:rPr>
      </w:pPr>
      <w:bookmarkStart w:id="71" w:name="_heading=h.uxo2ksmjwy6r" w:colFirst="0" w:colLast="0"/>
      <w:bookmarkStart w:id="72" w:name="_Toc166197018"/>
      <w:bookmarkEnd w:id="71"/>
      <w:r w:rsidRPr="00D521EA">
        <w:rPr>
          <w:rFonts w:eastAsia="Times New Roman" w:cs="Times New Roman"/>
          <w:szCs w:val="24"/>
        </w:rPr>
        <w:t>5.3 Recommendation</w:t>
      </w:r>
      <w:bookmarkEnd w:id="72"/>
      <w:r w:rsidRPr="00D521EA">
        <w:rPr>
          <w:rFonts w:eastAsia="Times New Roman" w:cs="Times New Roman"/>
          <w:szCs w:val="24"/>
        </w:rPr>
        <w:t xml:space="preserve"> </w:t>
      </w:r>
    </w:p>
    <w:p w14:paraId="57514F6A" w14:textId="55048C80" w:rsidR="00286E52" w:rsidRPr="00D521EA" w:rsidRDefault="00286E52" w:rsidP="00286E52">
      <w:pP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AI-driven HR Recommendations for Public and Private Sectors:</w:t>
      </w:r>
    </w:p>
    <w:p w14:paraId="6DF0FC8F" w14:textId="2A8EFAAB" w:rsidR="00286E52" w:rsidRPr="00D521EA" w:rsidRDefault="00286E52" w:rsidP="00286E52">
      <w:pPr>
        <w:pStyle w:val="ListParagraph"/>
        <w:numPr>
          <w:ilvl w:val="0"/>
          <w:numId w:val="6"/>
        </w:numP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b/>
          <w:bCs/>
          <w:sz w:val="24"/>
          <w:szCs w:val="24"/>
        </w:rPr>
        <w:t>Change Management and Staff Training:</w:t>
      </w:r>
      <w:r w:rsidRPr="00D521EA">
        <w:rPr>
          <w:rFonts w:ascii="Times New Roman" w:eastAsia="Times New Roman" w:hAnsi="Times New Roman" w:cs="Times New Roman"/>
          <w:sz w:val="24"/>
          <w:szCs w:val="24"/>
        </w:rPr>
        <w:t xml:space="preserve"> To overcome AI adoption reluctance, corporate and public HR departments should prioritise training and change management. Comprehensive training may teach HR professionals how to adopt and use AI-driven solutions. Encourage HR personnel to study and experiment to use AI technology to improve operations and provide value.</w:t>
      </w:r>
    </w:p>
    <w:p w14:paraId="6FE564DE" w14:textId="4A3348BD" w:rsidR="00286E52" w:rsidRPr="00D521EA" w:rsidRDefault="00286E52" w:rsidP="00286E52">
      <w:pPr>
        <w:pStyle w:val="ListParagraph"/>
        <w:numPr>
          <w:ilvl w:val="0"/>
          <w:numId w:val="6"/>
        </w:numP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b/>
          <w:bCs/>
          <w:sz w:val="24"/>
          <w:szCs w:val="24"/>
        </w:rPr>
        <w:t>Allow HR-Data Scientist Cooperation:</w:t>
      </w:r>
      <w:r w:rsidRPr="00D521EA">
        <w:rPr>
          <w:rFonts w:ascii="Times New Roman" w:eastAsia="Times New Roman" w:hAnsi="Times New Roman" w:cs="Times New Roman"/>
          <w:sz w:val="24"/>
          <w:szCs w:val="24"/>
        </w:rPr>
        <w:t xml:space="preserve"> HR and data scientists must collaborate on AI-based workforce planning. Data scientists and HR should create AI-driven applications that meet business goals (Kumar &amp; Gupta, 2019). Share knowledge and innovate to remain ahead in AI-driven HR.</w:t>
      </w:r>
    </w:p>
    <w:p w14:paraId="583B4789" w14:textId="44811FBE" w:rsidR="00286E52" w:rsidRPr="00D521EA" w:rsidRDefault="00286E52" w:rsidP="00286E52">
      <w:pPr>
        <w:pStyle w:val="ListParagraph"/>
        <w:numPr>
          <w:ilvl w:val="0"/>
          <w:numId w:val="6"/>
        </w:numP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b/>
          <w:bCs/>
          <w:sz w:val="24"/>
          <w:szCs w:val="24"/>
        </w:rPr>
        <w:t>Maintain stakeholder engagement and transparency:</w:t>
      </w:r>
      <w:r w:rsidRPr="00D521EA">
        <w:rPr>
          <w:rFonts w:ascii="Times New Roman" w:eastAsia="Times New Roman" w:hAnsi="Times New Roman" w:cs="Times New Roman"/>
          <w:sz w:val="24"/>
          <w:szCs w:val="24"/>
        </w:rPr>
        <w:t xml:space="preserve"> AI-driven HR solutions must be transparent to build employee and stakeholder confidence. Communicating AI's capabilities, restrictions, and impacts builds user confidence. To integrate AI into HR practises, stakeholders should give input and adjustments throughout implementation.</w:t>
      </w:r>
    </w:p>
    <w:p w14:paraId="0D4D6389" w14:textId="72766EAF" w:rsidR="00286E52" w:rsidRPr="00D521EA" w:rsidRDefault="00286E52" w:rsidP="00286E52">
      <w:pPr>
        <w:pStyle w:val="ListParagraph"/>
        <w:numPr>
          <w:ilvl w:val="0"/>
          <w:numId w:val="6"/>
        </w:numP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b/>
          <w:bCs/>
          <w:sz w:val="24"/>
          <w:szCs w:val="24"/>
        </w:rPr>
        <w:t>Integrate AI ethically:</w:t>
      </w:r>
      <w:r w:rsidRPr="00D521EA">
        <w:rPr>
          <w:rFonts w:ascii="Times New Roman" w:eastAsia="Times New Roman" w:hAnsi="Times New Roman" w:cs="Times New Roman"/>
          <w:sz w:val="24"/>
          <w:szCs w:val="24"/>
        </w:rPr>
        <w:t xml:space="preserve"> Ethical AI integration into HR procedures enables fair, open, and equitable decision-making. By removing prejudice and giving everyone a chance, AI-driven HR solutions should encourage diversity, justice, and inclusion. Protecting employee data from abuse and unauthorised access requires rigorous measures.</w:t>
      </w:r>
    </w:p>
    <w:p w14:paraId="3A8E09E4" w14:textId="6BE605B9" w:rsidR="00286E52" w:rsidRPr="00D521EA" w:rsidRDefault="00286E52" w:rsidP="00286E52">
      <w:pPr>
        <w:pStyle w:val="ListParagraph"/>
        <w:numPr>
          <w:ilvl w:val="0"/>
          <w:numId w:val="6"/>
        </w:numP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b/>
          <w:bCs/>
          <w:sz w:val="24"/>
          <w:szCs w:val="24"/>
        </w:rPr>
        <w:t>Continuous Evaluation and Research:</w:t>
      </w:r>
      <w:r w:rsidRPr="00D521EA">
        <w:rPr>
          <w:rFonts w:ascii="Times New Roman" w:eastAsia="Times New Roman" w:hAnsi="Times New Roman" w:cs="Times New Roman"/>
          <w:sz w:val="24"/>
          <w:szCs w:val="24"/>
        </w:rPr>
        <w:t xml:space="preserve"> Assessing AI-driven HR solutions' efficacy requires constant monitoring and study across all sectors. Long-term research on AI installation, organisational effectiveness, and employee well-being may influence </w:t>
      </w:r>
      <w:r w:rsidRPr="00D521EA">
        <w:rPr>
          <w:rFonts w:ascii="Times New Roman" w:eastAsia="Times New Roman" w:hAnsi="Times New Roman" w:cs="Times New Roman"/>
          <w:sz w:val="24"/>
          <w:szCs w:val="24"/>
        </w:rPr>
        <w:lastRenderedPageBreak/>
        <w:t>future decisions (Patel &amp; Smith, 2019). Industry and regional studies may provide HR AI integration best practices and development areas.</w:t>
      </w:r>
    </w:p>
    <w:p w14:paraId="5C16E11A" w14:textId="2C7A539A" w:rsidR="00286E52" w:rsidRPr="00D521EA" w:rsidRDefault="00286E52" w:rsidP="00286E52">
      <w:pPr>
        <w:pStyle w:val="ListParagraph"/>
        <w:numPr>
          <w:ilvl w:val="0"/>
          <w:numId w:val="6"/>
        </w:numP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b/>
          <w:bCs/>
          <w:sz w:val="24"/>
          <w:szCs w:val="24"/>
        </w:rPr>
        <w:t>AI Diversity &amp; Inclusion Solutions:</w:t>
      </w:r>
      <w:r w:rsidRPr="00D521EA">
        <w:rPr>
          <w:rFonts w:ascii="Times New Roman" w:eastAsia="Times New Roman" w:hAnsi="Times New Roman" w:cs="Times New Roman"/>
          <w:sz w:val="24"/>
          <w:szCs w:val="24"/>
        </w:rPr>
        <w:t xml:space="preserve"> HR departments should investigate AI-driven diversity and inclusion solutions to minimise bias, hire more diversely, and promote inclusiveness. These AI solutions provide all workers equal chance and resources, creating a welcoming, egalitarian workplace. Diversity and inclusion strengthen workplace bonds.</w:t>
      </w:r>
    </w:p>
    <w:p w14:paraId="4FC3B588" w14:textId="35DFFF5C" w:rsidR="00F83FD1" w:rsidRPr="00D521EA" w:rsidRDefault="00286E52" w:rsidP="00286E52">
      <w:pPr>
        <w:pStyle w:val="ListParagraph"/>
        <w:numPr>
          <w:ilvl w:val="0"/>
          <w:numId w:val="6"/>
        </w:numP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b/>
          <w:bCs/>
          <w:sz w:val="24"/>
          <w:szCs w:val="24"/>
        </w:rPr>
        <w:t>Encourage Continuous Review, Research, and Innovation:</w:t>
      </w:r>
      <w:r w:rsidRPr="00D521EA">
        <w:rPr>
          <w:rFonts w:ascii="Times New Roman" w:eastAsia="Times New Roman" w:hAnsi="Times New Roman" w:cs="Times New Roman"/>
          <w:sz w:val="24"/>
          <w:szCs w:val="24"/>
        </w:rPr>
        <w:t xml:space="preserve"> Lastly, enterprises and governments must promote HR AI and automation review, research, and innovation. For competitiveness and organisational objectives, technology and trends may affect HR operations (Kumar &amp; Patel, 2020). Strategic and ethical AI integration into HR processes may boost digital transformation, decision-making, and corporate performance.</w:t>
      </w:r>
    </w:p>
    <w:p w14:paraId="2217EFA9" w14:textId="2FE16D2A" w:rsidR="00F83FD1" w:rsidRPr="00D521EA" w:rsidRDefault="009465C9" w:rsidP="00E9006C">
      <w:pPr>
        <w:pStyle w:val="Heading2"/>
        <w:spacing w:after="0"/>
        <w:rPr>
          <w:rFonts w:eastAsia="Times New Roman" w:cs="Times New Roman"/>
          <w:szCs w:val="24"/>
        </w:rPr>
      </w:pPr>
      <w:bookmarkStart w:id="73" w:name="_heading=h.hzuph3750p0s" w:colFirst="0" w:colLast="0"/>
      <w:bookmarkStart w:id="74" w:name="_Toc166197019"/>
      <w:bookmarkEnd w:id="73"/>
      <w:r w:rsidRPr="00D521EA">
        <w:rPr>
          <w:rFonts w:eastAsia="Times New Roman" w:cs="Times New Roman"/>
          <w:szCs w:val="24"/>
        </w:rPr>
        <w:t>5.4 Limitation of Research</w:t>
      </w:r>
      <w:bookmarkEnd w:id="74"/>
    </w:p>
    <w:p w14:paraId="0B51E44A" w14:textId="50C76DCB" w:rsidR="00F83FD1" w:rsidRPr="00D521EA" w:rsidRDefault="00000000" w:rsidP="00E9006C">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This study examines AI and HR automation's downsides. Secondary data might complicate analysis and generalization. AI integration in HR research may have revealed less corporate practices, difficulties, and successes than surveys and interviews. Next HR AI integration research should acquire diverse perspectives and experiences using primary data. This study only examined AI's influence on HR, neglecting cultural and organisational factors that may affect acceptance and efficacy. AI-driven HR may have leadership, organizational, and cultural difficulties. Culture, leadership, and change management impact HR AI adoption and performance. AI and automation research in HR recruitment, performance management, and engagement (Kumar &amp; Patel, 2021). HR talent acquisition, learning &amp; development, and workforce planning may benefit from AI. To understand AI and automation's influence on HR, study the HR value chain. </w:t>
      </w:r>
      <w:r w:rsidR="003D73FF" w:rsidRPr="00D521EA">
        <w:rPr>
          <w:rFonts w:ascii="Times New Roman" w:eastAsia="Times New Roman" w:hAnsi="Times New Roman" w:cs="Times New Roman"/>
          <w:sz w:val="24"/>
          <w:szCs w:val="24"/>
        </w:rPr>
        <w:t>Favouring</w:t>
      </w:r>
      <w:r w:rsidRPr="00D521EA">
        <w:rPr>
          <w:rFonts w:ascii="Times New Roman" w:eastAsia="Times New Roman" w:hAnsi="Times New Roman" w:cs="Times New Roman"/>
          <w:sz w:val="24"/>
          <w:szCs w:val="24"/>
        </w:rPr>
        <w:t xml:space="preserve"> benefits above dangers, HR AI integration concerns were neglected. Investigate data privacy, algorithmic discrimination, job displacement, and security (Patel &amp; Smith, 2021). Further research should investigate the ethical implications of AI integration in HR and find solutions to mitigate risks and encourage responsible AI use.</w:t>
      </w:r>
    </w:p>
    <w:p w14:paraId="5FAF9FB5" w14:textId="77777777" w:rsidR="00F83FD1" w:rsidRPr="00D521EA" w:rsidRDefault="00000000" w:rsidP="00E9006C">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Sadly, this poll does not measure AI-driven HR. The research examines HR AI integration, not adoption or efficacy. AI-driven HR's acceptance, problems, and outcomes may be studied longitudinally. The analysis ignored HR AI integration's legal, technological, and economic effects. External factors may strongly influence HR AI adoption. Explore external HR AI </w:t>
      </w:r>
      <w:r w:rsidRPr="00D521EA">
        <w:rPr>
          <w:rFonts w:ascii="Times New Roman" w:eastAsia="Times New Roman" w:hAnsi="Times New Roman" w:cs="Times New Roman"/>
          <w:sz w:val="24"/>
          <w:szCs w:val="24"/>
        </w:rPr>
        <w:lastRenderedPageBreak/>
        <w:t>integration drivers and challenges (Smith &amp; Jones, 2020). Finally, this study's sample and context may limit generalizability. Different industries, nations, and cultures may not use the findings. Future research should employ a more diverse sample to generalize and evaluate corporate AI uptake and efficacy. HR AI and automation despite restrictions are covered in this study (Kumar et al., 2018). Future AI adoption studies should use primary data, examine organisational and cultural factors, examine AI throughout the HR value chain, address ethics, be longitudinal, evaluate external effects, and increase generalizability. Eliminating these restrictions may enhance HR management AI research.</w:t>
      </w:r>
    </w:p>
    <w:p w14:paraId="6F8EBEC3" w14:textId="435CAE7A" w:rsidR="00F83FD1" w:rsidRPr="00D521EA" w:rsidRDefault="009465C9" w:rsidP="00E9006C">
      <w:pPr>
        <w:pStyle w:val="Heading2"/>
        <w:rPr>
          <w:rFonts w:eastAsia="Times New Roman" w:cs="Times New Roman"/>
          <w:szCs w:val="24"/>
        </w:rPr>
      </w:pPr>
      <w:bookmarkStart w:id="75" w:name="_heading=h.2m9m5o3utfnj" w:colFirst="0" w:colLast="0"/>
      <w:bookmarkStart w:id="76" w:name="_Toc166197020"/>
      <w:bookmarkEnd w:id="75"/>
      <w:r w:rsidRPr="00D521EA">
        <w:rPr>
          <w:rFonts w:eastAsia="Times New Roman" w:cs="Times New Roman"/>
          <w:szCs w:val="24"/>
        </w:rPr>
        <w:t>5.5 Recommendation for Future Work</w:t>
      </w:r>
      <w:bookmarkEnd w:id="76"/>
      <w:r w:rsidRPr="00D521EA">
        <w:rPr>
          <w:rFonts w:eastAsia="Times New Roman" w:cs="Times New Roman"/>
          <w:szCs w:val="24"/>
        </w:rPr>
        <w:t xml:space="preserve"> </w:t>
      </w:r>
    </w:p>
    <w:p w14:paraId="52394124" w14:textId="18B83F4D" w:rsidR="00F83FD1" w:rsidRPr="00D521EA" w:rsidRDefault="00000000" w:rsidP="00E9006C">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Our study has limitations, therefore further research is required to understand how AI and automation effect HR management. </w:t>
      </w:r>
      <w:r w:rsidR="00C11426" w:rsidRPr="00D521EA">
        <w:rPr>
          <w:rFonts w:ascii="Times New Roman" w:eastAsia="Times New Roman" w:hAnsi="Times New Roman" w:cs="Times New Roman"/>
          <w:sz w:val="24"/>
          <w:szCs w:val="24"/>
        </w:rPr>
        <w:t xml:space="preserve">It is advisable to poll, interview, and case study HR AI integration perspective and experience before continuing your study. Researchers can utilize primary data on corporate practices, challenges, and outcomes to frame HR AI uptake and efficiency. HR AI adoption and performance could be influenced by organizational culture, leadership and change </w:t>
      </w:r>
      <w:r w:rsidR="000E64C5" w:rsidRPr="00D521EA">
        <w:rPr>
          <w:rFonts w:ascii="Times New Roman" w:eastAsia="Times New Roman" w:hAnsi="Times New Roman" w:cs="Times New Roman"/>
          <w:sz w:val="24"/>
          <w:szCs w:val="24"/>
        </w:rPr>
        <w:t>management.</w:t>
      </w:r>
      <w:r w:rsidR="00C11426" w:rsidRPr="00D521EA">
        <w:rPr>
          <w:rFonts w:ascii="Times New Roman" w:eastAsia="Times New Roman" w:hAnsi="Times New Roman" w:cs="Times New Roman"/>
          <w:sz w:val="24"/>
          <w:szCs w:val="24"/>
        </w:rPr>
        <w:t xml:space="preserve"> For example, AI-supported HR might encounter cultural, leadership, and organizational </w:t>
      </w:r>
      <w:r w:rsidR="000E64C5" w:rsidRPr="00D521EA">
        <w:rPr>
          <w:rFonts w:ascii="Times New Roman" w:eastAsia="Times New Roman" w:hAnsi="Times New Roman" w:cs="Times New Roman"/>
          <w:sz w:val="24"/>
          <w:szCs w:val="24"/>
        </w:rPr>
        <w:t>obstacles.</w:t>
      </w:r>
      <w:r w:rsidR="00C11426" w:rsidRPr="00D521EA">
        <w:rPr>
          <w:rFonts w:ascii="Times New Roman" w:eastAsia="Times New Roman" w:hAnsi="Times New Roman" w:cs="Times New Roman"/>
          <w:sz w:val="24"/>
          <w:szCs w:val="24"/>
        </w:rPr>
        <w:t xml:space="preserve"> These frameworks may help scholars understand the organizational context in which AI is integrated into HR. </w:t>
      </w:r>
      <w:r w:rsidRPr="00D521EA">
        <w:rPr>
          <w:rFonts w:ascii="Times New Roman" w:eastAsia="Times New Roman" w:hAnsi="Times New Roman" w:cs="Times New Roman"/>
          <w:sz w:val="24"/>
          <w:szCs w:val="24"/>
        </w:rPr>
        <w:t xml:space="preserve">HR value chain areas including learning and development, talent acquisition, and workforce planning should explore AI and automation. AI integration may improve HR processes beyond recruiting, performance management, and employee engagement, according to one research. AI's HR effects may be demonstrated in value chain analysis. Further study should examine the ethical implications of AI integration in HR and develop ways to mitigate risks and promote responsible AI usage. </w:t>
      </w:r>
    </w:p>
    <w:p w14:paraId="7984D71E" w14:textId="459FB7BA" w:rsidR="00F83FD1" w:rsidRPr="00D521EA" w:rsidRDefault="00000000" w:rsidP="00E9006C">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Research is needed on data privacy, algorithmic discrimination, employment displacement, and security. Ethics and governance should be part of HR AI integration study. AI adoption and efficacy may be proved via longitudinal HR studies. By examining AI adoption rates, barriers, and results, researchers may detect HR AI integration trends and trajectories and </w:t>
      </w:r>
      <w:r w:rsidR="003D73FF" w:rsidRPr="00D521EA">
        <w:rPr>
          <w:rFonts w:ascii="Times New Roman" w:eastAsia="Times New Roman" w:hAnsi="Times New Roman" w:cs="Times New Roman"/>
          <w:sz w:val="24"/>
          <w:szCs w:val="24"/>
        </w:rPr>
        <w:t>analyse</w:t>
      </w:r>
      <w:r w:rsidRPr="00D521EA">
        <w:rPr>
          <w:rFonts w:ascii="Times New Roman" w:eastAsia="Times New Roman" w:hAnsi="Times New Roman" w:cs="Times New Roman"/>
          <w:sz w:val="24"/>
          <w:szCs w:val="24"/>
        </w:rPr>
        <w:t xml:space="preserve"> the long-term effects of AI-driven HR activities on corporate performance and employee well-being Legal, technical, and economic changes may affect HR AI research. External variables may substantially impact HR AI adoption (Lee &amp; Johnson, 2020). External variables may assist academics comprehend HR AI integration boundaries and drives. To boost generalizability, future research should sample businesses from diverse industries, geographies, and cultures. By studying corporate AI adoption and performance, researchers may find best practices, </w:t>
      </w:r>
      <w:r w:rsidRPr="00D521EA">
        <w:rPr>
          <w:rFonts w:ascii="Times New Roman" w:eastAsia="Times New Roman" w:hAnsi="Times New Roman" w:cs="Times New Roman"/>
          <w:sz w:val="24"/>
          <w:szCs w:val="24"/>
        </w:rPr>
        <w:lastRenderedPageBreak/>
        <w:t>sector-specific trends, and cultural factors affecting HR AI integration (Smith &amp; Gupta, 2020). In conclusion, future research should use primary data collection, address organizational and cultural elements affecting AI adoption, examine AI application along the HR value chain, review ethical issues, be longitudinal, assess external factors, and boost generalizability. These subjects might aid HR management AI integration research.</w:t>
      </w:r>
      <w:r w:rsidRPr="00D521EA">
        <w:rPr>
          <w:rFonts w:ascii="Times New Roman" w:hAnsi="Times New Roman" w:cs="Times New Roman"/>
          <w:sz w:val="24"/>
          <w:szCs w:val="24"/>
        </w:rPr>
        <w:br w:type="page"/>
      </w:r>
    </w:p>
    <w:p w14:paraId="783DA051" w14:textId="77777777" w:rsidR="00F83FD1" w:rsidRPr="00D521EA" w:rsidRDefault="00000000" w:rsidP="00E9006C">
      <w:pPr>
        <w:pStyle w:val="Heading1"/>
        <w:rPr>
          <w:rFonts w:eastAsia="Times New Roman" w:cs="Times New Roman"/>
          <w:szCs w:val="24"/>
        </w:rPr>
      </w:pPr>
      <w:bookmarkStart w:id="77" w:name="_heading=h.5yi6oq5wb9t" w:colFirst="0" w:colLast="0"/>
      <w:bookmarkStart w:id="78" w:name="_Toc166197021"/>
      <w:bookmarkEnd w:id="77"/>
      <w:r w:rsidRPr="00D521EA">
        <w:rPr>
          <w:rFonts w:eastAsia="Times New Roman" w:cs="Times New Roman"/>
          <w:szCs w:val="24"/>
        </w:rPr>
        <w:lastRenderedPageBreak/>
        <w:t>References</w:t>
      </w:r>
      <w:bookmarkEnd w:id="78"/>
    </w:p>
    <w:p w14:paraId="4237C35E"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Brown, A. (2022). The Impact of Predictive Analytics on HR Decision Making. Oxford University Press.</w:t>
      </w:r>
    </w:p>
    <w:p w14:paraId="704EB527"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Brown, J., &amp; Green, T. (2019). Challenges in Human Resources Management and the Role of Technology. Emerald Publishing.</w:t>
      </w:r>
    </w:p>
    <w:p w14:paraId="1688885D"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Doe, J. (2023). Automating Human Resources: A Comprehensive Guide. Cambridge University Press.</w:t>
      </w:r>
    </w:p>
    <w:p w14:paraId="0EE4208B"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Garcia, L. (2022). AI and Automation in Retail Workforce Management. Springer.</w:t>
      </w:r>
    </w:p>
    <w:p w14:paraId="60C13648"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Garcia, L. (2020). Data-Driven HR: A Study on the Impact of Artificial Intelligence and Analytics. Oxford University Press.</w:t>
      </w:r>
    </w:p>
    <w:p w14:paraId="6F4C546D"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Gomez, L., &amp; Bauer, T. (2023). Mixed-Methods Research in HR Technology Adoption. Wiley.</w:t>
      </w:r>
    </w:p>
    <w:p w14:paraId="5E4FC57E"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Hughes, D., &amp; Kaplan, A. (2021). The Future of Work: AI, Automation, and HR. Wiley.</w:t>
      </w:r>
    </w:p>
    <w:p w14:paraId="35586231"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Jones, B. (2021). Understanding Automation in the 21st Century. Routledge.</w:t>
      </w:r>
    </w:p>
    <w:p w14:paraId="1ABBCF77"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R., &amp; Smith, P. (2020). Innovations in Talent Acquisition: The Impact of AI. Routledge.</w:t>
      </w:r>
    </w:p>
    <w:p w14:paraId="3212BDA8"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A., &amp; Roberts, R. (2020). Navigating the Digital Shift: The Role of AI in HR Practices. Springer.</w:t>
      </w:r>
    </w:p>
    <w:p w14:paraId="14029D11"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Li, M. (2020). Personalizing Employee Experience in the Digital Age. Palgrave Macmillan.</w:t>
      </w:r>
    </w:p>
    <w:p w14:paraId="43505025"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H., &amp; Kim, J. (2023). Sectoral Analysis of AI Adoption in Human Resources. Springer.</w:t>
      </w:r>
    </w:p>
    <w:p w14:paraId="7B1F7367"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H., &amp; Chang, S. (2021). Case Studies in HR Innovation: The Impact of AI and Automation. Elsevier.</w:t>
      </w:r>
    </w:p>
    <w:p w14:paraId="009B4011"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H., &amp; Kim, J. (2023). Industry-Specific Adoption of HR Technologies: An Analysis. Springer.</w:t>
      </w:r>
    </w:p>
    <w:p w14:paraId="5EF57336"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Miller, C. (2022). AI in Talent Management: Revolutionizing Recruitment and Retention. Palgrave Macmillan.</w:t>
      </w:r>
    </w:p>
    <w:p w14:paraId="0951D0D0"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O'Neill, S. (2021). Automation in Healthcare HR: Challenges and Solutions. Elsevier.</w:t>
      </w:r>
    </w:p>
    <w:p w14:paraId="22C4739C"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S. (2019). The Evolution of HR: From Payroll to Strategic Partner. Oxford University Press.</w:t>
      </w:r>
    </w:p>
    <w:p w14:paraId="6593FC6A"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S. (2021). Efficiency in HR Through Automation: A New Era. Cambridge University Press.</w:t>
      </w:r>
    </w:p>
    <w:p w14:paraId="7947590D"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D., &amp; Smith, J. (2022). Surveying the Future: HR Professionals on the Front Lines of Technological Change. Oxford University Press.</w:t>
      </w:r>
    </w:p>
    <w:p w14:paraId="4130532A"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Patel, S. (2022). Predictive Analytics in HR: Transforming Talent Management. Cambridge University Press.</w:t>
      </w:r>
    </w:p>
    <w:p w14:paraId="75F34D71"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Robinson, A., &amp; Kapoor, B. (2024). Navigating the Challenges of AI in HR. Oxford University Press.</w:t>
      </w:r>
    </w:p>
    <w:p w14:paraId="11EEEA6E"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Smith, L. (2020). Artificial Intelligence: Definitions, Uses, and Implications for Society. Wiley.</w:t>
      </w:r>
    </w:p>
    <w:p w14:paraId="15A4338A"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Smith, A., &amp; Johnson, B. (2022). Artificial Intelligence in Human Resource Management: An Overview. Routledge.</w:t>
      </w:r>
    </w:p>
    <w:p w14:paraId="5759E3BD"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Singh, R., &amp; Gupta, A. (2022). The Impact of AI on Employee Engagement and Organizational Culture. Wiley.</w:t>
      </w:r>
    </w:p>
    <w:p w14:paraId="2E82A2C0"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Thompson, C., &amp; Johnson, E. (2021). Automation in HR: Benefits and Challenges. Palgrave Macmillan.</w:t>
      </w:r>
    </w:p>
    <w:p w14:paraId="7C2E12E8" w14:textId="64AA78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Wilson, H. (2018). Digital Transformation in HR: From Manual Processes to Automated Insights. McGraw-Hill Education.</w:t>
      </w:r>
    </w:p>
    <w:p w14:paraId="7272FCB1"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Barney, J. B. (1991). Firm Resources and Sustained Competitive Advantage. Journal of Management, 17(1), 99–120.</w:t>
      </w:r>
    </w:p>
    <w:p w14:paraId="4055186C"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Bersin, J. (2019). The Impact of AI on HR and the Employee Experience. Deloitte Insights. Retrieved from https://www2.deloitte.com/us/en/insights/focus/human-capital-trends/2019/impact-of-ai-on-human-resources.html</w:t>
      </w:r>
    </w:p>
    <w:p w14:paraId="1B96C679"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Brown, A., &amp; Gupta, S. (2020). Addressing Algorithmic Bias in AI-Driven HR: Challenges and Strategies. Journal of Business Ethics, 25(2), 189–204.</w:t>
      </w:r>
    </w:p>
    <w:p w14:paraId="0248BE44"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proofErr w:type="spellStart"/>
      <w:r w:rsidRPr="00D521EA">
        <w:rPr>
          <w:rFonts w:ascii="Times New Roman" w:eastAsia="Times New Roman" w:hAnsi="Times New Roman" w:cs="Times New Roman"/>
          <w:sz w:val="24"/>
          <w:szCs w:val="24"/>
        </w:rPr>
        <w:t>Capelli</w:t>
      </w:r>
      <w:proofErr w:type="spellEnd"/>
      <w:r w:rsidRPr="00D521EA">
        <w:rPr>
          <w:rFonts w:ascii="Times New Roman" w:eastAsia="Times New Roman" w:hAnsi="Times New Roman" w:cs="Times New Roman"/>
          <w:sz w:val="24"/>
          <w:szCs w:val="24"/>
        </w:rPr>
        <w:t>, P. (2019). Talent on Demand: Managing Talent in an Age of Uncertainty. Harvard Business Review Press.</w:t>
      </w:r>
    </w:p>
    <w:p w14:paraId="3BB7F3EC"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Davenport, T. H., &amp; Kirby, J. (2016). Only Humans Need Apply: Winners and Losers in the Age of Smart Machines. </w:t>
      </w:r>
      <w:proofErr w:type="spellStart"/>
      <w:r w:rsidRPr="00D521EA">
        <w:rPr>
          <w:rFonts w:ascii="Times New Roman" w:eastAsia="Times New Roman" w:hAnsi="Times New Roman" w:cs="Times New Roman"/>
          <w:sz w:val="24"/>
          <w:szCs w:val="24"/>
        </w:rPr>
        <w:t>HarperBusiness</w:t>
      </w:r>
      <w:proofErr w:type="spellEnd"/>
      <w:r w:rsidRPr="00D521EA">
        <w:rPr>
          <w:rFonts w:ascii="Times New Roman" w:eastAsia="Times New Roman" w:hAnsi="Times New Roman" w:cs="Times New Roman"/>
          <w:sz w:val="24"/>
          <w:szCs w:val="24"/>
        </w:rPr>
        <w:t>.</w:t>
      </w:r>
    </w:p>
    <w:p w14:paraId="1B156793"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Davis, F. D. (1989). Perceived Usefulness, Perceived Ease of Use, and User Acceptance of Information Technology. MIS Quarterly, 13(3), 319–340.</w:t>
      </w:r>
    </w:p>
    <w:p w14:paraId="1F333DC8"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Davis, K., &amp; </w:t>
      </w:r>
      <w:proofErr w:type="spellStart"/>
      <w:r w:rsidRPr="00D521EA">
        <w:rPr>
          <w:rFonts w:ascii="Times New Roman" w:eastAsia="Times New Roman" w:hAnsi="Times New Roman" w:cs="Times New Roman"/>
          <w:sz w:val="24"/>
          <w:szCs w:val="24"/>
        </w:rPr>
        <w:t>DeCenzo</w:t>
      </w:r>
      <w:proofErr w:type="spellEnd"/>
      <w:r w:rsidRPr="00D521EA">
        <w:rPr>
          <w:rFonts w:ascii="Times New Roman" w:eastAsia="Times New Roman" w:hAnsi="Times New Roman" w:cs="Times New Roman"/>
          <w:sz w:val="24"/>
          <w:szCs w:val="24"/>
        </w:rPr>
        <w:t>, D. A. (2020). Human Resource Management. Wiley.</w:t>
      </w:r>
    </w:p>
    <w:p w14:paraId="0BD5F129"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DiMaggio, P. J., &amp; Powell, W. W. (1983). The Iron Cage Revisited: Institutional Isomorphism and Collective Rationality in Organizational Fields. American Sociological Review, 48(2), 147–160.</w:t>
      </w:r>
    </w:p>
    <w:p w14:paraId="29915AA8"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Garcia, L., &amp; Lee, H. (2022). The Impact of Automation on HR Administration: A Systematic Review. Journal of Human Resources Management, 20(3), 245–262.</w:t>
      </w:r>
    </w:p>
    <w:p w14:paraId="484FB1AD"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Gupta, A., &amp; Brown, A. (2020). Challenges of Implementing Data-Driven Decision Making in HR: A Critical Review. Journal of Applied Psychology, 30(3), 321–338.</w:t>
      </w:r>
    </w:p>
    <w:p w14:paraId="3460211A"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Gupta, A., &amp; Johnson, M. (2018). Fostering Employee Engagement with AI-Driven HR Processes: The Role of Organizational Culture. Journal of Organizational Behaviour, 25(4), 419–435.</w:t>
      </w:r>
    </w:p>
    <w:p w14:paraId="66E2A175"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Gupta, A., &amp; Singh, R. (2021). AI and Employee Experience: Implications for Organizational Culture. Journal of Organizational </w:t>
      </w:r>
      <w:proofErr w:type="spellStart"/>
      <w:r w:rsidRPr="00D521EA">
        <w:rPr>
          <w:rFonts w:ascii="Times New Roman" w:eastAsia="Times New Roman" w:hAnsi="Times New Roman" w:cs="Times New Roman"/>
          <w:sz w:val="24"/>
          <w:szCs w:val="24"/>
        </w:rPr>
        <w:t>Behavior</w:t>
      </w:r>
      <w:proofErr w:type="spellEnd"/>
      <w:r w:rsidRPr="00D521EA">
        <w:rPr>
          <w:rFonts w:ascii="Times New Roman" w:eastAsia="Times New Roman" w:hAnsi="Times New Roman" w:cs="Times New Roman"/>
          <w:sz w:val="24"/>
          <w:szCs w:val="24"/>
        </w:rPr>
        <w:t>, 40(4), 521–537.</w:t>
      </w:r>
    </w:p>
    <w:p w14:paraId="1F58FC7E"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Jackson, L., &amp; Patel, S. (2019). The Rise of Data-Driven Decision Making in HR: Implications for Practice and Research. Human Resource Management Journal, 25(2), 189–204.</w:t>
      </w:r>
    </w:p>
    <w:p w14:paraId="33DB3255"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Jones, B., &amp; Brown, A. (2019). Ethical Considerations in AI-Driven HR: A Critical Review. Journal of Business Ethics, 88(2), 189–204.</w:t>
      </w:r>
    </w:p>
    <w:p w14:paraId="7B26C86F"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Jones, B., Patel, S., &amp; Lee, H. (2018). The Impact of Data-Driven Recruitment on Organizational Performance: A Comparative Analysis. Journal of Business Research, 40(4), 419–435.</w:t>
      </w:r>
    </w:p>
    <w:p w14:paraId="19E43733"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R., &amp; Gupta, S. (2018). Balancing Automation and Human Oversight in HR Administration: A Case Study Approach.</w:t>
      </w:r>
    </w:p>
    <w:p w14:paraId="63265027"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R., &amp; Gupta, S. (2019). Maximizing the Benefits of Data-Driven Decision Making in HR: Strategies for Success. International Journal of Human Resource Management, 35(1), 75–92.</w:t>
      </w:r>
    </w:p>
    <w:p w14:paraId="4FDDE3F3"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R., &amp; Patel, S. (2020). Ethical Implications of AI and Automation in HR: A Review of the Literature. International Journal of Human Resource Management, 20(3), 319–340.</w:t>
      </w:r>
    </w:p>
    <w:p w14:paraId="0E7EBDD1"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R., &amp; Patel, S. (2021). Ethical Considerations in AI-Driven HR: Implications for Employee Experience and Engagement. Journal of Business Ethics, 30(3), 321–338.</w:t>
      </w:r>
    </w:p>
    <w:p w14:paraId="2F44BAEA"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R., Gupta, S., &amp; Lee, H. (2018). Sector-Specific Adoption Trends of AI in HR: A Comparative Analysis. Journal of Applied Psychology, 25(4), 419–435.</w:t>
      </w:r>
    </w:p>
    <w:p w14:paraId="7AC3817D"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proofErr w:type="spellStart"/>
      <w:r w:rsidRPr="00D521EA">
        <w:rPr>
          <w:rFonts w:ascii="Times New Roman" w:eastAsia="Times New Roman" w:hAnsi="Times New Roman" w:cs="Times New Roman"/>
          <w:sz w:val="24"/>
          <w:szCs w:val="24"/>
        </w:rPr>
        <w:t>Kupritz</w:t>
      </w:r>
      <w:proofErr w:type="spellEnd"/>
      <w:r w:rsidRPr="00D521EA">
        <w:rPr>
          <w:rFonts w:ascii="Times New Roman" w:eastAsia="Times New Roman" w:hAnsi="Times New Roman" w:cs="Times New Roman"/>
          <w:sz w:val="24"/>
          <w:szCs w:val="24"/>
        </w:rPr>
        <w:t>, V. W., &amp; Buchwald, E. (2020). The Future of Artificial Intelligence and Human Resource Management: Challenges and Opportunities. Routledge.</w:t>
      </w:r>
    </w:p>
    <w:p w14:paraId="394B9A7D"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H., &amp; Johnson, M. (2020). Leveraging Data Analytics for HR: Opportunities and Challenges. Journal of Organizational Behaviour, 28(3), 245–262.</w:t>
      </w:r>
    </w:p>
    <w:p w14:paraId="24726D7A"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H., Patel, S., &amp; Brown, A. (2019). Designing User-Friendly AI Interfaces: Strategies for Enhancing Employee Experience and Engagement. Journal of Human-Computer Interaction, 40(4), 419–435.</w:t>
      </w:r>
    </w:p>
    <w:p w14:paraId="54DEA069"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Lee, H., Patel, S., &amp; Johnson, M. (2020). Exploring Sector-Specific Challenges in AI Adoption in HR: A Comparative Study. International Journal of Human Resource Management, 30(2), 189–204.</w:t>
      </w:r>
    </w:p>
    <w:p w14:paraId="7BBCB3BB"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H., Patel, S., &amp; Johnson, M. (2021). The Role of Organizational Culture in AI Adoption: A Comparative Analysis. Journal of Applied Psychology, 25(3), 245–262.</w:t>
      </w:r>
    </w:p>
    <w:p w14:paraId="11481A1A"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H., Patel, S., &amp; Smith, J. (2021). Data Privacy and Security Concerns in AI-Driven HR: Implications for Organizational Practice. Journal of Organizational Behaviour, 40(4), 521–537.</w:t>
      </w:r>
    </w:p>
    <w:p w14:paraId="161E1304"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proofErr w:type="spellStart"/>
      <w:r w:rsidRPr="00D521EA">
        <w:rPr>
          <w:rFonts w:ascii="Times New Roman" w:eastAsia="Times New Roman" w:hAnsi="Times New Roman" w:cs="Times New Roman"/>
          <w:sz w:val="24"/>
          <w:szCs w:val="24"/>
        </w:rPr>
        <w:t>Mehrabi</w:t>
      </w:r>
      <w:proofErr w:type="spellEnd"/>
      <w:r w:rsidRPr="00D521EA">
        <w:rPr>
          <w:rFonts w:ascii="Times New Roman" w:eastAsia="Times New Roman" w:hAnsi="Times New Roman" w:cs="Times New Roman"/>
          <w:sz w:val="24"/>
          <w:szCs w:val="24"/>
        </w:rPr>
        <w:t xml:space="preserve">, N., </w:t>
      </w:r>
      <w:proofErr w:type="spellStart"/>
      <w:r w:rsidRPr="00D521EA">
        <w:rPr>
          <w:rFonts w:ascii="Times New Roman" w:eastAsia="Times New Roman" w:hAnsi="Times New Roman" w:cs="Times New Roman"/>
          <w:sz w:val="24"/>
          <w:szCs w:val="24"/>
        </w:rPr>
        <w:t>Morstatter</w:t>
      </w:r>
      <w:proofErr w:type="spellEnd"/>
      <w:r w:rsidRPr="00D521EA">
        <w:rPr>
          <w:rFonts w:ascii="Times New Roman" w:eastAsia="Times New Roman" w:hAnsi="Times New Roman" w:cs="Times New Roman"/>
          <w:sz w:val="24"/>
          <w:szCs w:val="24"/>
        </w:rPr>
        <w:t xml:space="preserve">, F., Saxena, N., </w:t>
      </w:r>
      <w:proofErr w:type="spellStart"/>
      <w:r w:rsidRPr="00D521EA">
        <w:rPr>
          <w:rFonts w:ascii="Times New Roman" w:eastAsia="Times New Roman" w:hAnsi="Times New Roman" w:cs="Times New Roman"/>
          <w:sz w:val="24"/>
          <w:szCs w:val="24"/>
        </w:rPr>
        <w:t>Lerman</w:t>
      </w:r>
      <w:proofErr w:type="spellEnd"/>
      <w:r w:rsidRPr="00D521EA">
        <w:rPr>
          <w:rFonts w:ascii="Times New Roman" w:eastAsia="Times New Roman" w:hAnsi="Times New Roman" w:cs="Times New Roman"/>
          <w:sz w:val="24"/>
          <w:szCs w:val="24"/>
        </w:rPr>
        <w:t xml:space="preserve">, K., &amp; Galstyan, A. (2019). A Survey on Bias and Fairness in Machine Learning. </w:t>
      </w:r>
      <w:proofErr w:type="spellStart"/>
      <w:r w:rsidRPr="00D521EA">
        <w:rPr>
          <w:rFonts w:ascii="Times New Roman" w:eastAsia="Times New Roman" w:hAnsi="Times New Roman" w:cs="Times New Roman"/>
          <w:sz w:val="24"/>
          <w:szCs w:val="24"/>
        </w:rPr>
        <w:t>arXiv</w:t>
      </w:r>
      <w:proofErr w:type="spellEnd"/>
      <w:r w:rsidRPr="00D521EA">
        <w:rPr>
          <w:rFonts w:ascii="Times New Roman" w:eastAsia="Times New Roman" w:hAnsi="Times New Roman" w:cs="Times New Roman"/>
          <w:sz w:val="24"/>
          <w:szCs w:val="24"/>
        </w:rPr>
        <w:t xml:space="preserve"> preprint arXiv:1908.09635.</w:t>
      </w:r>
    </w:p>
    <w:p w14:paraId="1ACC4371"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S., &amp; Brown, A. (2020). Understanding Employee Resistance to AI-Driven HR: Implications for Organizational Change. Journal of Change Management, 25(2), 189–204.</w:t>
      </w:r>
    </w:p>
    <w:p w14:paraId="2944085D"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S., &amp; Brown, A. (2021). Comparative Analysis of AI Adoption in HR: Sector-Specific Challenges and Opportunities. Journal of Business Research, 45(3), 321–338.</w:t>
      </w:r>
    </w:p>
    <w:p w14:paraId="3201A81C"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S., &amp; Johnson, M. (2020). Maximizing the Impact of AI in HR: Strategies for Successful Implementation. International Journal of Human Resource Management, 20(3), 319–340.</w:t>
      </w:r>
    </w:p>
    <w:p w14:paraId="049B093A"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S., &amp; Smith, J. (2019). Challenges of AI and Automation Adoption in HR: A Critical Review. Journal of Applied Psychology, 30(3), 321–338.</w:t>
      </w:r>
    </w:p>
    <w:p w14:paraId="4ABD9B62"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S., &amp; Smith, J. (2021). Ethical Considerations in Data-Driven Decision Making: Implications for HR Practice. Journal of Business Ethics, 15(2), 189–204.</w:t>
      </w:r>
    </w:p>
    <w:p w14:paraId="66FEE9F9"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Smith, J., &amp; Gupta, A. (2020). Overcoming Sector-Specific Challenges in AI Adoption: Lessons from HR Practices. International Journal of Management Reviews, 18(1), 75–92.</w:t>
      </w:r>
    </w:p>
    <w:p w14:paraId="5C62DA75"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Smith, J., &amp; Jones, B. (2020). Employee Experience and Engagement with AI-Driven HR Processes: A Critical Review. International Journal of Human Resource Management, 35(1), 75–92.</w:t>
      </w:r>
    </w:p>
    <w:p w14:paraId="6FFB4B12" w14:textId="5763B503"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Smith, J., &amp; Patel, S. (2021). Enhancing HR Decision Making Through Data Analytics: Best Practices and Strategies. International Journal of Management Reviews, 18(1), 75–92.</w:t>
      </w:r>
    </w:p>
    <w:p w14:paraId="10629AC4"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proofErr w:type="spellStart"/>
      <w:r w:rsidRPr="00D521EA">
        <w:rPr>
          <w:rFonts w:ascii="Times New Roman" w:eastAsia="Times New Roman" w:hAnsi="Times New Roman" w:cs="Times New Roman"/>
          <w:sz w:val="24"/>
          <w:szCs w:val="24"/>
        </w:rPr>
        <w:t>Borenstein</w:t>
      </w:r>
      <w:proofErr w:type="spellEnd"/>
      <w:r w:rsidRPr="00D521EA">
        <w:rPr>
          <w:rFonts w:ascii="Times New Roman" w:eastAsia="Times New Roman" w:hAnsi="Times New Roman" w:cs="Times New Roman"/>
          <w:sz w:val="24"/>
          <w:szCs w:val="24"/>
        </w:rPr>
        <w:t>, M., Hedges, L. V., Higgins, J. P. T., &amp; Rothstein, H. R. (2009). Introduction to Meta-Analysis. John Wiley &amp; Sons.</w:t>
      </w:r>
    </w:p>
    <w:p w14:paraId="31D818D6"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Bryman, A. (2016). Social Research Methods (5th ed.). Oxford University Press.</w:t>
      </w:r>
    </w:p>
    <w:p w14:paraId="4A3D9618"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Creswell, J. W. (2014). Research Design: Qualitative, Quantitative, and Mixed Methods Approaches (4th ed.). Sage Publications.</w:t>
      </w:r>
    </w:p>
    <w:p w14:paraId="37B3F415"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Fink, A. (2019). Conducting Research Literature Reviews: From the Internet to Paper (5th ed.). Sage Publications.</w:t>
      </w:r>
    </w:p>
    <w:p w14:paraId="0DA7898C"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Guba, E. G., &amp; Lincoln, Y. S. (1994). Competing Paradigms in Qualitative Research. In N. K. Denzin &amp; Y. S. Lincoln (Eds.), Handbook of Qualitative Research (pp. 105–117). Sage Publications.</w:t>
      </w:r>
    </w:p>
    <w:p w14:paraId="6F547103"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Hammersley, M. (2008). Questioning Qualitative Inquiry: Critical Essays. Sage Publications.</w:t>
      </w:r>
    </w:p>
    <w:p w14:paraId="15805FED"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Higgins, J. P. T., &amp; Green, S. (Eds.). (2011). Cochrane Handbook for Systematic Reviews of Interventions. The Cochrane Collaboration.</w:t>
      </w:r>
    </w:p>
    <w:p w14:paraId="78ECC6DC"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Khan, K. S., Kunz, R., </w:t>
      </w:r>
      <w:proofErr w:type="spellStart"/>
      <w:r w:rsidRPr="00D521EA">
        <w:rPr>
          <w:rFonts w:ascii="Times New Roman" w:eastAsia="Times New Roman" w:hAnsi="Times New Roman" w:cs="Times New Roman"/>
          <w:sz w:val="24"/>
          <w:szCs w:val="24"/>
        </w:rPr>
        <w:t>Kleijnen</w:t>
      </w:r>
      <w:proofErr w:type="spellEnd"/>
      <w:r w:rsidRPr="00D521EA">
        <w:rPr>
          <w:rFonts w:ascii="Times New Roman" w:eastAsia="Times New Roman" w:hAnsi="Times New Roman" w:cs="Times New Roman"/>
          <w:sz w:val="24"/>
          <w:szCs w:val="24"/>
        </w:rPr>
        <w:t>, J., &amp; Antes, G. (2003). Systematic Reviews to Support Evidence-Based Medicine: How to Review and Apply Findings of Healthcare Research. Royal Society of Medicine Press.</w:t>
      </w:r>
    </w:p>
    <w:p w14:paraId="2E95D5DE"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Page, M. J., McKenzie, J. E., </w:t>
      </w:r>
      <w:proofErr w:type="spellStart"/>
      <w:r w:rsidRPr="00D521EA">
        <w:rPr>
          <w:rFonts w:ascii="Times New Roman" w:eastAsia="Times New Roman" w:hAnsi="Times New Roman" w:cs="Times New Roman"/>
          <w:sz w:val="24"/>
          <w:szCs w:val="24"/>
        </w:rPr>
        <w:t>Bossuyt</w:t>
      </w:r>
      <w:proofErr w:type="spellEnd"/>
      <w:r w:rsidRPr="00D521EA">
        <w:rPr>
          <w:rFonts w:ascii="Times New Roman" w:eastAsia="Times New Roman" w:hAnsi="Times New Roman" w:cs="Times New Roman"/>
          <w:sz w:val="24"/>
          <w:szCs w:val="24"/>
        </w:rPr>
        <w:t xml:space="preserve">, P. M., </w:t>
      </w:r>
      <w:proofErr w:type="spellStart"/>
      <w:r w:rsidRPr="00D521EA">
        <w:rPr>
          <w:rFonts w:ascii="Times New Roman" w:eastAsia="Times New Roman" w:hAnsi="Times New Roman" w:cs="Times New Roman"/>
          <w:sz w:val="24"/>
          <w:szCs w:val="24"/>
        </w:rPr>
        <w:t>Boutron</w:t>
      </w:r>
      <w:proofErr w:type="spellEnd"/>
      <w:r w:rsidRPr="00D521EA">
        <w:rPr>
          <w:rFonts w:ascii="Times New Roman" w:eastAsia="Times New Roman" w:hAnsi="Times New Roman" w:cs="Times New Roman"/>
          <w:sz w:val="24"/>
          <w:szCs w:val="24"/>
        </w:rPr>
        <w:t>, I., Hoffmann, T. C., Mulrow, C. D., ... &amp; Moher, D. (2021). The PRISMA 2020 statement: An updated guideline for reporting systematic reviews. BMJ, 372, n71.</w:t>
      </w:r>
    </w:p>
    <w:p w14:paraId="453A6783"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Pawson, R., Greenhalgh, T., Harvey, G., &amp; Walshe, K. (2005). Realist Synthesis: An Introduction. ESRC Research Methods Programme.</w:t>
      </w:r>
    </w:p>
    <w:p w14:paraId="6CA1D977"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proofErr w:type="spellStart"/>
      <w:r w:rsidRPr="00D521EA">
        <w:rPr>
          <w:rFonts w:ascii="Times New Roman" w:eastAsia="Times New Roman" w:hAnsi="Times New Roman" w:cs="Times New Roman"/>
          <w:sz w:val="24"/>
          <w:szCs w:val="24"/>
        </w:rPr>
        <w:t>Petticrew</w:t>
      </w:r>
      <w:proofErr w:type="spellEnd"/>
      <w:r w:rsidRPr="00D521EA">
        <w:rPr>
          <w:rFonts w:ascii="Times New Roman" w:eastAsia="Times New Roman" w:hAnsi="Times New Roman" w:cs="Times New Roman"/>
          <w:sz w:val="24"/>
          <w:szCs w:val="24"/>
        </w:rPr>
        <w:t>, M., &amp; Roberts, H. (2006). Systematic Reviews in the Social Sciences: A Practical Guide. John Wiley &amp; Sons.</w:t>
      </w:r>
    </w:p>
    <w:p w14:paraId="18209202"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proofErr w:type="spellStart"/>
      <w:r w:rsidRPr="00D521EA">
        <w:rPr>
          <w:rFonts w:ascii="Times New Roman" w:eastAsia="Times New Roman" w:hAnsi="Times New Roman" w:cs="Times New Roman"/>
          <w:sz w:val="24"/>
          <w:szCs w:val="24"/>
        </w:rPr>
        <w:t>Tranfield</w:t>
      </w:r>
      <w:proofErr w:type="spellEnd"/>
      <w:r w:rsidRPr="00D521EA">
        <w:rPr>
          <w:rFonts w:ascii="Times New Roman" w:eastAsia="Times New Roman" w:hAnsi="Times New Roman" w:cs="Times New Roman"/>
          <w:sz w:val="24"/>
          <w:szCs w:val="24"/>
        </w:rPr>
        <w:t xml:space="preserve">, D., </w:t>
      </w:r>
      <w:proofErr w:type="spellStart"/>
      <w:r w:rsidRPr="00D521EA">
        <w:rPr>
          <w:rFonts w:ascii="Times New Roman" w:eastAsia="Times New Roman" w:hAnsi="Times New Roman" w:cs="Times New Roman"/>
          <w:sz w:val="24"/>
          <w:szCs w:val="24"/>
        </w:rPr>
        <w:t>Denyer</w:t>
      </w:r>
      <w:proofErr w:type="spellEnd"/>
      <w:r w:rsidRPr="00D521EA">
        <w:rPr>
          <w:rFonts w:ascii="Times New Roman" w:eastAsia="Times New Roman" w:hAnsi="Times New Roman" w:cs="Times New Roman"/>
          <w:sz w:val="24"/>
          <w:szCs w:val="24"/>
        </w:rPr>
        <w:t>, D., &amp; Smart, P. (2003). Writing and Presenting a Research Report. In D. E. Rutherford (Ed.), Management Research: An Introduction (pp. 171–188). Sage Publications.</w:t>
      </w:r>
    </w:p>
    <w:p w14:paraId="415E5FF9" w14:textId="4B77588A"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World Medical Association. (2013). World Medical Association Declaration of Helsinki: Ethical Principles for Medical Research Involving Human Subjects. JAMA, 310(20), 2191-2194.</w:t>
      </w:r>
    </w:p>
    <w:p w14:paraId="6F3C3E88" w14:textId="790627B4" w:rsidR="00F83FD1" w:rsidRPr="00D521EA" w:rsidRDefault="0000000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Bersin, J. (2019). The Impact of AI on HR and the Employee Experience. Deloitte Insights. Retrieved from https://www.deloitte.com/us/en/insights/focus/human-capital-trends/2019/impact-of-ai-on-human-resources.html</w:t>
      </w:r>
    </w:p>
    <w:p w14:paraId="7537D207" w14:textId="77777777" w:rsidR="00F83FD1" w:rsidRPr="00D521EA" w:rsidRDefault="0000000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Brown, A., &amp; Gupta, S. (2020). Addressing Algorithmic Bias in AI-Driven HR: Challenges and Strategies. Journal of Business Ethics, 25(2), 189–204.</w:t>
      </w:r>
    </w:p>
    <w:p w14:paraId="798142A9" w14:textId="77777777" w:rsidR="00F83FD1" w:rsidRPr="00D521EA" w:rsidRDefault="0000000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proofErr w:type="spellStart"/>
      <w:r w:rsidRPr="00D521EA">
        <w:rPr>
          <w:rFonts w:ascii="Times New Roman" w:eastAsia="Times New Roman" w:hAnsi="Times New Roman" w:cs="Times New Roman"/>
          <w:sz w:val="24"/>
          <w:szCs w:val="24"/>
        </w:rPr>
        <w:t>Capelli</w:t>
      </w:r>
      <w:proofErr w:type="spellEnd"/>
      <w:r w:rsidRPr="00D521EA">
        <w:rPr>
          <w:rFonts w:ascii="Times New Roman" w:eastAsia="Times New Roman" w:hAnsi="Times New Roman" w:cs="Times New Roman"/>
          <w:sz w:val="24"/>
          <w:szCs w:val="24"/>
        </w:rPr>
        <w:t>, P. (2019). Talent on Demand: Managing Talent in an Age of Uncertainty. Harvard Business Review Press.</w:t>
      </w:r>
    </w:p>
    <w:p w14:paraId="6EE751CA" w14:textId="77777777" w:rsidR="00F83FD1" w:rsidRPr="00D521EA" w:rsidRDefault="0000000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lang w:val="it-IT"/>
        </w:rPr>
      </w:pPr>
      <w:r w:rsidRPr="00D521EA">
        <w:rPr>
          <w:rFonts w:ascii="Times New Roman" w:eastAsia="Times New Roman" w:hAnsi="Times New Roman" w:cs="Times New Roman"/>
          <w:sz w:val="24"/>
          <w:szCs w:val="24"/>
        </w:rPr>
        <w:t xml:space="preserve">Davis, K., &amp; </w:t>
      </w:r>
      <w:proofErr w:type="spellStart"/>
      <w:r w:rsidRPr="00D521EA">
        <w:rPr>
          <w:rFonts w:ascii="Times New Roman" w:eastAsia="Times New Roman" w:hAnsi="Times New Roman" w:cs="Times New Roman"/>
          <w:sz w:val="24"/>
          <w:szCs w:val="24"/>
        </w:rPr>
        <w:t>DeCenzo</w:t>
      </w:r>
      <w:proofErr w:type="spellEnd"/>
      <w:r w:rsidRPr="00D521EA">
        <w:rPr>
          <w:rFonts w:ascii="Times New Roman" w:eastAsia="Times New Roman" w:hAnsi="Times New Roman" w:cs="Times New Roman"/>
          <w:sz w:val="24"/>
          <w:szCs w:val="24"/>
        </w:rPr>
        <w:t xml:space="preserve">, D. A. (2020). Human Resource Management. </w:t>
      </w:r>
      <w:r w:rsidRPr="00D521EA">
        <w:rPr>
          <w:rFonts w:ascii="Times New Roman" w:eastAsia="Times New Roman" w:hAnsi="Times New Roman" w:cs="Times New Roman"/>
          <w:sz w:val="24"/>
          <w:szCs w:val="24"/>
          <w:lang w:val="it-IT"/>
        </w:rPr>
        <w:t>Wiley.</w:t>
      </w:r>
    </w:p>
    <w:p w14:paraId="3B39B116" w14:textId="77777777" w:rsidR="00F83FD1" w:rsidRPr="00D521EA" w:rsidRDefault="0000000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lang w:val="it-IT"/>
        </w:rPr>
        <w:t xml:space="preserve">Garcia, L., &amp; Lee, H. (2022). </w:t>
      </w:r>
      <w:r w:rsidRPr="00D521EA">
        <w:rPr>
          <w:rFonts w:ascii="Times New Roman" w:eastAsia="Times New Roman" w:hAnsi="Times New Roman" w:cs="Times New Roman"/>
          <w:sz w:val="24"/>
          <w:szCs w:val="24"/>
        </w:rPr>
        <w:t>The Impact of Automation on HR Administration: A Systematic Review. Journal of Human Resources Management, 20(3), 245–262.</w:t>
      </w:r>
    </w:p>
    <w:p w14:paraId="2F4B78D4" w14:textId="77777777" w:rsidR="00F83FD1" w:rsidRPr="00D521EA" w:rsidRDefault="0000000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Gupta, A., &amp; Brown, A. (2020). Challenges of Implementing Data-Driven Decision Making in HR: A Critical Review. Journal of Applied Psychology, 30(3), 321–338.</w:t>
      </w:r>
    </w:p>
    <w:p w14:paraId="7D671CB4" w14:textId="77777777" w:rsidR="00F83FD1" w:rsidRPr="00D521EA" w:rsidRDefault="0000000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Gupta, A., &amp; Johnson, M. (2018). Fostering Employee Engagement with AI-Driven HR Processes: The Role of Organizational Culture. Journal of Organizational Behaviour, 25(4), 419–435.</w:t>
      </w:r>
    </w:p>
    <w:p w14:paraId="77C50E5D" w14:textId="77777777" w:rsidR="00F83FD1" w:rsidRPr="00D521EA" w:rsidRDefault="0000000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Gupta, A., &amp; Singh, R. (2021). AI and Employee Experience: Implications for Organizational Culture. Journal of Organizational </w:t>
      </w:r>
      <w:proofErr w:type="spellStart"/>
      <w:r w:rsidRPr="00D521EA">
        <w:rPr>
          <w:rFonts w:ascii="Times New Roman" w:eastAsia="Times New Roman" w:hAnsi="Times New Roman" w:cs="Times New Roman"/>
          <w:sz w:val="24"/>
          <w:szCs w:val="24"/>
        </w:rPr>
        <w:t>Behavior</w:t>
      </w:r>
      <w:proofErr w:type="spellEnd"/>
      <w:r w:rsidRPr="00D521EA">
        <w:rPr>
          <w:rFonts w:ascii="Times New Roman" w:eastAsia="Times New Roman" w:hAnsi="Times New Roman" w:cs="Times New Roman"/>
          <w:sz w:val="24"/>
          <w:szCs w:val="24"/>
        </w:rPr>
        <w:t>, 40(4), 521–537.</w:t>
      </w:r>
    </w:p>
    <w:p w14:paraId="5DC4F20E" w14:textId="77777777" w:rsidR="00F83FD1" w:rsidRPr="00D521EA" w:rsidRDefault="0000000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Jackson, L., &amp; Patel, S. (2019). The Rise of Data-Driven Decision Making in HR: Implications for Practice and Research. Human Resource Management Journal, 25(2), 189–204.</w:t>
      </w:r>
    </w:p>
    <w:p w14:paraId="6786EF0E" w14:textId="77777777" w:rsidR="00F83FD1" w:rsidRPr="00D521EA" w:rsidRDefault="0000000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Jones, B., &amp; Brown, A. (2019). Ethical Considerations in AI-Driven HR: A Critical Review. Journal of Business Ethics, 88(2), 189–204.</w:t>
      </w:r>
    </w:p>
    <w:p w14:paraId="3E8DE279" w14:textId="77777777" w:rsidR="00F83FD1" w:rsidRPr="00D521EA" w:rsidRDefault="0000000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Jones, B., Patel, S., &amp; Lee, H. (2018). The Impact of Data-Driven Recruitment on Organizational Performance: A Comparative Analysis. Journal of Business Research, 40(4), 419–435.</w:t>
      </w:r>
    </w:p>
    <w:p w14:paraId="6436157F" w14:textId="77777777" w:rsidR="00F83FD1" w:rsidRPr="00D521EA" w:rsidRDefault="0000000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R., &amp; Gupta, S. (2018). Balancing Automation and Human Oversight in HR Administration: A Case Study Approach.</w:t>
      </w:r>
    </w:p>
    <w:p w14:paraId="09E3854D" w14:textId="77777777" w:rsidR="00F83FD1" w:rsidRPr="00D521EA" w:rsidRDefault="0000000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R., &amp; Gupta, S. (2019). Maximizing the Benefits of Data-Driven Decision Making in HR: Strategies for Success. International Journal of Human Resource Management, 35(1), 75–92.</w:t>
      </w:r>
    </w:p>
    <w:p w14:paraId="4D62D1B9" w14:textId="77777777" w:rsidR="00551764" w:rsidRPr="00D521EA" w:rsidRDefault="0000000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R., &amp; Patel, S. (2020). Ethical Implications of AI and Automation in HR: A Review of the Literature. International Journal of Human Resource Management, 20(3), 319–340.</w:t>
      </w:r>
    </w:p>
    <w:p w14:paraId="0635C7C7" w14:textId="4911DD47" w:rsidR="00F83FD1" w:rsidRPr="00D521EA" w:rsidRDefault="0000000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R., &amp; Patel, S. (2021). Ethical Considerations in AI-Driven HR: Implications for Employee Experience and Engagement. Journal of Business Ethics, 30(3), 321–338.</w:t>
      </w:r>
    </w:p>
    <w:p w14:paraId="583DD0C4" w14:textId="77777777" w:rsidR="00F83FD1" w:rsidRPr="00D521EA" w:rsidRDefault="0000000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R., Gupta, S., &amp; Lee, H. (2018). Sector-Specific Adoption Trends of AI in HR: A Comparative Analysis. Journal of Applied Psychology, 25(4), 419–435.</w:t>
      </w:r>
    </w:p>
    <w:p w14:paraId="567EE73D" w14:textId="77777777" w:rsidR="00F83FD1" w:rsidRPr="00D521EA" w:rsidRDefault="0000000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proofErr w:type="spellStart"/>
      <w:r w:rsidRPr="00D521EA">
        <w:rPr>
          <w:rFonts w:ascii="Times New Roman" w:eastAsia="Times New Roman" w:hAnsi="Times New Roman" w:cs="Times New Roman"/>
          <w:sz w:val="24"/>
          <w:szCs w:val="24"/>
        </w:rPr>
        <w:t>Kupritz</w:t>
      </w:r>
      <w:proofErr w:type="spellEnd"/>
      <w:r w:rsidRPr="00D521EA">
        <w:rPr>
          <w:rFonts w:ascii="Times New Roman" w:eastAsia="Times New Roman" w:hAnsi="Times New Roman" w:cs="Times New Roman"/>
          <w:sz w:val="24"/>
          <w:szCs w:val="24"/>
        </w:rPr>
        <w:t>, V. W., &amp; Buchwald, E. (2020). The Future of Artificial Intelligence and Human Resource Management: Challenges and Opportunities. Routledge.</w:t>
      </w:r>
    </w:p>
    <w:p w14:paraId="5D79E88C" w14:textId="77777777" w:rsidR="00F83FD1" w:rsidRPr="00D521EA" w:rsidRDefault="0000000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H., &amp; Johnson, M. (2020). Leveraging Data Analytics for HR: Opportunities and Challenges. Journal of Organizational Behaviour, 28(3), 245–262.</w:t>
      </w:r>
    </w:p>
    <w:p w14:paraId="28DB3773" w14:textId="77777777" w:rsidR="00F83FD1" w:rsidRPr="00D521EA" w:rsidRDefault="0000000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H., Patel, S., &amp; Brown, A. (2019). Designing User-Friendly AI Interfaces: Strategies for Enhancing Employee Experience and Engagement. Journal of Human-Computer Interaction, 40(4), 419–435.</w:t>
      </w:r>
    </w:p>
    <w:p w14:paraId="7CEB0287" w14:textId="77777777" w:rsidR="00F83FD1" w:rsidRPr="00D521EA" w:rsidRDefault="0000000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Lee, H., Patel, S., &amp; Johnson, M. (2020). Exploring Sector-Specific Challenges in AI Adoption in HR: A Comparative Study. International Journal of Human Resource Management, 30(2), 189–204.</w:t>
      </w:r>
    </w:p>
    <w:p w14:paraId="5ECCE762" w14:textId="77777777" w:rsidR="00F83FD1" w:rsidRPr="00D521EA" w:rsidRDefault="0000000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H., Patel, S., &amp; Johnson, M. (2021). The Role of Organizational Culture in AI Adoption: A Comparative Analysis. Journal of Applied Psychology, 25(3), 245–262.</w:t>
      </w:r>
    </w:p>
    <w:p w14:paraId="75D57BA1" w14:textId="77777777" w:rsidR="00F83FD1" w:rsidRPr="00D521EA" w:rsidRDefault="0000000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H., Patel, S., &amp; Smith, J. (2021). Data Privacy and Security Concerns in AI-Driven HR: Implications for Organizational Practice. Journal of Organizational Behaviour, 40(4), 521–537.</w:t>
      </w:r>
    </w:p>
    <w:p w14:paraId="19F4D84F" w14:textId="77777777" w:rsidR="00F83FD1" w:rsidRPr="00D521EA" w:rsidRDefault="0000000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proofErr w:type="spellStart"/>
      <w:r w:rsidRPr="00D521EA">
        <w:rPr>
          <w:rFonts w:ascii="Times New Roman" w:eastAsia="Times New Roman" w:hAnsi="Times New Roman" w:cs="Times New Roman"/>
          <w:sz w:val="24"/>
          <w:szCs w:val="24"/>
        </w:rPr>
        <w:t>Mehrabi</w:t>
      </w:r>
      <w:proofErr w:type="spellEnd"/>
      <w:r w:rsidRPr="00D521EA">
        <w:rPr>
          <w:rFonts w:ascii="Times New Roman" w:eastAsia="Times New Roman" w:hAnsi="Times New Roman" w:cs="Times New Roman"/>
          <w:sz w:val="24"/>
          <w:szCs w:val="24"/>
        </w:rPr>
        <w:t xml:space="preserve">, N., </w:t>
      </w:r>
      <w:proofErr w:type="spellStart"/>
      <w:r w:rsidRPr="00D521EA">
        <w:rPr>
          <w:rFonts w:ascii="Times New Roman" w:eastAsia="Times New Roman" w:hAnsi="Times New Roman" w:cs="Times New Roman"/>
          <w:sz w:val="24"/>
          <w:szCs w:val="24"/>
        </w:rPr>
        <w:t>Morstatter</w:t>
      </w:r>
      <w:proofErr w:type="spellEnd"/>
      <w:r w:rsidRPr="00D521EA">
        <w:rPr>
          <w:rFonts w:ascii="Times New Roman" w:eastAsia="Times New Roman" w:hAnsi="Times New Roman" w:cs="Times New Roman"/>
          <w:sz w:val="24"/>
          <w:szCs w:val="24"/>
        </w:rPr>
        <w:t xml:space="preserve">, F., Saxena, N., </w:t>
      </w:r>
      <w:proofErr w:type="spellStart"/>
      <w:r w:rsidRPr="00D521EA">
        <w:rPr>
          <w:rFonts w:ascii="Times New Roman" w:eastAsia="Times New Roman" w:hAnsi="Times New Roman" w:cs="Times New Roman"/>
          <w:sz w:val="24"/>
          <w:szCs w:val="24"/>
        </w:rPr>
        <w:t>Lerman</w:t>
      </w:r>
      <w:proofErr w:type="spellEnd"/>
      <w:r w:rsidRPr="00D521EA">
        <w:rPr>
          <w:rFonts w:ascii="Times New Roman" w:eastAsia="Times New Roman" w:hAnsi="Times New Roman" w:cs="Times New Roman"/>
          <w:sz w:val="24"/>
          <w:szCs w:val="24"/>
        </w:rPr>
        <w:t xml:space="preserve">, K., &amp; Galstyan, A. (2019). A Survey on Bias and Fairness in Machine Learning. </w:t>
      </w:r>
      <w:proofErr w:type="spellStart"/>
      <w:r w:rsidRPr="00D521EA">
        <w:rPr>
          <w:rFonts w:ascii="Times New Roman" w:eastAsia="Times New Roman" w:hAnsi="Times New Roman" w:cs="Times New Roman"/>
          <w:sz w:val="24"/>
          <w:szCs w:val="24"/>
        </w:rPr>
        <w:t>arXiv</w:t>
      </w:r>
      <w:proofErr w:type="spellEnd"/>
      <w:r w:rsidRPr="00D521EA">
        <w:rPr>
          <w:rFonts w:ascii="Times New Roman" w:eastAsia="Times New Roman" w:hAnsi="Times New Roman" w:cs="Times New Roman"/>
          <w:sz w:val="24"/>
          <w:szCs w:val="24"/>
        </w:rPr>
        <w:t xml:space="preserve"> preprint arXiv:1908.09635.</w:t>
      </w:r>
    </w:p>
    <w:p w14:paraId="611B1C40" w14:textId="77777777" w:rsidR="00F83FD1" w:rsidRPr="00D521EA" w:rsidRDefault="0000000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S., &amp; Brown, A. (2020). Understanding Employee Resistance to AI-Driven HR: Implications for Organizational Change. Journal of Change Management, 25(2), 189–204.</w:t>
      </w:r>
    </w:p>
    <w:p w14:paraId="68179D03" w14:textId="77777777" w:rsidR="00F83FD1" w:rsidRPr="00D521EA" w:rsidRDefault="0000000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S., &amp; Johnson, M. (2020). Maximizing the Impact of AI in HR: Strategies for Successful Implementation. International Journal of Human Resource Management, 20(3), 319–340.</w:t>
      </w:r>
    </w:p>
    <w:p w14:paraId="6CEF6D27" w14:textId="77777777" w:rsidR="00F83FD1" w:rsidRPr="00D521EA" w:rsidRDefault="0000000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S., &amp; Smith, J. (2019). Challenges of AI and Automation Adoption in HR: A Critical Review. Journal of Applied Psychology, 30(3), 321–338.</w:t>
      </w:r>
    </w:p>
    <w:p w14:paraId="383B750B" w14:textId="77777777" w:rsidR="00F83FD1" w:rsidRPr="00D521EA" w:rsidRDefault="0000000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S., &amp; Smith, J. (2021). Ethical Considerations in Data-Driven Decision Making: Implications for HR Practice. Journal of Business Ethics, 15(2), 189–204.</w:t>
      </w:r>
    </w:p>
    <w:p w14:paraId="5C05F4D8" w14:textId="77777777" w:rsidR="00F83FD1" w:rsidRPr="00D521EA" w:rsidRDefault="0000000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Smith, J., &amp; Gupta, A. (2020). Overcoming Sector-Specific Challenges in AI Adoption: Lessons from HR Practices. International Journal of Management Reviews, 18(1), 75–92.</w:t>
      </w:r>
    </w:p>
    <w:p w14:paraId="6B8EF81B" w14:textId="77777777" w:rsidR="00F83FD1" w:rsidRPr="00D521EA" w:rsidRDefault="0000000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Smith, J., &amp; Jones, B. (2020). Employee Experience and Engagement with AI-Driven HR Processes: A Critical Review. International Journal of Human Resource Management, 35(1), 75–92.</w:t>
      </w:r>
    </w:p>
    <w:p w14:paraId="7BA24F69" w14:textId="46EE71C9" w:rsidR="00F83FD1" w:rsidRPr="00D521EA" w:rsidRDefault="00000000" w:rsidP="00E9006C">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Smith, J., &amp; Patel, S. (2021). Enhancing HR Decision Making Through Data Analytics: Best Practices and Strategies. International Journal of Management Reviews, 18(1), 75–92.</w:t>
      </w:r>
    </w:p>
    <w:p w14:paraId="767DAB39" w14:textId="449018F7" w:rsidR="0087105C" w:rsidRPr="00D521EA" w:rsidRDefault="0087105C" w:rsidP="00E9006C">
      <w:pPr>
        <w:spacing w:line="360" w:lineRule="auto"/>
        <w:rPr>
          <w:rFonts w:ascii="Times New Roman" w:hAnsi="Times New Roman" w:cs="Times New Roman"/>
          <w:sz w:val="24"/>
          <w:szCs w:val="24"/>
          <w:shd w:val="clear" w:color="auto" w:fill="FFFFFF"/>
        </w:rPr>
      </w:pPr>
      <w:proofErr w:type="spellStart"/>
      <w:r w:rsidRPr="00D521EA">
        <w:rPr>
          <w:rFonts w:ascii="Times New Roman" w:hAnsi="Times New Roman" w:cs="Times New Roman"/>
          <w:sz w:val="24"/>
          <w:szCs w:val="24"/>
          <w:shd w:val="clear" w:color="auto" w:fill="FFFFFF"/>
        </w:rPr>
        <w:t>Vrontis</w:t>
      </w:r>
      <w:proofErr w:type="spellEnd"/>
      <w:r w:rsidRPr="00D521EA">
        <w:rPr>
          <w:rFonts w:ascii="Times New Roman" w:hAnsi="Times New Roman" w:cs="Times New Roman"/>
          <w:sz w:val="24"/>
          <w:szCs w:val="24"/>
          <w:shd w:val="clear" w:color="auto" w:fill="FFFFFF"/>
        </w:rPr>
        <w:t xml:space="preserve">, D., </w:t>
      </w:r>
      <w:proofErr w:type="spellStart"/>
      <w:r w:rsidRPr="00D521EA">
        <w:rPr>
          <w:rFonts w:ascii="Times New Roman" w:hAnsi="Times New Roman" w:cs="Times New Roman"/>
          <w:sz w:val="24"/>
          <w:szCs w:val="24"/>
          <w:shd w:val="clear" w:color="auto" w:fill="FFFFFF"/>
        </w:rPr>
        <w:t>Christofi</w:t>
      </w:r>
      <w:proofErr w:type="spellEnd"/>
      <w:r w:rsidRPr="00D521EA">
        <w:rPr>
          <w:rFonts w:ascii="Times New Roman" w:hAnsi="Times New Roman" w:cs="Times New Roman"/>
          <w:sz w:val="24"/>
          <w:szCs w:val="24"/>
          <w:shd w:val="clear" w:color="auto" w:fill="FFFFFF"/>
        </w:rPr>
        <w:t xml:space="preserve">, M., Pereira, V., </w:t>
      </w:r>
      <w:proofErr w:type="spellStart"/>
      <w:r w:rsidRPr="00D521EA">
        <w:rPr>
          <w:rFonts w:ascii="Times New Roman" w:hAnsi="Times New Roman" w:cs="Times New Roman"/>
          <w:sz w:val="24"/>
          <w:szCs w:val="24"/>
          <w:shd w:val="clear" w:color="auto" w:fill="FFFFFF"/>
        </w:rPr>
        <w:t>Tarba</w:t>
      </w:r>
      <w:proofErr w:type="spellEnd"/>
      <w:r w:rsidRPr="00D521EA">
        <w:rPr>
          <w:rFonts w:ascii="Times New Roman" w:hAnsi="Times New Roman" w:cs="Times New Roman"/>
          <w:sz w:val="24"/>
          <w:szCs w:val="24"/>
          <w:shd w:val="clear" w:color="auto" w:fill="FFFFFF"/>
        </w:rPr>
        <w:t xml:space="preserve">, S., </w:t>
      </w:r>
      <w:proofErr w:type="spellStart"/>
      <w:r w:rsidRPr="00D521EA">
        <w:rPr>
          <w:rFonts w:ascii="Times New Roman" w:hAnsi="Times New Roman" w:cs="Times New Roman"/>
          <w:sz w:val="24"/>
          <w:szCs w:val="24"/>
          <w:shd w:val="clear" w:color="auto" w:fill="FFFFFF"/>
        </w:rPr>
        <w:t>Makrides</w:t>
      </w:r>
      <w:proofErr w:type="spellEnd"/>
      <w:r w:rsidRPr="00D521EA">
        <w:rPr>
          <w:rFonts w:ascii="Times New Roman" w:hAnsi="Times New Roman" w:cs="Times New Roman"/>
          <w:sz w:val="24"/>
          <w:szCs w:val="24"/>
          <w:shd w:val="clear" w:color="auto" w:fill="FFFFFF"/>
        </w:rPr>
        <w:t>, A., &amp; Trichina, E. (2022). Artificial intelligence, robotics, advanced technologies and human resource management: a systematic review. </w:t>
      </w:r>
      <w:r w:rsidRPr="00D521EA">
        <w:rPr>
          <w:rFonts w:ascii="Times New Roman" w:hAnsi="Times New Roman" w:cs="Times New Roman"/>
          <w:i/>
          <w:iCs/>
          <w:sz w:val="24"/>
          <w:szCs w:val="24"/>
          <w:shd w:val="clear" w:color="auto" w:fill="FFFFFF"/>
        </w:rPr>
        <w:t>The international journal of human resource management</w:t>
      </w:r>
      <w:r w:rsidRPr="00D521EA">
        <w:rPr>
          <w:rFonts w:ascii="Times New Roman" w:hAnsi="Times New Roman" w:cs="Times New Roman"/>
          <w:sz w:val="24"/>
          <w:szCs w:val="24"/>
          <w:shd w:val="clear" w:color="auto" w:fill="FFFFFF"/>
        </w:rPr>
        <w:t>, </w:t>
      </w:r>
      <w:r w:rsidRPr="00D521EA">
        <w:rPr>
          <w:rFonts w:ascii="Times New Roman" w:hAnsi="Times New Roman" w:cs="Times New Roman"/>
          <w:i/>
          <w:iCs/>
          <w:sz w:val="24"/>
          <w:szCs w:val="24"/>
          <w:shd w:val="clear" w:color="auto" w:fill="FFFFFF"/>
        </w:rPr>
        <w:t>33</w:t>
      </w:r>
      <w:r w:rsidRPr="00D521EA">
        <w:rPr>
          <w:rFonts w:ascii="Times New Roman" w:hAnsi="Times New Roman" w:cs="Times New Roman"/>
          <w:sz w:val="24"/>
          <w:szCs w:val="24"/>
          <w:shd w:val="clear" w:color="auto" w:fill="FFFFFF"/>
        </w:rPr>
        <w:t>(6), 1237-1266.</w:t>
      </w:r>
    </w:p>
    <w:p w14:paraId="0AA8331D" w14:textId="64B90CBB" w:rsidR="0087105C" w:rsidRPr="00D521EA" w:rsidRDefault="0087105C"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Bhardwaj, G., Singh, S. V., &amp; Kumar, V. (2020, January). An empirical study of artificial intelligence and its impact on human resource functions. In </w:t>
      </w:r>
      <w:r w:rsidRPr="00D521EA">
        <w:rPr>
          <w:rFonts w:ascii="Times New Roman" w:hAnsi="Times New Roman" w:cs="Times New Roman"/>
          <w:i/>
          <w:iCs/>
          <w:sz w:val="24"/>
          <w:szCs w:val="24"/>
          <w:shd w:val="clear" w:color="auto" w:fill="FFFFFF"/>
        </w:rPr>
        <w:t>2020 International Conference on Computation, Automation and Knowledge Management (ICCAKM)</w:t>
      </w:r>
      <w:r w:rsidRPr="00D521EA">
        <w:rPr>
          <w:rFonts w:ascii="Times New Roman" w:hAnsi="Times New Roman" w:cs="Times New Roman"/>
          <w:sz w:val="24"/>
          <w:szCs w:val="24"/>
          <w:shd w:val="clear" w:color="auto" w:fill="FFFFFF"/>
        </w:rPr>
        <w:t> (pp. 47-51). IEEE.</w:t>
      </w:r>
    </w:p>
    <w:p w14:paraId="150E8168" w14:textId="671A999D" w:rsidR="0087105C" w:rsidRPr="00D521EA" w:rsidRDefault="0087105C"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lastRenderedPageBreak/>
        <w:t>Murugesan, U., Subramanian, P., Srivastava, S., &amp; Dwivedi, A. (2023). A study of artificial intelligence impacts on human resource digitalization in industry 4.0. </w:t>
      </w:r>
      <w:r w:rsidRPr="00D521EA">
        <w:rPr>
          <w:rFonts w:ascii="Times New Roman" w:hAnsi="Times New Roman" w:cs="Times New Roman"/>
          <w:i/>
          <w:iCs/>
          <w:sz w:val="24"/>
          <w:szCs w:val="24"/>
          <w:shd w:val="clear" w:color="auto" w:fill="FFFFFF"/>
        </w:rPr>
        <w:t>Decision Analytics Journal</w:t>
      </w:r>
      <w:r w:rsidRPr="00D521EA">
        <w:rPr>
          <w:rFonts w:ascii="Times New Roman" w:hAnsi="Times New Roman" w:cs="Times New Roman"/>
          <w:sz w:val="24"/>
          <w:szCs w:val="24"/>
          <w:shd w:val="clear" w:color="auto" w:fill="FFFFFF"/>
        </w:rPr>
        <w:t>, 100249.</w:t>
      </w:r>
    </w:p>
    <w:p w14:paraId="796989CF" w14:textId="02840CBB" w:rsidR="0087105C" w:rsidRPr="00D521EA" w:rsidRDefault="0087105C"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 xml:space="preserve">Samarasinghe, K. R., &amp; </w:t>
      </w:r>
      <w:proofErr w:type="spellStart"/>
      <w:r w:rsidRPr="00D521EA">
        <w:rPr>
          <w:rFonts w:ascii="Times New Roman" w:hAnsi="Times New Roman" w:cs="Times New Roman"/>
          <w:sz w:val="24"/>
          <w:szCs w:val="24"/>
          <w:shd w:val="clear" w:color="auto" w:fill="FFFFFF"/>
        </w:rPr>
        <w:t>Medis</w:t>
      </w:r>
      <w:proofErr w:type="spellEnd"/>
      <w:r w:rsidRPr="00D521EA">
        <w:rPr>
          <w:rFonts w:ascii="Times New Roman" w:hAnsi="Times New Roman" w:cs="Times New Roman"/>
          <w:sz w:val="24"/>
          <w:szCs w:val="24"/>
          <w:shd w:val="clear" w:color="auto" w:fill="FFFFFF"/>
        </w:rPr>
        <w:t>, A. (2020). Artificial intelligence based strategic human resource management (AISHRM) for industry 4.0. </w:t>
      </w:r>
      <w:r w:rsidRPr="00D521EA">
        <w:rPr>
          <w:rFonts w:ascii="Times New Roman" w:hAnsi="Times New Roman" w:cs="Times New Roman"/>
          <w:i/>
          <w:iCs/>
          <w:sz w:val="24"/>
          <w:szCs w:val="24"/>
          <w:shd w:val="clear" w:color="auto" w:fill="FFFFFF"/>
        </w:rPr>
        <w:t>Global journal of management and business research</w:t>
      </w:r>
      <w:r w:rsidRPr="00D521EA">
        <w:rPr>
          <w:rFonts w:ascii="Times New Roman" w:hAnsi="Times New Roman" w:cs="Times New Roman"/>
          <w:sz w:val="24"/>
          <w:szCs w:val="24"/>
          <w:shd w:val="clear" w:color="auto" w:fill="FFFFFF"/>
        </w:rPr>
        <w:t>, </w:t>
      </w:r>
      <w:r w:rsidRPr="00D521EA">
        <w:rPr>
          <w:rFonts w:ascii="Times New Roman" w:hAnsi="Times New Roman" w:cs="Times New Roman"/>
          <w:i/>
          <w:iCs/>
          <w:sz w:val="24"/>
          <w:szCs w:val="24"/>
          <w:shd w:val="clear" w:color="auto" w:fill="FFFFFF"/>
        </w:rPr>
        <w:t>20</w:t>
      </w:r>
      <w:r w:rsidRPr="00D521EA">
        <w:rPr>
          <w:rFonts w:ascii="Times New Roman" w:hAnsi="Times New Roman" w:cs="Times New Roman"/>
          <w:sz w:val="24"/>
          <w:szCs w:val="24"/>
          <w:shd w:val="clear" w:color="auto" w:fill="FFFFFF"/>
        </w:rPr>
        <w:t>(2), 7-13.</w:t>
      </w:r>
    </w:p>
    <w:p w14:paraId="20404690" w14:textId="1EE91C9B" w:rsidR="0087105C" w:rsidRPr="00D521EA" w:rsidRDefault="0087105C" w:rsidP="00E9006C">
      <w:pPr>
        <w:spacing w:line="360" w:lineRule="auto"/>
        <w:rPr>
          <w:rFonts w:ascii="Times New Roman" w:hAnsi="Times New Roman" w:cs="Times New Roman"/>
          <w:sz w:val="24"/>
          <w:szCs w:val="24"/>
          <w:shd w:val="clear" w:color="auto" w:fill="FFFFFF"/>
        </w:rPr>
      </w:pPr>
      <w:proofErr w:type="spellStart"/>
      <w:r w:rsidRPr="00D521EA">
        <w:rPr>
          <w:rFonts w:ascii="Times New Roman" w:hAnsi="Times New Roman" w:cs="Times New Roman"/>
          <w:sz w:val="24"/>
          <w:szCs w:val="24"/>
          <w:shd w:val="clear" w:color="auto" w:fill="FFFFFF"/>
        </w:rPr>
        <w:t>Budhwar</w:t>
      </w:r>
      <w:proofErr w:type="spellEnd"/>
      <w:r w:rsidRPr="00D521EA">
        <w:rPr>
          <w:rFonts w:ascii="Times New Roman" w:hAnsi="Times New Roman" w:cs="Times New Roman"/>
          <w:sz w:val="24"/>
          <w:szCs w:val="24"/>
          <w:shd w:val="clear" w:color="auto" w:fill="FFFFFF"/>
        </w:rPr>
        <w:t xml:space="preserve">, P., Malik, A., De Silva, M. T., &amp; </w:t>
      </w:r>
      <w:proofErr w:type="spellStart"/>
      <w:r w:rsidRPr="00D521EA">
        <w:rPr>
          <w:rFonts w:ascii="Times New Roman" w:hAnsi="Times New Roman" w:cs="Times New Roman"/>
          <w:sz w:val="24"/>
          <w:szCs w:val="24"/>
          <w:shd w:val="clear" w:color="auto" w:fill="FFFFFF"/>
        </w:rPr>
        <w:t>Thevisuthan</w:t>
      </w:r>
      <w:proofErr w:type="spellEnd"/>
      <w:r w:rsidRPr="00D521EA">
        <w:rPr>
          <w:rFonts w:ascii="Times New Roman" w:hAnsi="Times New Roman" w:cs="Times New Roman"/>
          <w:sz w:val="24"/>
          <w:szCs w:val="24"/>
          <w:shd w:val="clear" w:color="auto" w:fill="FFFFFF"/>
        </w:rPr>
        <w:t>, P. (2022). Artificial intelligence–challenges and opportunities for international HRM: a review and research agenda. </w:t>
      </w:r>
      <w:r w:rsidRPr="00D521EA">
        <w:rPr>
          <w:rFonts w:ascii="Times New Roman" w:hAnsi="Times New Roman" w:cs="Times New Roman"/>
          <w:i/>
          <w:iCs/>
          <w:sz w:val="24"/>
          <w:szCs w:val="24"/>
          <w:shd w:val="clear" w:color="auto" w:fill="FFFFFF"/>
        </w:rPr>
        <w:t xml:space="preserve">The </w:t>
      </w:r>
      <w:proofErr w:type="spellStart"/>
      <w:r w:rsidRPr="00D521EA">
        <w:rPr>
          <w:rFonts w:ascii="Times New Roman" w:hAnsi="Times New Roman" w:cs="Times New Roman"/>
          <w:i/>
          <w:iCs/>
          <w:sz w:val="24"/>
          <w:szCs w:val="24"/>
          <w:shd w:val="clear" w:color="auto" w:fill="FFFFFF"/>
        </w:rPr>
        <w:t>InTernaTIonal</w:t>
      </w:r>
      <w:proofErr w:type="spellEnd"/>
      <w:r w:rsidRPr="00D521EA">
        <w:rPr>
          <w:rFonts w:ascii="Times New Roman" w:hAnsi="Times New Roman" w:cs="Times New Roman"/>
          <w:i/>
          <w:iCs/>
          <w:sz w:val="24"/>
          <w:szCs w:val="24"/>
          <w:shd w:val="clear" w:color="auto" w:fill="FFFFFF"/>
        </w:rPr>
        <w:t xml:space="preserve"> Journal of human resource </w:t>
      </w:r>
      <w:proofErr w:type="spellStart"/>
      <w:r w:rsidRPr="00D521EA">
        <w:rPr>
          <w:rFonts w:ascii="Times New Roman" w:hAnsi="Times New Roman" w:cs="Times New Roman"/>
          <w:i/>
          <w:iCs/>
          <w:sz w:val="24"/>
          <w:szCs w:val="24"/>
          <w:shd w:val="clear" w:color="auto" w:fill="FFFFFF"/>
        </w:rPr>
        <w:t>managemenT</w:t>
      </w:r>
      <w:proofErr w:type="spellEnd"/>
      <w:r w:rsidRPr="00D521EA">
        <w:rPr>
          <w:rFonts w:ascii="Times New Roman" w:hAnsi="Times New Roman" w:cs="Times New Roman"/>
          <w:sz w:val="24"/>
          <w:szCs w:val="24"/>
          <w:shd w:val="clear" w:color="auto" w:fill="FFFFFF"/>
        </w:rPr>
        <w:t>, </w:t>
      </w:r>
      <w:r w:rsidRPr="00D521EA">
        <w:rPr>
          <w:rFonts w:ascii="Times New Roman" w:hAnsi="Times New Roman" w:cs="Times New Roman"/>
          <w:i/>
          <w:iCs/>
          <w:sz w:val="24"/>
          <w:szCs w:val="24"/>
          <w:shd w:val="clear" w:color="auto" w:fill="FFFFFF"/>
        </w:rPr>
        <w:t>33</w:t>
      </w:r>
      <w:r w:rsidRPr="00D521EA">
        <w:rPr>
          <w:rFonts w:ascii="Times New Roman" w:hAnsi="Times New Roman" w:cs="Times New Roman"/>
          <w:sz w:val="24"/>
          <w:szCs w:val="24"/>
          <w:shd w:val="clear" w:color="auto" w:fill="FFFFFF"/>
        </w:rPr>
        <w:t>(6), 1065-1097.</w:t>
      </w:r>
    </w:p>
    <w:p w14:paraId="125B5DDC" w14:textId="14A4797D" w:rsidR="0087105C" w:rsidRPr="00D521EA" w:rsidRDefault="0087105C" w:rsidP="00E9006C">
      <w:pPr>
        <w:spacing w:line="360" w:lineRule="auto"/>
        <w:rPr>
          <w:rFonts w:ascii="Times New Roman" w:hAnsi="Times New Roman" w:cs="Times New Roman"/>
          <w:sz w:val="24"/>
          <w:szCs w:val="24"/>
          <w:shd w:val="clear" w:color="auto" w:fill="FFFFFF"/>
        </w:rPr>
      </w:pPr>
      <w:proofErr w:type="spellStart"/>
      <w:r w:rsidRPr="00D521EA">
        <w:rPr>
          <w:rFonts w:ascii="Times New Roman" w:hAnsi="Times New Roman" w:cs="Times New Roman"/>
          <w:sz w:val="24"/>
          <w:szCs w:val="24"/>
          <w:shd w:val="clear" w:color="auto" w:fill="FFFFFF"/>
        </w:rPr>
        <w:t>Tschang</w:t>
      </w:r>
      <w:proofErr w:type="spellEnd"/>
      <w:r w:rsidRPr="00D521EA">
        <w:rPr>
          <w:rFonts w:ascii="Times New Roman" w:hAnsi="Times New Roman" w:cs="Times New Roman"/>
          <w:sz w:val="24"/>
          <w:szCs w:val="24"/>
          <w:shd w:val="clear" w:color="auto" w:fill="FFFFFF"/>
        </w:rPr>
        <w:t xml:space="preserve">, F. T., &amp; </w:t>
      </w:r>
      <w:proofErr w:type="spellStart"/>
      <w:r w:rsidRPr="00D521EA">
        <w:rPr>
          <w:rFonts w:ascii="Times New Roman" w:hAnsi="Times New Roman" w:cs="Times New Roman"/>
          <w:sz w:val="24"/>
          <w:szCs w:val="24"/>
          <w:shd w:val="clear" w:color="auto" w:fill="FFFFFF"/>
        </w:rPr>
        <w:t>Almirall</w:t>
      </w:r>
      <w:proofErr w:type="spellEnd"/>
      <w:r w:rsidRPr="00D521EA">
        <w:rPr>
          <w:rFonts w:ascii="Times New Roman" w:hAnsi="Times New Roman" w:cs="Times New Roman"/>
          <w:sz w:val="24"/>
          <w:szCs w:val="24"/>
          <w:shd w:val="clear" w:color="auto" w:fill="FFFFFF"/>
        </w:rPr>
        <w:t>, E. (2021). Artificial intelligence as augmenting automation: Implications for employment. </w:t>
      </w:r>
      <w:r w:rsidRPr="00D521EA">
        <w:rPr>
          <w:rFonts w:ascii="Times New Roman" w:hAnsi="Times New Roman" w:cs="Times New Roman"/>
          <w:i/>
          <w:iCs/>
          <w:sz w:val="24"/>
          <w:szCs w:val="24"/>
          <w:shd w:val="clear" w:color="auto" w:fill="FFFFFF"/>
        </w:rPr>
        <w:t>Academy of Management Perspectives</w:t>
      </w:r>
      <w:r w:rsidRPr="00D521EA">
        <w:rPr>
          <w:rFonts w:ascii="Times New Roman" w:hAnsi="Times New Roman" w:cs="Times New Roman"/>
          <w:sz w:val="24"/>
          <w:szCs w:val="24"/>
          <w:shd w:val="clear" w:color="auto" w:fill="FFFFFF"/>
        </w:rPr>
        <w:t>, </w:t>
      </w:r>
      <w:r w:rsidRPr="00D521EA">
        <w:rPr>
          <w:rFonts w:ascii="Times New Roman" w:hAnsi="Times New Roman" w:cs="Times New Roman"/>
          <w:i/>
          <w:iCs/>
          <w:sz w:val="24"/>
          <w:szCs w:val="24"/>
          <w:shd w:val="clear" w:color="auto" w:fill="FFFFFF"/>
        </w:rPr>
        <w:t>35</w:t>
      </w:r>
      <w:r w:rsidRPr="00D521EA">
        <w:rPr>
          <w:rFonts w:ascii="Times New Roman" w:hAnsi="Times New Roman" w:cs="Times New Roman"/>
          <w:sz w:val="24"/>
          <w:szCs w:val="24"/>
          <w:shd w:val="clear" w:color="auto" w:fill="FFFFFF"/>
        </w:rPr>
        <w:t>(4), 642-659.</w:t>
      </w:r>
    </w:p>
    <w:p w14:paraId="5758AD73" w14:textId="6FFB2267" w:rsidR="0087105C" w:rsidRPr="00D521EA" w:rsidRDefault="0087105C"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Wamba-</w:t>
      </w:r>
      <w:proofErr w:type="spellStart"/>
      <w:r w:rsidRPr="00D521EA">
        <w:rPr>
          <w:rFonts w:ascii="Times New Roman" w:hAnsi="Times New Roman" w:cs="Times New Roman"/>
          <w:sz w:val="24"/>
          <w:szCs w:val="24"/>
          <w:shd w:val="clear" w:color="auto" w:fill="FFFFFF"/>
        </w:rPr>
        <w:t>Taguimdje</w:t>
      </w:r>
      <w:proofErr w:type="spellEnd"/>
      <w:r w:rsidRPr="00D521EA">
        <w:rPr>
          <w:rFonts w:ascii="Times New Roman" w:hAnsi="Times New Roman" w:cs="Times New Roman"/>
          <w:sz w:val="24"/>
          <w:szCs w:val="24"/>
          <w:shd w:val="clear" w:color="auto" w:fill="FFFFFF"/>
        </w:rPr>
        <w:t xml:space="preserve">, S. L., </w:t>
      </w:r>
      <w:proofErr w:type="spellStart"/>
      <w:r w:rsidRPr="00D521EA">
        <w:rPr>
          <w:rFonts w:ascii="Times New Roman" w:hAnsi="Times New Roman" w:cs="Times New Roman"/>
          <w:sz w:val="24"/>
          <w:szCs w:val="24"/>
          <w:shd w:val="clear" w:color="auto" w:fill="FFFFFF"/>
        </w:rPr>
        <w:t>Fosso</w:t>
      </w:r>
      <w:proofErr w:type="spellEnd"/>
      <w:r w:rsidRPr="00D521EA">
        <w:rPr>
          <w:rFonts w:ascii="Times New Roman" w:hAnsi="Times New Roman" w:cs="Times New Roman"/>
          <w:sz w:val="24"/>
          <w:szCs w:val="24"/>
          <w:shd w:val="clear" w:color="auto" w:fill="FFFFFF"/>
        </w:rPr>
        <w:t xml:space="preserve"> Wamba, S., Kala </w:t>
      </w:r>
      <w:proofErr w:type="spellStart"/>
      <w:r w:rsidRPr="00D521EA">
        <w:rPr>
          <w:rFonts w:ascii="Times New Roman" w:hAnsi="Times New Roman" w:cs="Times New Roman"/>
          <w:sz w:val="24"/>
          <w:szCs w:val="24"/>
          <w:shd w:val="clear" w:color="auto" w:fill="FFFFFF"/>
        </w:rPr>
        <w:t>Kamdjoug</w:t>
      </w:r>
      <w:proofErr w:type="spellEnd"/>
      <w:r w:rsidRPr="00D521EA">
        <w:rPr>
          <w:rFonts w:ascii="Times New Roman" w:hAnsi="Times New Roman" w:cs="Times New Roman"/>
          <w:sz w:val="24"/>
          <w:szCs w:val="24"/>
          <w:shd w:val="clear" w:color="auto" w:fill="FFFFFF"/>
        </w:rPr>
        <w:t xml:space="preserve">, J. R., &amp; </w:t>
      </w:r>
      <w:proofErr w:type="spellStart"/>
      <w:r w:rsidRPr="00D521EA">
        <w:rPr>
          <w:rFonts w:ascii="Times New Roman" w:hAnsi="Times New Roman" w:cs="Times New Roman"/>
          <w:sz w:val="24"/>
          <w:szCs w:val="24"/>
          <w:shd w:val="clear" w:color="auto" w:fill="FFFFFF"/>
        </w:rPr>
        <w:t>Tchatchouang</w:t>
      </w:r>
      <w:proofErr w:type="spellEnd"/>
      <w:r w:rsidRPr="00D521EA">
        <w:rPr>
          <w:rFonts w:ascii="Times New Roman" w:hAnsi="Times New Roman" w:cs="Times New Roman"/>
          <w:sz w:val="24"/>
          <w:szCs w:val="24"/>
          <w:shd w:val="clear" w:color="auto" w:fill="FFFFFF"/>
        </w:rPr>
        <w:t xml:space="preserve"> </w:t>
      </w:r>
      <w:proofErr w:type="spellStart"/>
      <w:r w:rsidRPr="00D521EA">
        <w:rPr>
          <w:rFonts w:ascii="Times New Roman" w:hAnsi="Times New Roman" w:cs="Times New Roman"/>
          <w:sz w:val="24"/>
          <w:szCs w:val="24"/>
          <w:shd w:val="clear" w:color="auto" w:fill="FFFFFF"/>
        </w:rPr>
        <w:t>Wanko</w:t>
      </w:r>
      <w:proofErr w:type="spellEnd"/>
      <w:r w:rsidRPr="00D521EA">
        <w:rPr>
          <w:rFonts w:ascii="Times New Roman" w:hAnsi="Times New Roman" w:cs="Times New Roman"/>
          <w:sz w:val="24"/>
          <w:szCs w:val="24"/>
          <w:shd w:val="clear" w:color="auto" w:fill="FFFFFF"/>
        </w:rPr>
        <w:t>, C. E. (2020). Influence of artificial intelligence (AI) on firm performance: the business value of AI-based transformation projects. </w:t>
      </w:r>
      <w:r w:rsidRPr="00D521EA">
        <w:rPr>
          <w:rFonts w:ascii="Times New Roman" w:hAnsi="Times New Roman" w:cs="Times New Roman"/>
          <w:i/>
          <w:iCs/>
          <w:sz w:val="24"/>
          <w:szCs w:val="24"/>
          <w:shd w:val="clear" w:color="auto" w:fill="FFFFFF"/>
        </w:rPr>
        <w:t>Business Process Management Journal</w:t>
      </w:r>
      <w:r w:rsidRPr="00D521EA">
        <w:rPr>
          <w:rFonts w:ascii="Times New Roman" w:hAnsi="Times New Roman" w:cs="Times New Roman"/>
          <w:sz w:val="24"/>
          <w:szCs w:val="24"/>
          <w:shd w:val="clear" w:color="auto" w:fill="FFFFFF"/>
        </w:rPr>
        <w:t>, </w:t>
      </w:r>
      <w:r w:rsidRPr="00D521EA">
        <w:rPr>
          <w:rFonts w:ascii="Times New Roman" w:hAnsi="Times New Roman" w:cs="Times New Roman"/>
          <w:i/>
          <w:iCs/>
          <w:sz w:val="24"/>
          <w:szCs w:val="24"/>
          <w:shd w:val="clear" w:color="auto" w:fill="FFFFFF"/>
        </w:rPr>
        <w:t>26</w:t>
      </w:r>
      <w:r w:rsidRPr="00D521EA">
        <w:rPr>
          <w:rFonts w:ascii="Times New Roman" w:hAnsi="Times New Roman" w:cs="Times New Roman"/>
          <w:sz w:val="24"/>
          <w:szCs w:val="24"/>
          <w:shd w:val="clear" w:color="auto" w:fill="FFFFFF"/>
        </w:rPr>
        <w:t>(7), 1893-1924.</w:t>
      </w:r>
    </w:p>
    <w:p w14:paraId="3BA27289" w14:textId="2C44168C" w:rsidR="0087105C" w:rsidRPr="00D521EA" w:rsidRDefault="0087105C"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 xml:space="preserve">Singh, A., &amp; </w:t>
      </w:r>
      <w:proofErr w:type="spellStart"/>
      <w:r w:rsidRPr="00D521EA">
        <w:rPr>
          <w:rFonts w:ascii="Times New Roman" w:hAnsi="Times New Roman" w:cs="Times New Roman"/>
          <w:sz w:val="24"/>
          <w:szCs w:val="24"/>
          <w:shd w:val="clear" w:color="auto" w:fill="FFFFFF"/>
        </w:rPr>
        <w:t>Shaurya</w:t>
      </w:r>
      <w:proofErr w:type="spellEnd"/>
      <w:r w:rsidRPr="00D521EA">
        <w:rPr>
          <w:rFonts w:ascii="Times New Roman" w:hAnsi="Times New Roman" w:cs="Times New Roman"/>
          <w:sz w:val="24"/>
          <w:szCs w:val="24"/>
          <w:shd w:val="clear" w:color="auto" w:fill="FFFFFF"/>
        </w:rPr>
        <w:t>, A. (2021). Impact of Artificial Intelligence on HR practices in the UAE. </w:t>
      </w:r>
      <w:r w:rsidRPr="00D521EA">
        <w:rPr>
          <w:rFonts w:ascii="Times New Roman" w:hAnsi="Times New Roman" w:cs="Times New Roman"/>
          <w:i/>
          <w:iCs/>
          <w:sz w:val="24"/>
          <w:szCs w:val="24"/>
          <w:shd w:val="clear" w:color="auto" w:fill="FFFFFF"/>
        </w:rPr>
        <w:t>Humanities and Social Sciences Communications</w:t>
      </w:r>
      <w:r w:rsidRPr="00D521EA">
        <w:rPr>
          <w:rFonts w:ascii="Times New Roman" w:hAnsi="Times New Roman" w:cs="Times New Roman"/>
          <w:sz w:val="24"/>
          <w:szCs w:val="24"/>
          <w:shd w:val="clear" w:color="auto" w:fill="FFFFFF"/>
        </w:rPr>
        <w:t>, </w:t>
      </w:r>
      <w:r w:rsidRPr="00D521EA">
        <w:rPr>
          <w:rFonts w:ascii="Times New Roman" w:hAnsi="Times New Roman" w:cs="Times New Roman"/>
          <w:i/>
          <w:iCs/>
          <w:sz w:val="24"/>
          <w:szCs w:val="24"/>
          <w:shd w:val="clear" w:color="auto" w:fill="FFFFFF"/>
        </w:rPr>
        <w:t>8</w:t>
      </w:r>
      <w:r w:rsidRPr="00D521EA">
        <w:rPr>
          <w:rFonts w:ascii="Times New Roman" w:hAnsi="Times New Roman" w:cs="Times New Roman"/>
          <w:sz w:val="24"/>
          <w:szCs w:val="24"/>
          <w:shd w:val="clear" w:color="auto" w:fill="FFFFFF"/>
        </w:rPr>
        <w:t>(1), 1-9.</w:t>
      </w:r>
    </w:p>
    <w:p w14:paraId="0208C8F7" w14:textId="1063ADD3" w:rsidR="0087105C" w:rsidRPr="00D521EA" w:rsidRDefault="0087105C" w:rsidP="00E9006C">
      <w:pPr>
        <w:spacing w:line="360" w:lineRule="auto"/>
        <w:rPr>
          <w:rFonts w:ascii="Times New Roman" w:hAnsi="Times New Roman" w:cs="Times New Roman"/>
          <w:sz w:val="24"/>
          <w:szCs w:val="24"/>
          <w:shd w:val="clear" w:color="auto" w:fill="FFFFFF"/>
        </w:rPr>
      </w:pPr>
      <w:proofErr w:type="spellStart"/>
      <w:r w:rsidRPr="00D521EA">
        <w:rPr>
          <w:rFonts w:ascii="Times New Roman" w:hAnsi="Times New Roman" w:cs="Times New Roman"/>
          <w:sz w:val="24"/>
          <w:szCs w:val="24"/>
          <w:shd w:val="clear" w:color="auto" w:fill="FFFFFF"/>
        </w:rPr>
        <w:t>Abdeldayem</w:t>
      </w:r>
      <w:proofErr w:type="spellEnd"/>
      <w:r w:rsidRPr="00D521EA">
        <w:rPr>
          <w:rFonts w:ascii="Times New Roman" w:hAnsi="Times New Roman" w:cs="Times New Roman"/>
          <w:sz w:val="24"/>
          <w:szCs w:val="24"/>
          <w:shd w:val="clear" w:color="auto" w:fill="FFFFFF"/>
        </w:rPr>
        <w:t xml:space="preserve">, M. M., &amp; </w:t>
      </w:r>
      <w:proofErr w:type="spellStart"/>
      <w:r w:rsidRPr="00D521EA">
        <w:rPr>
          <w:rFonts w:ascii="Times New Roman" w:hAnsi="Times New Roman" w:cs="Times New Roman"/>
          <w:sz w:val="24"/>
          <w:szCs w:val="24"/>
          <w:shd w:val="clear" w:color="auto" w:fill="FFFFFF"/>
        </w:rPr>
        <w:t>Aldulaimi</w:t>
      </w:r>
      <w:proofErr w:type="spellEnd"/>
      <w:r w:rsidRPr="00D521EA">
        <w:rPr>
          <w:rFonts w:ascii="Times New Roman" w:hAnsi="Times New Roman" w:cs="Times New Roman"/>
          <w:sz w:val="24"/>
          <w:szCs w:val="24"/>
          <w:shd w:val="clear" w:color="auto" w:fill="FFFFFF"/>
        </w:rPr>
        <w:t>, S. H. (2020). Trends and opportunities of artificial intelligence in human resource management: Aspirations for public sector in Bahrain. </w:t>
      </w:r>
      <w:r w:rsidRPr="00D521EA">
        <w:rPr>
          <w:rFonts w:ascii="Times New Roman" w:hAnsi="Times New Roman" w:cs="Times New Roman"/>
          <w:i/>
          <w:iCs/>
          <w:sz w:val="24"/>
          <w:szCs w:val="24"/>
          <w:shd w:val="clear" w:color="auto" w:fill="FFFFFF"/>
        </w:rPr>
        <w:t>International Journal of Scientific and Technology Research</w:t>
      </w:r>
      <w:r w:rsidRPr="00D521EA">
        <w:rPr>
          <w:rFonts w:ascii="Times New Roman" w:hAnsi="Times New Roman" w:cs="Times New Roman"/>
          <w:sz w:val="24"/>
          <w:szCs w:val="24"/>
          <w:shd w:val="clear" w:color="auto" w:fill="FFFFFF"/>
        </w:rPr>
        <w:t>, </w:t>
      </w:r>
      <w:r w:rsidRPr="00D521EA">
        <w:rPr>
          <w:rFonts w:ascii="Times New Roman" w:hAnsi="Times New Roman" w:cs="Times New Roman"/>
          <w:i/>
          <w:iCs/>
          <w:sz w:val="24"/>
          <w:szCs w:val="24"/>
          <w:shd w:val="clear" w:color="auto" w:fill="FFFFFF"/>
        </w:rPr>
        <w:t>9</w:t>
      </w:r>
      <w:r w:rsidRPr="00D521EA">
        <w:rPr>
          <w:rFonts w:ascii="Times New Roman" w:hAnsi="Times New Roman" w:cs="Times New Roman"/>
          <w:sz w:val="24"/>
          <w:szCs w:val="24"/>
          <w:shd w:val="clear" w:color="auto" w:fill="FFFFFF"/>
        </w:rPr>
        <w:t>(1), 3867-3871.</w:t>
      </w:r>
    </w:p>
    <w:p w14:paraId="3FE985D0" w14:textId="3CE8CB7E" w:rsidR="00D23CA2" w:rsidRPr="00D521EA" w:rsidRDefault="0087105C"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 xml:space="preserve">Pereira, V., </w:t>
      </w:r>
      <w:proofErr w:type="spellStart"/>
      <w:r w:rsidRPr="00D521EA">
        <w:rPr>
          <w:rFonts w:ascii="Times New Roman" w:hAnsi="Times New Roman" w:cs="Times New Roman"/>
          <w:sz w:val="24"/>
          <w:szCs w:val="24"/>
          <w:shd w:val="clear" w:color="auto" w:fill="FFFFFF"/>
        </w:rPr>
        <w:t>Hadjielias</w:t>
      </w:r>
      <w:proofErr w:type="spellEnd"/>
      <w:r w:rsidRPr="00D521EA">
        <w:rPr>
          <w:rFonts w:ascii="Times New Roman" w:hAnsi="Times New Roman" w:cs="Times New Roman"/>
          <w:sz w:val="24"/>
          <w:szCs w:val="24"/>
          <w:shd w:val="clear" w:color="auto" w:fill="FFFFFF"/>
        </w:rPr>
        <w:t xml:space="preserve">, E., </w:t>
      </w:r>
      <w:proofErr w:type="spellStart"/>
      <w:r w:rsidRPr="00D521EA">
        <w:rPr>
          <w:rFonts w:ascii="Times New Roman" w:hAnsi="Times New Roman" w:cs="Times New Roman"/>
          <w:sz w:val="24"/>
          <w:szCs w:val="24"/>
          <w:shd w:val="clear" w:color="auto" w:fill="FFFFFF"/>
        </w:rPr>
        <w:t>Christofi</w:t>
      </w:r>
      <w:proofErr w:type="spellEnd"/>
      <w:r w:rsidRPr="00D521EA">
        <w:rPr>
          <w:rFonts w:ascii="Times New Roman" w:hAnsi="Times New Roman" w:cs="Times New Roman"/>
          <w:sz w:val="24"/>
          <w:szCs w:val="24"/>
          <w:shd w:val="clear" w:color="auto" w:fill="FFFFFF"/>
        </w:rPr>
        <w:t xml:space="preserve">, M., &amp; </w:t>
      </w:r>
      <w:proofErr w:type="spellStart"/>
      <w:r w:rsidRPr="00D521EA">
        <w:rPr>
          <w:rFonts w:ascii="Times New Roman" w:hAnsi="Times New Roman" w:cs="Times New Roman"/>
          <w:sz w:val="24"/>
          <w:szCs w:val="24"/>
          <w:shd w:val="clear" w:color="auto" w:fill="FFFFFF"/>
        </w:rPr>
        <w:t>Vrontis</w:t>
      </w:r>
      <w:proofErr w:type="spellEnd"/>
      <w:r w:rsidRPr="00D521EA">
        <w:rPr>
          <w:rFonts w:ascii="Times New Roman" w:hAnsi="Times New Roman" w:cs="Times New Roman"/>
          <w:sz w:val="24"/>
          <w:szCs w:val="24"/>
          <w:shd w:val="clear" w:color="auto" w:fill="FFFFFF"/>
        </w:rPr>
        <w:t>, D. (2023). A systematic literature review on the impact of artificial intelligence on workplace outcomes: A multi-process perspective. </w:t>
      </w:r>
      <w:r w:rsidRPr="00D521EA">
        <w:rPr>
          <w:rFonts w:ascii="Times New Roman" w:hAnsi="Times New Roman" w:cs="Times New Roman"/>
          <w:i/>
          <w:iCs/>
          <w:sz w:val="24"/>
          <w:szCs w:val="24"/>
          <w:shd w:val="clear" w:color="auto" w:fill="FFFFFF"/>
        </w:rPr>
        <w:t>Human Resource Management Review</w:t>
      </w:r>
      <w:r w:rsidRPr="00D521EA">
        <w:rPr>
          <w:rFonts w:ascii="Times New Roman" w:hAnsi="Times New Roman" w:cs="Times New Roman"/>
          <w:sz w:val="24"/>
          <w:szCs w:val="24"/>
          <w:shd w:val="clear" w:color="auto" w:fill="FFFFFF"/>
        </w:rPr>
        <w:t>, </w:t>
      </w:r>
      <w:r w:rsidRPr="00D521EA">
        <w:rPr>
          <w:rFonts w:ascii="Times New Roman" w:hAnsi="Times New Roman" w:cs="Times New Roman"/>
          <w:i/>
          <w:iCs/>
          <w:sz w:val="24"/>
          <w:szCs w:val="24"/>
          <w:shd w:val="clear" w:color="auto" w:fill="FFFFFF"/>
        </w:rPr>
        <w:t>33</w:t>
      </w:r>
      <w:r w:rsidRPr="00D521EA">
        <w:rPr>
          <w:rFonts w:ascii="Times New Roman" w:hAnsi="Times New Roman" w:cs="Times New Roman"/>
          <w:sz w:val="24"/>
          <w:szCs w:val="24"/>
          <w:shd w:val="clear" w:color="auto" w:fill="FFFFFF"/>
        </w:rPr>
        <w:t xml:space="preserve">(1), 100857. </w:t>
      </w:r>
    </w:p>
    <w:p w14:paraId="40C641CC" w14:textId="26DE798B" w:rsidR="0087105C" w:rsidRPr="00D521EA" w:rsidRDefault="00D23CA2"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Pathak, S. and Solanki, V.K., 2021. Impact of internet of things and artificial intelligence on human resource development. Further advances in internet of things in biomedical and cyber physical systems, pp.239-267.</w:t>
      </w:r>
    </w:p>
    <w:p w14:paraId="2DD9A44D" w14:textId="70A04263" w:rsidR="00D23CA2" w:rsidRPr="00D521EA" w:rsidRDefault="00D23CA2"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Votto, A.M., </w:t>
      </w:r>
      <w:proofErr w:type="spellStart"/>
      <w:r w:rsidRPr="00D521EA">
        <w:rPr>
          <w:rFonts w:ascii="Times New Roman" w:eastAsia="Times New Roman" w:hAnsi="Times New Roman" w:cs="Times New Roman"/>
          <w:sz w:val="24"/>
          <w:szCs w:val="24"/>
        </w:rPr>
        <w:t>Valecha</w:t>
      </w:r>
      <w:proofErr w:type="spellEnd"/>
      <w:r w:rsidRPr="00D521EA">
        <w:rPr>
          <w:rFonts w:ascii="Times New Roman" w:eastAsia="Times New Roman" w:hAnsi="Times New Roman" w:cs="Times New Roman"/>
          <w:sz w:val="24"/>
          <w:szCs w:val="24"/>
        </w:rPr>
        <w:t xml:space="preserve">, R., </w:t>
      </w:r>
      <w:proofErr w:type="spellStart"/>
      <w:r w:rsidRPr="00D521EA">
        <w:rPr>
          <w:rFonts w:ascii="Times New Roman" w:eastAsia="Times New Roman" w:hAnsi="Times New Roman" w:cs="Times New Roman"/>
          <w:sz w:val="24"/>
          <w:szCs w:val="24"/>
        </w:rPr>
        <w:t>Najafirad</w:t>
      </w:r>
      <w:proofErr w:type="spellEnd"/>
      <w:r w:rsidRPr="00D521EA">
        <w:rPr>
          <w:rFonts w:ascii="Times New Roman" w:eastAsia="Times New Roman" w:hAnsi="Times New Roman" w:cs="Times New Roman"/>
          <w:sz w:val="24"/>
          <w:szCs w:val="24"/>
        </w:rPr>
        <w:t>, P. and Rao, H.R., 2021. Artificial intelligence in tactical human resource management: A systematic literature review. International Journal of Information Management Data Insights, 1(2), p.100047.</w:t>
      </w:r>
    </w:p>
    <w:p w14:paraId="0F9954CB" w14:textId="51EDA7CE" w:rsidR="00D23CA2" w:rsidRPr="00D521EA" w:rsidRDefault="00D23CA2"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 xml:space="preserve">Malik, A., </w:t>
      </w:r>
      <w:proofErr w:type="spellStart"/>
      <w:r w:rsidRPr="00D521EA">
        <w:rPr>
          <w:rFonts w:ascii="Times New Roman" w:eastAsia="Times New Roman" w:hAnsi="Times New Roman" w:cs="Times New Roman"/>
          <w:sz w:val="24"/>
          <w:szCs w:val="24"/>
        </w:rPr>
        <w:t>Budhwar</w:t>
      </w:r>
      <w:proofErr w:type="spellEnd"/>
      <w:r w:rsidRPr="00D521EA">
        <w:rPr>
          <w:rFonts w:ascii="Times New Roman" w:eastAsia="Times New Roman" w:hAnsi="Times New Roman" w:cs="Times New Roman"/>
          <w:sz w:val="24"/>
          <w:szCs w:val="24"/>
        </w:rPr>
        <w:t>, P., Mohan, H. and NR, S., 2023. Employee experience–the missing link for engaging employees: Insights from an MNE's AI‐based HR ecosystem. Human Resource Management, 62(1), pp.97-115.</w:t>
      </w:r>
    </w:p>
    <w:p w14:paraId="59FF0137" w14:textId="56DB7F8C" w:rsidR="00D23CA2" w:rsidRPr="00D521EA" w:rsidRDefault="00D23CA2"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Kurek, D., 2021. Use of modern IT solutions in the HRM activities: Process automation and digital employer branding.</w:t>
      </w:r>
    </w:p>
    <w:p w14:paraId="7DD7EA9E" w14:textId="15369C42" w:rsidR="00D23CA2" w:rsidRPr="00D521EA" w:rsidRDefault="00D23CA2" w:rsidP="00E9006C">
      <w:pPr>
        <w:spacing w:line="360" w:lineRule="auto"/>
        <w:rPr>
          <w:rFonts w:ascii="Times New Roman" w:eastAsia="Times New Roman" w:hAnsi="Times New Roman" w:cs="Times New Roman"/>
          <w:sz w:val="24"/>
          <w:szCs w:val="24"/>
        </w:rPr>
      </w:pPr>
      <w:proofErr w:type="spellStart"/>
      <w:r w:rsidRPr="00D521EA">
        <w:rPr>
          <w:rFonts w:ascii="Times New Roman" w:eastAsia="Times New Roman" w:hAnsi="Times New Roman" w:cs="Times New Roman"/>
          <w:sz w:val="24"/>
          <w:szCs w:val="24"/>
        </w:rPr>
        <w:t>Abulsaoud</w:t>
      </w:r>
      <w:proofErr w:type="spellEnd"/>
      <w:r w:rsidRPr="00D521EA">
        <w:rPr>
          <w:rFonts w:ascii="Times New Roman" w:eastAsia="Times New Roman" w:hAnsi="Times New Roman" w:cs="Times New Roman"/>
          <w:sz w:val="24"/>
          <w:szCs w:val="24"/>
        </w:rPr>
        <w:t xml:space="preserve"> Ahmed Younis, R. and Adel, H.M., 2020, September. Artificial intelligence strategy, creativity-oriented HRM and knowledge-sharing quality: Empirical analysis of individual and organisational performance of AI-powered businesses. In The Annual International Conference of The British Academy of Management (BAM).</w:t>
      </w:r>
    </w:p>
    <w:p w14:paraId="290333BD" w14:textId="450B532C" w:rsidR="00D23CA2" w:rsidRPr="00D521EA" w:rsidRDefault="00D23CA2" w:rsidP="00E9006C">
      <w:pPr>
        <w:spacing w:line="360" w:lineRule="auto"/>
        <w:rPr>
          <w:rFonts w:ascii="Times New Roman" w:eastAsia="Times New Roman" w:hAnsi="Times New Roman" w:cs="Times New Roman"/>
          <w:sz w:val="24"/>
          <w:szCs w:val="24"/>
        </w:rPr>
      </w:pPr>
      <w:proofErr w:type="spellStart"/>
      <w:r w:rsidRPr="00D521EA">
        <w:rPr>
          <w:rFonts w:ascii="Times New Roman" w:eastAsia="Times New Roman" w:hAnsi="Times New Roman" w:cs="Times New Roman"/>
          <w:sz w:val="24"/>
          <w:szCs w:val="24"/>
        </w:rPr>
        <w:t>Kulkov</w:t>
      </w:r>
      <w:proofErr w:type="spellEnd"/>
      <w:r w:rsidRPr="00D521EA">
        <w:rPr>
          <w:rFonts w:ascii="Times New Roman" w:eastAsia="Times New Roman" w:hAnsi="Times New Roman" w:cs="Times New Roman"/>
          <w:sz w:val="24"/>
          <w:szCs w:val="24"/>
        </w:rPr>
        <w:t>, I., 2021. The role of artificial intelligence in business transformation: A case of pharmaceutical companies. Technology in Society, 66, p.101629.</w:t>
      </w:r>
    </w:p>
    <w:p w14:paraId="52B4EDC1" w14:textId="4B933B72" w:rsidR="00D23CA2" w:rsidRPr="00D521EA" w:rsidRDefault="00D23CA2" w:rsidP="00E9006C">
      <w:pPr>
        <w:spacing w:line="360" w:lineRule="auto"/>
        <w:rPr>
          <w:rFonts w:ascii="Times New Roman" w:eastAsia="Times New Roman" w:hAnsi="Times New Roman" w:cs="Times New Roman"/>
          <w:sz w:val="24"/>
          <w:szCs w:val="24"/>
        </w:rPr>
      </w:pPr>
      <w:proofErr w:type="spellStart"/>
      <w:r w:rsidRPr="00D521EA">
        <w:rPr>
          <w:rFonts w:ascii="Times New Roman" w:eastAsia="Times New Roman" w:hAnsi="Times New Roman" w:cs="Times New Roman"/>
          <w:sz w:val="24"/>
          <w:szCs w:val="24"/>
        </w:rPr>
        <w:t>Böhmer</w:t>
      </w:r>
      <w:proofErr w:type="spellEnd"/>
      <w:r w:rsidRPr="00D521EA">
        <w:rPr>
          <w:rFonts w:ascii="Times New Roman" w:eastAsia="Times New Roman" w:hAnsi="Times New Roman" w:cs="Times New Roman"/>
          <w:sz w:val="24"/>
          <w:szCs w:val="24"/>
        </w:rPr>
        <w:t xml:space="preserve">, N. and </w:t>
      </w:r>
      <w:proofErr w:type="spellStart"/>
      <w:r w:rsidRPr="00D521EA">
        <w:rPr>
          <w:rFonts w:ascii="Times New Roman" w:eastAsia="Times New Roman" w:hAnsi="Times New Roman" w:cs="Times New Roman"/>
          <w:sz w:val="24"/>
          <w:szCs w:val="24"/>
        </w:rPr>
        <w:t>Schinnenburg</w:t>
      </w:r>
      <w:proofErr w:type="spellEnd"/>
      <w:r w:rsidRPr="00D521EA">
        <w:rPr>
          <w:rFonts w:ascii="Times New Roman" w:eastAsia="Times New Roman" w:hAnsi="Times New Roman" w:cs="Times New Roman"/>
          <w:sz w:val="24"/>
          <w:szCs w:val="24"/>
        </w:rPr>
        <w:t>, H., 2023. Critical exploration of AI-driven HRM to build up organizational capabilities. Employee Relations: The International Journal, 45(5), pp.1057-1082.</w:t>
      </w:r>
    </w:p>
    <w:p w14:paraId="08A77BFC" w14:textId="1054F19B" w:rsidR="00D23CA2" w:rsidRPr="00D521EA" w:rsidRDefault="00D23CA2"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Svetlana, N., Anna, N., Svetlana, M., Tatiana, G. and Olga, M., 2022. Artificial intelligence as a driver of business process transformation. Procedia Computer Science, 213, pp.276-284.</w:t>
      </w:r>
    </w:p>
    <w:p w14:paraId="24C1FA28" w14:textId="0E6BC019" w:rsidR="00D23CA2" w:rsidRPr="00D521EA" w:rsidRDefault="00D23CA2" w:rsidP="00E9006C">
      <w:pPr>
        <w:spacing w:line="360" w:lineRule="auto"/>
        <w:rPr>
          <w:rFonts w:ascii="Times New Roman" w:eastAsia="Times New Roman" w:hAnsi="Times New Roman" w:cs="Times New Roman"/>
          <w:sz w:val="24"/>
          <w:szCs w:val="24"/>
        </w:rPr>
      </w:pPr>
      <w:proofErr w:type="spellStart"/>
      <w:r w:rsidRPr="00D521EA">
        <w:rPr>
          <w:rFonts w:ascii="Times New Roman" w:eastAsia="Times New Roman" w:hAnsi="Times New Roman" w:cs="Times New Roman"/>
          <w:sz w:val="24"/>
          <w:szCs w:val="24"/>
        </w:rPr>
        <w:t>Siderska</w:t>
      </w:r>
      <w:proofErr w:type="spellEnd"/>
      <w:r w:rsidRPr="00D521EA">
        <w:rPr>
          <w:rFonts w:ascii="Times New Roman" w:eastAsia="Times New Roman" w:hAnsi="Times New Roman" w:cs="Times New Roman"/>
          <w:sz w:val="24"/>
          <w:szCs w:val="24"/>
        </w:rPr>
        <w:t>, J., 2020. Robotic Process Automation—a driver of digital transformation?. Engineering Management in Production and Services, 12(2), pp.21-31.</w:t>
      </w:r>
    </w:p>
    <w:p w14:paraId="0095274C" w14:textId="71D0814B" w:rsidR="00D23CA2" w:rsidRPr="00D521EA" w:rsidRDefault="00D23CA2"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Deepa, R., </w:t>
      </w:r>
      <w:proofErr w:type="spellStart"/>
      <w:r w:rsidRPr="00D521EA">
        <w:rPr>
          <w:rFonts w:ascii="Times New Roman" w:eastAsia="Times New Roman" w:hAnsi="Times New Roman" w:cs="Times New Roman"/>
          <w:sz w:val="24"/>
          <w:szCs w:val="24"/>
        </w:rPr>
        <w:t>Sekar</w:t>
      </w:r>
      <w:proofErr w:type="spellEnd"/>
      <w:r w:rsidRPr="00D521EA">
        <w:rPr>
          <w:rFonts w:ascii="Times New Roman" w:eastAsia="Times New Roman" w:hAnsi="Times New Roman" w:cs="Times New Roman"/>
          <w:sz w:val="24"/>
          <w:szCs w:val="24"/>
        </w:rPr>
        <w:t xml:space="preserve">, S., Malik, A., Kumar, J. and </w:t>
      </w:r>
      <w:proofErr w:type="spellStart"/>
      <w:r w:rsidRPr="00D521EA">
        <w:rPr>
          <w:rFonts w:ascii="Times New Roman" w:eastAsia="Times New Roman" w:hAnsi="Times New Roman" w:cs="Times New Roman"/>
          <w:sz w:val="24"/>
          <w:szCs w:val="24"/>
        </w:rPr>
        <w:t>Attri</w:t>
      </w:r>
      <w:proofErr w:type="spellEnd"/>
      <w:r w:rsidRPr="00D521EA">
        <w:rPr>
          <w:rFonts w:ascii="Times New Roman" w:eastAsia="Times New Roman" w:hAnsi="Times New Roman" w:cs="Times New Roman"/>
          <w:sz w:val="24"/>
          <w:szCs w:val="24"/>
        </w:rPr>
        <w:t>, R., 2024. Impact of AI-focussed technologies on social and technical competencies for HR managers–A systematic review and research agenda. Technological Forecasting and Social Change, 202, p.123301.</w:t>
      </w:r>
    </w:p>
    <w:sectPr w:rsidR="00D23CA2" w:rsidRPr="00D521EA" w:rsidSect="002C66C2">
      <w:pgSz w:w="11906" w:h="16838"/>
      <w:pgMar w:top="1440"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CD61F" w14:textId="77777777" w:rsidR="002C66C2" w:rsidRDefault="002C66C2" w:rsidP="00264977">
      <w:pPr>
        <w:spacing w:after="0" w:line="240" w:lineRule="auto"/>
      </w:pPr>
      <w:r>
        <w:separator/>
      </w:r>
    </w:p>
  </w:endnote>
  <w:endnote w:type="continuationSeparator" w:id="0">
    <w:p w14:paraId="398AF5E7" w14:textId="77777777" w:rsidR="002C66C2" w:rsidRDefault="002C66C2" w:rsidP="00264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4450075"/>
      <w:docPartObj>
        <w:docPartGallery w:val="Page Numbers (Bottom of Page)"/>
        <w:docPartUnique/>
      </w:docPartObj>
    </w:sdtPr>
    <w:sdtEndPr>
      <w:rPr>
        <w:rFonts w:ascii="Times New Roman" w:hAnsi="Times New Roman" w:cs="Times New Roman"/>
        <w:noProof/>
        <w:sz w:val="20"/>
        <w:szCs w:val="20"/>
      </w:rPr>
    </w:sdtEndPr>
    <w:sdtContent>
      <w:p w14:paraId="26F289E2" w14:textId="000BF03D" w:rsidR="00264977" w:rsidRPr="00264977" w:rsidRDefault="00264977">
        <w:pPr>
          <w:pStyle w:val="Footer"/>
          <w:jc w:val="right"/>
          <w:rPr>
            <w:rFonts w:ascii="Times New Roman" w:hAnsi="Times New Roman" w:cs="Times New Roman"/>
            <w:sz w:val="20"/>
            <w:szCs w:val="20"/>
          </w:rPr>
        </w:pPr>
        <w:r w:rsidRPr="00264977">
          <w:rPr>
            <w:rFonts w:ascii="Times New Roman" w:hAnsi="Times New Roman" w:cs="Times New Roman"/>
            <w:sz w:val="20"/>
            <w:szCs w:val="20"/>
          </w:rPr>
          <w:fldChar w:fldCharType="begin"/>
        </w:r>
        <w:r w:rsidRPr="00264977">
          <w:rPr>
            <w:rFonts w:ascii="Times New Roman" w:hAnsi="Times New Roman" w:cs="Times New Roman"/>
            <w:sz w:val="20"/>
            <w:szCs w:val="20"/>
          </w:rPr>
          <w:instrText xml:space="preserve"> PAGE   \* MERGEFORMAT </w:instrText>
        </w:r>
        <w:r w:rsidRPr="00264977">
          <w:rPr>
            <w:rFonts w:ascii="Times New Roman" w:hAnsi="Times New Roman" w:cs="Times New Roman"/>
            <w:sz w:val="20"/>
            <w:szCs w:val="20"/>
          </w:rPr>
          <w:fldChar w:fldCharType="separate"/>
        </w:r>
        <w:r w:rsidRPr="00264977">
          <w:rPr>
            <w:rFonts w:ascii="Times New Roman" w:hAnsi="Times New Roman" w:cs="Times New Roman"/>
            <w:noProof/>
            <w:sz w:val="20"/>
            <w:szCs w:val="20"/>
          </w:rPr>
          <w:t>2</w:t>
        </w:r>
        <w:r w:rsidRPr="00264977">
          <w:rPr>
            <w:rFonts w:ascii="Times New Roman" w:hAnsi="Times New Roman" w:cs="Times New Roman"/>
            <w:noProof/>
            <w:sz w:val="20"/>
            <w:szCs w:val="20"/>
          </w:rPr>
          <w:fldChar w:fldCharType="end"/>
        </w:r>
      </w:p>
    </w:sdtContent>
  </w:sdt>
  <w:p w14:paraId="563E226E" w14:textId="77777777" w:rsidR="00264977" w:rsidRDefault="002649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ADC99" w14:textId="77777777" w:rsidR="002C66C2" w:rsidRDefault="002C66C2" w:rsidP="00264977">
      <w:pPr>
        <w:spacing w:after="0" w:line="240" w:lineRule="auto"/>
      </w:pPr>
      <w:r>
        <w:separator/>
      </w:r>
    </w:p>
  </w:footnote>
  <w:footnote w:type="continuationSeparator" w:id="0">
    <w:p w14:paraId="1CD600DB" w14:textId="77777777" w:rsidR="002C66C2" w:rsidRDefault="002C66C2" w:rsidP="002649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91F11" w14:textId="664A3F24" w:rsidR="002F62FA" w:rsidRPr="002F62FA" w:rsidRDefault="002F62FA" w:rsidP="002F62FA">
    <w:pPr>
      <w:pStyle w:val="Header"/>
      <w:rPr>
        <w:lang w:val="en-US"/>
      </w:rPr>
    </w:pPr>
    <w:r>
      <w:rPr>
        <w:noProof/>
      </w:rPr>
      <w:drawing>
        <wp:inline distT="0" distB="0" distL="0" distR="0" wp14:anchorId="4965474E" wp14:editId="4D6D6582">
          <wp:extent cx="921263" cy="510540"/>
          <wp:effectExtent l="0" t="0" r="0" b="3810"/>
          <wp:docPr id="53263063" name="Picture 1" descr="University of the week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the week - University of Wales Trinity Saint Davi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734" cy="523547"/>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FEC6F" w14:textId="4A1D5419" w:rsidR="00350F3C" w:rsidRDefault="00350F3C">
    <w:pPr>
      <w:pStyle w:val="Header"/>
    </w:pPr>
    <w:r>
      <w:rPr>
        <w:noProof/>
      </w:rPr>
      <w:drawing>
        <wp:inline distT="0" distB="0" distL="0" distR="0" wp14:anchorId="62300DB5" wp14:editId="7BEF039E">
          <wp:extent cx="866692" cy="310567"/>
          <wp:effectExtent l="0" t="0" r="0" b="0"/>
          <wp:docPr id="1278025419"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47663" name="Picture 1" descr="A logo with text on it&#10;&#10;Description automatically generated"/>
                  <pic:cNvPicPr>
                    <a:picLocks noChangeAspect="1" noChangeArrowheads="1"/>
                  </pic:cNvPicPr>
                </pic:nvPicPr>
                <pic:blipFill rotWithShape="1">
                  <a:blip r:embed="rId1">
                    <a:extLst>
                      <a:ext uri="{28A0092B-C50C-407E-A947-70E740481C1C}">
                        <a14:useLocalDpi xmlns:a14="http://schemas.microsoft.com/office/drawing/2010/main" val="0"/>
                      </a:ext>
                    </a:extLst>
                  </a:blip>
                  <a:srcRect t="16550" b="18777"/>
                  <a:stretch/>
                </pic:blipFill>
                <pic:spPr bwMode="auto">
                  <a:xfrm>
                    <a:off x="0" y="0"/>
                    <a:ext cx="902208" cy="32329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679FF"/>
    <w:multiLevelType w:val="hybridMultilevel"/>
    <w:tmpl w:val="098EFE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44D5A61"/>
    <w:multiLevelType w:val="hybridMultilevel"/>
    <w:tmpl w:val="0D3066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E8A1243"/>
    <w:multiLevelType w:val="multilevel"/>
    <w:tmpl w:val="B60EB1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FDF0B4F"/>
    <w:multiLevelType w:val="hybridMultilevel"/>
    <w:tmpl w:val="C852A7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E293092"/>
    <w:multiLevelType w:val="hybridMultilevel"/>
    <w:tmpl w:val="F716C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170149"/>
    <w:multiLevelType w:val="hybridMultilevel"/>
    <w:tmpl w:val="F9667A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3223EEF"/>
    <w:multiLevelType w:val="hybridMultilevel"/>
    <w:tmpl w:val="2DA203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70108177">
    <w:abstractNumId w:val="2"/>
  </w:num>
  <w:num w:numId="2" w16cid:durableId="1974628708">
    <w:abstractNumId w:val="4"/>
  </w:num>
  <w:num w:numId="3" w16cid:durableId="267348302">
    <w:abstractNumId w:val="1"/>
  </w:num>
  <w:num w:numId="4" w16cid:durableId="1073435076">
    <w:abstractNumId w:val="0"/>
  </w:num>
  <w:num w:numId="5" w16cid:durableId="544292442">
    <w:abstractNumId w:val="3"/>
  </w:num>
  <w:num w:numId="6" w16cid:durableId="1748532855">
    <w:abstractNumId w:val="5"/>
  </w:num>
  <w:num w:numId="7" w16cid:durableId="9506257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3FD1"/>
    <w:rsid w:val="00000CB6"/>
    <w:rsid w:val="00070950"/>
    <w:rsid w:val="000E64C5"/>
    <w:rsid w:val="00123CB3"/>
    <w:rsid w:val="001322E0"/>
    <w:rsid w:val="00134F51"/>
    <w:rsid w:val="00160164"/>
    <w:rsid w:val="00193ACD"/>
    <w:rsid w:val="001C51FD"/>
    <w:rsid w:val="00264590"/>
    <w:rsid w:val="00264977"/>
    <w:rsid w:val="002768CC"/>
    <w:rsid w:val="00286E52"/>
    <w:rsid w:val="002C66C2"/>
    <w:rsid w:val="002F0F31"/>
    <w:rsid w:val="002F62FA"/>
    <w:rsid w:val="00325956"/>
    <w:rsid w:val="00350F3C"/>
    <w:rsid w:val="00363234"/>
    <w:rsid w:val="003D73FF"/>
    <w:rsid w:val="00440777"/>
    <w:rsid w:val="004A2639"/>
    <w:rsid w:val="00501412"/>
    <w:rsid w:val="0052762D"/>
    <w:rsid w:val="00541E23"/>
    <w:rsid w:val="00551764"/>
    <w:rsid w:val="005545D3"/>
    <w:rsid w:val="00563AB0"/>
    <w:rsid w:val="005A78A5"/>
    <w:rsid w:val="005C014D"/>
    <w:rsid w:val="00621E91"/>
    <w:rsid w:val="006343FD"/>
    <w:rsid w:val="00695E40"/>
    <w:rsid w:val="0069685C"/>
    <w:rsid w:val="007B03A2"/>
    <w:rsid w:val="008103F3"/>
    <w:rsid w:val="00842D4D"/>
    <w:rsid w:val="0087105C"/>
    <w:rsid w:val="00895932"/>
    <w:rsid w:val="008D440A"/>
    <w:rsid w:val="008F20A3"/>
    <w:rsid w:val="009465C9"/>
    <w:rsid w:val="009D1B04"/>
    <w:rsid w:val="00B06F4D"/>
    <w:rsid w:val="00B148AA"/>
    <w:rsid w:val="00BA56AB"/>
    <w:rsid w:val="00C11426"/>
    <w:rsid w:val="00C92189"/>
    <w:rsid w:val="00CA0C4A"/>
    <w:rsid w:val="00D23CA2"/>
    <w:rsid w:val="00D521EA"/>
    <w:rsid w:val="00D60D30"/>
    <w:rsid w:val="00D661DA"/>
    <w:rsid w:val="00DC1D6F"/>
    <w:rsid w:val="00E52B6E"/>
    <w:rsid w:val="00E86D68"/>
    <w:rsid w:val="00E9006C"/>
    <w:rsid w:val="00EF5610"/>
    <w:rsid w:val="00F14397"/>
    <w:rsid w:val="00F83FD1"/>
    <w:rsid w:val="00FB345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38617F"/>
  <w15:docId w15:val="{F8C3D248-C158-4375-8E4C-CC69D2686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264977"/>
    <w:pPr>
      <w:keepNext/>
      <w:keepLines/>
      <w:spacing w:before="480" w:after="120" w:line="360" w:lineRule="auto"/>
      <w:jc w:val="center"/>
      <w:outlineLvl w:val="0"/>
    </w:pPr>
    <w:rPr>
      <w:rFonts w:ascii="Times New Roman" w:hAnsi="Times New Roman"/>
      <w:b/>
      <w:sz w:val="24"/>
      <w:szCs w:val="48"/>
    </w:rPr>
  </w:style>
  <w:style w:type="paragraph" w:styleId="Heading2">
    <w:name w:val="heading 2"/>
    <w:basedOn w:val="Normal"/>
    <w:next w:val="Normal"/>
    <w:autoRedefine/>
    <w:uiPriority w:val="9"/>
    <w:unhideWhenUsed/>
    <w:qFormat/>
    <w:rsid w:val="00264977"/>
    <w:pPr>
      <w:keepNext/>
      <w:keepLines/>
      <w:spacing w:before="360" w:after="80" w:line="360" w:lineRule="auto"/>
      <w:jc w:val="both"/>
      <w:outlineLvl w:val="1"/>
    </w:pPr>
    <w:rPr>
      <w:rFonts w:ascii="Times New Roman" w:hAnsi="Times New Roman"/>
      <w:b/>
      <w:sz w:val="24"/>
      <w:szCs w:val="36"/>
    </w:rPr>
  </w:style>
  <w:style w:type="paragraph" w:styleId="Heading3">
    <w:name w:val="heading 3"/>
    <w:basedOn w:val="Normal"/>
    <w:next w:val="Normal"/>
    <w:autoRedefine/>
    <w:uiPriority w:val="9"/>
    <w:unhideWhenUsed/>
    <w:qFormat/>
    <w:rsid w:val="00264977"/>
    <w:pPr>
      <w:keepNext/>
      <w:keepLines/>
      <w:spacing w:before="280" w:after="80" w:line="360" w:lineRule="auto"/>
      <w:jc w:val="both"/>
      <w:outlineLvl w:val="2"/>
    </w:pPr>
    <w:rPr>
      <w:rFonts w:ascii="Times New Roman" w:hAnsi="Times New Roman"/>
      <w:b/>
      <w:i/>
      <w:sz w:val="24"/>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660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1A1E"/>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TOCHeading">
    <w:name w:val="TOC Heading"/>
    <w:basedOn w:val="Heading1"/>
    <w:next w:val="Normal"/>
    <w:uiPriority w:val="39"/>
    <w:unhideWhenUsed/>
    <w:qFormat/>
    <w:rsid w:val="00264977"/>
    <w:pPr>
      <w:spacing w:before="240" w:after="0"/>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264977"/>
    <w:pPr>
      <w:spacing w:after="100"/>
    </w:pPr>
  </w:style>
  <w:style w:type="paragraph" w:styleId="TOC2">
    <w:name w:val="toc 2"/>
    <w:basedOn w:val="Normal"/>
    <w:next w:val="Normal"/>
    <w:autoRedefine/>
    <w:uiPriority w:val="39"/>
    <w:unhideWhenUsed/>
    <w:rsid w:val="00264977"/>
    <w:pPr>
      <w:spacing w:after="100"/>
      <w:ind w:left="220"/>
    </w:pPr>
  </w:style>
  <w:style w:type="character" w:styleId="Hyperlink">
    <w:name w:val="Hyperlink"/>
    <w:basedOn w:val="DefaultParagraphFont"/>
    <w:uiPriority w:val="99"/>
    <w:unhideWhenUsed/>
    <w:rsid w:val="00264977"/>
    <w:rPr>
      <w:color w:val="0563C1" w:themeColor="hyperlink"/>
      <w:u w:val="single"/>
    </w:rPr>
  </w:style>
  <w:style w:type="paragraph" w:styleId="TOC3">
    <w:name w:val="toc 3"/>
    <w:basedOn w:val="Normal"/>
    <w:next w:val="Normal"/>
    <w:autoRedefine/>
    <w:uiPriority w:val="39"/>
    <w:unhideWhenUsed/>
    <w:rsid w:val="00264977"/>
    <w:pPr>
      <w:spacing w:after="100"/>
      <w:ind w:left="440"/>
    </w:pPr>
  </w:style>
  <w:style w:type="paragraph" w:styleId="Header">
    <w:name w:val="header"/>
    <w:basedOn w:val="Normal"/>
    <w:link w:val="HeaderChar"/>
    <w:uiPriority w:val="99"/>
    <w:unhideWhenUsed/>
    <w:rsid w:val="002649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977"/>
  </w:style>
  <w:style w:type="paragraph" w:styleId="Footer">
    <w:name w:val="footer"/>
    <w:basedOn w:val="Normal"/>
    <w:link w:val="FooterChar"/>
    <w:uiPriority w:val="99"/>
    <w:unhideWhenUsed/>
    <w:rsid w:val="002649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977"/>
  </w:style>
  <w:style w:type="character" w:styleId="CommentReference">
    <w:name w:val="annotation reference"/>
    <w:basedOn w:val="DefaultParagraphFont"/>
    <w:uiPriority w:val="99"/>
    <w:semiHidden/>
    <w:unhideWhenUsed/>
    <w:rsid w:val="00123CB3"/>
    <w:rPr>
      <w:sz w:val="16"/>
      <w:szCs w:val="16"/>
    </w:rPr>
  </w:style>
  <w:style w:type="paragraph" w:styleId="CommentText">
    <w:name w:val="annotation text"/>
    <w:basedOn w:val="Normal"/>
    <w:link w:val="CommentTextChar"/>
    <w:uiPriority w:val="99"/>
    <w:semiHidden/>
    <w:unhideWhenUsed/>
    <w:rsid w:val="00123CB3"/>
    <w:pPr>
      <w:spacing w:line="240" w:lineRule="auto"/>
    </w:pPr>
    <w:rPr>
      <w:sz w:val="20"/>
      <w:szCs w:val="20"/>
    </w:rPr>
  </w:style>
  <w:style w:type="character" w:customStyle="1" w:styleId="CommentTextChar">
    <w:name w:val="Comment Text Char"/>
    <w:basedOn w:val="DefaultParagraphFont"/>
    <w:link w:val="CommentText"/>
    <w:uiPriority w:val="99"/>
    <w:semiHidden/>
    <w:rsid w:val="00123CB3"/>
    <w:rPr>
      <w:sz w:val="20"/>
      <w:szCs w:val="20"/>
    </w:rPr>
  </w:style>
  <w:style w:type="paragraph" w:styleId="CommentSubject">
    <w:name w:val="annotation subject"/>
    <w:basedOn w:val="CommentText"/>
    <w:next w:val="CommentText"/>
    <w:link w:val="CommentSubjectChar"/>
    <w:uiPriority w:val="99"/>
    <w:semiHidden/>
    <w:unhideWhenUsed/>
    <w:rsid w:val="00123CB3"/>
    <w:rPr>
      <w:b/>
      <w:bCs/>
    </w:rPr>
  </w:style>
  <w:style w:type="character" w:customStyle="1" w:styleId="CommentSubjectChar">
    <w:name w:val="Comment Subject Char"/>
    <w:basedOn w:val="CommentTextChar"/>
    <w:link w:val="CommentSubject"/>
    <w:uiPriority w:val="99"/>
    <w:semiHidden/>
    <w:rsid w:val="00123CB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5370">
      <w:bodyDiv w:val="1"/>
      <w:marLeft w:val="0"/>
      <w:marRight w:val="0"/>
      <w:marTop w:val="0"/>
      <w:marBottom w:val="0"/>
      <w:divBdr>
        <w:top w:val="none" w:sz="0" w:space="0" w:color="auto"/>
        <w:left w:val="none" w:sz="0" w:space="0" w:color="auto"/>
        <w:bottom w:val="none" w:sz="0" w:space="0" w:color="auto"/>
        <w:right w:val="none" w:sz="0" w:space="0" w:color="auto"/>
      </w:divBdr>
    </w:div>
    <w:div w:id="86511336">
      <w:bodyDiv w:val="1"/>
      <w:marLeft w:val="0"/>
      <w:marRight w:val="0"/>
      <w:marTop w:val="0"/>
      <w:marBottom w:val="0"/>
      <w:divBdr>
        <w:top w:val="none" w:sz="0" w:space="0" w:color="auto"/>
        <w:left w:val="none" w:sz="0" w:space="0" w:color="auto"/>
        <w:bottom w:val="none" w:sz="0" w:space="0" w:color="auto"/>
        <w:right w:val="none" w:sz="0" w:space="0" w:color="auto"/>
      </w:divBdr>
    </w:div>
    <w:div w:id="103618017">
      <w:bodyDiv w:val="1"/>
      <w:marLeft w:val="0"/>
      <w:marRight w:val="0"/>
      <w:marTop w:val="0"/>
      <w:marBottom w:val="0"/>
      <w:divBdr>
        <w:top w:val="none" w:sz="0" w:space="0" w:color="auto"/>
        <w:left w:val="none" w:sz="0" w:space="0" w:color="auto"/>
        <w:bottom w:val="none" w:sz="0" w:space="0" w:color="auto"/>
        <w:right w:val="none" w:sz="0" w:space="0" w:color="auto"/>
      </w:divBdr>
    </w:div>
    <w:div w:id="132142368">
      <w:bodyDiv w:val="1"/>
      <w:marLeft w:val="0"/>
      <w:marRight w:val="0"/>
      <w:marTop w:val="0"/>
      <w:marBottom w:val="0"/>
      <w:divBdr>
        <w:top w:val="none" w:sz="0" w:space="0" w:color="auto"/>
        <w:left w:val="none" w:sz="0" w:space="0" w:color="auto"/>
        <w:bottom w:val="none" w:sz="0" w:space="0" w:color="auto"/>
        <w:right w:val="none" w:sz="0" w:space="0" w:color="auto"/>
      </w:divBdr>
    </w:div>
    <w:div w:id="165247178">
      <w:bodyDiv w:val="1"/>
      <w:marLeft w:val="0"/>
      <w:marRight w:val="0"/>
      <w:marTop w:val="0"/>
      <w:marBottom w:val="0"/>
      <w:divBdr>
        <w:top w:val="none" w:sz="0" w:space="0" w:color="auto"/>
        <w:left w:val="none" w:sz="0" w:space="0" w:color="auto"/>
        <w:bottom w:val="none" w:sz="0" w:space="0" w:color="auto"/>
        <w:right w:val="none" w:sz="0" w:space="0" w:color="auto"/>
      </w:divBdr>
    </w:div>
    <w:div w:id="180749772">
      <w:bodyDiv w:val="1"/>
      <w:marLeft w:val="0"/>
      <w:marRight w:val="0"/>
      <w:marTop w:val="0"/>
      <w:marBottom w:val="0"/>
      <w:divBdr>
        <w:top w:val="none" w:sz="0" w:space="0" w:color="auto"/>
        <w:left w:val="none" w:sz="0" w:space="0" w:color="auto"/>
        <w:bottom w:val="none" w:sz="0" w:space="0" w:color="auto"/>
        <w:right w:val="none" w:sz="0" w:space="0" w:color="auto"/>
      </w:divBdr>
    </w:div>
    <w:div w:id="195238940">
      <w:bodyDiv w:val="1"/>
      <w:marLeft w:val="0"/>
      <w:marRight w:val="0"/>
      <w:marTop w:val="0"/>
      <w:marBottom w:val="0"/>
      <w:divBdr>
        <w:top w:val="none" w:sz="0" w:space="0" w:color="auto"/>
        <w:left w:val="none" w:sz="0" w:space="0" w:color="auto"/>
        <w:bottom w:val="none" w:sz="0" w:space="0" w:color="auto"/>
        <w:right w:val="none" w:sz="0" w:space="0" w:color="auto"/>
      </w:divBdr>
    </w:div>
    <w:div w:id="209653890">
      <w:bodyDiv w:val="1"/>
      <w:marLeft w:val="0"/>
      <w:marRight w:val="0"/>
      <w:marTop w:val="0"/>
      <w:marBottom w:val="0"/>
      <w:divBdr>
        <w:top w:val="none" w:sz="0" w:space="0" w:color="auto"/>
        <w:left w:val="none" w:sz="0" w:space="0" w:color="auto"/>
        <w:bottom w:val="none" w:sz="0" w:space="0" w:color="auto"/>
        <w:right w:val="none" w:sz="0" w:space="0" w:color="auto"/>
      </w:divBdr>
    </w:div>
    <w:div w:id="226453137">
      <w:bodyDiv w:val="1"/>
      <w:marLeft w:val="0"/>
      <w:marRight w:val="0"/>
      <w:marTop w:val="0"/>
      <w:marBottom w:val="0"/>
      <w:divBdr>
        <w:top w:val="none" w:sz="0" w:space="0" w:color="auto"/>
        <w:left w:val="none" w:sz="0" w:space="0" w:color="auto"/>
        <w:bottom w:val="none" w:sz="0" w:space="0" w:color="auto"/>
        <w:right w:val="none" w:sz="0" w:space="0" w:color="auto"/>
      </w:divBdr>
    </w:div>
    <w:div w:id="232929737">
      <w:bodyDiv w:val="1"/>
      <w:marLeft w:val="0"/>
      <w:marRight w:val="0"/>
      <w:marTop w:val="0"/>
      <w:marBottom w:val="0"/>
      <w:divBdr>
        <w:top w:val="none" w:sz="0" w:space="0" w:color="auto"/>
        <w:left w:val="none" w:sz="0" w:space="0" w:color="auto"/>
        <w:bottom w:val="none" w:sz="0" w:space="0" w:color="auto"/>
        <w:right w:val="none" w:sz="0" w:space="0" w:color="auto"/>
      </w:divBdr>
    </w:div>
    <w:div w:id="259029666">
      <w:bodyDiv w:val="1"/>
      <w:marLeft w:val="0"/>
      <w:marRight w:val="0"/>
      <w:marTop w:val="0"/>
      <w:marBottom w:val="0"/>
      <w:divBdr>
        <w:top w:val="none" w:sz="0" w:space="0" w:color="auto"/>
        <w:left w:val="none" w:sz="0" w:space="0" w:color="auto"/>
        <w:bottom w:val="none" w:sz="0" w:space="0" w:color="auto"/>
        <w:right w:val="none" w:sz="0" w:space="0" w:color="auto"/>
      </w:divBdr>
    </w:div>
    <w:div w:id="269162171">
      <w:bodyDiv w:val="1"/>
      <w:marLeft w:val="0"/>
      <w:marRight w:val="0"/>
      <w:marTop w:val="0"/>
      <w:marBottom w:val="0"/>
      <w:divBdr>
        <w:top w:val="none" w:sz="0" w:space="0" w:color="auto"/>
        <w:left w:val="none" w:sz="0" w:space="0" w:color="auto"/>
        <w:bottom w:val="none" w:sz="0" w:space="0" w:color="auto"/>
        <w:right w:val="none" w:sz="0" w:space="0" w:color="auto"/>
      </w:divBdr>
    </w:div>
    <w:div w:id="272981607">
      <w:bodyDiv w:val="1"/>
      <w:marLeft w:val="0"/>
      <w:marRight w:val="0"/>
      <w:marTop w:val="0"/>
      <w:marBottom w:val="0"/>
      <w:divBdr>
        <w:top w:val="none" w:sz="0" w:space="0" w:color="auto"/>
        <w:left w:val="none" w:sz="0" w:space="0" w:color="auto"/>
        <w:bottom w:val="none" w:sz="0" w:space="0" w:color="auto"/>
        <w:right w:val="none" w:sz="0" w:space="0" w:color="auto"/>
      </w:divBdr>
    </w:div>
    <w:div w:id="305204312">
      <w:bodyDiv w:val="1"/>
      <w:marLeft w:val="0"/>
      <w:marRight w:val="0"/>
      <w:marTop w:val="0"/>
      <w:marBottom w:val="0"/>
      <w:divBdr>
        <w:top w:val="none" w:sz="0" w:space="0" w:color="auto"/>
        <w:left w:val="none" w:sz="0" w:space="0" w:color="auto"/>
        <w:bottom w:val="none" w:sz="0" w:space="0" w:color="auto"/>
        <w:right w:val="none" w:sz="0" w:space="0" w:color="auto"/>
      </w:divBdr>
    </w:div>
    <w:div w:id="309605057">
      <w:bodyDiv w:val="1"/>
      <w:marLeft w:val="0"/>
      <w:marRight w:val="0"/>
      <w:marTop w:val="0"/>
      <w:marBottom w:val="0"/>
      <w:divBdr>
        <w:top w:val="none" w:sz="0" w:space="0" w:color="auto"/>
        <w:left w:val="none" w:sz="0" w:space="0" w:color="auto"/>
        <w:bottom w:val="none" w:sz="0" w:space="0" w:color="auto"/>
        <w:right w:val="none" w:sz="0" w:space="0" w:color="auto"/>
      </w:divBdr>
    </w:div>
    <w:div w:id="414909576">
      <w:bodyDiv w:val="1"/>
      <w:marLeft w:val="0"/>
      <w:marRight w:val="0"/>
      <w:marTop w:val="0"/>
      <w:marBottom w:val="0"/>
      <w:divBdr>
        <w:top w:val="none" w:sz="0" w:space="0" w:color="auto"/>
        <w:left w:val="none" w:sz="0" w:space="0" w:color="auto"/>
        <w:bottom w:val="none" w:sz="0" w:space="0" w:color="auto"/>
        <w:right w:val="none" w:sz="0" w:space="0" w:color="auto"/>
      </w:divBdr>
    </w:div>
    <w:div w:id="439419998">
      <w:bodyDiv w:val="1"/>
      <w:marLeft w:val="0"/>
      <w:marRight w:val="0"/>
      <w:marTop w:val="0"/>
      <w:marBottom w:val="0"/>
      <w:divBdr>
        <w:top w:val="none" w:sz="0" w:space="0" w:color="auto"/>
        <w:left w:val="none" w:sz="0" w:space="0" w:color="auto"/>
        <w:bottom w:val="none" w:sz="0" w:space="0" w:color="auto"/>
        <w:right w:val="none" w:sz="0" w:space="0" w:color="auto"/>
      </w:divBdr>
    </w:div>
    <w:div w:id="453329278">
      <w:bodyDiv w:val="1"/>
      <w:marLeft w:val="0"/>
      <w:marRight w:val="0"/>
      <w:marTop w:val="0"/>
      <w:marBottom w:val="0"/>
      <w:divBdr>
        <w:top w:val="none" w:sz="0" w:space="0" w:color="auto"/>
        <w:left w:val="none" w:sz="0" w:space="0" w:color="auto"/>
        <w:bottom w:val="none" w:sz="0" w:space="0" w:color="auto"/>
        <w:right w:val="none" w:sz="0" w:space="0" w:color="auto"/>
      </w:divBdr>
    </w:div>
    <w:div w:id="458302904">
      <w:bodyDiv w:val="1"/>
      <w:marLeft w:val="0"/>
      <w:marRight w:val="0"/>
      <w:marTop w:val="0"/>
      <w:marBottom w:val="0"/>
      <w:divBdr>
        <w:top w:val="none" w:sz="0" w:space="0" w:color="auto"/>
        <w:left w:val="none" w:sz="0" w:space="0" w:color="auto"/>
        <w:bottom w:val="none" w:sz="0" w:space="0" w:color="auto"/>
        <w:right w:val="none" w:sz="0" w:space="0" w:color="auto"/>
      </w:divBdr>
    </w:div>
    <w:div w:id="488524973">
      <w:bodyDiv w:val="1"/>
      <w:marLeft w:val="0"/>
      <w:marRight w:val="0"/>
      <w:marTop w:val="0"/>
      <w:marBottom w:val="0"/>
      <w:divBdr>
        <w:top w:val="none" w:sz="0" w:space="0" w:color="auto"/>
        <w:left w:val="none" w:sz="0" w:space="0" w:color="auto"/>
        <w:bottom w:val="none" w:sz="0" w:space="0" w:color="auto"/>
        <w:right w:val="none" w:sz="0" w:space="0" w:color="auto"/>
      </w:divBdr>
    </w:div>
    <w:div w:id="527379483">
      <w:bodyDiv w:val="1"/>
      <w:marLeft w:val="0"/>
      <w:marRight w:val="0"/>
      <w:marTop w:val="0"/>
      <w:marBottom w:val="0"/>
      <w:divBdr>
        <w:top w:val="none" w:sz="0" w:space="0" w:color="auto"/>
        <w:left w:val="none" w:sz="0" w:space="0" w:color="auto"/>
        <w:bottom w:val="none" w:sz="0" w:space="0" w:color="auto"/>
        <w:right w:val="none" w:sz="0" w:space="0" w:color="auto"/>
      </w:divBdr>
    </w:div>
    <w:div w:id="550196334">
      <w:bodyDiv w:val="1"/>
      <w:marLeft w:val="0"/>
      <w:marRight w:val="0"/>
      <w:marTop w:val="0"/>
      <w:marBottom w:val="0"/>
      <w:divBdr>
        <w:top w:val="none" w:sz="0" w:space="0" w:color="auto"/>
        <w:left w:val="none" w:sz="0" w:space="0" w:color="auto"/>
        <w:bottom w:val="none" w:sz="0" w:space="0" w:color="auto"/>
        <w:right w:val="none" w:sz="0" w:space="0" w:color="auto"/>
      </w:divBdr>
    </w:div>
    <w:div w:id="558712018">
      <w:bodyDiv w:val="1"/>
      <w:marLeft w:val="0"/>
      <w:marRight w:val="0"/>
      <w:marTop w:val="0"/>
      <w:marBottom w:val="0"/>
      <w:divBdr>
        <w:top w:val="none" w:sz="0" w:space="0" w:color="auto"/>
        <w:left w:val="none" w:sz="0" w:space="0" w:color="auto"/>
        <w:bottom w:val="none" w:sz="0" w:space="0" w:color="auto"/>
        <w:right w:val="none" w:sz="0" w:space="0" w:color="auto"/>
      </w:divBdr>
    </w:div>
    <w:div w:id="611786502">
      <w:bodyDiv w:val="1"/>
      <w:marLeft w:val="0"/>
      <w:marRight w:val="0"/>
      <w:marTop w:val="0"/>
      <w:marBottom w:val="0"/>
      <w:divBdr>
        <w:top w:val="none" w:sz="0" w:space="0" w:color="auto"/>
        <w:left w:val="none" w:sz="0" w:space="0" w:color="auto"/>
        <w:bottom w:val="none" w:sz="0" w:space="0" w:color="auto"/>
        <w:right w:val="none" w:sz="0" w:space="0" w:color="auto"/>
      </w:divBdr>
    </w:div>
    <w:div w:id="622997580">
      <w:bodyDiv w:val="1"/>
      <w:marLeft w:val="0"/>
      <w:marRight w:val="0"/>
      <w:marTop w:val="0"/>
      <w:marBottom w:val="0"/>
      <w:divBdr>
        <w:top w:val="none" w:sz="0" w:space="0" w:color="auto"/>
        <w:left w:val="none" w:sz="0" w:space="0" w:color="auto"/>
        <w:bottom w:val="none" w:sz="0" w:space="0" w:color="auto"/>
        <w:right w:val="none" w:sz="0" w:space="0" w:color="auto"/>
      </w:divBdr>
    </w:div>
    <w:div w:id="631600916">
      <w:bodyDiv w:val="1"/>
      <w:marLeft w:val="0"/>
      <w:marRight w:val="0"/>
      <w:marTop w:val="0"/>
      <w:marBottom w:val="0"/>
      <w:divBdr>
        <w:top w:val="none" w:sz="0" w:space="0" w:color="auto"/>
        <w:left w:val="none" w:sz="0" w:space="0" w:color="auto"/>
        <w:bottom w:val="none" w:sz="0" w:space="0" w:color="auto"/>
        <w:right w:val="none" w:sz="0" w:space="0" w:color="auto"/>
      </w:divBdr>
    </w:div>
    <w:div w:id="661274187">
      <w:bodyDiv w:val="1"/>
      <w:marLeft w:val="0"/>
      <w:marRight w:val="0"/>
      <w:marTop w:val="0"/>
      <w:marBottom w:val="0"/>
      <w:divBdr>
        <w:top w:val="none" w:sz="0" w:space="0" w:color="auto"/>
        <w:left w:val="none" w:sz="0" w:space="0" w:color="auto"/>
        <w:bottom w:val="none" w:sz="0" w:space="0" w:color="auto"/>
        <w:right w:val="none" w:sz="0" w:space="0" w:color="auto"/>
      </w:divBdr>
    </w:div>
    <w:div w:id="663972712">
      <w:bodyDiv w:val="1"/>
      <w:marLeft w:val="0"/>
      <w:marRight w:val="0"/>
      <w:marTop w:val="0"/>
      <w:marBottom w:val="0"/>
      <w:divBdr>
        <w:top w:val="none" w:sz="0" w:space="0" w:color="auto"/>
        <w:left w:val="none" w:sz="0" w:space="0" w:color="auto"/>
        <w:bottom w:val="none" w:sz="0" w:space="0" w:color="auto"/>
        <w:right w:val="none" w:sz="0" w:space="0" w:color="auto"/>
      </w:divBdr>
    </w:div>
    <w:div w:id="725683398">
      <w:bodyDiv w:val="1"/>
      <w:marLeft w:val="0"/>
      <w:marRight w:val="0"/>
      <w:marTop w:val="0"/>
      <w:marBottom w:val="0"/>
      <w:divBdr>
        <w:top w:val="none" w:sz="0" w:space="0" w:color="auto"/>
        <w:left w:val="none" w:sz="0" w:space="0" w:color="auto"/>
        <w:bottom w:val="none" w:sz="0" w:space="0" w:color="auto"/>
        <w:right w:val="none" w:sz="0" w:space="0" w:color="auto"/>
      </w:divBdr>
    </w:div>
    <w:div w:id="743532164">
      <w:bodyDiv w:val="1"/>
      <w:marLeft w:val="0"/>
      <w:marRight w:val="0"/>
      <w:marTop w:val="0"/>
      <w:marBottom w:val="0"/>
      <w:divBdr>
        <w:top w:val="none" w:sz="0" w:space="0" w:color="auto"/>
        <w:left w:val="none" w:sz="0" w:space="0" w:color="auto"/>
        <w:bottom w:val="none" w:sz="0" w:space="0" w:color="auto"/>
        <w:right w:val="none" w:sz="0" w:space="0" w:color="auto"/>
      </w:divBdr>
    </w:div>
    <w:div w:id="750662179">
      <w:bodyDiv w:val="1"/>
      <w:marLeft w:val="0"/>
      <w:marRight w:val="0"/>
      <w:marTop w:val="0"/>
      <w:marBottom w:val="0"/>
      <w:divBdr>
        <w:top w:val="none" w:sz="0" w:space="0" w:color="auto"/>
        <w:left w:val="none" w:sz="0" w:space="0" w:color="auto"/>
        <w:bottom w:val="none" w:sz="0" w:space="0" w:color="auto"/>
        <w:right w:val="none" w:sz="0" w:space="0" w:color="auto"/>
      </w:divBdr>
    </w:div>
    <w:div w:id="843058582">
      <w:bodyDiv w:val="1"/>
      <w:marLeft w:val="0"/>
      <w:marRight w:val="0"/>
      <w:marTop w:val="0"/>
      <w:marBottom w:val="0"/>
      <w:divBdr>
        <w:top w:val="none" w:sz="0" w:space="0" w:color="auto"/>
        <w:left w:val="none" w:sz="0" w:space="0" w:color="auto"/>
        <w:bottom w:val="none" w:sz="0" w:space="0" w:color="auto"/>
        <w:right w:val="none" w:sz="0" w:space="0" w:color="auto"/>
      </w:divBdr>
    </w:div>
    <w:div w:id="843398446">
      <w:bodyDiv w:val="1"/>
      <w:marLeft w:val="0"/>
      <w:marRight w:val="0"/>
      <w:marTop w:val="0"/>
      <w:marBottom w:val="0"/>
      <w:divBdr>
        <w:top w:val="none" w:sz="0" w:space="0" w:color="auto"/>
        <w:left w:val="none" w:sz="0" w:space="0" w:color="auto"/>
        <w:bottom w:val="none" w:sz="0" w:space="0" w:color="auto"/>
        <w:right w:val="none" w:sz="0" w:space="0" w:color="auto"/>
      </w:divBdr>
    </w:div>
    <w:div w:id="884948006">
      <w:bodyDiv w:val="1"/>
      <w:marLeft w:val="0"/>
      <w:marRight w:val="0"/>
      <w:marTop w:val="0"/>
      <w:marBottom w:val="0"/>
      <w:divBdr>
        <w:top w:val="none" w:sz="0" w:space="0" w:color="auto"/>
        <w:left w:val="none" w:sz="0" w:space="0" w:color="auto"/>
        <w:bottom w:val="none" w:sz="0" w:space="0" w:color="auto"/>
        <w:right w:val="none" w:sz="0" w:space="0" w:color="auto"/>
      </w:divBdr>
    </w:div>
    <w:div w:id="937324903">
      <w:bodyDiv w:val="1"/>
      <w:marLeft w:val="0"/>
      <w:marRight w:val="0"/>
      <w:marTop w:val="0"/>
      <w:marBottom w:val="0"/>
      <w:divBdr>
        <w:top w:val="none" w:sz="0" w:space="0" w:color="auto"/>
        <w:left w:val="none" w:sz="0" w:space="0" w:color="auto"/>
        <w:bottom w:val="none" w:sz="0" w:space="0" w:color="auto"/>
        <w:right w:val="none" w:sz="0" w:space="0" w:color="auto"/>
      </w:divBdr>
    </w:div>
    <w:div w:id="947933846">
      <w:bodyDiv w:val="1"/>
      <w:marLeft w:val="0"/>
      <w:marRight w:val="0"/>
      <w:marTop w:val="0"/>
      <w:marBottom w:val="0"/>
      <w:divBdr>
        <w:top w:val="none" w:sz="0" w:space="0" w:color="auto"/>
        <w:left w:val="none" w:sz="0" w:space="0" w:color="auto"/>
        <w:bottom w:val="none" w:sz="0" w:space="0" w:color="auto"/>
        <w:right w:val="none" w:sz="0" w:space="0" w:color="auto"/>
      </w:divBdr>
    </w:div>
    <w:div w:id="950432656">
      <w:bodyDiv w:val="1"/>
      <w:marLeft w:val="0"/>
      <w:marRight w:val="0"/>
      <w:marTop w:val="0"/>
      <w:marBottom w:val="0"/>
      <w:divBdr>
        <w:top w:val="none" w:sz="0" w:space="0" w:color="auto"/>
        <w:left w:val="none" w:sz="0" w:space="0" w:color="auto"/>
        <w:bottom w:val="none" w:sz="0" w:space="0" w:color="auto"/>
        <w:right w:val="none" w:sz="0" w:space="0" w:color="auto"/>
      </w:divBdr>
    </w:div>
    <w:div w:id="970015701">
      <w:bodyDiv w:val="1"/>
      <w:marLeft w:val="0"/>
      <w:marRight w:val="0"/>
      <w:marTop w:val="0"/>
      <w:marBottom w:val="0"/>
      <w:divBdr>
        <w:top w:val="none" w:sz="0" w:space="0" w:color="auto"/>
        <w:left w:val="none" w:sz="0" w:space="0" w:color="auto"/>
        <w:bottom w:val="none" w:sz="0" w:space="0" w:color="auto"/>
        <w:right w:val="none" w:sz="0" w:space="0" w:color="auto"/>
      </w:divBdr>
    </w:div>
    <w:div w:id="1037238778">
      <w:bodyDiv w:val="1"/>
      <w:marLeft w:val="0"/>
      <w:marRight w:val="0"/>
      <w:marTop w:val="0"/>
      <w:marBottom w:val="0"/>
      <w:divBdr>
        <w:top w:val="none" w:sz="0" w:space="0" w:color="auto"/>
        <w:left w:val="none" w:sz="0" w:space="0" w:color="auto"/>
        <w:bottom w:val="none" w:sz="0" w:space="0" w:color="auto"/>
        <w:right w:val="none" w:sz="0" w:space="0" w:color="auto"/>
      </w:divBdr>
    </w:div>
    <w:div w:id="1113356932">
      <w:bodyDiv w:val="1"/>
      <w:marLeft w:val="0"/>
      <w:marRight w:val="0"/>
      <w:marTop w:val="0"/>
      <w:marBottom w:val="0"/>
      <w:divBdr>
        <w:top w:val="none" w:sz="0" w:space="0" w:color="auto"/>
        <w:left w:val="none" w:sz="0" w:space="0" w:color="auto"/>
        <w:bottom w:val="none" w:sz="0" w:space="0" w:color="auto"/>
        <w:right w:val="none" w:sz="0" w:space="0" w:color="auto"/>
      </w:divBdr>
    </w:div>
    <w:div w:id="1151949280">
      <w:bodyDiv w:val="1"/>
      <w:marLeft w:val="0"/>
      <w:marRight w:val="0"/>
      <w:marTop w:val="0"/>
      <w:marBottom w:val="0"/>
      <w:divBdr>
        <w:top w:val="none" w:sz="0" w:space="0" w:color="auto"/>
        <w:left w:val="none" w:sz="0" w:space="0" w:color="auto"/>
        <w:bottom w:val="none" w:sz="0" w:space="0" w:color="auto"/>
        <w:right w:val="none" w:sz="0" w:space="0" w:color="auto"/>
      </w:divBdr>
    </w:div>
    <w:div w:id="1171143764">
      <w:bodyDiv w:val="1"/>
      <w:marLeft w:val="0"/>
      <w:marRight w:val="0"/>
      <w:marTop w:val="0"/>
      <w:marBottom w:val="0"/>
      <w:divBdr>
        <w:top w:val="none" w:sz="0" w:space="0" w:color="auto"/>
        <w:left w:val="none" w:sz="0" w:space="0" w:color="auto"/>
        <w:bottom w:val="none" w:sz="0" w:space="0" w:color="auto"/>
        <w:right w:val="none" w:sz="0" w:space="0" w:color="auto"/>
      </w:divBdr>
    </w:div>
    <w:div w:id="1204904009">
      <w:bodyDiv w:val="1"/>
      <w:marLeft w:val="0"/>
      <w:marRight w:val="0"/>
      <w:marTop w:val="0"/>
      <w:marBottom w:val="0"/>
      <w:divBdr>
        <w:top w:val="none" w:sz="0" w:space="0" w:color="auto"/>
        <w:left w:val="none" w:sz="0" w:space="0" w:color="auto"/>
        <w:bottom w:val="none" w:sz="0" w:space="0" w:color="auto"/>
        <w:right w:val="none" w:sz="0" w:space="0" w:color="auto"/>
      </w:divBdr>
    </w:div>
    <w:div w:id="1207832526">
      <w:bodyDiv w:val="1"/>
      <w:marLeft w:val="0"/>
      <w:marRight w:val="0"/>
      <w:marTop w:val="0"/>
      <w:marBottom w:val="0"/>
      <w:divBdr>
        <w:top w:val="none" w:sz="0" w:space="0" w:color="auto"/>
        <w:left w:val="none" w:sz="0" w:space="0" w:color="auto"/>
        <w:bottom w:val="none" w:sz="0" w:space="0" w:color="auto"/>
        <w:right w:val="none" w:sz="0" w:space="0" w:color="auto"/>
      </w:divBdr>
    </w:div>
    <w:div w:id="1220633007">
      <w:bodyDiv w:val="1"/>
      <w:marLeft w:val="0"/>
      <w:marRight w:val="0"/>
      <w:marTop w:val="0"/>
      <w:marBottom w:val="0"/>
      <w:divBdr>
        <w:top w:val="none" w:sz="0" w:space="0" w:color="auto"/>
        <w:left w:val="none" w:sz="0" w:space="0" w:color="auto"/>
        <w:bottom w:val="none" w:sz="0" w:space="0" w:color="auto"/>
        <w:right w:val="none" w:sz="0" w:space="0" w:color="auto"/>
      </w:divBdr>
    </w:div>
    <w:div w:id="1256552456">
      <w:bodyDiv w:val="1"/>
      <w:marLeft w:val="0"/>
      <w:marRight w:val="0"/>
      <w:marTop w:val="0"/>
      <w:marBottom w:val="0"/>
      <w:divBdr>
        <w:top w:val="none" w:sz="0" w:space="0" w:color="auto"/>
        <w:left w:val="none" w:sz="0" w:space="0" w:color="auto"/>
        <w:bottom w:val="none" w:sz="0" w:space="0" w:color="auto"/>
        <w:right w:val="none" w:sz="0" w:space="0" w:color="auto"/>
      </w:divBdr>
    </w:div>
    <w:div w:id="1313022674">
      <w:bodyDiv w:val="1"/>
      <w:marLeft w:val="0"/>
      <w:marRight w:val="0"/>
      <w:marTop w:val="0"/>
      <w:marBottom w:val="0"/>
      <w:divBdr>
        <w:top w:val="none" w:sz="0" w:space="0" w:color="auto"/>
        <w:left w:val="none" w:sz="0" w:space="0" w:color="auto"/>
        <w:bottom w:val="none" w:sz="0" w:space="0" w:color="auto"/>
        <w:right w:val="none" w:sz="0" w:space="0" w:color="auto"/>
      </w:divBdr>
    </w:div>
    <w:div w:id="1319072059">
      <w:bodyDiv w:val="1"/>
      <w:marLeft w:val="0"/>
      <w:marRight w:val="0"/>
      <w:marTop w:val="0"/>
      <w:marBottom w:val="0"/>
      <w:divBdr>
        <w:top w:val="none" w:sz="0" w:space="0" w:color="auto"/>
        <w:left w:val="none" w:sz="0" w:space="0" w:color="auto"/>
        <w:bottom w:val="none" w:sz="0" w:space="0" w:color="auto"/>
        <w:right w:val="none" w:sz="0" w:space="0" w:color="auto"/>
      </w:divBdr>
    </w:div>
    <w:div w:id="1319577186">
      <w:bodyDiv w:val="1"/>
      <w:marLeft w:val="0"/>
      <w:marRight w:val="0"/>
      <w:marTop w:val="0"/>
      <w:marBottom w:val="0"/>
      <w:divBdr>
        <w:top w:val="none" w:sz="0" w:space="0" w:color="auto"/>
        <w:left w:val="none" w:sz="0" w:space="0" w:color="auto"/>
        <w:bottom w:val="none" w:sz="0" w:space="0" w:color="auto"/>
        <w:right w:val="none" w:sz="0" w:space="0" w:color="auto"/>
      </w:divBdr>
    </w:div>
    <w:div w:id="1438982783">
      <w:bodyDiv w:val="1"/>
      <w:marLeft w:val="0"/>
      <w:marRight w:val="0"/>
      <w:marTop w:val="0"/>
      <w:marBottom w:val="0"/>
      <w:divBdr>
        <w:top w:val="none" w:sz="0" w:space="0" w:color="auto"/>
        <w:left w:val="none" w:sz="0" w:space="0" w:color="auto"/>
        <w:bottom w:val="none" w:sz="0" w:space="0" w:color="auto"/>
        <w:right w:val="none" w:sz="0" w:space="0" w:color="auto"/>
      </w:divBdr>
    </w:div>
    <w:div w:id="1558393243">
      <w:bodyDiv w:val="1"/>
      <w:marLeft w:val="0"/>
      <w:marRight w:val="0"/>
      <w:marTop w:val="0"/>
      <w:marBottom w:val="0"/>
      <w:divBdr>
        <w:top w:val="none" w:sz="0" w:space="0" w:color="auto"/>
        <w:left w:val="none" w:sz="0" w:space="0" w:color="auto"/>
        <w:bottom w:val="none" w:sz="0" w:space="0" w:color="auto"/>
        <w:right w:val="none" w:sz="0" w:space="0" w:color="auto"/>
      </w:divBdr>
    </w:div>
    <w:div w:id="1592422461">
      <w:bodyDiv w:val="1"/>
      <w:marLeft w:val="0"/>
      <w:marRight w:val="0"/>
      <w:marTop w:val="0"/>
      <w:marBottom w:val="0"/>
      <w:divBdr>
        <w:top w:val="none" w:sz="0" w:space="0" w:color="auto"/>
        <w:left w:val="none" w:sz="0" w:space="0" w:color="auto"/>
        <w:bottom w:val="none" w:sz="0" w:space="0" w:color="auto"/>
        <w:right w:val="none" w:sz="0" w:space="0" w:color="auto"/>
      </w:divBdr>
    </w:div>
    <w:div w:id="1610698981">
      <w:bodyDiv w:val="1"/>
      <w:marLeft w:val="0"/>
      <w:marRight w:val="0"/>
      <w:marTop w:val="0"/>
      <w:marBottom w:val="0"/>
      <w:divBdr>
        <w:top w:val="none" w:sz="0" w:space="0" w:color="auto"/>
        <w:left w:val="none" w:sz="0" w:space="0" w:color="auto"/>
        <w:bottom w:val="none" w:sz="0" w:space="0" w:color="auto"/>
        <w:right w:val="none" w:sz="0" w:space="0" w:color="auto"/>
      </w:divBdr>
    </w:div>
    <w:div w:id="1643386779">
      <w:bodyDiv w:val="1"/>
      <w:marLeft w:val="0"/>
      <w:marRight w:val="0"/>
      <w:marTop w:val="0"/>
      <w:marBottom w:val="0"/>
      <w:divBdr>
        <w:top w:val="none" w:sz="0" w:space="0" w:color="auto"/>
        <w:left w:val="none" w:sz="0" w:space="0" w:color="auto"/>
        <w:bottom w:val="none" w:sz="0" w:space="0" w:color="auto"/>
        <w:right w:val="none" w:sz="0" w:space="0" w:color="auto"/>
      </w:divBdr>
    </w:div>
    <w:div w:id="1651591096">
      <w:bodyDiv w:val="1"/>
      <w:marLeft w:val="0"/>
      <w:marRight w:val="0"/>
      <w:marTop w:val="0"/>
      <w:marBottom w:val="0"/>
      <w:divBdr>
        <w:top w:val="none" w:sz="0" w:space="0" w:color="auto"/>
        <w:left w:val="none" w:sz="0" w:space="0" w:color="auto"/>
        <w:bottom w:val="none" w:sz="0" w:space="0" w:color="auto"/>
        <w:right w:val="none" w:sz="0" w:space="0" w:color="auto"/>
      </w:divBdr>
    </w:div>
    <w:div w:id="1677346918">
      <w:bodyDiv w:val="1"/>
      <w:marLeft w:val="0"/>
      <w:marRight w:val="0"/>
      <w:marTop w:val="0"/>
      <w:marBottom w:val="0"/>
      <w:divBdr>
        <w:top w:val="none" w:sz="0" w:space="0" w:color="auto"/>
        <w:left w:val="none" w:sz="0" w:space="0" w:color="auto"/>
        <w:bottom w:val="none" w:sz="0" w:space="0" w:color="auto"/>
        <w:right w:val="none" w:sz="0" w:space="0" w:color="auto"/>
      </w:divBdr>
    </w:div>
    <w:div w:id="1693651883">
      <w:bodyDiv w:val="1"/>
      <w:marLeft w:val="0"/>
      <w:marRight w:val="0"/>
      <w:marTop w:val="0"/>
      <w:marBottom w:val="0"/>
      <w:divBdr>
        <w:top w:val="none" w:sz="0" w:space="0" w:color="auto"/>
        <w:left w:val="none" w:sz="0" w:space="0" w:color="auto"/>
        <w:bottom w:val="none" w:sz="0" w:space="0" w:color="auto"/>
        <w:right w:val="none" w:sz="0" w:space="0" w:color="auto"/>
      </w:divBdr>
    </w:div>
    <w:div w:id="1716150017">
      <w:bodyDiv w:val="1"/>
      <w:marLeft w:val="0"/>
      <w:marRight w:val="0"/>
      <w:marTop w:val="0"/>
      <w:marBottom w:val="0"/>
      <w:divBdr>
        <w:top w:val="none" w:sz="0" w:space="0" w:color="auto"/>
        <w:left w:val="none" w:sz="0" w:space="0" w:color="auto"/>
        <w:bottom w:val="none" w:sz="0" w:space="0" w:color="auto"/>
        <w:right w:val="none" w:sz="0" w:space="0" w:color="auto"/>
      </w:divBdr>
    </w:div>
    <w:div w:id="1722971594">
      <w:bodyDiv w:val="1"/>
      <w:marLeft w:val="0"/>
      <w:marRight w:val="0"/>
      <w:marTop w:val="0"/>
      <w:marBottom w:val="0"/>
      <w:divBdr>
        <w:top w:val="none" w:sz="0" w:space="0" w:color="auto"/>
        <w:left w:val="none" w:sz="0" w:space="0" w:color="auto"/>
        <w:bottom w:val="none" w:sz="0" w:space="0" w:color="auto"/>
        <w:right w:val="none" w:sz="0" w:space="0" w:color="auto"/>
      </w:divBdr>
    </w:div>
    <w:div w:id="1726564705">
      <w:bodyDiv w:val="1"/>
      <w:marLeft w:val="0"/>
      <w:marRight w:val="0"/>
      <w:marTop w:val="0"/>
      <w:marBottom w:val="0"/>
      <w:divBdr>
        <w:top w:val="none" w:sz="0" w:space="0" w:color="auto"/>
        <w:left w:val="none" w:sz="0" w:space="0" w:color="auto"/>
        <w:bottom w:val="none" w:sz="0" w:space="0" w:color="auto"/>
        <w:right w:val="none" w:sz="0" w:space="0" w:color="auto"/>
      </w:divBdr>
    </w:div>
    <w:div w:id="1758212250">
      <w:bodyDiv w:val="1"/>
      <w:marLeft w:val="0"/>
      <w:marRight w:val="0"/>
      <w:marTop w:val="0"/>
      <w:marBottom w:val="0"/>
      <w:divBdr>
        <w:top w:val="none" w:sz="0" w:space="0" w:color="auto"/>
        <w:left w:val="none" w:sz="0" w:space="0" w:color="auto"/>
        <w:bottom w:val="none" w:sz="0" w:space="0" w:color="auto"/>
        <w:right w:val="none" w:sz="0" w:space="0" w:color="auto"/>
      </w:divBdr>
    </w:div>
    <w:div w:id="1762294769">
      <w:bodyDiv w:val="1"/>
      <w:marLeft w:val="0"/>
      <w:marRight w:val="0"/>
      <w:marTop w:val="0"/>
      <w:marBottom w:val="0"/>
      <w:divBdr>
        <w:top w:val="none" w:sz="0" w:space="0" w:color="auto"/>
        <w:left w:val="none" w:sz="0" w:space="0" w:color="auto"/>
        <w:bottom w:val="none" w:sz="0" w:space="0" w:color="auto"/>
        <w:right w:val="none" w:sz="0" w:space="0" w:color="auto"/>
      </w:divBdr>
    </w:div>
    <w:div w:id="1772703919">
      <w:bodyDiv w:val="1"/>
      <w:marLeft w:val="0"/>
      <w:marRight w:val="0"/>
      <w:marTop w:val="0"/>
      <w:marBottom w:val="0"/>
      <w:divBdr>
        <w:top w:val="none" w:sz="0" w:space="0" w:color="auto"/>
        <w:left w:val="none" w:sz="0" w:space="0" w:color="auto"/>
        <w:bottom w:val="none" w:sz="0" w:space="0" w:color="auto"/>
        <w:right w:val="none" w:sz="0" w:space="0" w:color="auto"/>
      </w:divBdr>
    </w:div>
    <w:div w:id="1839224690">
      <w:bodyDiv w:val="1"/>
      <w:marLeft w:val="0"/>
      <w:marRight w:val="0"/>
      <w:marTop w:val="0"/>
      <w:marBottom w:val="0"/>
      <w:divBdr>
        <w:top w:val="none" w:sz="0" w:space="0" w:color="auto"/>
        <w:left w:val="none" w:sz="0" w:space="0" w:color="auto"/>
        <w:bottom w:val="none" w:sz="0" w:space="0" w:color="auto"/>
        <w:right w:val="none" w:sz="0" w:space="0" w:color="auto"/>
      </w:divBdr>
    </w:div>
    <w:div w:id="1859615822">
      <w:bodyDiv w:val="1"/>
      <w:marLeft w:val="0"/>
      <w:marRight w:val="0"/>
      <w:marTop w:val="0"/>
      <w:marBottom w:val="0"/>
      <w:divBdr>
        <w:top w:val="none" w:sz="0" w:space="0" w:color="auto"/>
        <w:left w:val="none" w:sz="0" w:space="0" w:color="auto"/>
        <w:bottom w:val="none" w:sz="0" w:space="0" w:color="auto"/>
        <w:right w:val="none" w:sz="0" w:space="0" w:color="auto"/>
      </w:divBdr>
    </w:div>
    <w:div w:id="1969506041">
      <w:bodyDiv w:val="1"/>
      <w:marLeft w:val="0"/>
      <w:marRight w:val="0"/>
      <w:marTop w:val="0"/>
      <w:marBottom w:val="0"/>
      <w:divBdr>
        <w:top w:val="none" w:sz="0" w:space="0" w:color="auto"/>
        <w:left w:val="none" w:sz="0" w:space="0" w:color="auto"/>
        <w:bottom w:val="none" w:sz="0" w:space="0" w:color="auto"/>
        <w:right w:val="none" w:sz="0" w:space="0" w:color="auto"/>
      </w:divBdr>
    </w:div>
    <w:div w:id="1971324931">
      <w:bodyDiv w:val="1"/>
      <w:marLeft w:val="0"/>
      <w:marRight w:val="0"/>
      <w:marTop w:val="0"/>
      <w:marBottom w:val="0"/>
      <w:divBdr>
        <w:top w:val="none" w:sz="0" w:space="0" w:color="auto"/>
        <w:left w:val="none" w:sz="0" w:space="0" w:color="auto"/>
        <w:bottom w:val="none" w:sz="0" w:space="0" w:color="auto"/>
        <w:right w:val="none" w:sz="0" w:space="0" w:color="auto"/>
      </w:divBdr>
    </w:div>
    <w:div w:id="1995984138">
      <w:bodyDiv w:val="1"/>
      <w:marLeft w:val="0"/>
      <w:marRight w:val="0"/>
      <w:marTop w:val="0"/>
      <w:marBottom w:val="0"/>
      <w:divBdr>
        <w:top w:val="none" w:sz="0" w:space="0" w:color="auto"/>
        <w:left w:val="none" w:sz="0" w:space="0" w:color="auto"/>
        <w:bottom w:val="none" w:sz="0" w:space="0" w:color="auto"/>
        <w:right w:val="none" w:sz="0" w:space="0" w:color="auto"/>
      </w:divBdr>
    </w:div>
    <w:div w:id="2106684528">
      <w:bodyDiv w:val="1"/>
      <w:marLeft w:val="0"/>
      <w:marRight w:val="0"/>
      <w:marTop w:val="0"/>
      <w:marBottom w:val="0"/>
      <w:divBdr>
        <w:top w:val="none" w:sz="0" w:space="0" w:color="auto"/>
        <w:left w:val="none" w:sz="0" w:space="0" w:color="auto"/>
        <w:bottom w:val="none" w:sz="0" w:space="0" w:color="auto"/>
        <w:right w:val="none" w:sz="0" w:space="0" w:color="auto"/>
      </w:divBdr>
    </w:div>
    <w:div w:id="21416029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5DNs9MjubpBueeK0A9efSqswag==">CgMxLjAyDmgua3hydXhyM2V2cjA2Mg5oLjN2ZWN5cXliZG81ZzIOaC41emllNzZyNjNoMjYyDmguYTdmMTY4ZXJsZGRmMg5oLmVoeDA3NnI3c2wxODIOaC5vZzV2MHYxZTBrcXUyDmgud2RocWR0YWEyNGhqMg5oLmZzYjZ4NnR6YW02OTIOaC41YzM0NnRlNjZtbncyDmgucTN4aGl4Ym8xM2U4Mg5oLm01eHdyNWhoNTZveTIOaC5yZXI0aDBzODAwcDcyDmguNWF1emo1bHQzbzd0Mg5oLnV4bzJrc21qd3k2cjIOaC5oenVwaDM3NTBwMHMyDmguMm05bTVvM3V0Zm5qMg1oLjV5aTZvcTV3Yjl0OAByITFSWTFXODZTUEk2RkZLMVNwV2JVMnk4R1hWcTJ5cXB1Zg==</go:docsCustomData>
</go:gDocsCustomXmlDataStorage>
</file>

<file path=customXml/itemProps1.xml><?xml version="1.0" encoding="utf-8"?>
<ds:datastoreItem xmlns:ds="http://schemas.openxmlformats.org/officeDocument/2006/customXml" ds:itemID="{B536D585-8418-4CB1-A75D-4B7FD09EEE1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73</Pages>
  <Words>21242</Words>
  <Characters>127455</Characters>
  <Application>Microsoft Office Word</Application>
  <DocSecurity>0</DocSecurity>
  <Lines>7965</Lines>
  <Paragraphs>4018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Tarun Kumar</cp:lastModifiedBy>
  <cp:revision>41</cp:revision>
  <dcterms:created xsi:type="dcterms:W3CDTF">2024-03-24T08:00:00Z</dcterms:created>
  <dcterms:modified xsi:type="dcterms:W3CDTF">2024-05-09T20:01:00Z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5bfe6c5e21c5cff7f9981c267175b0f4fac27becdf51e5182692e2a2f3cc8380</vt:lpwstr>
  </property>
</Properties>
</file>